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6" w:rsidRPr="00C21F85" w:rsidRDefault="007C2976" w:rsidP="007C297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21F85">
        <w:rPr>
          <w:rFonts w:ascii="Times New Roman" w:hAnsi="Times New Roman" w:cs="Times New Roman"/>
          <w:b/>
          <w:bCs/>
          <w:sz w:val="24"/>
        </w:rPr>
        <w:t>BEFORE</w:t>
      </w:r>
    </w:p>
    <w:p w:rsidR="007C2976" w:rsidRPr="00C21F85" w:rsidRDefault="007C2976" w:rsidP="007C2976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C21F85">
        <w:rPr>
          <w:rFonts w:ascii="Times New Roman" w:hAnsi="Times New Roman" w:cs="Times New Roman"/>
          <w:b/>
          <w:bCs/>
          <w:sz w:val="24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C21F85">
            <w:rPr>
              <w:rFonts w:ascii="Times New Roman" w:hAnsi="Times New Roman" w:cs="Times New Roman"/>
              <w:b/>
              <w:bCs/>
              <w:sz w:val="24"/>
            </w:rPr>
            <w:t>OHIO</w:t>
          </w:r>
        </w:smartTag>
      </w:smartTag>
    </w:p>
    <w:p w:rsidR="007C2976" w:rsidRPr="00C21F85" w:rsidRDefault="007C2976" w:rsidP="007C2976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7C2976" w:rsidRPr="00C21F85" w:rsidTr="00C30244">
        <w:trPr>
          <w:trHeight w:val="807"/>
        </w:trPr>
        <w:tc>
          <w:tcPr>
            <w:tcW w:w="4332" w:type="dxa"/>
            <w:shd w:val="clear" w:color="auto" w:fill="auto"/>
          </w:tcPr>
          <w:p w:rsidR="007C2976" w:rsidRPr="00C21F85" w:rsidRDefault="007C2976" w:rsidP="00A63355">
            <w:pPr>
              <w:autoSpaceDE w:val="0"/>
              <w:autoSpaceDN w:val="0"/>
              <w:adjustRightInd w:val="0"/>
            </w:pPr>
            <w:r w:rsidRPr="00C21F85">
              <w:t xml:space="preserve">In the Matter of </w:t>
            </w:r>
            <w:r w:rsidR="00A63355" w:rsidRPr="00C21F85">
              <w:t>the Application of Ohio Power Company to Update Its Enhanced Service Reliability Rider</w:t>
            </w:r>
            <w:r w:rsidR="00D50439" w:rsidRPr="00C21F85">
              <w:t>.</w:t>
            </w:r>
          </w:p>
        </w:tc>
        <w:tc>
          <w:tcPr>
            <w:tcW w:w="360" w:type="dxa"/>
            <w:shd w:val="clear" w:color="auto" w:fill="auto"/>
          </w:tcPr>
          <w:p w:rsidR="007C2976" w:rsidRPr="00C21F85" w:rsidRDefault="007C2976" w:rsidP="00C31A75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C21F85">
              <w:rPr>
                <w:rFonts w:ascii="Times New Roman" w:hAnsi="Times New Roman" w:cs="Times New Roman"/>
                <w:sz w:val="24"/>
              </w:rPr>
              <w:t>)</w:t>
            </w:r>
          </w:p>
          <w:p w:rsidR="007C2976" w:rsidRPr="00C21F85" w:rsidRDefault="007C2976" w:rsidP="00C31A75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C21F85">
              <w:rPr>
                <w:rFonts w:ascii="Times New Roman" w:hAnsi="Times New Roman" w:cs="Times New Roman"/>
                <w:sz w:val="24"/>
              </w:rPr>
              <w:t>)</w:t>
            </w:r>
          </w:p>
          <w:p w:rsidR="007C2976" w:rsidRPr="00C21F85" w:rsidRDefault="007C2976" w:rsidP="00C31A75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C21F8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C2976" w:rsidRPr="00C21F85" w:rsidRDefault="007C2976" w:rsidP="00C31A75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7C2976" w:rsidRPr="00C21F85" w:rsidRDefault="007C2976" w:rsidP="00C31A75">
            <w:pPr>
              <w:rPr>
                <w:i/>
              </w:rPr>
            </w:pPr>
            <w:r w:rsidRPr="00C21F85">
              <w:t xml:space="preserve">Case No. </w:t>
            </w:r>
            <w:r w:rsidR="00A63355" w:rsidRPr="00C21F85">
              <w:rPr>
                <w:szCs w:val="24"/>
              </w:rPr>
              <w:t>15-1549-EL-RDR</w:t>
            </w:r>
          </w:p>
          <w:p w:rsidR="007C2976" w:rsidRPr="00C21F85" w:rsidRDefault="007C2976" w:rsidP="00C31A75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976" w:rsidRPr="00C21F85" w:rsidRDefault="007C2976" w:rsidP="007C2976">
      <w:pPr>
        <w:pStyle w:val="HTMLPreformatted"/>
        <w:rPr>
          <w:rFonts w:ascii="Times New Roman" w:hAnsi="Times New Roman" w:cs="Times New Roman"/>
          <w:sz w:val="24"/>
        </w:rPr>
      </w:pPr>
    </w:p>
    <w:p w:rsidR="007C2976" w:rsidRPr="00C21F85" w:rsidRDefault="007C2976" w:rsidP="007C2976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</w:rPr>
      </w:pPr>
    </w:p>
    <w:p w:rsidR="007C2976" w:rsidRPr="00C21F85" w:rsidRDefault="00344CAA" w:rsidP="007C2976">
      <w:pPr>
        <w:jc w:val="center"/>
        <w:rPr>
          <w:b/>
          <w:bCs/>
        </w:rPr>
      </w:pPr>
      <w:r w:rsidRPr="00C21F85">
        <w:rPr>
          <w:b/>
          <w:bCs/>
        </w:rPr>
        <w:t xml:space="preserve">REPLY </w:t>
      </w:r>
      <w:r w:rsidR="0034137E" w:rsidRPr="00C21F85">
        <w:rPr>
          <w:b/>
          <w:bCs/>
        </w:rPr>
        <w:t>COMMENTS</w:t>
      </w:r>
    </w:p>
    <w:p w:rsidR="007C2976" w:rsidRPr="00C21F85" w:rsidRDefault="007C2976" w:rsidP="007C2976">
      <w:pPr>
        <w:jc w:val="center"/>
        <w:rPr>
          <w:b/>
          <w:bCs/>
        </w:rPr>
      </w:pPr>
      <w:r w:rsidRPr="00C21F85">
        <w:rPr>
          <w:b/>
          <w:bCs/>
        </w:rPr>
        <w:t>BY</w:t>
      </w:r>
    </w:p>
    <w:p w:rsidR="007C2976" w:rsidRPr="00C21F85" w:rsidRDefault="007C2976" w:rsidP="007C2976">
      <w:pPr>
        <w:jc w:val="center"/>
        <w:rPr>
          <w:b/>
          <w:bCs/>
        </w:rPr>
      </w:pPr>
      <w:r w:rsidRPr="00C21F85">
        <w:rPr>
          <w:b/>
          <w:bCs/>
        </w:rPr>
        <w:t xml:space="preserve">THE OFFICE OF THE </w:t>
      </w:r>
      <w:smartTag w:uri="urn:schemas-microsoft-com:office:smarttags" w:element="place">
        <w:smartTag w:uri="urn:schemas-microsoft-com:office:smarttags" w:element="State">
          <w:r w:rsidRPr="00C21F85">
            <w:rPr>
              <w:b/>
              <w:bCs/>
            </w:rPr>
            <w:t>OHIO</w:t>
          </w:r>
        </w:smartTag>
      </w:smartTag>
      <w:r w:rsidRPr="00C21F85">
        <w:rPr>
          <w:b/>
          <w:bCs/>
        </w:rPr>
        <w:t xml:space="preserve"> CONSUMERS’ COUNSEL</w:t>
      </w:r>
    </w:p>
    <w:p w:rsidR="007C2976" w:rsidRPr="00C21F85" w:rsidRDefault="007C2976" w:rsidP="007C2976">
      <w:pPr>
        <w:pBdr>
          <w:bottom w:val="single" w:sz="12" w:space="1" w:color="auto"/>
        </w:pBdr>
        <w:tabs>
          <w:tab w:val="left" w:pos="4320"/>
        </w:tabs>
      </w:pPr>
    </w:p>
    <w:p w:rsidR="00D33524" w:rsidRDefault="00D33524" w:rsidP="00D33524">
      <w:pPr>
        <w:ind w:firstLine="720"/>
      </w:pPr>
    </w:p>
    <w:p w:rsidR="00D66AD6" w:rsidRDefault="00D66AD6" w:rsidP="00D33524">
      <w:pPr>
        <w:spacing w:line="480" w:lineRule="auto"/>
        <w:ind w:firstLine="720"/>
      </w:pPr>
      <w:r w:rsidRPr="00C21F85">
        <w:t>In this case</w:t>
      </w:r>
      <w:r w:rsidR="00825296" w:rsidRPr="00C21F85">
        <w:t xml:space="preserve">, </w:t>
      </w:r>
      <w:r w:rsidRPr="00C21F85">
        <w:t>the Ohio Power Company ("</w:t>
      </w:r>
      <w:r w:rsidRPr="006F3906">
        <w:t>AEP Ohio</w:t>
      </w:r>
      <w:r w:rsidRPr="00C21F85">
        <w:t>" or the "</w:t>
      </w:r>
      <w:r w:rsidRPr="006F3906">
        <w:t>Utility</w:t>
      </w:r>
      <w:r w:rsidRPr="00C21F85">
        <w:t xml:space="preserve">") seeks to </w:t>
      </w:r>
      <w:r w:rsidR="00551AD7">
        <w:t>update</w:t>
      </w:r>
      <w:r w:rsidRPr="00C21F85">
        <w:t xml:space="preserve"> its nearly $40 million </w:t>
      </w:r>
      <w:r w:rsidR="00825296" w:rsidRPr="00C21F85">
        <w:t xml:space="preserve">tree trimming </w:t>
      </w:r>
      <w:r w:rsidRPr="00C21F85">
        <w:t xml:space="preserve">rider, </w:t>
      </w:r>
      <w:r w:rsidR="00825296" w:rsidRPr="00C21F85">
        <w:t>which is paid by the Utility's customers.  The Public Utilities Commission of Ohio staff ("</w:t>
      </w:r>
      <w:r w:rsidR="00825296" w:rsidRPr="006F3906">
        <w:t>Staff</w:t>
      </w:r>
      <w:r w:rsidR="00825296" w:rsidRPr="00C21F85">
        <w:t>") filed comments suggesting that the Utility's revenue requirement for its Enhanced Service Reliability Rider (the "</w:t>
      </w:r>
      <w:r w:rsidR="00825296" w:rsidRPr="006F3906">
        <w:t>ESRR</w:t>
      </w:r>
      <w:r w:rsidR="00825296" w:rsidRPr="00C21F85">
        <w:t>") be reduced by $13,167.25</w:t>
      </w:r>
      <w:r w:rsidR="007469BC" w:rsidRPr="00C21F85">
        <w:t xml:space="preserve">.  This reduction amounts to </w:t>
      </w:r>
      <w:r w:rsidR="00825296" w:rsidRPr="00C21F85">
        <w:t>0.036% of the $36,359,289 revenue requirement in AEP Ohio's application.</w:t>
      </w:r>
    </w:p>
    <w:p w:rsidR="00D33524" w:rsidRDefault="00D33524" w:rsidP="00D33524">
      <w:pPr>
        <w:ind w:firstLine="720"/>
      </w:pPr>
    </w:p>
    <w:p w:rsidR="00124E08" w:rsidRDefault="006A00A9" w:rsidP="00D33524">
      <w:pPr>
        <w:ind w:left="720" w:hanging="720"/>
        <w:rPr>
          <w:b/>
        </w:rPr>
      </w:pPr>
      <w:r w:rsidRPr="00C21F85">
        <w:rPr>
          <w:b/>
        </w:rPr>
        <w:t>I.</w:t>
      </w:r>
      <w:r w:rsidRPr="00C21F85">
        <w:rPr>
          <w:b/>
        </w:rPr>
        <w:tab/>
        <w:t>STAFF'S AUDIT SHOULD FOCUS ON WHETHER CUSTOMERS BENEFIT FROM THE UTILITY'S TREE-TRIMMING PROGRAM.</w:t>
      </w:r>
    </w:p>
    <w:p w:rsidR="00D33524" w:rsidRDefault="00D33524" w:rsidP="00D33524">
      <w:pPr>
        <w:ind w:firstLine="720"/>
      </w:pPr>
    </w:p>
    <w:p w:rsidR="006A00A9" w:rsidRPr="00C21F85" w:rsidRDefault="006A00A9" w:rsidP="00825296">
      <w:pPr>
        <w:spacing w:line="480" w:lineRule="auto"/>
        <w:ind w:firstLine="720"/>
      </w:pPr>
      <w:r w:rsidRPr="00C21F85">
        <w:t>In its comments (the "</w:t>
      </w:r>
      <w:r w:rsidRPr="006F3906">
        <w:t>Staff Comments</w:t>
      </w:r>
      <w:r w:rsidRPr="00C21F85">
        <w:t xml:space="preserve">"), Staff </w:t>
      </w:r>
      <w:r w:rsidR="004E1E52" w:rsidRPr="00C21F85">
        <w:t>described the scope of its audit of the Utility's ESRR tree trimming program.  Staff (a) </w:t>
      </w:r>
      <w:r w:rsidRPr="00C21F85">
        <w:t>reviewed the mileage trimmed by the Utility</w:t>
      </w:r>
      <w:r w:rsidR="004E1E52" w:rsidRPr="00C21F85">
        <w:t xml:space="preserve"> and the Utility's progress toward completing the "catch-up" program by the end of 2014, (b) </w:t>
      </w:r>
      <w:r w:rsidRPr="00C21F85">
        <w:t xml:space="preserve">physically verified the Utility's 2014 tree-trimming activity, </w:t>
      </w:r>
      <w:r w:rsidR="004E1E52" w:rsidRPr="00C21F85">
        <w:t>(c) </w:t>
      </w:r>
      <w:r w:rsidRPr="00C21F85">
        <w:t>reviewed the costs incurred by the Utility for tree trimming</w:t>
      </w:r>
      <w:r w:rsidR="004E1E52" w:rsidRPr="00C21F85">
        <w:t xml:space="preserve"> to verify the accuracy of the revenue requirement calculation</w:t>
      </w:r>
      <w:r w:rsidRPr="00C21F85">
        <w:t xml:space="preserve">, and </w:t>
      </w:r>
      <w:r w:rsidR="004E1E52" w:rsidRPr="00C21F85">
        <w:t>(d) </w:t>
      </w:r>
      <w:r w:rsidRPr="00C21F85">
        <w:t>compared the Utility's spending to authorized amounts.</w:t>
      </w:r>
    </w:p>
    <w:p w:rsidR="009F0CF7" w:rsidRDefault="007469BC" w:rsidP="00193AC0">
      <w:pPr>
        <w:spacing w:line="480" w:lineRule="auto"/>
        <w:ind w:firstLine="720"/>
        <w:sectPr w:rsidR="009F0CF7" w:rsidSect="009F5B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C21F85">
        <w:t xml:space="preserve">Staff notes that based on its physical review of AEP Ohio's 2014 tree trimming activity, over 25% of circuits audited demonstrated moderate re-growth.  Some of the circuits that exhibited re-growth had been trimmed just </w:t>
      </w:r>
      <w:r w:rsidR="00193AC0">
        <w:t xml:space="preserve">15 months earlier.  Because AEP </w:t>
      </w:r>
    </w:p>
    <w:p w:rsidR="007469BC" w:rsidRPr="00C21F85" w:rsidRDefault="007469BC" w:rsidP="009F0CF7">
      <w:pPr>
        <w:spacing w:line="480" w:lineRule="auto"/>
      </w:pPr>
      <w:r w:rsidRPr="00C21F85">
        <w:lastRenderedPageBreak/>
        <w:t xml:space="preserve">Ohio utilizes a four-year trimming cycle, some of the circuits that exhibited re-growth would likely not be scheduled for further trimming for another 33 months.  This suggests that despite spending </w:t>
      </w:r>
      <w:r w:rsidR="00124E08" w:rsidRPr="00C21F85">
        <w:t>nearly $40 million a year on tree trimming in the ESRR—on top of $24.2 million for tree trimming in base rates and up to $11.1 million through the Utility's Distribution Investment Rider</w:t>
      </w:r>
      <w:r w:rsidR="00BF4B4C" w:rsidRPr="00C21F85">
        <w:t xml:space="preserve"> (</w:t>
      </w:r>
      <w:r w:rsidR="000C3FAF" w:rsidRPr="00C21F85">
        <w:t>the "</w:t>
      </w:r>
      <w:r w:rsidR="000C3FAF" w:rsidRPr="00172200">
        <w:t>DIR</w:t>
      </w:r>
      <w:r w:rsidR="000C3FAF" w:rsidRPr="00C21F85">
        <w:t>"</w:t>
      </w:r>
      <w:r w:rsidR="00BF4B4C" w:rsidRPr="00C21F85">
        <w:t>)</w:t>
      </w:r>
      <w:r w:rsidR="00124E08" w:rsidRPr="00C21F85">
        <w:rPr>
          <w:rStyle w:val="FootnoteReference"/>
        </w:rPr>
        <w:footnoteReference w:id="1"/>
      </w:r>
      <w:r w:rsidR="00124E08" w:rsidRPr="00C21F85">
        <w:t>—a significant number of circuits remain vulnerable to tree-related outages.</w:t>
      </w:r>
    </w:p>
    <w:p w:rsidR="00124E08" w:rsidRPr="00C21F85" w:rsidRDefault="00C10C24" w:rsidP="00825296">
      <w:pPr>
        <w:spacing w:line="480" w:lineRule="auto"/>
        <w:ind w:firstLine="720"/>
      </w:pPr>
      <w:r>
        <w:t>The</w:t>
      </w:r>
      <w:r w:rsidR="00124E08" w:rsidRPr="00C21F85">
        <w:t xml:space="preserve"> financial audit uncovered $13,167.25 in costs that Staff determined should not be recovered.  These costs relate to 89 trips to Tim Hortons, Applebee's, Walmart, Bob Evans, Buffalo Wild Wings, and other similar </w:t>
      </w:r>
      <w:r>
        <w:t xml:space="preserve">establishments </w:t>
      </w:r>
      <w:r w:rsidRPr="00C21F85">
        <w:t>($3,948.26</w:t>
      </w:r>
      <w:r>
        <w:t>)</w:t>
      </w:r>
      <w:r w:rsidR="00124E08" w:rsidRPr="00C21F85">
        <w:t xml:space="preserve">, gift cards for employees ($120), a car wash ($6), and cell phone expenses ($9,092.99).  </w:t>
      </w:r>
      <w:r w:rsidR="004E1E52" w:rsidRPr="00C21F85">
        <w:t>Staff did not propose any reductions with respect to actual tree-trimming activities.</w:t>
      </w:r>
      <w:r w:rsidR="00BF4B4C" w:rsidRPr="00C21F85">
        <w:t xml:space="preserve">  Staff also did not review tree-trimming costs that AEP Ohio expensed through base rates or the DIR.</w:t>
      </w:r>
    </w:p>
    <w:p w:rsidR="007D6FDA" w:rsidRPr="00C21F85" w:rsidRDefault="00F436CA" w:rsidP="00825296">
      <w:pPr>
        <w:spacing w:line="480" w:lineRule="auto"/>
        <w:ind w:firstLine="720"/>
      </w:pPr>
      <w:r w:rsidRPr="00C21F85">
        <w:t xml:space="preserve">OCC appreciates the efforts of Staff to review AEP Ohio's tree trimming program.  OCC, however, stresses the importance of a more </w:t>
      </w:r>
      <w:r w:rsidR="00BF4B4C" w:rsidRPr="00C21F85">
        <w:t xml:space="preserve">comprehensive, </w:t>
      </w:r>
      <w:r w:rsidRPr="00C21F85">
        <w:t>thorough</w:t>
      </w:r>
      <w:r w:rsidR="000C3FAF" w:rsidRPr="00C21F85">
        <w:t>,</w:t>
      </w:r>
      <w:r w:rsidRPr="00C21F85">
        <w:t xml:space="preserve"> and focused audit that protects the interests of customers.  T</w:t>
      </w:r>
      <w:r w:rsidR="004E1E52" w:rsidRPr="00C21F85">
        <w:t xml:space="preserve">he focus of any meaningful review should be on the costs and benefits of AEP Ohio's </w:t>
      </w:r>
      <w:r w:rsidR="00F255BD" w:rsidRPr="00C21F85">
        <w:t>vegetation management program.</w:t>
      </w:r>
      <w:r w:rsidR="004A1142" w:rsidRPr="00C21F85">
        <w:t xml:space="preserve"> </w:t>
      </w:r>
      <w:r w:rsidR="000C3FAF" w:rsidRPr="00C21F85">
        <w:t xml:space="preserve"> </w:t>
      </w:r>
      <w:r w:rsidR="000C3FAF" w:rsidRPr="00C21F85">
        <w:rPr>
          <w:i/>
        </w:rPr>
        <w:t>See</w:t>
      </w:r>
      <w:r w:rsidR="000C3FAF" w:rsidRPr="00C21F85">
        <w:t xml:space="preserve"> Case No. 08-917-EL-SSO, Opinion and Order at 30-34 (Mar. 18, 2009) (approving the ESRR as a single</w:t>
      </w:r>
      <w:r w:rsidR="00543B8A" w:rsidRPr="00C21F85">
        <w:t xml:space="preserve">-issue ratemaking initiative </w:t>
      </w:r>
      <w:r w:rsidR="000C3FAF" w:rsidRPr="00C21F85">
        <w:t>pursuant to R.C.</w:t>
      </w:r>
      <w:r w:rsidR="004A1142" w:rsidRPr="00C21F85">
        <w:t xml:space="preserve"> 4928.143(B)(2)(h) </w:t>
      </w:r>
      <w:r w:rsidR="00543B8A" w:rsidRPr="00C21F85">
        <w:t xml:space="preserve">to </w:t>
      </w:r>
      <w:r w:rsidR="004A1142" w:rsidRPr="00C21F85">
        <w:t xml:space="preserve">better </w:t>
      </w:r>
      <w:r w:rsidR="00543B8A" w:rsidRPr="00C21F85">
        <w:t xml:space="preserve">align </w:t>
      </w:r>
      <w:r w:rsidR="004A1142" w:rsidRPr="00C21F85">
        <w:t>customer and AEP Ohio expectations for reliability</w:t>
      </w:r>
      <w:r w:rsidR="000C3FAF" w:rsidRPr="00C21F85">
        <w:t>)</w:t>
      </w:r>
      <w:r w:rsidR="004A1142" w:rsidRPr="00C21F85">
        <w:t>.</w:t>
      </w:r>
    </w:p>
    <w:p w:rsidR="004E1E52" w:rsidRPr="00C21F85" w:rsidRDefault="007D6FDA" w:rsidP="00825296">
      <w:pPr>
        <w:spacing w:line="480" w:lineRule="auto"/>
        <w:ind w:firstLine="720"/>
      </w:pPr>
      <w:r w:rsidRPr="00C21F85">
        <w:t xml:space="preserve">AEP Ohio has now completed a full four-year cycle under its new vegetation management program, and customers continue to experience over 72 million minutes of </w:t>
      </w:r>
      <w:r w:rsidRPr="00C21F85">
        <w:lastRenderedPageBreak/>
        <w:t>tree-related outages per year.</w:t>
      </w:r>
      <w:r w:rsidRPr="00C21F85">
        <w:rPr>
          <w:rStyle w:val="FootnoteReference"/>
        </w:rPr>
        <w:footnoteReference w:id="2"/>
      </w:r>
      <w:r w:rsidRPr="00C21F85">
        <w:t xml:space="preserve">  </w:t>
      </w:r>
      <w:r w:rsidR="00F255BD" w:rsidRPr="00C21F85">
        <w:t xml:space="preserve">OCC proposes that </w:t>
      </w:r>
      <w:r w:rsidR="000C3FAF" w:rsidRPr="00C21F85">
        <w:t>S</w:t>
      </w:r>
      <w:r w:rsidRPr="00C21F85">
        <w:t>taff examine trends in vegetation-related outages since the inception of the ESRR to determine if the four-year</w:t>
      </w:r>
      <w:r w:rsidR="00C10C24">
        <w:t>,</w:t>
      </w:r>
      <w:r w:rsidRPr="00C21F85">
        <w:t xml:space="preserve"> cycle-based vegetation management program is providing sufficient benefits </w:t>
      </w:r>
      <w:r w:rsidR="00663D9C">
        <w:t>to justify its significant cost</w:t>
      </w:r>
      <w:r w:rsidRPr="00C21F85">
        <w:t>.  I</w:t>
      </w:r>
      <w:r w:rsidR="002F5C6D" w:rsidRPr="00C21F85">
        <w:t>t</w:t>
      </w:r>
      <w:r w:rsidR="004E1E52" w:rsidRPr="00C21F85">
        <w:t xml:space="preserve"> is crucial that the Utility demonstrate that the $40 million per year that it charges customers under the E</w:t>
      </w:r>
      <w:r w:rsidRPr="00C21F85">
        <w:t>SRR actually benefits customers</w:t>
      </w:r>
      <w:r w:rsidR="005507D8" w:rsidRPr="00C21F85">
        <w:t>.  Customer</w:t>
      </w:r>
      <w:r w:rsidRPr="00C21F85">
        <w:t xml:space="preserve"> </w:t>
      </w:r>
      <w:r w:rsidR="00543B8A" w:rsidRPr="00C21F85">
        <w:t xml:space="preserve">expectations for reliability </w:t>
      </w:r>
      <w:r w:rsidR="005507D8" w:rsidRPr="00C21F85">
        <w:t xml:space="preserve">must also be </w:t>
      </w:r>
      <w:r w:rsidR="00543B8A" w:rsidRPr="00C21F85">
        <w:t xml:space="preserve">aligned with the tremendous </w:t>
      </w:r>
      <w:r w:rsidRPr="00C21F85">
        <w:t xml:space="preserve">amount of money </w:t>
      </w:r>
      <w:r w:rsidR="00543B8A" w:rsidRPr="00C21F85">
        <w:t xml:space="preserve">that AEP Ohio is </w:t>
      </w:r>
      <w:r w:rsidRPr="00C21F85">
        <w:t>spen</w:t>
      </w:r>
      <w:r w:rsidR="00543B8A" w:rsidRPr="00C21F85">
        <w:t>ding on tree-trimming</w:t>
      </w:r>
      <w:r w:rsidR="00DB21A5" w:rsidRPr="00C21F85">
        <w:t xml:space="preserve"> without meaningful reliability improvement.</w:t>
      </w:r>
      <w:r w:rsidR="00DB21A5" w:rsidRPr="00C21F85">
        <w:rPr>
          <w:rStyle w:val="FootnoteReference"/>
        </w:rPr>
        <w:footnoteReference w:id="3"/>
      </w:r>
    </w:p>
    <w:p w:rsidR="007D6FDA" w:rsidRDefault="007D6FDA" w:rsidP="00825296">
      <w:pPr>
        <w:spacing w:line="480" w:lineRule="auto"/>
        <w:ind w:firstLine="720"/>
      </w:pPr>
      <w:r w:rsidRPr="00C21F85">
        <w:t xml:space="preserve">Furthermore, as discussed in the OCC Comments, the Utility's vegetation management spending is not limited to the ESRR.  Customers pay an additional $24.2 million per year for vegetation management in base rates and up to $11.1 million per year under the Utility's </w:t>
      </w:r>
      <w:r w:rsidR="000C3FAF" w:rsidRPr="00C21F85">
        <w:t>DIR</w:t>
      </w:r>
      <w:r w:rsidRPr="00C21F85">
        <w:t xml:space="preserve">.  Staff's audit should include a </w:t>
      </w:r>
      <w:r w:rsidR="00C10C24">
        <w:t xml:space="preserve">comprehensive </w:t>
      </w:r>
      <w:r w:rsidRPr="00C21F85">
        <w:t xml:space="preserve">review of </w:t>
      </w:r>
      <w:r w:rsidR="0076260D" w:rsidRPr="00C21F85">
        <w:t xml:space="preserve">all </w:t>
      </w:r>
      <w:r w:rsidR="00BD02BA">
        <w:t xml:space="preserve">of </w:t>
      </w:r>
      <w:r w:rsidRPr="00C21F85">
        <w:t xml:space="preserve">these additional charges.  A review of these additional charges </w:t>
      </w:r>
      <w:r w:rsidR="00663D9C">
        <w:t xml:space="preserve">should be made to </w:t>
      </w:r>
      <w:r w:rsidRPr="00C21F85">
        <w:t>(a) determine whether they are prudent</w:t>
      </w:r>
      <w:r w:rsidR="000C3FAF" w:rsidRPr="00C21F85">
        <w:t xml:space="preserve">, just, </w:t>
      </w:r>
      <w:r w:rsidRPr="00C21F85">
        <w:t xml:space="preserve">and reasonable and (b) ensure that customers are not being charged twice </w:t>
      </w:r>
      <w:r w:rsidR="00D56C2E" w:rsidRPr="00C21F85">
        <w:t xml:space="preserve">or more </w:t>
      </w:r>
      <w:r w:rsidRPr="00C21F85">
        <w:t xml:space="preserve">for </w:t>
      </w:r>
      <w:r w:rsidR="00663D9C">
        <w:t xml:space="preserve">the same </w:t>
      </w:r>
      <w:r w:rsidRPr="00C21F85">
        <w:t>vegetation management services.</w:t>
      </w:r>
    </w:p>
    <w:p w:rsidR="00D33524" w:rsidRDefault="00D33524" w:rsidP="00D33524">
      <w:pPr>
        <w:ind w:firstLine="720"/>
      </w:pPr>
    </w:p>
    <w:p w:rsidR="00F436CA" w:rsidRPr="00C21F85" w:rsidRDefault="00F436CA" w:rsidP="00F436CA">
      <w:pPr>
        <w:spacing w:after="240"/>
        <w:ind w:left="720" w:hanging="720"/>
        <w:rPr>
          <w:b/>
        </w:rPr>
      </w:pPr>
      <w:r w:rsidRPr="00C21F85">
        <w:rPr>
          <w:b/>
        </w:rPr>
        <w:t>II.</w:t>
      </w:r>
      <w:r w:rsidRPr="00C21F85">
        <w:rPr>
          <w:b/>
        </w:rPr>
        <w:tab/>
        <w:t>AEP OHIO DID NOT MEET IS ANNUAL PROGRAM GOAL FOR VEGETATION MANAGEMENT IN 201</w:t>
      </w:r>
      <w:r w:rsidR="00DB21A5" w:rsidRPr="00C21F85">
        <w:rPr>
          <w:b/>
        </w:rPr>
        <w:t>5</w:t>
      </w:r>
      <w:r w:rsidRPr="00C21F85">
        <w:rPr>
          <w:b/>
        </w:rPr>
        <w:t>.</w:t>
      </w:r>
    </w:p>
    <w:p w:rsidR="007D6FDA" w:rsidRDefault="007D6FDA" w:rsidP="00825296">
      <w:pPr>
        <w:spacing w:line="480" w:lineRule="auto"/>
        <w:ind w:firstLine="720"/>
      </w:pPr>
      <w:r w:rsidRPr="00C21F85">
        <w:t xml:space="preserve">Finally, OCC notes that in AEP Ohio's most recent annual </w:t>
      </w:r>
      <w:r w:rsidR="00DB21A5" w:rsidRPr="00C21F85">
        <w:t xml:space="preserve">system improvement plan </w:t>
      </w:r>
      <w:r w:rsidRPr="00C21F85">
        <w:t xml:space="preserve">report, the Utility confirmed that it did </w:t>
      </w:r>
      <w:r w:rsidRPr="00BD02BA">
        <w:t>not</w:t>
      </w:r>
      <w:r w:rsidRPr="00C21F85">
        <w:t xml:space="preserve"> meet its annual program goal for vegetation manage</w:t>
      </w:r>
      <w:r w:rsidR="00F436CA" w:rsidRPr="00C21F85">
        <w:t xml:space="preserve">ment.  </w:t>
      </w:r>
      <w:r w:rsidR="00F436CA" w:rsidRPr="00C21F85">
        <w:rPr>
          <w:i/>
        </w:rPr>
        <w:t>See</w:t>
      </w:r>
      <w:r w:rsidR="00F436CA" w:rsidRPr="00C21F85">
        <w:t xml:space="preserve"> Case No. 16-996-EL-ESS, Rule #26 Report at 65.  Given the amount of money that customers are charged for vegetation management, it is unreasonable for the Utility to fall short of its annual goal.</w:t>
      </w:r>
      <w:r w:rsidR="004A0FBF" w:rsidRPr="00C21F85">
        <w:t xml:space="preserve"> </w:t>
      </w:r>
      <w:r w:rsidR="000C3FAF" w:rsidRPr="00C21F85">
        <w:t xml:space="preserve"> </w:t>
      </w:r>
      <w:r w:rsidR="004A0FBF" w:rsidRPr="00C21F85">
        <w:t xml:space="preserve">Customers </w:t>
      </w:r>
      <w:r w:rsidR="00663D9C">
        <w:t>should not have to experience</w:t>
      </w:r>
      <w:r w:rsidR="004A0FBF" w:rsidRPr="00C21F85">
        <w:t xml:space="preserve"> additional outages that could be avoided if AEP Ohio fulfil</w:t>
      </w:r>
      <w:r w:rsidR="00BD02BA">
        <w:t>l</w:t>
      </w:r>
      <w:r w:rsidR="004A0FBF" w:rsidRPr="00C21F85">
        <w:t xml:space="preserve">s its responsibility for tree-trimming.  The Commission should </w:t>
      </w:r>
      <w:r w:rsidR="00B35948" w:rsidRPr="00C21F85">
        <w:t>protect customers by ensuring that AEP Ohio meets its tree-trimming obligations.</w:t>
      </w:r>
    </w:p>
    <w:p w:rsidR="00D33524" w:rsidRDefault="00D33524" w:rsidP="00D33524">
      <w:pPr>
        <w:ind w:firstLine="720"/>
      </w:pPr>
    </w:p>
    <w:p w:rsidR="00F436CA" w:rsidRPr="00C21F85" w:rsidRDefault="00F436CA" w:rsidP="00F436CA">
      <w:pPr>
        <w:spacing w:line="480" w:lineRule="auto"/>
      </w:pPr>
      <w:r w:rsidRPr="00C21F85">
        <w:rPr>
          <w:b/>
        </w:rPr>
        <w:t>III.</w:t>
      </w:r>
      <w:r w:rsidRPr="00C21F85">
        <w:rPr>
          <w:b/>
        </w:rPr>
        <w:tab/>
        <w:t>CONCLUSION</w:t>
      </w:r>
    </w:p>
    <w:p w:rsidR="00F436CA" w:rsidRPr="00C21F85" w:rsidRDefault="00F255BD" w:rsidP="00F436CA">
      <w:pPr>
        <w:spacing w:line="480" w:lineRule="auto"/>
        <w:ind w:firstLine="720"/>
      </w:pPr>
      <w:r w:rsidRPr="00C21F85">
        <w:t>The Staff audit is a</w:t>
      </w:r>
      <w:r w:rsidR="000C3FAF" w:rsidRPr="00C21F85">
        <w:t xml:space="preserve"> </w:t>
      </w:r>
      <w:r w:rsidRPr="00C21F85">
        <w:t xml:space="preserve">first step in </w:t>
      </w:r>
      <w:r w:rsidR="00B35948" w:rsidRPr="00C21F85">
        <w:t xml:space="preserve">examining </w:t>
      </w:r>
      <w:r w:rsidR="00C10C24">
        <w:t>a portion of the</w:t>
      </w:r>
      <w:r w:rsidR="00B35948" w:rsidRPr="00C21F85">
        <w:t xml:space="preserve"> financial records associated with the </w:t>
      </w:r>
      <w:r w:rsidRPr="00C21F85">
        <w:t xml:space="preserve">Utility's tree-trimming program under the </w:t>
      </w:r>
      <w:r w:rsidR="00715150" w:rsidRPr="00C21F85">
        <w:t>ESRR.  Customers</w:t>
      </w:r>
      <w:r w:rsidR="00C10C24">
        <w:t xml:space="preserve"> would benefit, however, from a comprehensive</w:t>
      </w:r>
      <w:r w:rsidR="004C60F4" w:rsidRPr="00C21F85">
        <w:t xml:space="preserve"> audit that focuses more on a cost-benefit analysis </w:t>
      </w:r>
      <w:r w:rsidR="00B35948" w:rsidRPr="00C21F85">
        <w:t xml:space="preserve">and the effectiveness </w:t>
      </w:r>
      <w:r w:rsidR="004C60F4" w:rsidRPr="00C21F85">
        <w:t xml:space="preserve">of </w:t>
      </w:r>
      <w:r w:rsidR="00C10C24">
        <w:t xml:space="preserve">all of </w:t>
      </w:r>
      <w:r w:rsidR="004C60F4" w:rsidRPr="00C21F85">
        <w:t xml:space="preserve">the Utility's vegetation management programs.  Customers continue to pay millions of dollars per year for tree trimming.  AEP Ohio bears responsibility for proving that </w:t>
      </w:r>
      <w:r w:rsidR="00B35948" w:rsidRPr="00C21F85">
        <w:t xml:space="preserve">these costs are just and reasonable and that </w:t>
      </w:r>
      <w:r w:rsidR="004C60F4" w:rsidRPr="00C21F85">
        <w:t>customers actually and materially benefit from this significant spending.</w:t>
      </w:r>
    </w:p>
    <w:p w:rsidR="00D0554D" w:rsidRDefault="00D0554D" w:rsidP="00193AC0">
      <w:pPr>
        <w:ind w:firstLine="4320"/>
        <w:rPr>
          <w:szCs w:val="24"/>
        </w:rPr>
      </w:pPr>
      <w:r w:rsidRPr="00C21F85">
        <w:rPr>
          <w:szCs w:val="24"/>
        </w:rPr>
        <w:t>Respectfully submitted,</w:t>
      </w:r>
    </w:p>
    <w:p w:rsidR="00172200" w:rsidRPr="00C21F85" w:rsidRDefault="00172200" w:rsidP="00172200">
      <w:pPr>
        <w:rPr>
          <w:szCs w:val="24"/>
        </w:rPr>
      </w:pPr>
    </w:p>
    <w:p w:rsidR="00D0554D" w:rsidRPr="00C21F85" w:rsidRDefault="00D0554D" w:rsidP="00D0554D">
      <w:pPr>
        <w:ind w:left="4320"/>
      </w:pPr>
      <w:r w:rsidRPr="00C21F85">
        <w:t>BRUCE J. WESTON (0016973)</w:t>
      </w:r>
    </w:p>
    <w:p w:rsidR="00D0554D" w:rsidRPr="00C21F85" w:rsidRDefault="00D0554D" w:rsidP="00D0554D">
      <w:pPr>
        <w:tabs>
          <w:tab w:val="left" w:pos="4320"/>
        </w:tabs>
        <w:ind w:left="4320"/>
        <w:rPr>
          <w:szCs w:val="24"/>
        </w:rPr>
      </w:pPr>
      <w:r w:rsidRPr="00C21F85">
        <w:rPr>
          <w:szCs w:val="24"/>
        </w:rPr>
        <w:t>OHIO CONSUMERS’ COUNSEL</w:t>
      </w:r>
    </w:p>
    <w:p w:rsidR="00D0554D" w:rsidRPr="00C21F85" w:rsidRDefault="00D0554D" w:rsidP="00D0554D">
      <w:pPr>
        <w:tabs>
          <w:tab w:val="left" w:pos="4320"/>
        </w:tabs>
        <w:ind w:left="4320"/>
        <w:rPr>
          <w:szCs w:val="24"/>
        </w:rPr>
      </w:pPr>
    </w:p>
    <w:p w:rsidR="00D0554D" w:rsidRPr="00C21F85" w:rsidRDefault="00D0554D" w:rsidP="00D0554D">
      <w:pPr>
        <w:autoSpaceDE w:val="0"/>
        <w:autoSpaceDN w:val="0"/>
        <w:adjustRightInd w:val="0"/>
        <w:ind w:left="4320"/>
        <w:rPr>
          <w:i/>
        </w:rPr>
      </w:pPr>
      <w:r w:rsidRPr="00C21F85">
        <w:rPr>
          <w:i/>
          <w:u w:val="single"/>
        </w:rPr>
        <w:t>/s/ </w:t>
      </w:r>
      <w:r w:rsidR="00371B6C" w:rsidRPr="00C21F85">
        <w:rPr>
          <w:i/>
          <w:u w:val="single"/>
        </w:rPr>
        <w:t>Christopher Healey</w:t>
      </w:r>
      <w:r w:rsidR="00371B6C" w:rsidRPr="00C21F85">
        <w:rPr>
          <w:i/>
          <w:u w:val="single"/>
        </w:rPr>
        <w:tab/>
      </w:r>
      <w:r w:rsidR="00371B6C" w:rsidRPr="00C21F85">
        <w:rPr>
          <w:i/>
          <w:u w:val="single"/>
        </w:rPr>
        <w:tab/>
      </w:r>
    </w:p>
    <w:p w:rsidR="00D0554D" w:rsidRPr="00C21F85" w:rsidRDefault="00D0554D" w:rsidP="00D0554D">
      <w:pPr>
        <w:tabs>
          <w:tab w:val="left" w:pos="4320"/>
        </w:tabs>
        <w:ind w:left="4320"/>
        <w:rPr>
          <w:szCs w:val="24"/>
        </w:rPr>
      </w:pPr>
      <w:r w:rsidRPr="00C21F85">
        <w:rPr>
          <w:szCs w:val="24"/>
        </w:rPr>
        <w:t>Christopher Healey (0086027</w:t>
      </w:r>
      <w:r w:rsidR="009F5B1F" w:rsidRPr="00C21F85">
        <w:rPr>
          <w:szCs w:val="24"/>
        </w:rPr>
        <w:t xml:space="preserve">) </w:t>
      </w:r>
      <w:r w:rsidRPr="00C21F85">
        <w:rPr>
          <w:szCs w:val="24"/>
        </w:rPr>
        <w:br/>
        <w:t>Counsel of Record</w:t>
      </w:r>
    </w:p>
    <w:p w:rsidR="00D0554D" w:rsidRPr="00C21F85" w:rsidRDefault="00D0554D" w:rsidP="00D0554D">
      <w:pPr>
        <w:tabs>
          <w:tab w:val="left" w:pos="4320"/>
        </w:tabs>
        <w:ind w:left="4320"/>
        <w:rPr>
          <w:szCs w:val="24"/>
        </w:rPr>
      </w:pPr>
      <w:r w:rsidRPr="00C21F85">
        <w:rPr>
          <w:szCs w:val="24"/>
        </w:rPr>
        <w:t>Jodi Bair (</w:t>
      </w:r>
      <w:r w:rsidRPr="00C21F85">
        <w:rPr>
          <w:rFonts w:eastAsiaTheme="minorEastAsia"/>
          <w:szCs w:val="24"/>
        </w:rPr>
        <w:t>0062921</w:t>
      </w:r>
      <w:r w:rsidRPr="00C21F85">
        <w:t>)</w:t>
      </w:r>
    </w:p>
    <w:p w:rsidR="00D0554D" w:rsidRPr="00C21F85" w:rsidRDefault="00D0554D" w:rsidP="00D0554D">
      <w:pPr>
        <w:tabs>
          <w:tab w:val="left" w:pos="4320"/>
        </w:tabs>
        <w:ind w:left="4320"/>
        <w:rPr>
          <w:szCs w:val="24"/>
        </w:rPr>
      </w:pPr>
      <w:r w:rsidRPr="00C21F85">
        <w:rPr>
          <w:szCs w:val="24"/>
        </w:rPr>
        <w:t>Assistant Consumers’ Counsel</w:t>
      </w:r>
    </w:p>
    <w:p w:rsidR="009F5B1F" w:rsidRPr="00C21F85" w:rsidRDefault="009F5B1F" w:rsidP="00D0554D">
      <w:pPr>
        <w:tabs>
          <w:tab w:val="left" w:pos="4320"/>
        </w:tabs>
        <w:ind w:left="4320"/>
        <w:rPr>
          <w:szCs w:val="24"/>
        </w:rPr>
      </w:pPr>
    </w:p>
    <w:p w:rsidR="00D0554D" w:rsidRPr="00C21F85" w:rsidRDefault="00D0554D" w:rsidP="009F5B1F">
      <w:pPr>
        <w:ind w:left="4320"/>
        <w:rPr>
          <w:b/>
        </w:rPr>
      </w:pPr>
      <w:r w:rsidRPr="00C21F85">
        <w:rPr>
          <w:b/>
        </w:rPr>
        <w:t>Office of the Ohio Consumers’ Counsel</w:t>
      </w:r>
    </w:p>
    <w:p w:rsidR="00D0554D" w:rsidRPr="00C21F85" w:rsidRDefault="00D0554D" w:rsidP="009F5B1F">
      <w:pPr>
        <w:ind w:left="4320"/>
        <w:rPr>
          <w:b/>
        </w:rPr>
      </w:pPr>
      <w:r w:rsidRPr="00C21F85">
        <w:t>10 West Broad Street, Suite 1800</w:t>
      </w:r>
    </w:p>
    <w:p w:rsidR="00D0554D" w:rsidRPr="00C21F85" w:rsidRDefault="00D0554D" w:rsidP="009F5B1F">
      <w:pPr>
        <w:ind w:left="4320"/>
        <w:rPr>
          <w:b/>
        </w:rPr>
      </w:pPr>
      <w:r w:rsidRPr="00C21F85">
        <w:t>Columbus, Ohio 43215-3485</w:t>
      </w:r>
    </w:p>
    <w:p w:rsidR="00D0554D" w:rsidRPr="00C21F85" w:rsidRDefault="00D0554D" w:rsidP="00D0554D">
      <w:pPr>
        <w:autoSpaceDE w:val="0"/>
        <w:autoSpaceDN w:val="0"/>
        <w:adjustRightInd w:val="0"/>
        <w:ind w:left="3600" w:firstLine="720"/>
        <w:rPr>
          <w:szCs w:val="24"/>
        </w:rPr>
      </w:pPr>
      <w:r w:rsidRPr="00C21F85">
        <w:rPr>
          <w:szCs w:val="24"/>
        </w:rPr>
        <w:t>Telephone: (614) 466-9571 (Healey direct)</w:t>
      </w:r>
    </w:p>
    <w:p w:rsidR="00D0554D" w:rsidRPr="00C21F85" w:rsidRDefault="00D0554D" w:rsidP="00D0554D">
      <w:pPr>
        <w:ind w:left="4320"/>
        <w:rPr>
          <w:szCs w:val="24"/>
        </w:rPr>
      </w:pPr>
      <w:r w:rsidRPr="00C21F85">
        <w:t xml:space="preserve">Telephone: (614) </w:t>
      </w:r>
      <w:r w:rsidRPr="00C21F85">
        <w:rPr>
          <w:szCs w:val="24"/>
        </w:rPr>
        <w:t>466-9559 (Bair direct)</w:t>
      </w:r>
    </w:p>
    <w:p w:rsidR="00D0554D" w:rsidRPr="00C21F85" w:rsidRDefault="00EE2EF7" w:rsidP="00D0554D">
      <w:pPr>
        <w:ind w:left="4320"/>
        <w:rPr>
          <w:szCs w:val="24"/>
        </w:rPr>
      </w:pPr>
      <w:hyperlink r:id="rId13" w:history="1">
        <w:r w:rsidR="00D0554D" w:rsidRPr="00C21F85">
          <w:rPr>
            <w:rStyle w:val="Hyperlink"/>
            <w:szCs w:val="24"/>
          </w:rPr>
          <w:t>christopher.healey@occ.ohio.gov</w:t>
        </w:r>
      </w:hyperlink>
    </w:p>
    <w:p w:rsidR="00C27D5C" w:rsidRPr="00C21F85" w:rsidRDefault="00EE2EF7" w:rsidP="00C27D5C">
      <w:pPr>
        <w:ind w:left="4320"/>
        <w:rPr>
          <w:szCs w:val="24"/>
        </w:rPr>
      </w:pPr>
      <w:hyperlink r:id="rId14" w:history="1">
        <w:r w:rsidR="00D0554D" w:rsidRPr="00C21F85">
          <w:rPr>
            <w:rStyle w:val="Hyperlink"/>
            <w:szCs w:val="24"/>
          </w:rPr>
          <w:t>jodi.bair@occ.ohio.gov</w:t>
        </w:r>
      </w:hyperlink>
      <w:r w:rsidR="00D0554D" w:rsidRPr="00C21F85">
        <w:rPr>
          <w:szCs w:val="24"/>
        </w:rPr>
        <w:t xml:space="preserve"> </w:t>
      </w:r>
    </w:p>
    <w:p w:rsidR="00304E4D" w:rsidRPr="00C21F85" w:rsidRDefault="00304E4D" w:rsidP="00C27D5C">
      <w:pPr>
        <w:ind w:left="4320"/>
        <w:rPr>
          <w:szCs w:val="24"/>
        </w:rPr>
      </w:pPr>
      <w:r w:rsidRPr="00C21F85">
        <w:rPr>
          <w:szCs w:val="24"/>
        </w:rPr>
        <w:t>(</w:t>
      </w:r>
      <w:r w:rsidR="00D33524">
        <w:rPr>
          <w:szCs w:val="24"/>
        </w:rPr>
        <w:t>All</w:t>
      </w:r>
      <w:r w:rsidRPr="00C21F85">
        <w:rPr>
          <w:szCs w:val="24"/>
        </w:rPr>
        <w:t xml:space="preserve"> will accept service via email)</w:t>
      </w:r>
    </w:p>
    <w:p w:rsidR="007C2976" w:rsidRPr="00C21F85" w:rsidRDefault="007C2976" w:rsidP="007C2976">
      <w:pPr>
        <w:rPr>
          <w:szCs w:val="24"/>
        </w:rPr>
      </w:pPr>
    </w:p>
    <w:p w:rsidR="007C2976" w:rsidRPr="00C21F85" w:rsidRDefault="007C2976" w:rsidP="007C2976">
      <w:pPr>
        <w:rPr>
          <w:szCs w:val="24"/>
        </w:rPr>
      </w:pPr>
    </w:p>
    <w:p w:rsidR="007C2976" w:rsidRPr="00C21F85" w:rsidRDefault="007C2976" w:rsidP="007C2976">
      <w:pPr>
        <w:rPr>
          <w:szCs w:val="24"/>
        </w:rPr>
      </w:pPr>
      <w:r w:rsidRPr="00C21F85">
        <w:rPr>
          <w:szCs w:val="24"/>
        </w:rPr>
        <w:tab/>
      </w:r>
      <w:r w:rsidRPr="00C21F85">
        <w:rPr>
          <w:szCs w:val="24"/>
        </w:rPr>
        <w:tab/>
      </w:r>
      <w:r w:rsidRPr="00C21F85">
        <w:rPr>
          <w:szCs w:val="24"/>
        </w:rPr>
        <w:tab/>
      </w:r>
      <w:r w:rsidRPr="00C21F85">
        <w:rPr>
          <w:szCs w:val="24"/>
        </w:rPr>
        <w:tab/>
      </w:r>
      <w:r w:rsidRPr="00C21F85">
        <w:rPr>
          <w:szCs w:val="24"/>
        </w:rPr>
        <w:tab/>
      </w:r>
      <w:r w:rsidRPr="00C21F85">
        <w:rPr>
          <w:szCs w:val="24"/>
        </w:rPr>
        <w:tab/>
      </w:r>
    </w:p>
    <w:p w:rsidR="007C2976" w:rsidRPr="00C21F85" w:rsidRDefault="007C2976" w:rsidP="007C2976">
      <w:pPr>
        <w:jc w:val="center"/>
        <w:rPr>
          <w:b/>
          <w:bCs/>
          <w:u w:val="single"/>
        </w:rPr>
      </w:pPr>
      <w:r w:rsidRPr="00C21F85">
        <w:br w:type="page"/>
      </w:r>
      <w:r w:rsidRPr="00C21F85">
        <w:rPr>
          <w:b/>
          <w:bCs/>
          <w:u w:val="single"/>
        </w:rPr>
        <w:t>CERTIFICATE OF SERVICE</w:t>
      </w:r>
    </w:p>
    <w:p w:rsidR="007C2976" w:rsidRPr="00C21F85" w:rsidRDefault="007C2976" w:rsidP="00D0554D">
      <w:pPr>
        <w:spacing w:line="480" w:lineRule="atLeast"/>
        <w:ind w:firstLine="720"/>
      </w:pPr>
      <w:r w:rsidRPr="00C21F85">
        <w:t>I hereby certify that a copy of th</w:t>
      </w:r>
      <w:r w:rsidR="0081678C" w:rsidRPr="00C21F85">
        <w:t xml:space="preserve">ese </w:t>
      </w:r>
      <w:r w:rsidR="004C60F4" w:rsidRPr="00C21F85">
        <w:t xml:space="preserve">Reply </w:t>
      </w:r>
      <w:r w:rsidR="0081678C" w:rsidRPr="00C21F85">
        <w:t>Comments</w:t>
      </w:r>
      <w:r w:rsidRPr="00C21F85">
        <w:t xml:space="preserve"> w</w:t>
      </w:r>
      <w:r w:rsidR="0081678C" w:rsidRPr="00C21F85">
        <w:t>ere</w:t>
      </w:r>
      <w:r w:rsidRPr="00C21F85">
        <w:t xml:space="preserve"> served on the persons stated below via</w:t>
      </w:r>
      <w:r w:rsidRPr="00C21F85">
        <w:rPr>
          <w:i/>
        </w:rPr>
        <w:t xml:space="preserve"> </w:t>
      </w:r>
      <w:r w:rsidR="00D50439" w:rsidRPr="00C21F85">
        <w:t>electric transmission</w:t>
      </w:r>
      <w:r w:rsidRPr="00C21F85">
        <w:t xml:space="preserve"> this </w:t>
      </w:r>
      <w:r w:rsidR="00172200">
        <w:t>21st</w:t>
      </w:r>
      <w:r w:rsidR="00385370" w:rsidRPr="00C21F85">
        <w:t xml:space="preserve"> </w:t>
      </w:r>
      <w:r w:rsidRPr="00C21F85">
        <w:t xml:space="preserve">day of </w:t>
      </w:r>
      <w:r w:rsidR="001C0464" w:rsidRPr="00C21F85">
        <w:t>April</w:t>
      </w:r>
      <w:r w:rsidRPr="00C21F85">
        <w:t xml:space="preserve"> 201</w:t>
      </w:r>
      <w:r w:rsidR="00666AB5" w:rsidRPr="00C21F85">
        <w:t>6</w:t>
      </w:r>
      <w:r w:rsidRPr="00C21F85">
        <w:t>.</w:t>
      </w:r>
    </w:p>
    <w:p w:rsidR="007C2976" w:rsidRPr="00C21F85" w:rsidRDefault="007C2976" w:rsidP="007C2976">
      <w:pPr>
        <w:spacing w:line="480" w:lineRule="atLeast"/>
      </w:pPr>
    </w:p>
    <w:p w:rsidR="00C05D8D" w:rsidRPr="00C21F85" w:rsidRDefault="00C05D8D" w:rsidP="00C05D8D">
      <w:pPr>
        <w:autoSpaceDE w:val="0"/>
        <w:autoSpaceDN w:val="0"/>
        <w:adjustRightInd w:val="0"/>
        <w:ind w:left="4320"/>
        <w:rPr>
          <w:i/>
        </w:rPr>
      </w:pPr>
      <w:r w:rsidRPr="00C21F85">
        <w:rPr>
          <w:i/>
          <w:u w:val="single"/>
        </w:rPr>
        <w:t>/s/ </w:t>
      </w:r>
      <w:r w:rsidR="00385370" w:rsidRPr="00C21F85">
        <w:rPr>
          <w:i/>
          <w:u w:val="single"/>
        </w:rPr>
        <w:t>Christopher Healey</w:t>
      </w:r>
      <w:r w:rsidR="00385370" w:rsidRPr="00C21F85">
        <w:rPr>
          <w:i/>
          <w:u w:val="single"/>
        </w:rPr>
        <w:tab/>
      </w:r>
    </w:p>
    <w:p w:rsidR="007C2976" w:rsidRPr="00C21F85" w:rsidRDefault="00D0554D" w:rsidP="00C05D8D">
      <w:pPr>
        <w:tabs>
          <w:tab w:val="left" w:pos="4320"/>
        </w:tabs>
        <w:ind w:left="4320"/>
      </w:pPr>
      <w:r w:rsidRPr="00C21F85">
        <w:t>Christopher Healey</w:t>
      </w:r>
      <w:r w:rsidRPr="00C21F85">
        <w:br/>
      </w:r>
      <w:r w:rsidR="0091432F" w:rsidRPr="00C21F85">
        <w:t>Assistant Consumers’ Counsel</w:t>
      </w:r>
    </w:p>
    <w:p w:rsidR="007C2976" w:rsidRPr="00C21F85" w:rsidRDefault="007C2976" w:rsidP="007C2976">
      <w:pPr>
        <w:pStyle w:val="CommentSubject"/>
      </w:pPr>
    </w:p>
    <w:p w:rsidR="007C2976" w:rsidRPr="00C21F85" w:rsidRDefault="007C2976" w:rsidP="007C2976">
      <w:pPr>
        <w:pStyle w:val="CommentText"/>
      </w:pPr>
    </w:p>
    <w:p w:rsidR="007C2976" w:rsidRPr="00C21F85" w:rsidRDefault="007C2976" w:rsidP="00C11533">
      <w:pPr>
        <w:pStyle w:val="CommentText"/>
        <w:jc w:val="center"/>
        <w:rPr>
          <w:b/>
          <w:bCs/>
        </w:rPr>
      </w:pPr>
      <w:r w:rsidRPr="00C21F85"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C2976" w:rsidRPr="00C21F85" w:rsidTr="00C30244">
        <w:tc>
          <w:tcPr>
            <w:tcW w:w="4428" w:type="dxa"/>
            <w:shd w:val="clear" w:color="auto" w:fill="auto"/>
          </w:tcPr>
          <w:p w:rsidR="007C2976" w:rsidRPr="00C21F85" w:rsidRDefault="007C2976" w:rsidP="00C302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666AB5" w:rsidRPr="00C21F85" w:rsidRDefault="00666AB5" w:rsidP="00666AB5">
            <w:pPr>
              <w:pStyle w:val="BodyText"/>
              <w:jc w:val="left"/>
            </w:pPr>
          </w:p>
        </w:tc>
      </w:tr>
    </w:tbl>
    <w:p w:rsidR="007C2976" w:rsidRPr="00C21F85" w:rsidRDefault="007C2976" w:rsidP="007C2976">
      <w:pPr>
        <w:pStyle w:val="BodyText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243A4" w:rsidRPr="00C21F85" w:rsidTr="00AA36F9">
        <w:tc>
          <w:tcPr>
            <w:tcW w:w="4428" w:type="dxa"/>
            <w:shd w:val="clear" w:color="auto" w:fill="auto"/>
          </w:tcPr>
          <w:p w:rsidR="00C11533" w:rsidRPr="00C21F85" w:rsidRDefault="00C11533" w:rsidP="00AA36F9">
            <w:pPr>
              <w:tabs>
                <w:tab w:val="left" w:pos="4320"/>
              </w:tabs>
            </w:pPr>
          </w:p>
          <w:tbl>
            <w:tblPr>
              <w:tblW w:w="8815" w:type="dxa"/>
              <w:tblLook w:val="04A0" w:firstRow="1" w:lastRow="0" w:firstColumn="1" w:lastColumn="0" w:noHBand="0" w:noVBand="1"/>
            </w:tblPr>
            <w:tblGrid>
              <w:gridCol w:w="4315"/>
              <w:gridCol w:w="4500"/>
            </w:tblGrid>
            <w:tr w:rsidR="00E243A4" w:rsidRPr="00C21F85" w:rsidTr="00AA36F9">
              <w:tc>
                <w:tcPr>
                  <w:tcW w:w="4315" w:type="dxa"/>
                  <w:shd w:val="clear" w:color="auto" w:fill="auto"/>
                </w:tcPr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  <w:r w:rsidRPr="00C21F85">
                    <w:t>William Wright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  <w:r w:rsidRPr="00C21F85">
                    <w:t>Ohio Attorney General’s Office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  <w:r w:rsidRPr="00C21F85">
                    <w:t>Public Utilities Commission of Ohio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  <w:r w:rsidRPr="00C21F85">
                    <w:t>180 E. Broad St., 6</w:t>
                  </w:r>
                  <w:r w:rsidR="00710E80" w:rsidRPr="00C21F85">
                    <w:t>th</w:t>
                  </w:r>
                  <w:r w:rsidRPr="00C21F85">
                    <w:t xml:space="preserve"> Fl.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  <w:r w:rsidRPr="00C21F85">
                    <w:t>Columbus, Ohio 43215</w:t>
                  </w:r>
                </w:p>
                <w:p w:rsidR="00C11533" w:rsidRPr="00C21F85" w:rsidRDefault="00EE2EF7" w:rsidP="00AA36F9">
                  <w:pPr>
                    <w:tabs>
                      <w:tab w:val="left" w:pos="4320"/>
                    </w:tabs>
                  </w:pPr>
                  <w:hyperlink r:id="rId15" w:history="1">
                    <w:r w:rsidR="00E243A4" w:rsidRPr="00C21F85">
                      <w:rPr>
                        <w:rStyle w:val="Hyperlink"/>
                      </w:rPr>
                      <w:t>William.wright@puc.state.oh.us</w:t>
                    </w:r>
                  </w:hyperlink>
                  <w:r w:rsidR="00E243A4" w:rsidRPr="00C21F85">
                    <w:t xml:space="preserve"> 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  <w:r w:rsidRPr="00C21F85">
                    <w:t>Attorney Examiners: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</w:p>
                <w:p w:rsidR="00C11533" w:rsidRPr="00C21F85" w:rsidRDefault="00EE2EF7" w:rsidP="00AA36F9">
                  <w:pPr>
                    <w:tabs>
                      <w:tab w:val="left" w:pos="4320"/>
                    </w:tabs>
                  </w:pPr>
                  <w:hyperlink r:id="rId16" w:history="1">
                    <w:r w:rsidR="00E243A4" w:rsidRPr="00C21F85">
                      <w:rPr>
                        <w:rStyle w:val="Hyperlink"/>
                      </w:rPr>
                      <w:t>Sarah.parrot@puc.state.oh.us</w:t>
                    </w:r>
                  </w:hyperlink>
                  <w:r w:rsidR="00E243A4" w:rsidRPr="00C21F85">
                    <w:t xml:space="preserve"> </w:t>
                  </w:r>
                </w:p>
                <w:p w:rsidR="00C11533" w:rsidRPr="00C21F85" w:rsidRDefault="00EE2EF7" w:rsidP="00AA36F9">
                  <w:pPr>
                    <w:tabs>
                      <w:tab w:val="left" w:pos="4320"/>
                    </w:tabs>
                  </w:pPr>
                  <w:hyperlink r:id="rId17" w:history="1">
                    <w:r w:rsidR="00E243A4" w:rsidRPr="00C21F85">
                      <w:rPr>
                        <w:rStyle w:val="Hyperlink"/>
                      </w:rPr>
                      <w:t>Greta.see@puc.state.oh.us</w:t>
                    </w:r>
                  </w:hyperlink>
                  <w:r w:rsidR="00E243A4" w:rsidRPr="00C21F85">
                    <w:t xml:space="preserve"> 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C11533" w:rsidRPr="00C21F85" w:rsidRDefault="00C11533" w:rsidP="00AA36F9">
                  <w:pPr>
                    <w:tabs>
                      <w:tab w:val="left" w:pos="4320"/>
                    </w:tabs>
                    <w:ind w:left="707"/>
                  </w:pPr>
                  <w:r w:rsidRPr="00C21F85">
                    <w:t>Steven T. Nourse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  <w:ind w:left="707"/>
                  </w:pPr>
                  <w:r w:rsidRPr="00C21F85">
                    <w:t>AEP Service Corporation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  <w:ind w:left="707"/>
                  </w:pPr>
                  <w:r w:rsidRPr="00C21F85">
                    <w:t>1 Riverside Plaza, 29</w:t>
                  </w:r>
                  <w:r w:rsidR="00710E80" w:rsidRPr="00C21F85">
                    <w:t>th</w:t>
                  </w:r>
                  <w:r w:rsidRPr="00C21F85">
                    <w:t xml:space="preserve"> Floor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  <w:ind w:left="707"/>
                  </w:pPr>
                  <w:r w:rsidRPr="00C21F85">
                    <w:t>Columbus, Ohio 43215-2373</w:t>
                  </w:r>
                </w:p>
                <w:p w:rsidR="00C11533" w:rsidRPr="00C21F85" w:rsidRDefault="00EE2EF7" w:rsidP="00AA36F9">
                  <w:pPr>
                    <w:tabs>
                      <w:tab w:val="left" w:pos="4320"/>
                    </w:tabs>
                    <w:ind w:left="707"/>
                  </w:pPr>
                  <w:hyperlink r:id="rId18" w:history="1">
                    <w:r w:rsidR="00E243A4" w:rsidRPr="00C21F85">
                      <w:rPr>
                        <w:rStyle w:val="Hyperlink"/>
                      </w:rPr>
                      <w:t>stnourse@aep.com</w:t>
                    </w:r>
                  </w:hyperlink>
                  <w:r w:rsidR="00E243A4" w:rsidRPr="00C21F85">
                    <w:t xml:space="preserve"> </w:t>
                  </w: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  <w:ind w:left="707"/>
                  </w:pPr>
                </w:p>
                <w:p w:rsidR="00C11533" w:rsidRPr="00C21F85" w:rsidRDefault="00C11533" w:rsidP="00AA36F9">
                  <w:pPr>
                    <w:tabs>
                      <w:tab w:val="left" w:pos="4320"/>
                    </w:tabs>
                  </w:pPr>
                </w:p>
              </w:tc>
            </w:tr>
          </w:tbl>
          <w:p w:rsidR="00C11533" w:rsidRPr="00C21F85" w:rsidRDefault="00C11533" w:rsidP="00AA36F9">
            <w:pPr>
              <w:tabs>
                <w:tab w:val="left" w:pos="4320"/>
              </w:tabs>
            </w:pPr>
          </w:p>
          <w:p w:rsidR="00C11533" w:rsidRPr="00C21F85" w:rsidRDefault="00C11533" w:rsidP="00AA36F9">
            <w:pPr>
              <w:tabs>
                <w:tab w:val="left" w:pos="4320"/>
              </w:tabs>
            </w:pPr>
          </w:p>
          <w:p w:rsidR="00C11533" w:rsidRPr="00C21F85" w:rsidRDefault="00C11533" w:rsidP="00AA36F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C2976" w:rsidRPr="00C21F85" w:rsidRDefault="007C2976" w:rsidP="007C2976">
      <w:pPr>
        <w:pStyle w:val="BodyText"/>
        <w:rPr>
          <w:b/>
          <w:bCs/>
        </w:rPr>
      </w:pPr>
    </w:p>
    <w:p w:rsidR="007C2976" w:rsidRPr="00C21F85" w:rsidRDefault="007C2976" w:rsidP="007C2976">
      <w:pPr>
        <w:pStyle w:val="BodyText"/>
        <w:ind w:firstLine="720"/>
      </w:pPr>
    </w:p>
    <w:p w:rsidR="000A0880" w:rsidRPr="00C21F85" w:rsidRDefault="000A0880"/>
    <w:sectPr w:rsidR="000A0880" w:rsidRPr="00C21F85" w:rsidSect="009F5B1F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EC" w:rsidRDefault="000E15EC">
      <w:r>
        <w:separator/>
      </w:r>
    </w:p>
  </w:endnote>
  <w:endnote w:type="continuationSeparator" w:id="0">
    <w:p w:rsidR="000E15EC" w:rsidRDefault="000E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AB" w:rsidRDefault="00CA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F7" w:rsidRDefault="009F0CF7">
    <w:pPr>
      <w:pStyle w:val="Footer"/>
      <w:jc w:val="center"/>
    </w:pPr>
  </w:p>
  <w:p w:rsidR="00470E4A" w:rsidRDefault="0047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AB" w:rsidRDefault="00CA1EA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1807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F0CF7" w:rsidRPr="009F0CF7" w:rsidRDefault="009F0CF7">
        <w:pPr>
          <w:pStyle w:val="Footer"/>
          <w:jc w:val="center"/>
          <w:rPr>
            <w:sz w:val="24"/>
            <w:szCs w:val="24"/>
          </w:rPr>
        </w:pPr>
        <w:r w:rsidRPr="009F0CF7">
          <w:rPr>
            <w:sz w:val="24"/>
            <w:szCs w:val="24"/>
          </w:rPr>
          <w:fldChar w:fldCharType="begin"/>
        </w:r>
        <w:r w:rsidRPr="009F0CF7">
          <w:rPr>
            <w:sz w:val="24"/>
            <w:szCs w:val="24"/>
          </w:rPr>
          <w:instrText xml:space="preserve"> PAGE   \* MERGEFORMAT </w:instrText>
        </w:r>
        <w:r w:rsidRPr="009F0CF7">
          <w:rPr>
            <w:sz w:val="24"/>
            <w:szCs w:val="24"/>
          </w:rPr>
          <w:fldChar w:fldCharType="separate"/>
        </w:r>
        <w:r w:rsidR="00EE2EF7">
          <w:rPr>
            <w:noProof/>
            <w:sz w:val="24"/>
            <w:szCs w:val="24"/>
          </w:rPr>
          <w:t>2</w:t>
        </w:r>
        <w:r w:rsidRPr="009F0CF7">
          <w:rPr>
            <w:noProof/>
            <w:sz w:val="24"/>
            <w:szCs w:val="24"/>
          </w:rPr>
          <w:fldChar w:fldCharType="end"/>
        </w:r>
      </w:p>
    </w:sdtContent>
  </w:sdt>
  <w:p w:rsidR="009F0CF7" w:rsidRDefault="009F0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EC" w:rsidRDefault="000E15EC">
      <w:r>
        <w:separator/>
      </w:r>
    </w:p>
  </w:footnote>
  <w:footnote w:type="continuationSeparator" w:id="0">
    <w:p w:rsidR="000E15EC" w:rsidRDefault="000E15EC">
      <w:r>
        <w:continuationSeparator/>
      </w:r>
    </w:p>
  </w:footnote>
  <w:footnote w:id="1">
    <w:p w:rsidR="00124E08" w:rsidRPr="00124E08" w:rsidRDefault="00124E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Comments by the Office of the Ohio Consumers' Counsel at 1 (Apr. 7, 2016)</w:t>
      </w:r>
      <w:r w:rsidR="007D6FDA">
        <w:t xml:space="preserve"> (the "</w:t>
      </w:r>
      <w:r w:rsidR="007D6FDA" w:rsidRPr="00470E4A">
        <w:t>OCC Comments</w:t>
      </w:r>
      <w:r w:rsidR="007D6FDA">
        <w:t>")</w:t>
      </w:r>
      <w:r>
        <w:t>.</w:t>
      </w:r>
    </w:p>
  </w:footnote>
  <w:footnote w:id="2">
    <w:p w:rsidR="007D6FDA" w:rsidRPr="007D6FDA" w:rsidRDefault="007D6FDA" w:rsidP="007D6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OCC Comments at 3.</w:t>
      </w:r>
    </w:p>
  </w:footnote>
  <w:footnote w:id="3">
    <w:p w:rsidR="00DB21A5" w:rsidRDefault="00DB21A5">
      <w:pPr>
        <w:pStyle w:val="FootnoteText"/>
      </w:pPr>
      <w:r>
        <w:rPr>
          <w:rStyle w:val="FootnoteReference"/>
        </w:rPr>
        <w:footnoteRef/>
      </w:r>
      <w:r>
        <w:t xml:space="preserve"> R.C. 4928.143(B)(2)(h).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AB" w:rsidRDefault="00CA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AB" w:rsidRDefault="00CA1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AB" w:rsidRDefault="00CA1E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F7" w:rsidRDefault="009F0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6"/>
    <w:rsid w:val="00001791"/>
    <w:rsid w:val="00024994"/>
    <w:rsid w:val="00026EEC"/>
    <w:rsid w:val="000274E1"/>
    <w:rsid w:val="00045016"/>
    <w:rsid w:val="00073C34"/>
    <w:rsid w:val="000A0880"/>
    <w:rsid w:val="000C3FAF"/>
    <w:rsid w:val="000E01FB"/>
    <w:rsid w:val="000E15EC"/>
    <w:rsid w:val="000F0488"/>
    <w:rsid w:val="00124E08"/>
    <w:rsid w:val="00155208"/>
    <w:rsid w:val="00163D2D"/>
    <w:rsid w:val="00172200"/>
    <w:rsid w:val="00172526"/>
    <w:rsid w:val="0018203A"/>
    <w:rsid w:val="00187BB3"/>
    <w:rsid w:val="0019088A"/>
    <w:rsid w:val="00193AC0"/>
    <w:rsid w:val="00195797"/>
    <w:rsid w:val="00196DFC"/>
    <w:rsid w:val="001A5489"/>
    <w:rsid w:val="001C0464"/>
    <w:rsid w:val="001D2CE6"/>
    <w:rsid w:val="001D62AD"/>
    <w:rsid w:val="0020317B"/>
    <w:rsid w:val="00213689"/>
    <w:rsid w:val="00230CE6"/>
    <w:rsid w:val="002374C0"/>
    <w:rsid w:val="00241884"/>
    <w:rsid w:val="002729A5"/>
    <w:rsid w:val="00275AF9"/>
    <w:rsid w:val="00280E63"/>
    <w:rsid w:val="00296D8F"/>
    <w:rsid w:val="002D0BAE"/>
    <w:rsid w:val="002D1B17"/>
    <w:rsid w:val="002D6B05"/>
    <w:rsid w:val="002F5C6D"/>
    <w:rsid w:val="00304E4D"/>
    <w:rsid w:val="003175CC"/>
    <w:rsid w:val="00325C20"/>
    <w:rsid w:val="0033340B"/>
    <w:rsid w:val="0034137E"/>
    <w:rsid w:val="00344CAA"/>
    <w:rsid w:val="00365D9B"/>
    <w:rsid w:val="00371B6C"/>
    <w:rsid w:val="0038085D"/>
    <w:rsid w:val="00385370"/>
    <w:rsid w:val="00394064"/>
    <w:rsid w:val="003B0FB7"/>
    <w:rsid w:val="003B5047"/>
    <w:rsid w:val="004004DF"/>
    <w:rsid w:val="00470E4A"/>
    <w:rsid w:val="00482806"/>
    <w:rsid w:val="004A0FBF"/>
    <w:rsid w:val="004A1142"/>
    <w:rsid w:val="004B47A1"/>
    <w:rsid w:val="004C1B7C"/>
    <w:rsid w:val="004C4F6B"/>
    <w:rsid w:val="004C60F4"/>
    <w:rsid w:val="004D303A"/>
    <w:rsid w:val="004E1E52"/>
    <w:rsid w:val="004E3D02"/>
    <w:rsid w:val="004F297B"/>
    <w:rsid w:val="004F2AA4"/>
    <w:rsid w:val="004F2BBB"/>
    <w:rsid w:val="00507E6F"/>
    <w:rsid w:val="0053126A"/>
    <w:rsid w:val="00543B8A"/>
    <w:rsid w:val="005507D8"/>
    <w:rsid w:val="00551AD7"/>
    <w:rsid w:val="005706D7"/>
    <w:rsid w:val="005747BD"/>
    <w:rsid w:val="00594F47"/>
    <w:rsid w:val="005970D9"/>
    <w:rsid w:val="005D4CA2"/>
    <w:rsid w:val="005D73EF"/>
    <w:rsid w:val="005E3329"/>
    <w:rsid w:val="00621AA7"/>
    <w:rsid w:val="00647866"/>
    <w:rsid w:val="00663D9C"/>
    <w:rsid w:val="00666AB5"/>
    <w:rsid w:val="00672A96"/>
    <w:rsid w:val="0068480B"/>
    <w:rsid w:val="006A00A9"/>
    <w:rsid w:val="006B15FC"/>
    <w:rsid w:val="006B5977"/>
    <w:rsid w:val="006C19C3"/>
    <w:rsid w:val="006D281E"/>
    <w:rsid w:val="006F3906"/>
    <w:rsid w:val="00704D0E"/>
    <w:rsid w:val="00710E80"/>
    <w:rsid w:val="007126ED"/>
    <w:rsid w:val="00714593"/>
    <w:rsid w:val="00715150"/>
    <w:rsid w:val="00725532"/>
    <w:rsid w:val="007469BC"/>
    <w:rsid w:val="00750A90"/>
    <w:rsid w:val="00756E0B"/>
    <w:rsid w:val="0076260D"/>
    <w:rsid w:val="0076357A"/>
    <w:rsid w:val="0078148F"/>
    <w:rsid w:val="007C2976"/>
    <w:rsid w:val="007C5C7C"/>
    <w:rsid w:val="007D30CA"/>
    <w:rsid w:val="007D565B"/>
    <w:rsid w:val="007D6FDA"/>
    <w:rsid w:val="007E2ABF"/>
    <w:rsid w:val="00800009"/>
    <w:rsid w:val="00805EE7"/>
    <w:rsid w:val="00807028"/>
    <w:rsid w:val="0081678C"/>
    <w:rsid w:val="00825296"/>
    <w:rsid w:val="008370A9"/>
    <w:rsid w:val="00837FEE"/>
    <w:rsid w:val="00843AB0"/>
    <w:rsid w:val="00854342"/>
    <w:rsid w:val="008618C0"/>
    <w:rsid w:val="008767B9"/>
    <w:rsid w:val="00896208"/>
    <w:rsid w:val="008A2D58"/>
    <w:rsid w:val="008A7E60"/>
    <w:rsid w:val="008F4D44"/>
    <w:rsid w:val="0091432F"/>
    <w:rsid w:val="00947828"/>
    <w:rsid w:val="00963671"/>
    <w:rsid w:val="0097144A"/>
    <w:rsid w:val="00975FAC"/>
    <w:rsid w:val="00983AB2"/>
    <w:rsid w:val="009B3EC2"/>
    <w:rsid w:val="009D07C8"/>
    <w:rsid w:val="009E53EB"/>
    <w:rsid w:val="009F0CF7"/>
    <w:rsid w:val="009F5B1F"/>
    <w:rsid w:val="00A03899"/>
    <w:rsid w:val="00A07D30"/>
    <w:rsid w:val="00A16953"/>
    <w:rsid w:val="00A21C73"/>
    <w:rsid w:val="00A22289"/>
    <w:rsid w:val="00A223F3"/>
    <w:rsid w:val="00A25FE5"/>
    <w:rsid w:val="00A40DA9"/>
    <w:rsid w:val="00A57341"/>
    <w:rsid w:val="00A63355"/>
    <w:rsid w:val="00A63F3D"/>
    <w:rsid w:val="00A8485C"/>
    <w:rsid w:val="00A96F30"/>
    <w:rsid w:val="00B10098"/>
    <w:rsid w:val="00B204D3"/>
    <w:rsid w:val="00B2223D"/>
    <w:rsid w:val="00B27046"/>
    <w:rsid w:val="00B31DF6"/>
    <w:rsid w:val="00B35948"/>
    <w:rsid w:val="00BA3551"/>
    <w:rsid w:val="00BB5A60"/>
    <w:rsid w:val="00BD02BA"/>
    <w:rsid w:val="00BF4B4C"/>
    <w:rsid w:val="00C05D8D"/>
    <w:rsid w:val="00C10C24"/>
    <w:rsid w:val="00C11533"/>
    <w:rsid w:val="00C162CF"/>
    <w:rsid w:val="00C16CD2"/>
    <w:rsid w:val="00C21F85"/>
    <w:rsid w:val="00C27D5C"/>
    <w:rsid w:val="00C30244"/>
    <w:rsid w:val="00C31A75"/>
    <w:rsid w:val="00C53CA8"/>
    <w:rsid w:val="00C7667E"/>
    <w:rsid w:val="00C80B0C"/>
    <w:rsid w:val="00C82804"/>
    <w:rsid w:val="00C9523A"/>
    <w:rsid w:val="00CA1EAB"/>
    <w:rsid w:val="00CE0972"/>
    <w:rsid w:val="00D0014C"/>
    <w:rsid w:val="00D040F4"/>
    <w:rsid w:val="00D0554D"/>
    <w:rsid w:val="00D109CB"/>
    <w:rsid w:val="00D33524"/>
    <w:rsid w:val="00D50439"/>
    <w:rsid w:val="00D56C2E"/>
    <w:rsid w:val="00D66AD6"/>
    <w:rsid w:val="00D710A2"/>
    <w:rsid w:val="00DA25DE"/>
    <w:rsid w:val="00DA3B10"/>
    <w:rsid w:val="00DB21A5"/>
    <w:rsid w:val="00DB4A7F"/>
    <w:rsid w:val="00DC77AF"/>
    <w:rsid w:val="00DD0611"/>
    <w:rsid w:val="00DD1CB9"/>
    <w:rsid w:val="00DF3058"/>
    <w:rsid w:val="00E06F26"/>
    <w:rsid w:val="00E243A4"/>
    <w:rsid w:val="00E75B73"/>
    <w:rsid w:val="00E81242"/>
    <w:rsid w:val="00E9125E"/>
    <w:rsid w:val="00EE2EF7"/>
    <w:rsid w:val="00EF3DB3"/>
    <w:rsid w:val="00F01A72"/>
    <w:rsid w:val="00F2415E"/>
    <w:rsid w:val="00F255BD"/>
    <w:rsid w:val="00F436CA"/>
    <w:rsid w:val="00F50202"/>
    <w:rsid w:val="00F60641"/>
    <w:rsid w:val="00F7172E"/>
    <w:rsid w:val="00F80B53"/>
    <w:rsid w:val="00F9396E"/>
    <w:rsid w:val="00FB24B6"/>
    <w:rsid w:val="00FB3452"/>
    <w:rsid w:val="00FC03F9"/>
    <w:rsid w:val="00FC1BB7"/>
    <w:rsid w:val="00FD431A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76"/>
    <w:rPr>
      <w:sz w:val="24"/>
    </w:rPr>
  </w:style>
  <w:style w:type="paragraph" w:styleId="Heading1">
    <w:name w:val="heading 1"/>
    <w:basedOn w:val="Normal"/>
    <w:next w:val="Normal"/>
    <w:autoRedefine/>
    <w:qFormat/>
    <w:rsid w:val="009F5B1F"/>
    <w:pPr>
      <w:keepNext/>
      <w:spacing w:after="240"/>
      <w:ind w:left="720" w:right="720" w:hanging="72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autoRedefine/>
    <w:qFormat/>
    <w:rsid w:val="009F5B1F"/>
    <w:pPr>
      <w:keepNext/>
      <w:tabs>
        <w:tab w:val="left" w:pos="4320"/>
      </w:tabs>
      <w:spacing w:after="240"/>
      <w:ind w:left="1440" w:right="72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C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7C2976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sid w:val="007C297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C2976"/>
    <w:pPr>
      <w:spacing w:before="120"/>
    </w:pPr>
    <w:rPr>
      <w:sz w:val="20"/>
    </w:rPr>
  </w:style>
  <w:style w:type="character" w:styleId="FootnoteReference">
    <w:name w:val="footnote reference"/>
    <w:semiHidden/>
    <w:rsid w:val="007C2976"/>
    <w:rPr>
      <w:vertAlign w:val="superscript"/>
    </w:rPr>
  </w:style>
  <w:style w:type="paragraph" w:styleId="BodyTextIndent">
    <w:name w:val="Body Text Indent"/>
    <w:basedOn w:val="Normal"/>
    <w:rsid w:val="007C2976"/>
    <w:pPr>
      <w:spacing w:line="480" w:lineRule="auto"/>
      <w:ind w:firstLine="720"/>
    </w:pPr>
  </w:style>
  <w:style w:type="paragraph" w:styleId="BodyTextIndent3">
    <w:name w:val="Body Text Indent 3"/>
    <w:basedOn w:val="Normal"/>
    <w:rsid w:val="007C2976"/>
    <w:pPr>
      <w:spacing w:line="480" w:lineRule="atLeast"/>
      <w:ind w:firstLine="720"/>
    </w:pPr>
  </w:style>
  <w:style w:type="paragraph" w:styleId="BodyTextIndent2">
    <w:name w:val="Body Text Indent 2"/>
    <w:basedOn w:val="Normal"/>
    <w:rsid w:val="007C2976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  <w:rsid w:val="007C2976"/>
  </w:style>
  <w:style w:type="paragraph" w:styleId="BodyText">
    <w:name w:val="Body Text"/>
    <w:basedOn w:val="Normal"/>
    <w:rsid w:val="007C2976"/>
    <w:pPr>
      <w:jc w:val="both"/>
    </w:pPr>
  </w:style>
  <w:style w:type="paragraph" w:styleId="Header">
    <w:name w:val="header"/>
    <w:basedOn w:val="Normal"/>
    <w:rsid w:val="007C297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C297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7C2976"/>
    <w:rPr>
      <w:szCs w:val="20"/>
    </w:rPr>
  </w:style>
  <w:style w:type="table" w:styleId="TableGrid">
    <w:name w:val="Table Grid"/>
    <w:basedOn w:val="TableNormal"/>
    <w:rsid w:val="007C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rsid w:val="007C2976"/>
    <w:pPr>
      <w:suppressAutoHyphens/>
      <w:spacing w:line="480" w:lineRule="atLeast"/>
      <w:ind w:firstLine="720"/>
    </w:pPr>
    <w:rPr>
      <w:lang w:eastAsia="ar-SA"/>
    </w:rPr>
  </w:style>
  <w:style w:type="character" w:customStyle="1" w:styleId="FootnoteTextChar">
    <w:name w:val="Footnote Text Char"/>
    <w:link w:val="FootnoteText"/>
    <w:semiHidden/>
    <w:locked/>
    <w:rsid w:val="007C297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4B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7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317B"/>
    <w:rPr>
      <w:sz w:val="16"/>
      <w:szCs w:val="16"/>
    </w:rPr>
  </w:style>
  <w:style w:type="paragraph" w:styleId="Revision">
    <w:name w:val="Revision"/>
    <w:hidden/>
    <w:uiPriority w:val="99"/>
    <w:semiHidden/>
    <w:rsid w:val="0020317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B5977"/>
  </w:style>
  <w:style w:type="character" w:styleId="FollowedHyperlink">
    <w:name w:val="FollowedHyperlink"/>
    <w:basedOn w:val="DefaultParagraphFont"/>
    <w:rsid w:val="002374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76"/>
    <w:rPr>
      <w:sz w:val="24"/>
    </w:rPr>
  </w:style>
  <w:style w:type="paragraph" w:styleId="Heading1">
    <w:name w:val="heading 1"/>
    <w:basedOn w:val="Normal"/>
    <w:next w:val="Normal"/>
    <w:autoRedefine/>
    <w:qFormat/>
    <w:rsid w:val="009F5B1F"/>
    <w:pPr>
      <w:keepNext/>
      <w:spacing w:after="240"/>
      <w:ind w:left="720" w:right="720" w:hanging="72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autoRedefine/>
    <w:qFormat/>
    <w:rsid w:val="009F5B1F"/>
    <w:pPr>
      <w:keepNext/>
      <w:tabs>
        <w:tab w:val="left" w:pos="4320"/>
      </w:tabs>
      <w:spacing w:after="240"/>
      <w:ind w:left="1440" w:right="72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C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7C2976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sid w:val="007C297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C2976"/>
    <w:pPr>
      <w:spacing w:before="120"/>
    </w:pPr>
    <w:rPr>
      <w:sz w:val="20"/>
    </w:rPr>
  </w:style>
  <w:style w:type="character" w:styleId="FootnoteReference">
    <w:name w:val="footnote reference"/>
    <w:semiHidden/>
    <w:rsid w:val="007C2976"/>
    <w:rPr>
      <w:vertAlign w:val="superscript"/>
    </w:rPr>
  </w:style>
  <w:style w:type="paragraph" w:styleId="BodyTextIndent">
    <w:name w:val="Body Text Indent"/>
    <w:basedOn w:val="Normal"/>
    <w:rsid w:val="007C2976"/>
    <w:pPr>
      <w:spacing w:line="480" w:lineRule="auto"/>
      <w:ind w:firstLine="720"/>
    </w:pPr>
  </w:style>
  <w:style w:type="paragraph" w:styleId="BodyTextIndent3">
    <w:name w:val="Body Text Indent 3"/>
    <w:basedOn w:val="Normal"/>
    <w:rsid w:val="007C2976"/>
    <w:pPr>
      <w:spacing w:line="480" w:lineRule="atLeast"/>
      <w:ind w:firstLine="720"/>
    </w:pPr>
  </w:style>
  <w:style w:type="paragraph" w:styleId="BodyTextIndent2">
    <w:name w:val="Body Text Indent 2"/>
    <w:basedOn w:val="Normal"/>
    <w:rsid w:val="007C2976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  <w:rsid w:val="007C2976"/>
  </w:style>
  <w:style w:type="paragraph" w:styleId="BodyText">
    <w:name w:val="Body Text"/>
    <w:basedOn w:val="Normal"/>
    <w:rsid w:val="007C2976"/>
    <w:pPr>
      <w:jc w:val="both"/>
    </w:pPr>
  </w:style>
  <w:style w:type="paragraph" w:styleId="Header">
    <w:name w:val="header"/>
    <w:basedOn w:val="Normal"/>
    <w:rsid w:val="007C297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C2976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7C2976"/>
    <w:rPr>
      <w:szCs w:val="20"/>
    </w:rPr>
  </w:style>
  <w:style w:type="table" w:styleId="TableGrid">
    <w:name w:val="Table Grid"/>
    <w:basedOn w:val="TableNormal"/>
    <w:rsid w:val="007C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rsid w:val="007C2976"/>
    <w:pPr>
      <w:suppressAutoHyphens/>
      <w:spacing w:line="480" w:lineRule="atLeast"/>
      <w:ind w:firstLine="720"/>
    </w:pPr>
    <w:rPr>
      <w:lang w:eastAsia="ar-SA"/>
    </w:rPr>
  </w:style>
  <w:style w:type="character" w:customStyle="1" w:styleId="FootnoteTextChar">
    <w:name w:val="Footnote Text Char"/>
    <w:link w:val="FootnoteText"/>
    <w:semiHidden/>
    <w:locked/>
    <w:rsid w:val="007C297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4B4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7A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317B"/>
    <w:rPr>
      <w:sz w:val="16"/>
      <w:szCs w:val="16"/>
    </w:rPr>
  </w:style>
  <w:style w:type="paragraph" w:styleId="Revision">
    <w:name w:val="Revision"/>
    <w:hidden/>
    <w:uiPriority w:val="99"/>
    <w:semiHidden/>
    <w:rsid w:val="0020317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B5977"/>
  </w:style>
  <w:style w:type="character" w:styleId="FollowedHyperlink">
    <w:name w:val="FollowedHyperlink"/>
    <w:basedOn w:val="DefaultParagraphFont"/>
    <w:rsid w:val="002374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hristopher.healey@occ.ohio.gov" TargetMode="External"/><Relationship Id="rId18" Type="http://schemas.openxmlformats.org/officeDocument/2006/relationships/hyperlink" Target="mailto:stnourse@ae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Greta.see@puc.state.oh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rah.parrot@puc.state.oh.us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William.wright@puc.state.oh.us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odi.bair@occ.ohio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5829</Characters>
  <Application>Microsoft Office Word</Application>
  <DocSecurity>0</DocSecurity>
  <Lines>157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6831</CharactersWithSpaces>
  <SharedDoc>false</SharedDoc>
  <HyperlinkBase> </HyperlinkBase>
  <HLinks>
    <vt:vector size="36" baseType="variant"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mailto:cdunn@firstenergycorp.com</vt:lpwstr>
      </vt:variant>
      <vt:variant>
        <vt:lpwstr/>
      </vt:variant>
      <vt:variant>
        <vt:i4>2293828</vt:i4>
      </vt:variant>
      <vt:variant>
        <vt:i4>12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131135</vt:i4>
      </vt:variant>
      <vt:variant>
        <vt:i4>9</vt:i4>
      </vt:variant>
      <vt:variant>
        <vt:i4>0</vt:i4>
      </vt:variant>
      <vt:variant>
        <vt:i4>5</vt:i4>
      </vt:variant>
      <vt:variant>
        <vt:lpwstr>mailto:christopher.healey@occ.ohio.gov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mailto:terry.etter@occ.ohio.gov</vt:lpwstr>
      </vt:variant>
      <vt:variant>
        <vt:lpwstr/>
      </vt:variant>
      <vt:variant>
        <vt:i4>131135</vt:i4>
      </vt:variant>
      <vt:variant>
        <vt:i4>3</vt:i4>
      </vt:variant>
      <vt:variant>
        <vt:i4>0</vt:i4>
      </vt:variant>
      <vt:variant>
        <vt:i4>5</vt:i4>
      </vt:variant>
      <vt:variant>
        <vt:lpwstr>mailto:christopher.healey@occ.ohio.gov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mailto:terry.etter@occ.ohio.gov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2016-04-06T21:06:00Z</cp:lastPrinted>
  <dcterms:created xsi:type="dcterms:W3CDTF">2016-04-20T21:35:00Z</dcterms:created>
  <dcterms:modified xsi:type="dcterms:W3CDTF">2016-04-20T21:35:00Z</dcterms:modified>
  <cp:category> </cp:category>
  <cp:contentStatus> </cp:contentStatus>
</cp:coreProperties>
</file>