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8F12B3" w:rsidP="00B30531"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8F12B3">
        <w:rPr>
          <w:rFonts w:ascii="Times New Roman" w:eastAsia="Calibri" w:hAnsi="Times New Roman" w:cs="Times New Roman"/>
          <w:b/>
          <w:bCs/>
          <w:sz w:val="24"/>
          <w:szCs w:val="24"/>
        </w:rPr>
        <w:t>BEFORE</w:t>
      </w:r>
    </w:p>
    <w:p w:rsidR="00AD677D" w:rsidRPr="008F12B3" w:rsidP="00B30531"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8F12B3">
        <w:rPr>
          <w:rFonts w:ascii="Times New Roman" w:eastAsia="Calibri" w:hAnsi="Times New Roman" w:cs="Times New Roman"/>
          <w:b/>
          <w:bCs/>
          <w:sz w:val="24"/>
          <w:szCs w:val="24"/>
        </w:rPr>
        <w:t>THE PUBLIC UTILITIES COMMISSION OF OHIO</w:t>
      </w:r>
    </w:p>
    <w:p w:rsidR="00D20C8D" w:rsidRPr="008F12B3" w:rsidP="00D20C8D" w14:paraId="00D37463" w14:textId="77777777">
      <w:pPr>
        <w:pStyle w:val="HTMLPreformatted"/>
        <w:jc w:val="center"/>
        <w:rPr>
          <w:rFonts w:ascii="Times New Roman" w:hAnsi="Times New Roman" w:cs="Times New Roman"/>
          <w:b/>
          <w:bCs/>
          <w:sz w:val="24"/>
          <w:szCs w:val="24"/>
        </w:rPr>
      </w:pPr>
    </w:p>
    <w:tbl>
      <w:tblPr>
        <w:tblW w:w="8732" w:type="dxa"/>
        <w:tblInd w:w="-108" w:type="dxa"/>
        <w:tblLayout w:type="fixed"/>
        <w:tblLook w:val="01E0"/>
      </w:tblPr>
      <w:tblGrid>
        <w:gridCol w:w="4246"/>
        <w:gridCol w:w="452"/>
        <w:gridCol w:w="4034"/>
      </w:tblGrid>
      <w:tr w14:paraId="51B37946" w14:textId="77777777" w:rsidTr="00B30531">
        <w:tblPrEx>
          <w:tblW w:w="8732" w:type="dxa"/>
          <w:tblInd w:w="-108" w:type="dxa"/>
          <w:tblLayout w:type="fixed"/>
          <w:tblLook w:val="01E0"/>
        </w:tblPrEx>
        <w:trPr>
          <w:trHeight w:val="665"/>
        </w:trPr>
        <w:tc>
          <w:tcPr>
            <w:tcW w:w="4246" w:type="dxa"/>
            <w:shd w:val="clear" w:color="auto" w:fill="auto"/>
          </w:tcPr>
          <w:p w:rsidR="00D20C8D" w:rsidRPr="008F12B3" w:rsidP="00B30531" w14:paraId="4B24A353" w14:textId="14DAECCF">
            <w:pPr>
              <w:autoSpaceDE w:val="0"/>
              <w:autoSpaceDN w:val="0"/>
              <w:adjustRightInd w:val="0"/>
              <w:spacing w:after="0" w:line="240" w:lineRule="auto"/>
              <w:rPr>
                <w:rFonts w:ascii="Times New Roman" w:hAnsi="Times New Roman" w:cs="Times New Roman"/>
                <w:sz w:val="24"/>
                <w:szCs w:val="24"/>
              </w:rPr>
            </w:pPr>
            <w:r w:rsidRPr="008F12B3">
              <w:rPr>
                <w:rFonts w:ascii="Times New Roman" w:hAnsi="Times New Roman" w:cs="Times New Roman"/>
                <w:sz w:val="24"/>
                <w:szCs w:val="24"/>
              </w:rPr>
              <w:t xml:space="preserve">In the Matter of the </w:t>
            </w:r>
            <w:r w:rsidRPr="008F12B3" w:rsidR="000844C0">
              <w:rPr>
                <w:rFonts w:ascii="Times New Roman" w:hAnsi="Times New Roman" w:cs="Times New Roman"/>
                <w:sz w:val="24"/>
                <w:szCs w:val="24"/>
              </w:rPr>
              <w:t>Procurement of Standard Service Offer Generation for Customers of Duke Energy Ohio, Inc.</w:t>
            </w:r>
          </w:p>
        </w:tc>
        <w:tc>
          <w:tcPr>
            <w:tcW w:w="452" w:type="dxa"/>
            <w:shd w:val="clear" w:color="auto" w:fill="auto"/>
          </w:tcPr>
          <w:p w:rsidR="00D20C8D" w:rsidRPr="008F12B3" w:rsidP="00B30531" w14:paraId="579A8B2F" w14:textId="77777777">
            <w:pPr>
              <w:pStyle w:val="HTMLPreformatted"/>
              <w:jc w:val="center"/>
              <w:rPr>
                <w:rFonts w:ascii="Times New Roman" w:hAnsi="Times New Roman" w:cs="Times New Roman"/>
                <w:sz w:val="24"/>
                <w:szCs w:val="24"/>
              </w:rPr>
            </w:pPr>
            <w:r w:rsidRPr="008F12B3">
              <w:rPr>
                <w:rFonts w:ascii="Times New Roman" w:hAnsi="Times New Roman" w:cs="Times New Roman"/>
                <w:sz w:val="24"/>
                <w:szCs w:val="24"/>
              </w:rPr>
              <w:t>)</w:t>
            </w:r>
          </w:p>
          <w:p w:rsidR="00D20C8D" w:rsidRPr="008F12B3" w:rsidP="00B30531" w14:paraId="5EDA5BD2" w14:textId="77777777">
            <w:pPr>
              <w:pStyle w:val="HTMLPreformatted"/>
              <w:jc w:val="center"/>
              <w:rPr>
                <w:rFonts w:ascii="Times New Roman" w:hAnsi="Times New Roman" w:cs="Times New Roman"/>
                <w:sz w:val="24"/>
                <w:szCs w:val="24"/>
              </w:rPr>
            </w:pPr>
            <w:r w:rsidRPr="008F12B3">
              <w:rPr>
                <w:rFonts w:ascii="Times New Roman" w:hAnsi="Times New Roman" w:cs="Times New Roman"/>
                <w:sz w:val="24"/>
                <w:szCs w:val="24"/>
              </w:rPr>
              <w:t>)</w:t>
            </w:r>
          </w:p>
          <w:p w:rsidR="00D20C8D" w:rsidRPr="008F12B3" w:rsidP="00B30531" w14:paraId="053B0AC3" w14:textId="5E1EB177">
            <w:pPr>
              <w:pStyle w:val="HTMLPreformatted"/>
              <w:jc w:val="center"/>
              <w:rPr>
                <w:rFonts w:ascii="Times New Roman" w:hAnsi="Times New Roman" w:cs="Times New Roman"/>
                <w:sz w:val="24"/>
                <w:szCs w:val="24"/>
              </w:rPr>
            </w:pPr>
            <w:r w:rsidRPr="008F12B3">
              <w:rPr>
                <w:rFonts w:ascii="Times New Roman" w:hAnsi="Times New Roman" w:cs="Times New Roman"/>
                <w:sz w:val="24"/>
                <w:szCs w:val="24"/>
              </w:rPr>
              <w:t>)</w:t>
            </w:r>
          </w:p>
        </w:tc>
        <w:tc>
          <w:tcPr>
            <w:tcW w:w="4034" w:type="dxa"/>
            <w:shd w:val="clear" w:color="auto" w:fill="auto"/>
          </w:tcPr>
          <w:p w:rsidR="00D20C8D" w:rsidRPr="008F12B3" w:rsidP="00B30531" w14:paraId="45187CA2" w14:textId="77777777">
            <w:pPr>
              <w:pStyle w:val="HTMLPreformatted"/>
              <w:rPr>
                <w:rFonts w:ascii="Times New Roman" w:hAnsi="Times New Roman" w:cs="Times New Roman"/>
                <w:sz w:val="24"/>
                <w:szCs w:val="24"/>
              </w:rPr>
            </w:pPr>
          </w:p>
          <w:p w:rsidR="00D20C8D" w:rsidRPr="008F12B3" w:rsidP="00B30531" w14:paraId="5772299E" w14:textId="0A596594">
            <w:pPr>
              <w:pStyle w:val="HTMLPreformatted"/>
              <w:rPr>
                <w:rFonts w:ascii="Times New Roman" w:hAnsi="Times New Roman" w:cs="Times New Roman"/>
                <w:sz w:val="24"/>
                <w:szCs w:val="24"/>
              </w:rPr>
            </w:pPr>
            <w:r w:rsidRPr="008F12B3">
              <w:rPr>
                <w:rFonts w:ascii="Times New Roman" w:hAnsi="Times New Roman" w:cs="Times New Roman"/>
                <w:sz w:val="24"/>
                <w:szCs w:val="24"/>
              </w:rPr>
              <w:t xml:space="preserve">Case No. </w:t>
            </w:r>
            <w:r w:rsidRPr="008F12B3" w:rsidR="000844C0">
              <w:rPr>
                <w:rFonts w:ascii="Times New Roman" w:hAnsi="Times New Roman" w:cs="Times New Roman"/>
                <w:sz w:val="24"/>
                <w:szCs w:val="24"/>
              </w:rPr>
              <w:t>18-6000-EL-UNC</w:t>
            </w:r>
          </w:p>
        </w:tc>
      </w:tr>
    </w:tbl>
    <w:p w:rsidR="00152A74" w:rsidRPr="008F12B3"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8F12B3"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8F12B3" w:rsidP="00C42A1E" w14:paraId="4EE39B9A" w14:textId="19F5A587">
      <w:pPr>
        <w:widowControl w:val="0"/>
        <w:spacing w:after="0" w:line="240" w:lineRule="auto"/>
        <w:jc w:val="center"/>
        <w:rPr>
          <w:rFonts w:ascii="Times New Roman" w:hAnsi="Times New Roman" w:cs="Times New Roman"/>
          <w:b/>
          <w:sz w:val="24"/>
          <w:szCs w:val="24"/>
        </w:rPr>
      </w:pPr>
      <w:r w:rsidRPr="008F12B3">
        <w:rPr>
          <w:rFonts w:ascii="Times New Roman" w:hAnsi="Times New Roman" w:cs="Times New Roman"/>
          <w:b/>
          <w:sz w:val="24"/>
          <w:szCs w:val="24"/>
        </w:rPr>
        <w:t xml:space="preserve">APPLICATION FOR REHEARING </w:t>
      </w:r>
    </w:p>
    <w:p w:rsidR="00C42A1E" w:rsidRPr="008F12B3" w:rsidP="00C42A1E" w14:paraId="0CD53166" w14:textId="77777777">
      <w:pPr>
        <w:widowControl w:val="0"/>
        <w:spacing w:after="0" w:line="240" w:lineRule="auto"/>
        <w:jc w:val="center"/>
        <w:rPr>
          <w:rFonts w:ascii="Times New Roman" w:hAnsi="Times New Roman" w:cs="Times New Roman"/>
          <w:b/>
          <w:sz w:val="24"/>
          <w:szCs w:val="24"/>
        </w:rPr>
      </w:pPr>
      <w:r w:rsidRPr="008F12B3">
        <w:rPr>
          <w:rFonts w:ascii="Times New Roman" w:hAnsi="Times New Roman" w:cs="Times New Roman"/>
          <w:b/>
          <w:sz w:val="24"/>
          <w:szCs w:val="24"/>
        </w:rPr>
        <w:t>BY</w:t>
      </w:r>
    </w:p>
    <w:p w:rsidR="00C42A1E" w:rsidRPr="008F12B3" w:rsidP="00C42A1E" w14:paraId="69D4D059" w14:textId="77777777">
      <w:pPr>
        <w:spacing w:after="0" w:line="240" w:lineRule="auto"/>
        <w:jc w:val="center"/>
        <w:rPr>
          <w:rFonts w:ascii="Times New Roman" w:hAnsi="Times New Roman" w:cs="Times New Roman"/>
          <w:b/>
          <w:sz w:val="24"/>
          <w:szCs w:val="24"/>
        </w:rPr>
      </w:pPr>
      <w:r w:rsidRPr="008F12B3">
        <w:rPr>
          <w:rFonts w:ascii="Times New Roman" w:hAnsi="Times New Roman" w:cs="Times New Roman"/>
          <w:b/>
          <w:sz w:val="24"/>
          <w:szCs w:val="24"/>
        </w:rPr>
        <w:t>OFFICE OF THE OHIO CONSUMERS’ COUNSEL</w:t>
      </w:r>
    </w:p>
    <w:p w:rsidR="00152A74" w:rsidRPr="008F12B3" w:rsidP="007633FA"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E48AE" w:rsidRPr="008F12B3" w:rsidP="000E48AE" w14:paraId="6CC4ED9C" w14:textId="77777777">
      <w:pPr>
        <w:kinsoku w:val="0"/>
        <w:overflowPunct w:val="0"/>
        <w:autoSpaceDE w:val="0"/>
        <w:autoSpaceDN w:val="0"/>
        <w:adjustRightInd w:val="0"/>
        <w:spacing w:after="0" w:line="240" w:lineRule="auto"/>
        <w:ind w:firstLine="720"/>
        <w:rPr>
          <w:rFonts w:ascii="Times New Roman" w:hAnsi="Times New Roman" w:cs="Times New Roman"/>
          <w:sz w:val="24"/>
          <w:szCs w:val="24"/>
        </w:rPr>
      </w:pPr>
    </w:p>
    <w:p w:rsidR="005535FB" w:rsidRPr="008F12B3" w:rsidP="00897E6F" w14:paraId="0CFA4105" w14:textId="5CB93487">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8F12B3">
        <w:rPr>
          <w:rFonts w:ascii="Times New Roman" w:hAnsi="Times New Roman" w:cs="Times New Roman"/>
          <w:sz w:val="24"/>
          <w:szCs w:val="24"/>
        </w:rPr>
        <w:t>The PUCO</w:t>
      </w:r>
      <w:r w:rsidRPr="008F12B3" w:rsidR="00CD3D6D">
        <w:rPr>
          <w:rFonts w:ascii="Times New Roman" w:hAnsi="Times New Roman" w:cs="Times New Roman"/>
          <w:sz w:val="24"/>
          <w:szCs w:val="24"/>
        </w:rPr>
        <w:t xml:space="preserve">’s </w:t>
      </w:r>
      <w:r w:rsidRPr="008F12B3" w:rsidR="00421452">
        <w:rPr>
          <w:rFonts w:ascii="Times New Roman" w:hAnsi="Times New Roman" w:cs="Times New Roman"/>
          <w:sz w:val="24"/>
          <w:szCs w:val="24"/>
        </w:rPr>
        <w:t>Finding and Order</w:t>
      </w:r>
      <w:r w:rsidRPr="008F12B3" w:rsidR="00CD3D6D">
        <w:rPr>
          <w:rFonts w:ascii="Times New Roman" w:hAnsi="Times New Roman" w:cs="Times New Roman"/>
          <w:sz w:val="24"/>
          <w:szCs w:val="24"/>
        </w:rPr>
        <w:t xml:space="preserve"> fails consumers and is unlawful</w:t>
      </w:r>
      <w:r w:rsidRPr="008F12B3" w:rsidR="00AF071D">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8F12B3" w:rsidR="00AF071D">
        <w:rPr>
          <w:rFonts w:ascii="Times New Roman" w:hAnsi="Times New Roman" w:cs="Times New Roman"/>
          <w:sz w:val="24"/>
          <w:szCs w:val="24"/>
        </w:rPr>
        <w:t xml:space="preserve"> </w:t>
      </w:r>
      <w:r w:rsidRPr="008F12B3" w:rsidR="00CD3D6D">
        <w:rPr>
          <w:rFonts w:ascii="Times New Roman" w:hAnsi="Times New Roman" w:cs="Times New Roman"/>
          <w:sz w:val="24"/>
          <w:szCs w:val="24"/>
        </w:rPr>
        <w:t xml:space="preserve">OCC demonstrated that </w:t>
      </w:r>
      <w:r w:rsidRPr="008F12B3" w:rsidR="00CC6A3B">
        <w:rPr>
          <w:rFonts w:ascii="Times New Roman" w:hAnsi="Times New Roman" w:cs="Times New Roman"/>
          <w:sz w:val="24"/>
          <w:szCs w:val="24"/>
        </w:rPr>
        <w:t xml:space="preserve">the ODOD/PUCO PIPP program </w:t>
      </w:r>
      <w:r w:rsidRPr="008F12B3" w:rsidR="00F33ECA">
        <w:rPr>
          <w:rFonts w:ascii="Times New Roman" w:hAnsi="Times New Roman" w:cs="Times New Roman"/>
          <w:sz w:val="24"/>
          <w:szCs w:val="24"/>
        </w:rPr>
        <w:t>violates</w:t>
      </w:r>
      <w:r w:rsidRPr="008F12B3" w:rsidR="00CC6A3B">
        <w:rPr>
          <w:rFonts w:ascii="Times New Roman" w:hAnsi="Times New Roman" w:cs="Times New Roman"/>
          <w:sz w:val="24"/>
          <w:szCs w:val="24"/>
        </w:rPr>
        <w:t xml:space="preserve"> R.C. 4828.02(L) and 4928.542 </w:t>
      </w:r>
      <w:r w:rsidRPr="008F12B3" w:rsidR="00F33ECA">
        <w:rPr>
          <w:rFonts w:ascii="Times New Roman" w:hAnsi="Times New Roman" w:cs="Times New Roman"/>
          <w:sz w:val="24"/>
          <w:szCs w:val="24"/>
        </w:rPr>
        <w:t xml:space="preserve">by charging at-risk </w:t>
      </w:r>
      <w:r w:rsidRPr="008F12B3" w:rsidR="00BE6008">
        <w:rPr>
          <w:rFonts w:ascii="Times New Roman" w:hAnsi="Times New Roman" w:cs="Times New Roman"/>
          <w:sz w:val="24"/>
          <w:szCs w:val="24"/>
        </w:rPr>
        <w:t>consumers</w:t>
      </w:r>
      <w:r w:rsidRPr="008F12B3" w:rsidR="00F33ECA">
        <w:rPr>
          <w:rFonts w:ascii="Times New Roman" w:hAnsi="Times New Roman" w:cs="Times New Roman"/>
          <w:sz w:val="24"/>
          <w:szCs w:val="24"/>
        </w:rPr>
        <w:t xml:space="preserve"> electricity prices that are </w:t>
      </w:r>
      <w:r w:rsidRPr="008F12B3" w:rsidR="00ED1E5F">
        <w:rPr>
          <w:rFonts w:ascii="Times New Roman" w:hAnsi="Times New Roman" w:cs="Times New Roman"/>
          <w:sz w:val="24"/>
          <w:szCs w:val="24"/>
        </w:rPr>
        <w:t xml:space="preserve">significantly </w:t>
      </w:r>
      <w:r w:rsidRPr="008F12B3" w:rsidR="00F33ECA">
        <w:rPr>
          <w:rFonts w:ascii="Times New Roman" w:hAnsi="Times New Roman" w:cs="Times New Roman"/>
          <w:sz w:val="24"/>
          <w:szCs w:val="24"/>
        </w:rPr>
        <w:t>higher than</w:t>
      </w:r>
      <w:r w:rsidRPr="008F12B3" w:rsidR="00CC6A3B">
        <w:rPr>
          <w:rFonts w:ascii="Times New Roman" w:hAnsi="Times New Roman" w:cs="Times New Roman"/>
          <w:sz w:val="24"/>
          <w:szCs w:val="24"/>
        </w:rPr>
        <w:t xml:space="preserve"> Duke’s standard offer.</w:t>
      </w:r>
      <w:r>
        <w:rPr>
          <w:rStyle w:val="FootnoteReference"/>
          <w:rFonts w:ascii="Times New Roman" w:hAnsi="Times New Roman" w:cs="Times New Roman"/>
          <w:sz w:val="24"/>
          <w:szCs w:val="24"/>
        </w:rPr>
        <w:footnoteReference w:id="4"/>
      </w:r>
      <w:r w:rsidRPr="008F12B3" w:rsidR="00CC6A3B">
        <w:rPr>
          <w:rFonts w:ascii="Times New Roman" w:hAnsi="Times New Roman" w:cs="Times New Roman"/>
          <w:sz w:val="24"/>
          <w:szCs w:val="24"/>
        </w:rPr>
        <w:t xml:space="preserve"> </w:t>
      </w:r>
      <w:r w:rsidRPr="008F12B3" w:rsidR="00C07F8B">
        <w:rPr>
          <w:rFonts w:ascii="Times New Roman" w:hAnsi="Times New Roman" w:cs="Times New Roman"/>
          <w:sz w:val="24"/>
          <w:szCs w:val="24"/>
        </w:rPr>
        <w:t>However, the PUCO did not address OCC’s arguments in its Finding and Order</w:t>
      </w:r>
      <w:r w:rsidRPr="008F12B3" w:rsidR="004D384D">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F12B3" w:rsidR="00C07F8B">
        <w:rPr>
          <w:rFonts w:ascii="Times New Roman" w:hAnsi="Times New Roman" w:cs="Times New Roman"/>
          <w:sz w:val="24"/>
          <w:szCs w:val="24"/>
        </w:rPr>
        <w:t xml:space="preserve"> in violation of R.C. 4903.09.</w:t>
      </w:r>
      <w:r w:rsidRPr="008F12B3" w:rsidR="00797BC9">
        <w:rPr>
          <w:rFonts w:ascii="Times New Roman" w:hAnsi="Times New Roman" w:cs="Times New Roman"/>
          <w:sz w:val="24"/>
          <w:szCs w:val="24"/>
        </w:rPr>
        <w:t xml:space="preserve"> </w:t>
      </w:r>
      <w:r w:rsidRPr="008F12B3" w:rsidR="004C165E">
        <w:rPr>
          <w:rFonts w:ascii="Times New Roman" w:hAnsi="Times New Roman" w:cs="Times New Roman"/>
          <w:sz w:val="24"/>
          <w:szCs w:val="24"/>
        </w:rPr>
        <w:t xml:space="preserve">Because the PUCO </w:t>
      </w:r>
      <w:r w:rsidRPr="008F12B3" w:rsidR="00C07F8B">
        <w:rPr>
          <w:rFonts w:ascii="Times New Roman" w:hAnsi="Times New Roman" w:cs="Times New Roman"/>
          <w:sz w:val="24"/>
          <w:szCs w:val="24"/>
        </w:rPr>
        <w:t>did not respond to OCC’s arguments</w:t>
      </w:r>
      <w:r w:rsidRPr="008F12B3" w:rsidR="004C165E">
        <w:rPr>
          <w:rFonts w:ascii="Times New Roman" w:hAnsi="Times New Roman" w:cs="Times New Roman"/>
          <w:sz w:val="24"/>
          <w:szCs w:val="24"/>
        </w:rPr>
        <w:t xml:space="preserve">, </w:t>
      </w:r>
      <w:r w:rsidRPr="008F12B3" w:rsidR="00C07F8B">
        <w:rPr>
          <w:rFonts w:ascii="Times New Roman" w:hAnsi="Times New Roman" w:cs="Times New Roman"/>
          <w:sz w:val="24"/>
          <w:szCs w:val="24"/>
        </w:rPr>
        <w:t>the Finding and Order</w:t>
      </w:r>
      <w:r w:rsidRPr="008F12B3" w:rsidR="004C165E">
        <w:rPr>
          <w:rFonts w:ascii="Times New Roman" w:hAnsi="Times New Roman" w:cs="Times New Roman"/>
          <w:sz w:val="24"/>
          <w:szCs w:val="24"/>
        </w:rPr>
        <w:t xml:space="preserve"> is wrong and unlawf</w:t>
      </w:r>
      <w:r w:rsidRPr="008F12B3" w:rsidR="00403913">
        <w:rPr>
          <w:rFonts w:ascii="Times New Roman" w:hAnsi="Times New Roman" w:cs="Times New Roman"/>
          <w:sz w:val="24"/>
          <w:szCs w:val="24"/>
        </w:rPr>
        <w:t>ul.</w:t>
      </w:r>
      <w:r w:rsidRPr="008F12B3" w:rsidR="00BA036A">
        <w:rPr>
          <w:rFonts w:ascii="Times New Roman" w:hAnsi="Times New Roman" w:cs="Times New Roman"/>
          <w:sz w:val="24"/>
          <w:szCs w:val="24"/>
        </w:rPr>
        <w:t xml:space="preserve"> </w:t>
      </w:r>
    </w:p>
    <w:p w:rsidR="00403913" w:rsidRPr="008F12B3" w:rsidP="00403913" w14:paraId="2285826C" w14:textId="77777777">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8F12B3">
        <w:rPr>
          <w:rFonts w:ascii="Times New Roman" w:hAnsi="Times New Roman" w:cs="Times New Roman"/>
          <w:sz w:val="24"/>
          <w:szCs w:val="24"/>
        </w:rPr>
        <w:t xml:space="preserve">Accordingly, under R.C. 4903.10, OCC applies for rehearing of the Finding and Order. As explained more fully in the following memorandum in support, the PUCO’s Finding and Order was unlawful in the following respects: </w:t>
      </w:r>
    </w:p>
    <w:p w:rsidR="00403913" w:rsidRPr="008F12B3" w:rsidP="004C6421" w14:paraId="0CE5028A" w14:textId="53C1A24F">
      <w:pPr>
        <w:widowControl w:val="0"/>
        <w:spacing w:after="0" w:line="240" w:lineRule="auto"/>
        <w:ind w:left="720"/>
        <w:rPr>
          <w:rFonts w:ascii="Times New Roman" w:hAnsi="Times New Roman" w:cs="Times New Roman"/>
          <w:sz w:val="24"/>
          <w:szCs w:val="24"/>
        </w:rPr>
      </w:pPr>
      <w:bookmarkStart w:id="0" w:name="_Hlk98511697"/>
      <w:bookmarkStart w:id="1" w:name="_Hlk114821946"/>
      <w:r w:rsidRPr="008F12B3">
        <w:rPr>
          <w:rFonts w:ascii="Times New Roman" w:hAnsi="Times New Roman" w:cs="Times New Roman"/>
          <w:b/>
          <w:bCs/>
          <w:sz w:val="24"/>
          <w:szCs w:val="24"/>
        </w:rPr>
        <w:t>ASSIGNMENT OF ERROR NO. 1:</w:t>
      </w:r>
      <w:r w:rsidRPr="008F12B3">
        <w:rPr>
          <w:rFonts w:ascii="Times New Roman" w:hAnsi="Times New Roman" w:cs="Times New Roman"/>
          <w:sz w:val="24"/>
          <w:szCs w:val="24"/>
        </w:rPr>
        <w:t xml:space="preserve"> </w:t>
      </w:r>
      <w:r w:rsidRPr="008F12B3" w:rsidR="002D7EBE">
        <w:rPr>
          <w:rFonts w:ascii="Times New Roman" w:hAnsi="Times New Roman" w:cs="Times New Roman"/>
          <w:b/>
          <w:bCs/>
          <w:color w:val="000000" w:themeColor="text1"/>
          <w:sz w:val="24"/>
          <w:szCs w:val="24"/>
        </w:rPr>
        <w:t>The PUCO erred by rendering a decision that was not based on record evidence presented by OCC showing Duke charging at-risk PIPP consumers electricity prices higher than Duke’s standard offer in violation R.C. 4828.02(L) and 4928.542, in violation of R.C. 4903.09</w:t>
      </w:r>
      <w:r w:rsidRPr="008F12B3">
        <w:rPr>
          <w:rFonts w:ascii="Times New Roman" w:hAnsi="Times New Roman" w:cs="Times New Roman"/>
          <w:sz w:val="24"/>
          <w:szCs w:val="24"/>
        </w:rPr>
        <w:t>.</w:t>
      </w:r>
      <w:bookmarkEnd w:id="0"/>
    </w:p>
    <w:bookmarkEnd w:id="1"/>
    <w:p w:rsidR="00D75262" w:rsidRPr="008F12B3" w14:paraId="2D9CCC19" w14:textId="77777777">
      <w:pPr>
        <w:rPr>
          <w:rFonts w:ascii="Times New Roman" w:hAnsi="Times New Roman" w:cs="Times New Roman"/>
          <w:sz w:val="24"/>
          <w:szCs w:val="24"/>
        </w:rPr>
      </w:pPr>
      <w:r w:rsidRPr="008F12B3">
        <w:rPr>
          <w:rFonts w:ascii="Times New Roman" w:hAnsi="Times New Roman" w:cs="Times New Roman"/>
          <w:sz w:val="24"/>
          <w:szCs w:val="24"/>
        </w:rPr>
        <w:br w:type="page"/>
      </w:r>
    </w:p>
    <w:p w:rsidR="00403913" w:rsidRPr="008F12B3" w:rsidP="00403913" w14:paraId="489F268C" w14:textId="437D0104">
      <w:pPr>
        <w:widowControl w:val="0"/>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Respectfully submitted,</w:t>
      </w:r>
    </w:p>
    <w:p w:rsidR="00403913" w:rsidRPr="008F12B3" w:rsidP="00403913" w14:paraId="1C96AE77" w14:textId="77777777">
      <w:pPr>
        <w:widowControl w:val="0"/>
        <w:spacing w:after="0" w:line="240" w:lineRule="auto"/>
        <w:ind w:left="3600"/>
        <w:rPr>
          <w:rFonts w:ascii="Times New Roman" w:hAnsi="Times New Roman" w:cs="Times New Roman"/>
          <w:sz w:val="24"/>
          <w:szCs w:val="24"/>
        </w:rPr>
      </w:pPr>
    </w:p>
    <w:p w:rsidR="00403913" w:rsidRPr="008F12B3" w:rsidP="00403913" w14:paraId="5BAFCA65" w14:textId="77777777">
      <w:pPr>
        <w:pStyle w:val="Footer"/>
        <w:ind w:left="3600"/>
        <w:rPr>
          <w:rFonts w:ascii="Times New Roman" w:hAnsi="Times New Roman" w:cs="Times New Roman"/>
          <w:sz w:val="24"/>
          <w:szCs w:val="24"/>
        </w:rPr>
      </w:pPr>
      <w:r w:rsidRPr="008F12B3">
        <w:rPr>
          <w:rFonts w:ascii="Times New Roman" w:hAnsi="Times New Roman" w:cs="Times New Roman"/>
          <w:sz w:val="24"/>
          <w:szCs w:val="24"/>
        </w:rPr>
        <w:t>Bruce Weston (0016973)</w:t>
      </w:r>
    </w:p>
    <w:p w:rsidR="00403913" w:rsidRPr="008F12B3" w:rsidP="00403913" w14:paraId="01F46341"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Ohio Consumers’ Counsel</w:t>
      </w:r>
    </w:p>
    <w:p w:rsidR="00403913" w:rsidRPr="008F12B3" w:rsidP="00403913" w14:paraId="179070EF" w14:textId="77777777">
      <w:pPr>
        <w:tabs>
          <w:tab w:val="left" w:pos="4320"/>
        </w:tabs>
        <w:spacing w:after="0" w:line="240" w:lineRule="auto"/>
        <w:ind w:left="3600"/>
        <w:rPr>
          <w:rFonts w:ascii="Times New Roman" w:hAnsi="Times New Roman" w:cs="Times New Roman"/>
          <w:i/>
          <w:sz w:val="24"/>
          <w:szCs w:val="24"/>
          <w:u w:val="single"/>
        </w:rPr>
      </w:pPr>
    </w:p>
    <w:p w:rsidR="00403913" w:rsidRPr="008F12B3" w:rsidP="00403913" w14:paraId="1B493CC6" w14:textId="77777777">
      <w:pPr>
        <w:spacing w:after="0" w:line="240" w:lineRule="auto"/>
        <w:ind w:left="3600"/>
        <w:rPr>
          <w:rFonts w:ascii="Times New Roman" w:hAnsi="Times New Roman" w:cs="Times New Roman"/>
          <w:bCs/>
          <w:i/>
          <w:iCs/>
          <w:sz w:val="24"/>
          <w:szCs w:val="24"/>
          <w:u w:val="single"/>
        </w:rPr>
      </w:pPr>
      <w:r w:rsidRPr="008F12B3">
        <w:rPr>
          <w:rFonts w:ascii="Times New Roman" w:hAnsi="Times New Roman" w:cs="Times New Roman"/>
          <w:bCs/>
          <w:i/>
          <w:iCs/>
          <w:sz w:val="24"/>
          <w:szCs w:val="24"/>
          <w:u w:val="single"/>
        </w:rPr>
        <w:t>/s/ William J. Michael</w:t>
      </w:r>
    </w:p>
    <w:p w:rsidR="00403913" w:rsidRPr="008F12B3" w:rsidP="00403913" w14:paraId="63AD2808"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William J. Michael (0070921)</w:t>
      </w:r>
    </w:p>
    <w:p w:rsidR="00403913" w:rsidRPr="008F12B3" w:rsidP="00403913" w14:paraId="04E5AC47"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 xml:space="preserve">Counsel of Record </w:t>
      </w:r>
    </w:p>
    <w:p w:rsidR="00403913" w:rsidRPr="008F12B3" w:rsidP="00403913" w14:paraId="7A0ECC72"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Assistant Consumers’ Counsel</w:t>
      </w:r>
    </w:p>
    <w:p w:rsidR="00403913" w:rsidRPr="008F12B3" w:rsidP="00403913" w14:paraId="24C63B82"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ab/>
      </w:r>
    </w:p>
    <w:p w:rsidR="00403913" w:rsidRPr="008F12B3" w:rsidP="00403913" w14:paraId="63E5BB13" w14:textId="77777777">
      <w:pPr>
        <w:spacing w:after="0" w:line="240" w:lineRule="auto"/>
        <w:ind w:left="3600"/>
        <w:rPr>
          <w:rFonts w:ascii="Times New Roman" w:hAnsi="Times New Roman" w:cs="Times New Roman"/>
          <w:b/>
          <w:bCs/>
          <w:sz w:val="24"/>
          <w:szCs w:val="24"/>
        </w:rPr>
      </w:pPr>
      <w:r w:rsidRPr="008F12B3">
        <w:rPr>
          <w:rFonts w:ascii="Times New Roman" w:hAnsi="Times New Roman" w:cs="Times New Roman"/>
          <w:b/>
          <w:bCs/>
          <w:sz w:val="24"/>
          <w:szCs w:val="24"/>
        </w:rPr>
        <w:t>Office of the Ohio Consumers’ Counsel</w:t>
      </w:r>
    </w:p>
    <w:p w:rsidR="00403913" w:rsidRPr="008F12B3" w:rsidP="00403913" w14:paraId="7F46A15D" w14:textId="77777777">
      <w:pPr>
        <w:spacing w:after="0" w:line="240" w:lineRule="auto"/>
        <w:ind w:left="3600"/>
        <w:rPr>
          <w:rFonts w:ascii="Times New Roman" w:hAnsi="Times New Roman" w:cs="Times New Roman"/>
          <w:b/>
          <w:sz w:val="24"/>
          <w:szCs w:val="24"/>
        </w:rPr>
      </w:pPr>
      <w:r w:rsidRPr="008F12B3">
        <w:rPr>
          <w:rFonts w:ascii="Times New Roman" w:hAnsi="Times New Roman" w:cs="Times New Roman"/>
          <w:sz w:val="24"/>
          <w:szCs w:val="24"/>
        </w:rPr>
        <w:t>65 East State Street, Suite 700</w:t>
      </w:r>
    </w:p>
    <w:p w:rsidR="00403913" w:rsidRPr="008F12B3" w:rsidP="00403913" w14:paraId="53A96857" w14:textId="7661A591">
      <w:pPr>
        <w:spacing w:after="0" w:line="240" w:lineRule="auto"/>
        <w:ind w:left="3600"/>
        <w:rPr>
          <w:rFonts w:ascii="Times New Roman" w:hAnsi="Times New Roman" w:cs="Times New Roman"/>
          <w:b/>
          <w:sz w:val="24"/>
          <w:szCs w:val="24"/>
        </w:rPr>
      </w:pPr>
      <w:r w:rsidRPr="008F12B3">
        <w:rPr>
          <w:rFonts w:ascii="Times New Roman" w:hAnsi="Times New Roman" w:cs="Times New Roman"/>
          <w:sz w:val="24"/>
          <w:szCs w:val="24"/>
        </w:rPr>
        <w:t>Columbus, Ohio 43215</w:t>
      </w:r>
    </w:p>
    <w:p w:rsidR="00403913" w:rsidRPr="008F12B3" w:rsidP="00403913" w14:paraId="2514BFAD" w14:textId="77777777">
      <w:pPr>
        <w:autoSpaceDE w:val="0"/>
        <w:autoSpaceDN w:val="0"/>
        <w:adjustRightInd w:val="0"/>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Telephone [Michael]: (614) 466-1291</w:t>
      </w:r>
    </w:p>
    <w:p w:rsidR="00403913" w:rsidRPr="008F12B3" w:rsidP="00403913" w14:paraId="280A232B" w14:textId="457AADB5">
      <w:pPr>
        <w:autoSpaceDE w:val="0"/>
        <w:autoSpaceDN w:val="0"/>
        <w:adjustRightInd w:val="0"/>
        <w:spacing w:after="0" w:line="240" w:lineRule="auto"/>
        <w:ind w:left="3600"/>
        <w:rPr>
          <w:rFonts w:ascii="Times New Roman" w:hAnsi="Times New Roman" w:cs="Times New Roman"/>
          <w:color w:val="0000FF"/>
          <w:sz w:val="24"/>
          <w:szCs w:val="24"/>
        </w:rPr>
      </w:pPr>
      <w:hyperlink r:id="rId6" w:history="1">
        <w:r w:rsidRPr="008F12B3" w:rsidR="00D75262">
          <w:rPr>
            <w:rStyle w:val="Hyperlink"/>
            <w:rFonts w:ascii="Times New Roman" w:hAnsi="Times New Roman" w:cs="Times New Roman"/>
            <w:sz w:val="24"/>
            <w:szCs w:val="24"/>
          </w:rPr>
          <w:t>william.michael@occ.ohio.gov</w:t>
        </w:r>
      </w:hyperlink>
    </w:p>
    <w:p w:rsidR="00403913" w:rsidRPr="008F12B3" w:rsidP="00403913" w14:paraId="01209327" w14:textId="0C124A67">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006CC9">
          <w:footerReference w:type="default" r:id="rId7"/>
          <w:pgSz w:w="12240" w:h="15840"/>
          <w:pgMar w:top="1440" w:right="1800" w:bottom="1440" w:left="1800" w:header="720" w:footer="720" w:gutter="0"/>
          <w:pgNumType w:start="1"/>
          <w:cols w:space="720"/>
          <w:titlePg/>
          <w:docGrid w:linePitch="360"/>
        </w:sectPr>
      </w:pPr>
      <w:r w:rsidRPr="008F12B3">
        <w:rPr>
          <w:rFonts w:ascii="Times New Roman" w:hAnsi="Times New Roman" w:cs="Times New Roman"/>
          <w:sz w:val="24"/>
          <w:szCs w:val="24"/>
        </w:rPr>
        <w:t>(willing to accept service by e-mail)</w:t>
      </w:r>
    </w:p>
    <w:p w:rsidR="00006CC9" w:rsidRPr="008F12B3" w:rsidP="00006CC9" w14:paraId="6D3A5D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8F12B3">
        <w:rPr>
          <w:rFonts w:ascii="Times New Roman" w:eastAsia="Calibri" w:hAnsi="Times New Roman" w:cs="Times New Roman"/>
          <w:b/>
          <w:bCs/>
          <w:sz w:val="24"/>
          <w:szCs w:val="24"/>
        </w:rPr>
        <w:t>BEFORE</w:t>
      </w:r>
    </w:p>
    <w:p w:rsidR="00006CC9" w:rsidRPr="008F12B3" w:rsidP="00006CC9" w14:paraId="732875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8F12B3">
        <w:rPr>
          <w:rFonts w:ascii="Times New Roman" w:eastAsia="Calibri" w:hAnsi="Times New Roman" w:cs="Times New Roman"/>
          <w:b/>
          <w:bCs/>
          <w:sz w:val="24"/>
          <w:szCs w:val="24"/>
        </w:rPr>
        <w:t>THE PUBLIC UTILITIES COMMISSION OF OHIO</w:t>
      </w:r>
    </w:p>
    <w:p w:rsidR="00006CC9" w:rsidRPr="008F12B3" w:rsidP="00006CC9" w14:paraId="7240512B" w14:textId="77777777">
      <w:pPr>
        <w:pStyle w:val="HTMLPreformatted"/>
        <w:jc w:val="center"/>
        <w:rPr>
          <w:rFonts w:ascii="Times New Roman" w:hAnsi="Times New Roman" w:cs="Times New Roman"/>
          <w:b/>
          <w:bCs/>
          <w:sz w:val="24"/>
          <w:szCs w:val="24"/>
        </w:rPr>
      </w:pPr>
    </w:p>
    <w:tbl>
      <w:tblPr>
        <w:tblW w:w="8732" w:type="dxa"/>
        <w:tblInd w:w="-108" w:type="dxa"/>
        <w:tblLayout w:type="fixed"/>
        <w:tblLook w:val="01E0"/>
      </w:tblPr>
      <w:tblGrid>
        <w:gridCol w:w="4246"/>
        <w:gridCol w:w="452"/>
        <w:gridCol w:w="4034"/>
      </w:tblGrid>
      <w:tr w14:paraId="3048280D" w14:textId="77777777" w:rsidTr="00CA5340">
        <w:tblPrEx>
          <w:tblW w:w="8732" w:type="dxa"/>
          <w:tblInd w:w="-108" w:type="dxa"/>
          <w:tblLayout w:type="fixed"/>
          <w:tblLook w:val="01E0"/>
        </w:tblPrEx>
        <w:trPr>
          <w:trHeight w:val="665"/>
        </w:trPr>
        <w:tc>
          <w:tcPr>
            <w:tcW w:w="4246" w:type="dxa"/>
            <w:shd w:val="clear" w:color="auto" w:fill="auto"/>
          </w:tcPr>
          <w:p w:rsidR="00006CC9" w:rsidRPr="008F12B3" w:rsidP="00CA5340" w14:paraId="2876E39F" w14:textId="77777777">
            <w:pPr>
              <w:autoSpaceDE w:val="0"/>
              <w:autoSpaceDN w:val="0"/>
              <w:adjustRightInd w:val="0"/>
              <w:spacing w:after="0" w:line="240" w:lineRule="auto"/>
              <w:rPr>
                <w:rFonts w:ascii="Times New Roman" w:hAnsi="Times New Roman" w:cs="Times New Roman"/>
                <w:sz w:val="24"/>
                <w:szCs w:val="24"/>
              </w:rPr>
            </w:pPr>
            <w:r w:rsidRPr="008F12B3">
              <w:rPr>
                <w:rFonts w:ascii="Times New Roman" w:hAnsi="Times New Roman" w:cs="Times New Roman"/>
                <w:sz w:val="24"/>
                <w:szCs w:val="24"/>
              </w:rPr>
              <w:t>In the Matter of the Procurement of Standard Service Offer Generation for Customers of Duke Energy Ohio, Inc.</w:t>
            </w:r>
          </w:p>
        </w:tc>
        <w:tc>
          <w:tcPr>
            <w:tcW w:w="452" w:type="dxa"/>
            <w:shd w:val="clear" w:color="auto" w:fill="auto"/>
          </w:tcPr>
          <w:p w:rsidR="00006CC9" w:rsidRPr="008F12B3" w:rsidP="00CA5340" w14:paraId="74070E1F" w14:textId="77777777">
            <w:pPr>
              <w:pStyle w:val="HTMLPreformatted"/>
              <w:jc w:val="center"/>
              <w:rPr>
                <w:rFonts w:ascii="Times New Roman" w:hAnsi="Times New Roman" w:cs="Times New Roman"/>
                <w:sz w:val="24"/>
                <w:szCs w:val="24"/>
              </w:rPr>
            </w:pPr>
            <w:r w:rsidRPr="008F12B3">
              <w:rPr>
                <w:rFonts w:ascii="Times New Roman" w:hAnsi="Times New Roman" w:cs="Times New Roman"/>
                <w:sz w:val="24"/>
                <w:szCs w:val="24"/>
              </w:rPr>
              <w:t>)</w:t>
            </w:r>
          </w:p>
          <w:p w:rsidR="00006CC9" w:rsidRPr="008F12B3" w:rsidP="00CA5340" w14:paraId="4DB5A06A" w14:textId="77777777">
            <w:pPr>
              <w:pStyle w:val="HTMLPreformatted"/>
              <w:jc w:val="center"/>
              <w:rPr>
                <w:rFonts w:ascii="Times New Roman" w:hAnsi="Times New Roman" w:cs="Times New Roman"/>
                <w:sz w:val="24"/>
                <w:szCs w:val="24"/>
              </w:rPr>
            </w:pPr>
            <w:r w:rsidRPr="008F12B3">
              <w:rPr>
                <w:rFonts w:ascii="Times New Roman" w:hAnsi="Times New Roman" w:cs="Times New Roman"/>
                <w:sz w:val="24"/>
                <w:szCs w:val="24"/>
              </w:rPr>
              <w:t>)</w:t>
            </w:r>
          </w:p>
          <w:p w:rsidR="00006CC9" w:rsidRPr="008F12B3" w:rsidP="00CA5340" w14:paraId="4BD7E4BD" w14:textId="77777777">
            <w:pPr>
              <w:pStyle w:val="HTMLPreformatted"/>
              <w:jc w:val="center"/>
              <w:rPr>
                <w:rFonts w:ascii="Times New Roman" w:hAnsi="Times New Roman" w:cs="Times New Roman"/>
                <w:sz w:val="24"/>
                <w:szCs w:val="24"/>
              </w:rPr>
            </w:pPr>
            <w:r w:rsidRPr="008F12B3">
              <w:rPr>
                <w:rFonts w:ascii="Times New Roman" w:hAnsi="Times New Roman" w:cs="Times New Roman"/>
                <w:sz w:val="24"/>
                <w:szCs w:val="24"/>
              </w:rPr>
              <w:t>)</w:t>
            </w:r>
          </w:p>
        </w:tc>
        <w:tc>
          <w:tcPr>
            <w:tcW w:w="4034" w:type="dxa"/>
            <w:shd w:val="clear" w:color="auto" w:fill="auto"/>
          </w:tcPr>
          <w:p w:rsidR="00006CC9" w:rsidRPr="008F12B3" w:rsidP="00CA5340" w14:paraId="346F0585" w14:textId="77777777">
            <w:pPr>
              <w:pStyle w:val="HTMLPreformatted"/>
              <w:rPr>
                <w:rFonts w:ascii="Times New Roman" w:hAnsi="Times New Roman" w:cs="Times New Roman"/>
                <w:sz w:val="24"/>
                <w:szCs w:val="24"/>
              </w:rPr>
            </w:pPr>
          </w:p>
          <w:p w:rsidR="00006CC9" w:rsidRPr="008F12B3" w:rsidP="00CA5340" w14:paraId="22339782" w14:textId="77777777">
            <w:pPr>
              <w:pStyle w:val="HTMLPreformatted"/>
              <w:rPr>
                <w:rFonts w:ascii="Times New Roman" w:hAnsi="Times New Roman" w:cs="Times New Roman"/>
                <w:sz w:val="24"/>
                <w:szCs w:val="24"/>
              </w:rPr>
            </w:pPr>
            <w:r w:rsidRPr="008F12B3">
              <w:rPr>
                <w:rFonts w:ascii="Times New Roman" w:hAnsi="Times New Roman" w:cs="Times New Roman"/>
                <w:sz w:val="24"/>
                <w:szCs w:val="24"/>
              </w:rPr>
              <w:t>Case No. 18-6000-EL-UNC</w:t>
            </w:r>
          </w:p>
        </w:tc>
      </w:tr>
    </w:tbl>
    <w:p w:rsidR="00041D32" w:rsidRPr="008F12B3" w:rsidP="00041D32" w14:paraId="0880C6B6"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BB35FD" w:rsidRPr="008F12B3" w:rsidP="00BB35FD" w14:paraId="422A251C" w14:textId="77777777">
      <w:pPr>
        <w:autoSpaceDE w:val="0"/>
        <w:autoSpaceDN w:val="0"/>
        <w:adjustRightInd w:val="0"/>
        <w:spacing w:after="0" w:line="240" w:lineRule="auto"/>
        <w:rPr>
          <w:rFonts w:ascii="Times New Roman" w:eastAsia="Calibri" w:hAnsi="Times New Roman" w:cs="Times New Roman"/>
          <w:sz w:val="24"/>
          <w:szCs w:val="24"/>
        </w:rPr>
      </w:pPr>
    </w:p>
    <w:p w:rsidR="00383BC2" w:rsidRPr="008F12B3" w:rsidP="00383BC2" w14:paraId="0CAF0F72" w14:textId="3F63454D">
      <w:pPr>
        <w:widowControl w:val="0"/>
        <w:spacing w:after="0" w:line="240" w:lineRule="auto"/>
        <w:jc w:val="center"/>
        <w:rPr>
          <w:rFonts w:ascii="Times New Roman" w:hAnsi="Times New Roman" w:cs="Times New Roman"/>
          <w:b/>
          <w:sz w:val="24"/>
          <w:szCs w:val="24"/>
        </w:rPr>
      </w:pPr>
      <w:r w:rsidRPr="008F12B3">
        <w:rPr>
          <w:rFonts w:ascii="Times New Roman" w:hAnsi="Times New Roman" w:cs="Times New Roman"/>
          <w:b/>
          <w:sz w:val="24"/>
          <w:szCs w:val="24"/>
        </w:rPr>
        <w:t xml:space="preserve">MEMORANDUM IN SUPPORT OF APPLICATION FOR REHEARING </w:t>
      </w:r>
    </w:p>
    <w:p w:rsidR="00383BC2" w:rsidRPr="008F12B3" w:rsidP="00383BC2" w14:paraId="32F02D5B" w14:textId="77777777">
      <w:pPr>
        <w:widowControl w:val="0"/>
        <w:spacing w:after="0" w:line="240" w:lineRule="auto"/>
        <w:jc w:val="center"/>
        <w:rPr>
          <w:rFonts w:ascii="Times New Roman" w:hAnsi="Times New Roman" w:cs="Times New Roman"/>
          <w:b/>
          <w:sz w:val="24"/>
          <w:szCs w:val="24"/>
        </w:rPr>
      </w:pPr>
      <w:r w:rsidRPr="008F12B3">
        <w:rPr>
          <w:rFonts w:ascii="Times New Roman" w:hAnsi="Times New Roman" w:cs="Times New Roman"/>
          <w:b/>
          <w:sz w:val="24"/>
          <w:szCs w:val="24"/>
        </w:rPr>
        <w:t>BY</w:t>
      </w:r>
    </w:p>
    <w:p w:rsidR="00383BC2" w:rsidRPr="008F12B3" w:rsidP="00383BC2" w14:paraId="4308C497" w14:textId="77777777">
      <w:pPr>
        <w:spacing w:after="0" w:line="240" w:lineRule="auto"/>
        <w:jc w:val="center"/>
        <w:rPr>
          <w:rFonts w:ascii="Times New Roman" w:hAnsi="Times New Roman" w:cs="Times New Roman"/>
          <w:b/>
          <w:sz w:val="24"/>
          <w:szCs w:val="24"/>
        </w:rPr>
      </w:pPr>
      <w:r w:rsidRPr="008F12B3">
        <w:rPr>
          <w:rFonts w:ascii="Times New Roman" w:hAnsi="Times New Roman" w:cs="Times New Roman"/>
          <w:b/>
          <w:sz w:val="24"/>
          <w:szCs w:val="24"/>
        </w:rPr>
        <w:t>OFFICE OF THE OHIO CONSUMERS’ COUNSEL</w:t>
      </w:r>
    </w:p>
    <w:p w:rsidR="00BB35FD" w:rsidRPr="008F12B3" w:rsidP="00BB35FD" w14:paraId="37988C6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AF4FFB" w:rsidRPr="008F12B3" w:rsidP="006A1BDB" w14:paraId="395737C1" w14:textId="3A6241BA">
      <w:pPr>
        <w:pStyle w:val="Heading1"/>
      </w:pPr>
      <w:bookmarkStart w:id="2" w:name="_Toc98520146"/>
      <w:r w:rsidRPr="008F12B3">
        <w:t>INTRODUCTION</w:t>
      </w:r>
      <w:bookmarkEnd w:id="2"/>
    </w:p>
    <w:p w:rsidR="00522D56" w:rsidRPr="008F12B3" w:rsidP="006A351C" w14:paraId="69D13C6E" w14:textId="29B1E40A">
      <w:pPr>
        <w:pStyle w:val="BodyTextIndent3"/>
        <w:widowControl w:val="0"/>
        <w:spacing w:line="480" w:lineRule="auto"/>
        <w:ind w:right="-312"/>
        <w:rPr>
          <w:szCs w:val="24"/>
        </w:rPr>
      </w:pPr>
      <w:r w:rsidRPr="008F12B3">
        <w:rPr>
          <w:rFonts w:eastAsiaTheme="minorHAnsi"/>
          <w:szCs w:val="24"/>
        </w:rPr>
        <w:t>The PUCO’s Finding and Order</w:t>
      </w:r>
      <w:r w:rsidRPr="008F12B3" w:rsidR="00AE4BB8">
        <w:rPr>
          <w:rFonts w:eastAsiaTheme="minorHAnsi"/>
          <w:szCs w:val="24"/>
        </w:rPr>
        <w:t xml:space="preserve"> in this case fails consumers. </w:t>
      </w:r>
      <w:r w:rsidRPr="008F12B3" w:rsidR="00BF051A">
        <w:rPr>
          <w:rFonts w:eastAsiaTheme="minorHAnsi"/>
          <w:szCs w:val="24"/>
        </w:rPr>
        <w:t>R.C. 4903.09 requires that PUCO decisions must be based on findings of fact and written opinions setting forth the reasons prompting the decisions arrived at, based upon said findings of fact.</w:t>
      </w:r>
      <w:r w:rsidRPr="008F12B3">
        <w:rPr>
          <w:rFonts w:eastAsiaTheme="minorHAnsi"/>
          <w:szCs w:val="24"/>
        </w:rPr>
        <w:t xml:space="preserve"> </w:t>
      </w:r>
      <w:r w:rsidRPr="008F12B3" w:rsidR="004D384D">
        <w:rPr>
          <w:rFonts w:eastAsiaTheme="minorHAnsi"/>
          <w:szCs w:val="24"/>
        </w:rPr>
        <w:t>T</w:t>
      </w:r>
      <w:r w:rsidRPr="008F12B3">
        <w:rPr>
          <w:rFonts w:eastAsiaTheme="minorHAnsi"/>
          <w:szCs w:val="24"/>
        </w:rPr>
        <w:t>he</w:t>
      </w:r>
      <w:r w:rsidRPr="008F12B3" w:rsidR="00BF051A">
        <w:rPr>
          <w:rFonts w:eastAsiaTheme="minorHAnsi"/>
          <w:szCs w:val="24"/>
        </w:rPr>
        <w:t xml:space="preserve"> PUCO</w:t>
      </w:r>
      <w:r w:rsidRPr="008F12B3" w:rsidR="00F00592">
        <w:rPr>
          <w:rFonts w:eastAsiaTheme="minorHAnsi"/>
          <w:szCs w:val="24"/>
        </w:rPr>
        <w:t xml:space="preserve">’s decision in this case to </w:t>
      </w:r>
      <w:r w:rsidRPr="008F12B3">
        <w:rPr>
          <w:rFonts w:eastAsiaTheme="minorHAnsi"/>
          <w:szCs w:val="24"/>
        </w:rPr>
        <w:t>modify Duke’s standard service offer procurement auction schedule is</w:t>
      </w:r>
      <w:r w:rsidRPr="008F12B3" w:rsidR="00CD357D">
        <w:rPr>
          <w:rFonts w:eastAsiaTheme="minorHAnsi"/>
          <w:szCs w:val="24"/>
        </w:rPr>
        <w:t xml:space="preserve"> not based on record evidence</w:t>
      </w:r>
      <w:r w:rsidRPr="008F12B3">
        <w:rPr>
          <w:rFonts w:eastAsiaTheme="minorHAnsi"/>
          <w:szCs w:val="24"/>
        </w:rPr>
        <w:t xml:space="preserve"> because the PUCO ignored OCC’s </w:t>
      </w:r>
      <w:r w:rsidRPr="008F12B3" w:rsidR="00955CE4">
        <w:rPr>
          <w:rFonts w:eastAsiaTheme="minorHAnsi"/>
          <w:szCs w:val="24"/>
        </w:rPr>
        <w:t>objections altogether</w:t>
      </w:r>
      <w:r w:rsidRPr="008F12B3" w:rsidR="00CD357D">
        <w:rPr>
          <w:rFonts w:eastAsiaTheme="minorHAnsi"/>
          <w:szCs w:val="24"/>
        </w:rPr>
        <w:t xml:space="preserve">. </w:t>
      </w:r>
      <w:r w:rsidRPr="008F12B3" w:rsidR="00955CE4">
        <w:rPr>
          <w:rFonts w:eastAsiaTheme="minorHAnsi"/>
          <w:szCs w:val="24"/>
        </w:rPr>
        <w:t>The</w:t>
      </w:r>
      <w:r w:rsidRPr="008F12B3" w:rsidR="009E6EF2">
        <w:rPr>
          <w:rFonts w:eastAsiaTheme="minorHAnsi"/>
          <w:szCs w:val="24"/>
        </w:rPr>
        <w:t xml:space="preserve"> PUCO </w:t>
      </w:r>
      <w:r w:rsidRPr="008F12B3" w:rsidR="006540D9">
        <w:rPr>
          <w:rFonts w:eastAsiaTheme="minorHAnsi"/>
          <w:szCs w:val="24"/>
        </w:rPr>
        <w:t xml:space="preserve">failed to </w:t>
      </w:r>
      <w:r w:rsidRPr="008F12B3" w:rsidR="00955CE4">
        <w:rPr>
          <w:rFonts w:eastAsiaTheme="minorHAnsi"/>
          <w:szCs w:val="24"/>
        </w:rPr>
        <w:t>address OCC’s position</w:t>
      </w:r>
      <w:r w:rsidRPr="008F12B3" w:rsidR="00530A4E">
        <w:rPr>
          <w:rFonts w:eastAsiaTheme="minorHAnsi"/>
          <w:szCs w:val="24"/>
        </w:rPr>
        <w:t xml:space="preserve"> that </w:t>
      </w:r>
      <w:r w:rsidRPr="008F12B3">
        <w:rPr>
          <w:rFonts w:eastAsiaTheme="minorHAnsi"/>
          <w:szCs w:val="24"/>
        </w:rPr>
        <w:t xml:space="preserve">charging </w:t>
      </w:r>
      <w:r w:rsidRPr="008F12B3" w:rsidR="00955CE4">
        <w:rPr>
          <w:rFonts w:eastAsiaTheme="minorHAnsi"/>
          <w:szCs w:val="24"/>
        </w:rPr>
        <w:t>PIPP</w:t>
      </w:r>
      <w:r w:rsidRPr="008F12B3">
        <w:rPr>
          <w:rFonts w:eastAsiaTheme="minorHAnsi"/>
          <w:szCs w:val="24"/>
        </w:rPr>
        <w:t xml:space="preserve"> consumers higher prices for electric service than Duke’s standard offer violates </w:t>
      </w:r>
      <w:r w:rsidRPr="008F12B3">
        <w:rPr>
          <w:szCs w:val="24"/>
        </w:rPr>
        <w:t>R.C. 4828.02(L) and 4928.542</w:t>
      </w:r>
      <w:r w:rsidRPr="008F12B3" w:rsidR="00955CE4">
        <w:rPr>
          <w:szCs w:val="24"/>
        </w:rPr>
        <w:t xml:space="preserve">’s protections for at-risk </w:t>
      </w:r>
      <w:r w:rsidRPr="008F12B3" w:rsidR="00A12155">
        <w:rPr>
          <w:szCs w:val="24"/>
        </w:rPr>
        <w:t>Ohioans</w:t>
      </w:r>
      <w:r w:rsidRPr="008F12B3" w:rsidR="00955CE4">
        <w:rPr>
          <w:szCs w:val="24"/>
        </w:rPr>
        <w:t>.</w:t>
      </w:r>
    </w:p>
    <w:p w:rsidR="005514FC" w:rsidRPr="008F12B3" w:rsidP="00F5080E" w14:paraId="21274542" w14:textId="77777777">
      <w:pPr>
        <w:spacing w:after="0" w:line="480" w:lineRule="auto"/>
        <w:ind w:firstLine="720"/>
        <w:rPr>
          <w:rFonts w:ascii="Times New Roman" w:hAnsi="Times New Roman" w:cs="Times New Roman"/>
          <w:sz w:val="24"/>
          <w:szCs w:val="24"/>
        </w:rPr>
      </w:pPr>
      <w:r w:rsidRPr="008F12B3">
        <w:rPr>
          <w:rFonts w:ascii="Times New Roman" w:hAnsi="Times New Roman" w:cs="Times New Roman"/>
          <w:sz w:val="24"/>
          <w:szCs w:val="24"/>
        </w:rPr>
        <w:t xml:space="preserve">Duke’s low-income PIPP consumers are vulnerable to poverty, food and housing insecurity, inflation, and a resurging pandemic. They are at-risk. But Duke’s electric PIPP consumers are being billed an estimated </w:t>
      </w:r>
      <w:r w:rsidRPr="008F12B3">
        <w:rPr>
          <w:rFonts w:ascii="Times New Roman" w:hAnsi="Times New Roman" w:cs="Times New Roman"/>
          <w:b/>
          <w:bCs/>
          <w:i/>
          <w:iCs/>
          <w:sz w:val="24"/>
          <w:szCs w:val="24"/>
        </w:rPr>
        <w:t>$1,289</w:t>
      </w:r>
      <w:r w:rsidRPr="008F12B3">
        <w:rPr>
          <w:rFonts w:ascii="Times New Roman" w:hAnsi="Times New Roman" w:cs="Times New Roman"/>
          <w:sz w:val="24"/>
          <w:szCs w:val="24"/>
        </w:rPr>
        <w:t xml:space="preserve"> more a year (June 1, 2022 to May 31, 2023) in excess of what consumers are being billed on Duke’s standard service offer.</w:t>
      </w:r>
      <w:r>
        <w:rPr>
          <w:rStyle w:val="FootnoteReference"/>
          <w:rFonts w:ascii="Times New Roman" w:hAnsi="Times New Roman" w:cs="Times New Roman"/>
          <w:sz w:val="24"/>
          <w:szCs w:val="24"/>
        </w:rPr>
        <w:footnoteReference w:id="6"/>
      </w:r>
      <w:r w:rsidRPr="008F12B3">
        <w:rPr>
          <w:rFonts w:ascii="Times New Roman" w:hAnsi="Times New Roman" w:cs="Times New Roman"/>
          <w:sz w:val="24"/>
          <w:szCs w:val="24"/>
        </w:rPr>
        <w:t xml:space="preserve"> That is in violation of R.C. 4928.542. It’s also nonsensical and unconscionable for these people (PIPP consumers) who lack money.</w:t>
      </w:r>
    </w:p>
    <w:p w:rsidR="00AF4FFB" w:rsidRPr="008F12B3" w:rsidP="00FB67DA" w14:paraId="4919B535" w14:textId="75346311">
      <w:pPr>
        <w:spacing w:after="0" w:line="480" w:lineRule="auto"/>
        <w:ind w:firstLine="720"/>
        <w:rPr>
          <w:rFonts w:ascii="Times New Roman" w:hAnsi="Times New Roman" w:cs="Times New Roman"/>
          <w:color w:val="000000" w:themeColor="text1"/>
          <w:sz w:val="24"/>
          <w:szCs w:val="24"/>
        </w:rPr>
      </w:pPr>
      <w:r w:rsidRPr="008F12B3">
        <w:rPr>
          <w:rFonts w:ascii="Times New Roman" w:hAnsi="Times New Roman" w:cs="Times New Roman"/>
          <w:sz w:val="24"/>
          <w:szCs w:val="24"/>
        </w:rPr>
        <w:t>Eligibility for PIPP benefits had been limited to households with incomes below 150% of the federal poverty guidelines.</w:t>
      </w:r>
      <w:r>
        <w:rPr>
          <w:rStyle w:val="FootnoteReference"/>
          <w:rFonts w:ascii="Times New Roman" w:hAnsi="Times New Roman" w:cs="Times New Roman"/>
          <w:sz w:val="24"/>
          <w:szCs w:val="24"/>
        </w:rPr>
        <w:footnoteReference w:id="7"/>
      </w:r>
      <w:r w:rsidRPr="008F12B3">
        <w:rPr>
          <w:rFonts w:ascii="Times New Roman" w:hAnsi="Times New Roman" w:cs="Times New Roman"/>
          <w:sz w:val="24"/>
          <w:szCs w:val="24"/>
        </w:rPr>
        <w:t xml:space="preserve"> But, on July 27, 2022, Governor DeWine expanded PIPP eligibility to include households up to 175% of the poverty guidelines, in Executive Order 2022-12D. We appreciate the Governor’s good intentions for Ohioans. But those good intentions have been compromised by the results of the PIPP electricity auctions. There, the results of bidding by energy marketers exceeds the applicable utility’s standard offer price. It is unlawful to charge PIPP consumers in excess of the utility standard offers, per R.C. 4828.542. So, unfortunately, expanding people’s eligibility for PIPP to 175% of federal poverty guidelines exposes more at-risk consumers to higher </w:t>
      </w:r>
      <w:r w:rsidRPr="008F12B3" w:rsidR="00DD09A4">
        <w:rPr>
          <w:rFonts w:ascii="Times New Roman" w:hAnsi="Times New Roman" w:cs="Times New Roman"/>
          <w:sz w:val="24"/>
          <w:szCs w:val="24"/>
        </w:rPr>
        <w:t>charges. The</w:t>
      </w:r>
      <w:r w:rsidRPr="008F12B3" w:rsidR="00932611">
        <w:rPr>
          <w:rFonts w:ascii="Times New Roman" w:hAnsi="Times New Roman" w:cs="Times New Roman"/>
          <w:sz w:val="24"/>
          <w:szCs w:val="24"/>
        </w:rPr>
        <w:t xml:space="preserve"> </w:t>
      </w:r>
      <w:r w:rsidRPr="008F12B3" w:rsidR="00932611">
        <w:rPr>
          <w:rFonts w:ascii="Times New Roman" w:hAnsi="Times New Roman" w:cs="Times New Roman"/>
          <w:color w:val="000000" w:themeColor="text1"/>
          <w:sz w:val="24"/>
          <w:szCs w:val="24"/>
        </w:rPr>
        <w:t>PUCO should grant OCC’s Application for Rehearing</w:t>
      </w:r>
      <w:r w:rsidRPr="008F12B3" w:rsidR="00035F75">
        <w:rPr>
          <w:rFonts w:ascii="Times New Roman" w:hAnsi="Times New Roman" w:cs="Times New Roman"/>
          <w:color w:val="000000" w:themeColor="text1"/>
          <w:sz w:val="24"/>
          <w:szCs w:val="24"/>
        </w:rPr>
        <w:t xml:space="preserve"> </w:t>
      </w:r>
      <w:r w:rsidRPr="008F12B3" w:rsidR="003C22CB">
        <w:rPr>
          <w:rFonts w:ascii="Times New Roman" w:hAnsi="Times New Roman" w:cs="Times New Roman"/>
          <w:color w:val="000000" w:themeColor="text1"/>
          <w:sz w:val="24"/>
          <w:szCs w:val="24"/>
        </w:rPr>
        <w:t xml:space="preserve">as further explained below to protect </w:t>
      </w:r>
      <w:r w:rsidRPr="008F12B3" w:rsidR="00737BBC">
        <w:rPr>
          <w:rFonts w:ascii="Times New Roman" w:hAnsi="Times New Roman" w:cs="Times New Roman"/>
          <w:color w:val="000000" w:themeColor="text1"/>
          <w:sz w:val="24"/>
          <w:szCs w:val="24"/>
        </w:rPr>
        <w:t xml:space="preserve">at-risk PIPP </w:t>
      </w:r>
      <w:r w:rsidRPr="008F12B3" w:rsidR="003C22CB">
        <w:rPr>
          <w:rFonts w:ascii="Times New Roman" w:hAnsi="Times New Roman" w:cs="Times New Roman"/>
          <w:color w:val="000000" w:themeColor="text1"/>
          <w:sz w:val="24"/>
          <w:szCs w:val="24"/>
        </w:rPr>
        <w:t xml:space="preserve">consumers from overpaying for </w:t>
      </w:r>
      <w:r w:rsidRPr="008F12B3" w:rsidR="00350036">
        <w:rPr>
          <w:rFonts w:ascii="Times New Roman" w:hAnsi="Times New Roman" w:cs="Times New Roman"/>
          <w:color w:val="000000" w:themeColor="text1"/>
          <w:sz w:val="24"/>
          <w:szCs w:val="24"/>
        </w:rPr>
        <w:t>electric</w:t>
      </w:r>
      <w:r w:rsidRPr="008F12B3" w:rsidR="00591476">
        <w:rPr>
          <w:rFonts w:ascii="Times New Roman" w:hAnsi="Times New Roman" w:cs="Times New Roman"/>
          <w:color w:val="000000" w:themeColor="text1"/>
          <w:sz w:val="24"/>
          <w:szCs w:val="24"/>
        </w:rPr>
        <w:t xml:space="preserve"> utility service</w:t>
      </w:r>
      <w:r w:rsidRPr="008F12B3" w:rsidR="003C22CB">
        <w:rPr>
          <w:rFonts w:ascii="Times New Roman" w:hAnsi="Times New Roman" w:cs="Times New Roman"/>
          <w:color w:val="000000" w:themeColor="text1"/>
          <w:sz w:val="24"/>
          <w:szCs w:val="24"/>
        </w:rPr>
        <w:t>.</w:t>
      </w:r>
    </w:p>
    <w:p w:rsidR="00E95F3D" w:rsidRPr="008F12B3" w:rsidP="006A1BDB" w14:paraId="67FDAEC9" w14:textId="087CD73A">
      <w:pPr>
        <w:pStyle w:val="Heading1"/>
        <w:rPr>
          <w:color w:val="000000" w:themeColor="text1"/>
        </w:rPr>
      </w:pPr>
      <w:bookmarkStart w:id="3" w:name="_Toc53576255"/>
      <w:bookmarkStart w:id="4" w:name="_Toc53576320"/>
      <w:bookmarkStart w:id="5" w:name="_Toc92365887"/>
      <w:bookmarkStart w:id="6" w:name="_Toc98520147"/>
      <w:r w:rsidRPr="008F12B3">
        <w:rPr>
          <w:color w:val="000000" w:themeColor="text1"/>
        </w:rPr>
        <w:t>MATTER FOR CONSIDERATION</w:t>
      </w:r>
      <w:bookmarkEnd w:id="3"/>
      <w:bookmarkEnd w:id="4"/>
      <w:bookmarkEnd w:id="5"/>
      <w:bookmarkEnd w:id="6"/>
    </w:p>
    <w:p w:rsidR="005C1525" w:rsidRPr="008F12B3" w:rsidP="005C1525" w14:paraId="279601A3" w14:textId="1B4C3FC5">
      <w:pPr>
        <w:widowControl w:val="0"/>
        <w:spacing w:after="0" w:line="240" w:lineRule="auto"/>
        <w:ind w:left="720"/>
        <w:rPr>
          <w:rFonts w:ascii="Times New Roman" w:hAnsi="Times New Roman" w:cs="Times New Roman"/>
          <w:b/>
          <w:bCs/>
          <w:color w:val="000000" w:themeColor="text1"/>
          <w:sz w:val="24"/>
          <w:szCs w:val="24"/>
        </w:rPr>
      </w:pPr>
      <w:r w:rsidRPr="008F12B3">
        <w:rPr>
          <w:rFonts w:ascii="Times New Roman" w:hAnsi="Times New Roman" w:cs="Times New Roman"/>
          <w:b/>
          <w:bCs/>
          <w:color w:val="000000" w:themeColor="text1"/>
          <w:sz w:val="24"/>
          <w:szCs w:val="24"/>
        </w:rPr>
        <w:t xml:space="preserve">ASSIGNMENT OF ERROR NO. 1: </w:t>
      </w:r>
      <w:r w:rsidRPr="008F12B3" w:rsidR="006A351C">
        <w:rPr>
          <w:rFonts w:ascii="Times New Roman" w:hAnsi="Times New Roman" w:cs="Times New Roman"/>
          <w:b/>
          <w:bCs/>
          <w:color w:val="000000" w:themeColor="text1"/>
          <w:sz w:val="24"/>
          <w:szCs w:val="24"/>
        </w:rPr>
        <w:t xml:space="preserve">The PUCO erred </w:t>
      </w:r>
      <w:r w:rsidRPr="008F12B3" w:rsidR="005514FC">
        <w:rPr>
          <w:rFonts w:ascii="Times New Roman" w:hAnsi="Times New Roman" w:cs="Times New Roman"/>
          <w:b/>
          <w:bCs/>
          <w:color w:val="000000" w:themeColor="text1"/>
          <w:sz w:val="24"/>
          <w:szCs w:val="24"/>
        </w:rPr>
        <w:t xml:space="preserve">by rendering a decision that was not based on record evidence </w:t>
      </w:r>
      <w:r w:rsidRPr="008F12B3" w:rsidR="002D7EBE">
        <w:rPr>
          <w:rFonts w:ascii="Times New Roman" w:hAnsi="Times New Roman" w:cs="Times New Roman"/>
          <w:b/>
          <w:bCs/>
          <w:color w:val="000000" w:themeColor="text1"/>
          <w:sz w:val="24"/>
          <w:szCs w:val="24"/>
        </w:rPr>
        <w:t>presented by OCC</w:t>
      </w:r>
      <w:r w:rsidRPr="008F12B3" w:rsidR="00F5080E">
        <w:rPr>
          <w:rFonts w:ascii="Times New Roman" w:hAnsi="Times New Roman" w:cs="Times New Roman"/>
          <w:b/>
          <w:bCs/>
          <w:color w:val="000000" w:themeColor="text1"/>
          <w:sz w:val="24"/>
          <w:szCs w:val="24"/>
        </w:rPr>
        <w:t xml:space="preserve"> </w:t>
      </w:r>
      <w:r w:rsidRPr="008F12B3" w:rsidR="002D7EBE">
        <w:rPr>
          <w:rFonts w:ascii="Times New Roman" w:hAnsi="Times New Roman" w:cs="Times New Roman"/>
          <w:b/>
          <w:bCs/>
          <w:color w:val="000000" w:themeColor="text1"/>
          <w:sz w:val="24"/>
          <w:szCs w:val="24"/>
        </w:rPr>
        <w:t>showing Duke</w:t>
      </w:r>
      <w:r w:rsidRPr="008F12B3" w:rsidR="006A351C">
        <w:rPr>
          <w:rFonts w:ascii="Times New Roman" w:hAnsi="Times New Roman" w:cs="Times New Roman"/>
          <w:b/>
          <w:bCs/>
          <w:color w:val="000000" w:themeColor="text1"/>
          <w:sz w:val="24"/>
          <w:szCs w:val="24"/>
        </w:rPr>
        <w:t xml:space="preserve"> charging </w:t>
      </w:r>
      <w:r w:rsidRPr="008F12B3" w:rsidR="00A12155">
        <w:rPr>
          <w:rFonts w:ascii="Times New Roman" w:hAnsi="Times New Roman" w:cs="Times New Roman"/>
          <w:b/>
          <w:bCs/>
          <w:color w:val="000000" w:themeColor="text1"/>
          <w:sz w:val="24"/>
          <w:szCs w:val="24"/>
        </w:rPr>
        <w:t xml:space="preserve">at-risk </w:t>
      </w:r>
      <w:r w:rsidRPr="008F12B3" w:rsidR="006A351C">
        <w:rPr>
          <w:rFonts w:ascii="Times New Roman" w:hAnsi="Times New Roman" w:cs="Times New Roman"/>
          <w:b/>
          <w:bCs/>
          <w:color w:val="000000" w:themeColor="text1"/>
          <w:sz w:val="24"/>
          <w:szCs w:val="24"/>
        </w:rPr>
        <w:t xml:space="preserve">PIPP </w:t>
      </w:r>
      <w:r w:rsidRPr="008F12B3" w:rsidR="00BE6008">
        <w:rPr>
          <w:rFonts w:ascii="Times New Roman" w:hAnsi="Times New Roman" w:cs="Times New Roman"/>
          <w:b/>
          <w:bCs/>
          <w:color w:val="000000" w:themeColor="text1"/>
          <w:sz w:val="24"/>
          <w:szCs w:val="24"/>
        </w:rPr>
        <w:t>consumers</w:t>
      </w:r>
      <w:r w:rsidRPr="008F12B3" w:rsidR="006A351C">
        <w:rPr>
          <w:rFonts w:ascii="Times New Roman" w:hAnsi="Times New Roman" w:cs="Times New Roman"/>
          <w:b/>
          <w:bCs/>
          <w:color w:val="000000" w:themeColor="text1"/>
          <w:sz w:val="24"/>
          <w:szCs w:val="24"/>
        </w:rPr>
        <w:t xml:space="preserve"> electricity prices higher than Duke’s standard offer </w:t>
      </w:r>
      <w:r w:rsidRPr="008F12B3" w:rsidR="005514FC">
        <w:rPr>
          <w:rFonts w:ascii="Times New Roman" w:hAnsi="Times New Roman" w:cs="Times New Roman"/>
          <w:b/>
          <w:bCs/>
          <w:color w:val="000000" w:themeColor="text1"/>
          <w:sz w:val="24"/>
          <w:szCs w:val="24"/>
        </w:rPr>
        <w:t xml:space="preserve">in </w:t>
      </w:r>
      <w:r w:rsidRPr="008F12B3" w:rsidR="006A351C">
        <w:rPr>
          <w:rFonts w:ascii="Times New Roman" w:hAnsi="Times New Roman" w:cs="Times New Roman"/>
          <w:b/>
          <w:bCs/>
          <w:color w:val="000000" w:themeColor="text1"/>
          <w:sz w:val="24"/>
          <w:szCs w:val="24"/>
        </w:rPr>
        <w:t>violat</w:t>
      </w:r>
      <w:r w:rsidRPr="008F12B3" w:rsidR="005514FC">
        <w:rPr>
          <w:rFonts w:ascii="Times New Roman" w:hAnsi="Times New Roman" w:cs="Times New Roman"/>
          <w:b/>
          <w:bCs/>
          <w:color w:val="000000" w:themeColor="text1"/>
          <w:sz w:val="24"/>
          <w:szCs w:val="24"/>
        </w:rPr>
        <w:t>ion</w:t>
      </w:r>
      <w:r w:rsidRPr="008F12B3" w:rsidR="006A351C">
        <w:rPr>
          <w:rFonts w:ascii="Times New Roman" w:hAnsi="Times New Roman" w:cs="Times New Roman"/>
          <w:b/>
          <w:bCs/>
          <w:color w:val="000000" w:themeColor="text1"/>
          <w:sz w:val="24"/>
          <w:szCs w:val="24"/>
        </w:rPr>
        <w:t xml:space="preserve"> R.C. 4828.02(L) and 4928.542</w:t>
      </w:r>
      <w:r w:rsidRPr="008F12B3" w:rsidR="004E7170">
        <w:rPr>
          <w:rFonts w:ascii="Times New Roman" w:hAnsi="Times New Roman" w:cs="Times New Roman"/>
          <w:b/>
          <w:bCs/>
          <w:color w:val="000000" w:themeColor="text1"/>
          <w:sz w:val="24"/>
          <w:szCs w:val="24"/>
        </w:rPr>
        <w:t xml:space="preserve">, </w:t>
      </w:r>
      <w:r w:rsidRPr="008F12B3" w:rsidR="002D7EBE">
        <w:rPr>
          <w:rFonts w:ascii="Times New Roman" w:hAnsi="Times New Roman" w:cs="Times New Roman"/>
          <w:b/>
          <w:bCs/>
          <w:color w:val="000000" w:themeColor="text1"/>
          <w:sz w:val="24"/>
          <w:szCs w:val="24"/>
        </w:rPr>
        <w:t>in violation of</w:t>
      </w:r>
      <w:r w:rsidRPr="008F12B3" w:rsidR="004E7170">
        <w:rPr>
          <w:rFonts w:ascii="Times New Roman" w:hAnsi="Times New Roman" w:cs="Times New Roman"/>
          <w:b/>
          <w:bCs/>
          <w:color w:val="000000" w:themeColor="text1"/>
          <w:sz w:val="24"/>
          <w:szCs w:val="24"/>
        </w:rPr>
        <w:t xml:space="preserve"> R.C. 4903.09</w:t>
      </w:r>
      <w:r w:rsidRPr="008F12B3" w:rsidR="006A351C">
        <w:rPr>
          <w:rFonts w:ascii="Times New Roman" w:hAnsi="Times New Roman" w:cs="Times New Roman"/>
          <w:b/>
          <w:bCs/>
          <w:color w:val="000000" w:themeColor="text1"/>
          <w:sz w:val="24"/>
          <w:szCs w:val="24"/>
        </w:rPr>
        <w:t>.</w:t>
      </w:r>
    </w:p>
    <w:p w:rsidR="005C1525" w:rsidRPr="008F12B3" w:rsidP="005C1525" w14:paraId="0D2CBDDF" w14:textId="77777777">
      <w:pPr>
        <w:widowControl w:val="0"/>
        <w:spacing w:after="0" w:line="240" w:lineRule="auto"/>
        <w:ind w:left="720"/>
        <w:rPr>
          <w:rFonts w:ascii="Times New Roman" w:hAnsi="Times New Roman" w:cs="Times New Roman"/>
          <w:color w:val="000000" w:themeColor="text1"/>
          <w:sz w:val="24"/>
          <w:szCs w:val="24"/>
        </w:rPr>
      </w:pPr>
    </w:p>
    <w:p w:rsidR="00C27DC3" w:rsidRPr="008F12B3" w:rsidP="0042093B" w14:paraId="3578F6AD" w14:textId="0B88C9B3">
      <w:pPr>
        <w:spacing w:after="0" w:line="480" w:lineRule="auto"/>
        <w:rPr>
          <w:rFonts w:ascii="Times New Roman" w:hAnsi="Times New Roman" w:cs="Times New Roman"/>
          <w:color w:val="000000" w:themeColor="text1"/>
          <w:sz w:val="24"/>
          <w:szCs w:val="24"/>
        </w:rPr>
      </w:pPr>
      <w:r w:rsidRPr="008F12B3">
        <w:rPr>
          <w:rFonts w:ascii="Times New Roman" w:hAnsi="Times New Roman" w:cs="Times New Roman"/>
          <w:color w:val="000000" w:themeColor="text1"/>
          <w:sz w:val="24"/>
          <w:szCs w:val="24"/>
        </w:rPr>
        <w:tab/>
      </w:r>
      <w:r w:rsidRPr="008F12B3" w:rsidR="00267587">
        <w:rPr>
          <w:rFonts w:ascii="Times New Roman" w:hAnsi="Times New Roman" w:cs="Times New Roman"/>
          <w:color w:val="000000" w:themeColor="text1"/>
          <w:sz w:val="24"/>
          <w:szCs w:val="24"/>
        </w:rPr>
        <w:t>The PUCO</w:t>
      </w:r>
      <w:r w:rsidRPr="008F12B3" w:rsidR="002B0278">
        <w:rPr>
          <w:rFonts w:ascii="Times New Roman" w:hAnsi="Times New Roman" w:cs="Times New Roman"/>
          <w:color w:val="000000" w:themeColor="text1"/>
          <w:sz w:val="24"/>
          <w:szCs w:val="24"/>
        </w:rPr>
        <w:t xml:space="preserve">’s decision </w:t>
      </w:r>
      <w:r w:rsidRPr="008F12B3" w:rsidR="00623446">
        <w:rPr>
          <w:rFonts w:ascii="Times New Roman" w:hAnsi="Times New Roman" w:cs="Times New Roman"/>
          <w:color w:val="000000" w:themeColor="text1"/>
          <w:sz w:val="24"/>
          <w:szCs w:val="24"/>
        </w:rPr>
        <w:t xml:space="preserve">is </w:t>
      </w:r>
      <w:r w:rsidRPr="008F12B3">
        <w:rPr>
          <w:rFonts w:ascii="Times New Roman" w:hAnsi="Times New Roman" w:cs="Times New Roman"/>
          <w:color w:val="000000" w:themeColor="text1"/>
          <w:sz w:val="24"/>
          <w:szCs w:val="24"/>
        </w:rPr>
        <w:t>not based on record evidence, as R.C. 4903.09 requires</w:t>
      </w:r>
      <w:r w:rsidRPr="008F12B3" w:rsidR="00A12155">
        <w:rPr>
          <w:rFonts w:ascii="Times New Roman" w:hAnsi="Times New Roman" w:cs="Times New Roman"/>
          <w:color w:val="000000" w:themeColor="text1"/>
          <w:sz w:val="24"/>
          <w:szCs w:val="24"/>
        </w:rPr>
        <w:t xml:space="preserve">. The PUCO ignored OCC’s arguments that charging at-risk consumers prices higher than Duke’s standard offer violates R.C. 4828.02(L) and 4928.542. </w:t>
      </w:r>
      <w:r w:rsidRPr="008F12B3" w:rsidR="00FA411E">
        <w:rPr>
          <w:rFonts w:ascii="Times New Roman" w:hAnsi="Times New Roman" w:cs="Times New Roman"/>
          <w:color w:val="000000" w:themeColor="text1"/>
          <w:sz w:val="24"/>
          <w:szCs w:val="24"/>
        </w:rPr>
        <w:t>Consequently, the</w:t>
      </w:r>
      <w:r w:rsidRPr="008F12B3">
        <w:rPr>
          <w:rFonts w:ascii="Times New Roman" w:hAnsi="Times New Roman" w:cs="Times New Roman"/>
          <w:color w:val="000000" w:themeColor="text1"/>
          <w:sz w:val="24"/>
          <w:szCs w:val="24"/>
        </w:rPr>
        <w:t xml:space="preserve"> </w:t>
      </w:r>
      <w:r w:rsidRPr="008F12B3" w:rsidR="00A12155">
        <w:rPr>
          <w:rFonts w:ascii="Times New Roman" w:hAnsi="Times New Roman" w:cs="Times New Roman"/>
          <w:color w:val="000000" w:themeColor="text1"/>
          <w:sz w:val="24"/>
          <w:szCs w:val="24"/>
        </w:rPr>
        <w:t>Finding and Order i</w:t>
      </w:r>
      <w:r w:rsidRPr="008F12B3">
        <w:rPr>
          <w:rFonts w:ascii="Times New Roman" w:hAnsi="Times New Roman" w:cs="Times New Roman"/>
          <w:color w:val="000000" w:themeColor="text1"/>
          <w:sz w:val="24"/>
          <w:szCs w:val="24"/>
        </w:rPr>
        <w:t>s unlawful</w:t>
      </w:r>
      <w:r w:rsidRPr="008F12B3">
        <w:rPr>
          <w:rFonts w:ascii="Times New Roman" w:hAnsi="Times New Roman" w:cs="Times New Roman"/>
          <w:color w:val="000000" w:themeColor="text1"/>
          <w:sz w:val="24"/>
          <w:szCs w:val="24"/>
        </w:rPr>
        <w:t xml:space="preserve">. </w:t>
      </w:r>
    </w:p>
    <w:p w:rsidR="00FA411E" w:rsidRPr="008F12B3" w:rsidP="00FA411E" w14:paraId="55F59D91" w14:textId="77777777">
      <w:pPr>
        <w:spacing w:after="0" w:line="480" w:lineRule="auto"/>
        <w:ind w:firstLine="720"/>
        <w:rPr>
          <w:rFonts w:ascii="Times New Roman" w:hAnsi="Times New Roman" w:cs="Times New Roman"/>
          <w:color w:val="000000" w:themeColor="text1"/>
          <w:sz w:val="24"/>
          <w:szCs w:val="24"/>
          <w:shd w:val="clear" w:color="auto" w:fill="FFFFFF"/>
        </w:rPr>
      </w:pPr>
      <w:r w:rsidRPr="008F12B3">
        <w:rPr>
          <w:rFonts w:ascii="Times New Roman" w:hAnsi="Times New Roman" w:cs="Times New Roman"/>
          <w:color w:val="000000" w:themeColor="text1"/>
          <w:sz w:val="24"/>
          <w:szCs w:val="24"/>
        </w:rPr>
        <w:t xml:space="preserve">R.C. 4903.09 provides that </w:t>
      </w:r>
      <w:r w:rsidRPr="008F12B3">
        <w:rPr>
          <w:rFonts w:ascii="Times New Roman" w:hAnsi="Times New Roman" w:cs="Times New Roman"/>
          <w:color w:val="000000" w:themeColor="text1"/>
          <w:sz w:val="24"/>
          <w:szCs w:val="24"/>
          <w:shd w:val="clear" w:color="auto" w:fill="FFFFFF"/>
        </w:rPr>
        <w:t xml:space="preserve">“in all contested cases heard by the Public Utilities Commission, a complete record of all of the proceedings shall be made, including a transcript of all testimony and of all exhibits, and the Commission shall file, with the records of such cases, findings of fact and written opinions setting forth the reasons prompting the decisions arrived at, based upon said findings of fact.” </w:t>
      </w:r>
    </w:p>
    <w:p w:rsidR="00A12155" w:rsidRPr="008F12B3" w:rsidP="00FA411E" w14:paraId="58443018" w14:textId="078C45B0">
      <w:pPr>
        <w:spacing w:after="0" w:line="480" w:lineRule="auto"/>
        <w:ind w:firstLine="720"/>
        <w:rPr>
          <w:rFonts w:ascii="Times New Roman" w:hAnsi="Times New Roman" w:cs="Times New Roman"/>
          <w:color w:val="000000" w:themeColor="text1"/>
          <w:sz w:val="24"/>
          <w:szCs w:val="24"/>
          <w:shd w:val="clear" w:color="auto" w:fill="FFFFFF"/>
        </w:rPr>
      </w:pPr>
      <w:r w:rsidRPr="008F12B3">
        <w:rPr>
          <w:rFonts w:ascii="Times New Roman" w:hAnsi="Times New Roman" w:cs="Times New Roman"/>
          <w:color w:val="000000" w:themeColor="text1"/>
          <w:sz w:val="24"/>
          <w:szCs w:val="24"/>
          <w:shd w:val="clear" w:color="auto" w:fill="FFFFFF"/>
        </w:rPr>
        <w:t>The Supreme Court of Ohio has stated R.C. 4903.09 mandates that the</w:t>
      </w:r>
      <w:r w:rsidRPr="008F12B3" w:rsidR="00C27DC3">
        <w:rPr>
          <w:rFonts w:ascii="Times New Roman" w:hAnsi="Times New Roman" w:cs="Times New Roman"/>
          <w:color w:val="000000" w:themeColor="text1"/>
          <w:sz w:val="24"/>
          <w:szCs w:val="24"/>
          <w:shd w:val="clear" w:color="auto" w:fill="FFFFFF"/>
        </w:rPr>
        <w:t xml:space="preserve"> PUCO “must explain its decisions.”</w:t>
      </w:r>
      <w:r>
        <w:rPr>
          <w:rStyle w:val="FootnoteReference"/>
          <w:rFonts w:ascii="Times New Roman" w:hAnsi="Times New Roman" w:cs="Times New Roman"/>
          <w:color w:val="000000" w:themeColor="text1"/>
          <w:sz w:val="24"/>
          <w:szCs w:val="24"/>
          <w:shd w:val="clear" w:color="auto" w:fill="FFFFFF"/>
        </w:rPr>
        <w:footnoteReference w:id="8"/>
      </w:r>
      <w:r w:rsidRPr="008F12B3">
        <w:rPr>
          <w:rFonts w:ascii="Times New Roman" w:hAnsi="Times New Roman" w:cs="Times New Roman"/>
          <w:color w:val="000000" w:themeColor="text1"/>
          <w:sz w:val="24"/>
          <w:szCs w:val="24"/>
        </w:rPr>
        <w:t xml:space="preserve"> </w:t>
      </w:r>
      <w:r w:rsidRPr="008F12B3">
        <w:rPr>
          <w:rFonts w:ascii="Times New Roman" w:hAnsi="Times New Roman" w:cs="Times New Roman"/>
          <w:color w:val="000000" w:themeColor="text1"/>
          <w:sz w:val="24"/>
          <w:szCs w:val="24"/>
          <w:shd w:val="clear" w:color="auto" w:fill="FFFFFF"/>
        </w:rPr>
        <w:t>“PUCO orders which merely [make] summary rulings and conclusions without developing the supporting rationale or record have been reversed or remande</w:t>
      </w:r>
      <w:r w:rsidRPr="008F12B3" w:rsidR="00796D7B">
        <w:rPr>
          <w:rFonts w:ascii="Times New Roman" w:hAnsi="Times New Roman" w:cs="Times New Roman"/>
          <w:color w:val="000000" w:themeColor="text1"/>
          <w:sz w:val="24"/>
          <w:szCs w:val="24"/>
          <w:shd w:val="clear" w:color="auto" w:fill="FFFFFF"/>
        </w:rPr>
        <w:t>d” to the PUCO</w:t>
      </w:r>
      <w:r w:rsidRPr="008F12B3">
        <w:rPr>
          <w:rFonts w:ascii="Times New Roman" w:hAnsi="Times New Roman" w:cs="Times New Roman"/>
          <w:color w:val="000000" w:themeColor="text1"/>
          <w:sz w:val="24"/>
          <w:szCs w:val="24"/>
          <w:shd w:val="clear" w:color="auto" w:fill="FFFFFF"/>
        </w:rPr>
        <w:t>.</w:t>
      </w:r>
      <w:r>
        <w:rPr>
          <w:rStyle w:val="FootnoteReference"/>
          <w:rFonts w:ascii="Times New Roman" w:hAnsi="Times New Roman" w:cs="Times New Roman"/>
          <w:color w:val="000000" w:themeColor="text1"/>
          <w:sz w:val="24"/>
          <w:szCs w:val="24"/>
          <w:shd w:val="clear" w:color="auto" w:fill="FFFFFF"/>
        </w:rPr>
        <w:footnoteReference w:id="9"/>
      </w:r>
      <w:r w:rsidRPr="008F12B3">
        <w:rPr>
          <w:rFonts w:ascii="Times New Roman" w:hAnsi="Times New Roman" w:cs="Times New Roman"/>
          <w:color w:val="000000" w:themeColor="text1"/>
          <w:sz w:val="24"/>
          <w:szCs w:val="24"/>
          <w:shd w:val="clear" w:color="auto" w:fill="FFFFFF"/>
        </w:rPr>
        <w:t xml:space="preserve"> </w:t>
      </w:r>
      <w:r w:rsidRPr="008F12B3" w:rsidR="00796D7B">
        <w:rPr>
          <w:rFonts w:ascii="Times New Roman" w:hAnsi="Times New Roman" w:cs="Times New Roman"/>
          <w:color w:val="000000" w:themeColor="text1"/>
          <w:sz w:val="24"/>
          <w:szCs w:val="24"/>
          <w:shd w:val="clear" w:color="auto" w:fill="FFFFFF"/>
        </w:rPr>
        <w:t xml:space="preserve">The Supreme Court of Ohio has </w:t>
      </w:r>
      <w:r w:rsidRPr="008F12B3" w:rsidR="009A057B">
        <w:rPr>
          <w:rFonts w:ascii="Times New Roman" w:hAnsi="Times New Roman" w:cs="Times New Roman"/>
          <w:color w:val="000000" w:themeColor="text1"/>
          <w:sz w:val="24"/>
          <w:szCs w:val="24"/>
          <w:shd w:val="clear" w:color="auto" w:fill="FFFFFF"/>
        </w:rPr>
        <w:t xml:space="preserve">also </w:t>
      </w:r>
      <w:r w:rsidRPr="008F12B3" w:rsidR="00796D7B">
        <w:rPr>
          <w:rFonts w:ascii="Times New Roman" w:hAnsi="Times New Roman" w:cs="Times New Roman"/>
          <w:color w:val="000000" w:themeColor="text1"/>
          <w:sz w:val="24"/>
          <w:szCs w:val="24"/>
          <w:shd w:val="clear" w:color="auto" w:fill="FFFFFF"/>
        </w:rPr>
        <w:t>remanded PUCO orders that contain</w:t>
      </w:r>
      <w:r w:rsidRPr="008F12B3">
        <w:rPr>
          <w:rFonts w:ascii="Times New Roman" w:hAnsi="Times New Roman" w:cs="Times New Roman"/>
          <w:color w:val="000000" w:themeColor="text1"/>
          <w:sz w:val="24"/>
          <w:szCs w:val="24"/>
          <w:shd w:val="clear" w:color="auto" w:fill="FFFFFF"/>
        </w:rPr>
        <w:t xml:space="preserve"> “no record citations relevant to the pertinent issue” and do “not cite evidence on rehearing.</w:t>
      </w:r>
      <w:r w:rsidRPr="008F12B3" w:rsidR="00796D7B">
        <w:rPr>
          <w:rFonts w:ascii="Times New Roman" w:hAnsi="Times New Roman" w:cs="Times New Roman"/>
          <w:color w:val="000000" w:themeColor="text1"/>
          <w:sz w:val="24"/>
          <w:szCs w:val="24"/>
          <w:shd w:val="clear" w:color="auto" w:fill="FFFFFF"/>
        </w:rPr>
        <w:t>”</w:t>
      </w:r>
      <w:r>
        <w:rPr>
          <w:rStyle w:val="FootnoteReference"/>
          <w:rFonts w:ascii="Times New Roman" w:hAnsi="Times New Roman" w:cs="Times New Roman"/>
          <w:color w:val="000000" w:themeColor="text1"/>
          <w:sz w:val="24"/>
          <w:szCs w:val="24"/>
          <w:shd w:val="clear" w:color="auto" w:fill="FFFFFF"/>
        </w:rPr>
        <w:footnoteReference w:id="10"/>
      </w:r>
    </w:p>
    <w:p w:rsidR="009A696C" w:rsidRPr="008F12B3" w:rsidP="009A696C" w14:paraId="0BFB8B9A" w14:textId="19AE965F">
      <w:pPr>
        <w:spacing w:after="0" w:line="480" w:lineRule="auto"/>
        <w:ind w:firstLine="720"/>
        <w:rPr>
          <w:rFonts w:ascii="Times New Roman" w:hAnsi="Times New Roman" w:cs="Times New Roman"/>
          <w:sz w:val="24"/>
          <w:szCs w:val="24"/>
        </w:rPr>
      </w:pPr>
      <w:r w:rsidRPr="008F12B3">
        <w:rPr>
          <w:rFonts w:ascii="Times New Roman" w:hAnsi="Times New Roman" w:cs="Times New Roman"/>
          <w:color w:val="000000" w:themeColor="text1"/>
          <w:sz w:val="24"/>
          <w:szCs w:val="24"/>
          <w:shd w:val="clear" w:color="auto" w:fill="FFFFFF"/>
        </w:rPr>
        <w:t xml:space="preserve">The PUCO Finding and Order violates </w:t>
      </w:r>
      <w:r w:rsidRPr="008F12B3" w:rsidR="00557E2F">
        <w:rPr>
          <w:rFonts w:ascii="Times New Roman" w:hAnsi="Times New Roman" w:cs="Times New Roman"/>
          <w:color w:val="000000" w:themeColor="text1"/>
          <w:sz w:val="24"/>
          <w:szCs w:val="24"/>
          <w:shd w:val="clear" w:color="auto" w:fill="FFFFFF"/>
        </w:rPr>
        <w:t xml:space="preserve">R.C. 4903.09 and Supreme Court precedent. </w:t>
      </w:r>
      <w:r w:rsidRPr="008F12B3" w:rsidR="00884302">
        <w:rPr>
          <w:rFonts w:ascii="Times New Roman" w:hAnsi="Times New Roman" w:cs="Times New Roman"/>
          <w:color w:val="000000" w:themeColor="text1"/>
          <w:sz w:val="24"/>
          <w:szCs w:val="24"/>
          <w:shd w:val="clear" w:color="auto" w:fill="FFFFFF"/>
        </w:rPr>
        <w:t>OCC objected to Duke’s application for two reasons. First, t</w:t>
      </w:r>
      <w:r w:rsidRPr="008F12B3">
        <w:rPr>
          <w:rFonts w:ascii="Times New Roman" w:hAnsi="Times New Roman" w:cs="Times New Roman"/>
          <w:color w:val="000000" w:themeColor="text1"/>
          <w:sz w:val="24"/>
          <w:szCs w:val="24"/>
          <w:shd w:val="clear" w:color="auto" w:fill="FFFFFF"/>
        </w:rPr>
        <w:t>he PUCO order</w:t>
      </w:r>
      <w:r w:rsidRPr="008F12B3" w:rsidR="004E7170">
        <w:rPr>
          <w:rFonts w:ascii="Times New Roman" w:hAnsi="Times New Roman" w:cs="Times New Roman"/>
          <w:color w:val="000000" w:themeColor="text1"/>
          <w:sz w:val="24"/>
          <w:szCs w:val="24"/>
          <w:shd w:val="clear" w:color="auto" w:fill="FFFFFF"/>
        </w:rPr>
        <w:t xml:space="preserve"> would allow</w:t>
      </w:r>
      <w:r w:rsidRPr="008F12B3">
        <w:rPr>
          <w:rFonts w:ascii="Times New Roman" w:hAnsi="Times New Roman" w:cs="Times New Roman"/>
          <w:color w:val="000000" w:themeColor="text1"/>
          <w:sz w:val="24"/>
          <w:szCs w:val="24"/>
          <w:shd w:val="clear" w:color="auto" w:fill="FFFFFF"/>
        </w:rPr>
        <w:t xml:space="preserve"> Duke to bill </w:t>
      </w:r>
      <w:r w:rsidRPr="008F12B3" w:rsidR="00557E2F">
        <w:rPr>
          <w:rFonts w:ascii="Times New Roman" w:hAnsi="Times New Roman" w:cs="Times New Roman"/>
          <w:color w:val="000000" w:themeColor="text1"/>
          <w:sz w:val="24"/>
          <w:szCs w:val="24"/>
          <w:shd w:val="clear" w:color="auto" w:fill="FFFFFF"/>
        </w:rPr>
        <w:t xml:space="preserve">its electric PIPP consumers an estimated $1,289 more a year (June 1, 2022 to May 31, 2023) than consumers are billed on Duke’s standard service offer. </w:t>
      </w:r>
      <w:r w:rsidRPr="008F12B3">
        <w:rPr>
          <w:rFonts w:ascii="Times New Roman" w:hAnsi="Times New Roman" w:cs="Times New Roman"/>
          <w:color w:val="000000" w:themeColor="text1"/>
          <w:sz w:val="24"/>
          <w:szCs w:val="24"/>
          <w:shd w:val="clear" w:color="auto" w:fill="FFFFFF"/>
        </w:rPr>
        <w:t xml:space="preserve">This violates R.C. 4928.542, which states that electric generation prices charged to electric PIPP consumers cannot exceed their electric utility’s standard service offer prices. </w:t>
      </w:r>
      <w:r w:rsidRPr="008F12B3" w:rsidR="00884302">
        <w:rPr>
          <w:rFonts w:ascii="Times New Roman" w:hAnsi="Times New Roman" w:cs="Times New Roman"/>
          <w:color w:val="000000" w:themeColor="text1"/>
          <w:sz w:val="24"/>
          <w:szCs w:val="24"/>
          <w:shd w:val="clear" w:color="auto" w:fill="FFFFFF"/>
        </w:rPr>
        <w:t xml:space="preserve">Second, </w:t>
      </w:r>
      <w:r w:rsidRPr="008F12B3">
        <w:rPr>
          <w:rFonts w:ascii="Times New Roman" w:hAnsi="Times New Roman" w:cs="Times New Roman"/>
          <w:color w:val="000000" w:themeColor="text1"/>
          <w:sz w:val="24"/>
          <w:szCs w:val="24"/>
          <w:shd w:val="clear" w:color="auto" w:fill="FFFFFF"/>
        </w:rPr>
        <w:t>the PUCO</w:t>
      </w:r>
      <w:r w:rsidRPr="008F12B3" w:rsidR="00884302">
        <w:rPr>
          <w:rFonts w:ascii="Times New Roman" w:hAnsi="Times New Roman" w:cs="Times New Roman"/>
          <w:color w:val="000000" w:themeColor="text1"/>
          <w:sz w:val="24"/>
          <w:szCs w:val="24"/>
          <w:shd w:val="clear" w:color="auto" w:fill="FFFFFF"/>
        </w:rPr>
        <w:t xml:space="preserve">’s approval of Duke’s application </w:t>
      </w:r>
      <w:r w:rsidRPr="008F12B3">
        <w:rPr>
          <w:rFonts w:ascii="Times New Roman" w:hAnsi="Times New Roman" w:cs="Times New Roman"/>
          <w:color w:val="000000" w:themeColor="text1"/>
          <w:sz w:val="24"/>
          <w:szCs w:val="24"/>
          <w:shd w:val="clear" w:color="auto" w:fill="FFFFFF"/>
        </w:rPr>
        <w:t>also violate</w:t>
      </w:r>
      <w:r w:rsidRPr="008F12B3" w:rsidR="00884302">
        <w:rPr>
          <w:rFonts w:ascii="Times New Roman" w:hAnsi="Times New Roman" w:cs="Times New Roman"/>
          <w:color w:val="000000" w:themeColor="text1"/>
          <w:sz w:val="24"/>
          <w:szCs w:val="24"/>
          <w:shd w:val="clear" w:color="auto" w:fill="FFFFFF"/>
        </w:rPr>
        <w:t>d</w:t>
      </w:r>
      <w:r w:rsidRPr="008F12B3">
        <w:rPr>
          <w:rFonts w:ascii="Times New Roman" w:hAnsi="Times New Roman" w:cs="Times New Roman"/>
          <w:color w:val="000000" w:themeColor="text1"/>
          <w:sz w:val="24"/>
          <w:szCs w:val="24"/>
          <w:shd w:val="clear" w:color="auto" w:fill="FFFFFF"/>
        </w:rPr>
        <w:t xml:space="preserve"> R.C. 4928.02(L), which requires the PUCO to “protect at-risk” Ohioans. </w:t>
      </w:r>
      <w:r w:rsidRPr="008F12B3">
        <w:rPr>
          <w:rFonts w:ascii="Times New Roman" w:hAnsi="Times New Roman" w:cs="Times New Roman"/>
          <w:sz w:val="24"/>
          <w:szCs w:val="24"/>
        </w:rPr>
        <w:t xml:space="preserve">Duke’s low-income PIPP consumers are vulnerable to poverty, food and housing insecurity, inflation, and a resurging pandemic. They are at-risk. </w:t>
      </w:r>
      <w:r w:rsidRPr="008F12B3" w:rsidR="00884302">
        <w:rPr>
          <w:rFonts w:ascii="Times New Roman" w:hAnsi="Times New Roman" w:cs="Times New Roman"/>
          <w:sz w:val="24"/>
          <w:szCs w:val="24"/>
        </w:rPr>
        <w:t>PUCO shirked its duty to protect at-risk consumers by ordering Duke to overcharge them for electric service.</w:t>
      </w:r>
      <w:r w:rsidRPr="008F12B3" w:rsidR="00D47BE8">
        <w:rPr>
          <w:rFonts w:ascii="Times New Roman" w:hAnsi="Times New Roman" w:cs="Times New Roman"/>
          <w:sz w:val="24"/>
          <w:szCs w:val="24"/>
        </w:rPr>
        <w:t xml:space="preserve"> OCC raised both arguments in its objections to Duke’s application. </w:t>
      </w:r>
    </w:p>
    <w:p w:rsidR="009A696C" w:rsidRPr="008F12B3" w:rsidP="00D47BE8" w14:paraId="67643B06" w14:textId="6CFF4C4D">
      <w:pPr>
        <w:spacing w:after="0" w:line="480" w:lineRule="auto"/>
        <w:ind w:firstLine="720"/>
        <w:rPr>
          <w:rFonts w:ascii="Times New Roman" w:hAnsi="Times New Roman" w:cs="Times New Roman"/>
          <w:color w:val="000000" w:themeColor="text1"/>
          <w:sz w:val="24"/>
          <w:szCs w:val="24"/>
          <w:shd w:val="clear" w:color="auto" w:fill="FFFFFF"/>
        </w:rPr>
      </w:pPr>
      <w:r w:rsidRPr="008F12B3">
        <w:rPr>
          <w:rFonts w:ascii="Times New Roman" w:hAnsi="Times New Roman" w:cs="Times New Roman"/>
          <w:color w:val="000000" w:themeColor="text1"/>
          <w:sz w:val="24"/>
          <w:szCs w:val="24"/>
          <w:shd w:val="clear" w:color="auto" w:fill="FFFFFF"/>
        </w:rPr>
        <w:t xml:space="preserve">Ohio law and Supreme Court of Ohio precedent required the PUCO to address OCC’s arguments. </w:t>
      </w:r>
      <w:r w:rsidRPr="008F12B3" w:rsidR="004077ED">
        <w:rPr>
          <w:rFonts w:ascii="Times New Roman" w:hAnsi="Times New Roman" w:cs="Times New Roman"/>
          <w:color w:val="000000" w:themeColor="text1"/>
          <w:sz w:val="24"/>
          <w:szCs w:val="24"/>
          <w:shd w:val="clear" w:color="auto" w:fill="FFFFFF"/>
        </w:rPr>
        <w:t>Instead, the</w:t>
      </w:r>
      <w:r w:rsidRPr="008F12B3" w:rsidR="00884302">
        <w:rPr>
          <w:rFonts w:ascii="Times New Roman" w:hAnsi="Times New Roman" w:cs="Times New Roman"/>
          <w:color w:val="000000" w:themeColor="text1"/>
          <w:sz w:val="24"/>
          <w:szCs w:val="24"/>
          <w:shd w:val="clear" w:color="auto" w:fill="FFFFFF"/>
        </w:rPr>
        <w:t xml:space="preserve"> PUCO </w:t>
      </w:r>
      <w:r w:rsidRPr="008F12B3">
        <w:rPr>
          <w:rFonts w:ascii="Times New Roman" w:hAnsi="Times New Roman" w:cs="Times New Roman"/>
          <w:color w:val="000000" w:themeColor="text1"/>
          <w:sz w:val="24"/>
          <w:szCs w:val="24"/>
          <w:shd w:val="clear" w:color="auto" w:fill="FFFFFF"/>
        </w:rPr>
        <w:t>ignored OCC’s positions</w:t>
      </w:r>
      <w:r w:rsidRPr="008F12B3" w:rsidR="00884302">
        <w:rPr>
          <w:rFonts w:ascii="Times New Roman" w:hAnsi="Times New Roman" w:cs="Times New Roman"/>
          <w:color w:val="000000" w:themeColor="text1"/>
          <w:sz w:val="24"/>
          <w:szCs w:val="24"/>
          <w:shd w:val="clear" w:color="auto" w:fill="FFFFFF"/>
        </w:rPr>
        <w:t>. The PUCO’s Finding and Order did not acknowledge that OCC had filed objections to Duke’s application</w:t>
      </w:r>
      <w:r w:rsidRPr="008F12B3">
        <w:rPr>
          <w:rFonts w:ascii="Times New Roman" w:hAnsi="Times New Roman" w:cs="Times New Roman"/>
          <w:color w:val="000000" w:themeColor="text1"/>
          <w:sz w:val="24"/>
          <w:szCs w:val="24"/>
          <w:shd w:val="clear" w:color="auto" w:fill="FFFFFF"/>
        </w:rPr>
        <w:t>. For this reason, the</w:t>
      </w:r>
      <w:r w:rsidRPr="008F12B3" w:rsidR="00884302">
        <w:rPr>
          <w:rFonts w:ascii="Times New Roman" w:hAnsi="Times New Roman" w:cs="Times New Roman"/>
          <w:color w:val="000000" w:themeColor="text1"/>
          <w:sz w:val="24"/>
          <w:szCs w:val="24"/>
          <w:shd w:val="clear" w:color="auto" w:fill="FFFFFF"/>
        </w:rPr>
        <w:t xml:space="preserve"> PUC</w:t>
      </w:r>
      <w:r w:rsidRPr="008F12B3">
        <w:rPr>
          <w:rFonts w:ascii="Times New Roman" w:hAnsi="Times New Roman" w:cs="Times New Roman"/>
          <w:color w:val="000000" w:themeColor="text1"/>
          <w:sz w:val="24"/>
          <w:szCs w:val="24"/>
          <w:shd w:val="clear" w:color="auto" w:fill="FFFFFF"/>
        </w:rPr>
        <w:t xml:space="preserve">O’s </w:t>
      </w:r>
      <w:r w:rsidRPr="008F12B3" w:rsidR="00F044A0">
        <w:rPr>
          <w:rFonts w:ascii="Times New Roman" w:hAnsi="Times New Roman" w:cs="Times New Roman"/>
          <w:color w:val="000000" w:themeColor="text1"/>
          <w:sz w:val="24"/>
          <w:szCs w:val="24"/>
          <w:shd w:val="clear" w:color="auto" w:fill="FFFFFF"/>
        </w:rPr>
        <w:t xml:space="preserve">Finding </w:t>
      </w:r>
      <w:r w:rsidRPr="008F12B3">
        <w:rPr>
          <w:rFonts w:ascii="Times New Roman" w:hAnsi="Times New Roman" w:cs="Times New Roman"/>
          <w:color w:val="000000" w:themeColor="text1"/>
          <w:sz w:val="24"/>
          <w:szCs w:val="24"/>
          <w:shd w:val="clear" w:color="auto" w:fill="FFFFFF"/>
        </w:rPr>
        <w:t>and Order</w:t>
      </w:r>
      <w:r w:rsidRPr="008F12B3" w:rsidR="00884302">
        <w:rPr>
          <w:rFonts w:ascii="Times New Roman" w:hAnsi="Times New Roman" w:cs="Times New Roman"/>
          <w:color w:val="000000" w:themeColor="text1"/>
          <w:sz w:val="24"/>
          <w:szCs w:val="24"/>
          <w:shd w:val="clear" w:color="auto" w:fill="FFFFFF"/>
        </w:rPr>
        <w:t xml:space="preserve"> violated R.C. 4903.09’s requirement </w:t>
      </w:r>
      <w:r w:rsidRPr="008F12B3" w:rsidR="004077ED">
        <w:rPr>
          <w:rFonts w:ascii="Times New Roman" w:hAnsi="Times New Roman" w:cs="Times New Roman"/>
          <w:color w:val="000000" w:themeColor="text1"/>
          <w:sz w:val="24"/>
          <w:szCs w:val="24"/>
          <w:shd w:val="clear" w:color="auto" w:fill="FFFFFF"/>
        </w:rPr>
        <w:t xml:space="preserve">that </w:t>
      </w:r>
      <w:r w:rsidRPr="008F12B3" w:rsidR="00F044A0">
        <w:rPr>
          <w:rFonts w:ascii="Times New Roman" w:hAnsi="Times New Roman" w:cs="Times New Roman"/>
          <w:color w:val="000000" w:themeColor="text1"/>
          <w:sz w:val="24"/>
          <w:szCs w:val="24"/>
          <w:shd w:val="clear" w:color="auto" w:fill="FFFFFF"/>
        </w:rPr>
        <w:t>decisions be based</w:t>
      </w:r>
      <w:r w:rsidRPr="008F12B3" w:rsidR="00884302">
        <w:rPr>
          <w:rFonts w:ascii="Times New Roman" w:hAnsi="Times New Roman" w:cs="Times New Roman"/>
          <w:color w:val="000000" w:themeColor="text1"/>
          <w:sz w:val="24"/>
          <w:szCs w:val="24"/>
          <w:shd w:val="clear" w:color="auto" w:fill="FFFFFF"/>
        </w:rPr>
        <w:t xml:space="preserve"> on record evidence.</w:t>
      </w:r>
      <w:r w:rsidRPr="008F12B3" w:rsidR="00BA036A">
        <w:rPr>
          <w:rFonts w:ascii="Times New Roman" w:hAnsi="Times New Roman" w:cs="Times New Roman"/>
          <w:color w:val="000000" w:themeColor="text1"/>
          <w:sz w:val="24"/>
          <w:szCs w:val="24"/>
          <w:shd w:val="clear" w:color="auto" w:fill="FFFFFF"/>
        </w:rPr>
        <w:t xml:space="preserve"> </w:t>
      </w:r>
      <w:r w:rsidRPr="008F12B3" w:rsidR="00F044A0">
        <w:rPr>
          <w:rFonts w:ascii="Times New Roman" w:hAnsi="Times New Roman" w:cs="Times New Roman"/>
          <w:color w:val="000000" w:themeColor="text1"/>
          <w:sz w:val="24"/>
          <w:szCs w:val="24"/>
          <w:shd w:val="clear" w:color="auto" w:fill="FFFFFF"/>
        </w:rPr>
        <w:t>Further, by</w:t>
      </w:r>
      <w:r w:rsidRPr="008F12B3" w:rsidR="00884302">
        <w:rPr>
          <w:rFonts w:ascii="Times New Roman" w:hAnsi="Times New Roman" w:cs="Times New Roman"/>
          <w:color w:val="000000" w:themeColor="text1"/>
          <w:sz w:val="24"/>
          <w:szCs w:val="24"/>
          <w:shd w:val="clear" w:color="auto" w:fill="FFFFFF"/>
        </w:rPr>
        <w:t xml:space="preserve"> </w:t>
      </w:r>
      <w:r w:rsidRPr="008F12B3" w:rsidR="00F044A0">
        <w:rPr>
          <w:rFonts w:ascii="Times New Roman" w:hAnsi="Times New Roman" w:cs="Times New Roman"/>
          <w:color w:val="000000" w:themeColor="text1"/>
          <w:sz w:val="24"/>
          <w:szCs w:val="24"/>
          <w:shd w:val="clear" w:color="auto" w:fill="FFFFFF"/>
        </w:rPr>
        <w:t xml:space="preserve">making </w:t>
      </w:r>
      <w:r w:rsidRPr="008F12B3">
        <w:rPr>
          <w:rFonts w:ascii="Times New Roman" w:hAnsi="Times New Roman" w:cs="Times New Roman"/>
          <w:color w:val="000000" w:themeColor="text1"/>
          <w:sz w:val="24"/>
          <w:szCs w:val="24"/>
          <w:shd w:val="clear" w:color="auto" w:fill="FFFFFF"/>
        </w:rPr>
        <w:t xml:space="preserve">a </w:t>
      </w:r>
      <w:r w:rsidRPr="008F12B3" w:rsidR="004077ED">
        <w:rPr>
          <w:rFonts w:ascii="Times New Roman" w:hAnsi="Times New Roman" w:cs="Times New Roman"/>
          <w:color w:val="000000" w:themeColor="text1"/>
          <w:sz w:val="24"/>
          <w:szCs w:val="24"/>
          <w:shd w:val="clear" w:color="auto" w:fill="FFFFFF"/>
        </w:rPr>
        <w:t>“</w:t>
      </w:r>
      <w:r w:rsidRPr="008F12B3">
        <w:rPr>
          <w:rFonts w:ascii="Times New Roman" w:hAnsi="Times New Roman" w:cs="Times New Roman"/>
          <w:color w:val="000000" w:themeColor="text1"/>
          <w:sz w:val="24"/>
          <w:szCs w:val="24"/>
          <w:shd w:val="clear" w:color="auto" w:fill="FFFFFF"/>
        </w:rPr>
        <w:t>summary ruling without record citations relevant to the pertinent issues</w:t>
      </w:r>
      <w:r w:rsidRPr="008F12B3" w:rsidR="004077ED">
        <w:rPr>
          <w:rFonts w:ascii="Times New Roman" w:hAnsi="Times New Roman" w:cs="Times New Roman"/>
          <w:color w:val="000000" w:themeColor="text1"/>
          <w:sz w:val="24"/>
          <w:szCs w:val="24"/>
          <w:shd w:val="clear" w:color="auto" w:fill="FFFFFF"/>
        </w:rPr>
        <w:t>”</w:t>
      </w:r>
      <w:r w:rsidRPr="008F12B3">
        <w:rPr>
          <w:rFonts w:ascii="Times New Roman" w:hAnsi="Times New Roman" w:cs="Times New Roman"/>
          <w:color w:val="000000" w:themeColor="text1"/>
          <w:sz w:val="24"/>
          <w:szCs w:val="24"/>
          <w:shd w:val="clear" w:color="auto" w:fill="FFFFFF"/>
        </w:rPr>
        <w:t xml:space="preserve"> OCC raised</w:t>
      </w:r>
      <w:r w:rsidRPr="008F12B3" w:rsidR="00F044A0">
        <w:rPr>
          <w:rFonts w:ascii="Times New Roman" w:hAnsi="Times New Roman" w:cs="Times New Roman"/>
          <w:color w:val="000000" w:themeColor="text1"/>
          <w:sz w:val="24"/>
          <w:szCs w:val="24"/>
          <w:shd w:val="clear" w:color="auto" w:fill="FFFFFF"/>
        </w:rPr>
        <w:t xml:space="preserve">, the PUCO also disregarded Supreme Court of Ohio precedent. The PUCO </w:t>
      </w:r>
      <w:r w:rsidRPr="008F12B3" w:rsidR="004077ED">
        <w:rPr>
          <w:rFonts w:ascii="Times New Roman" w:hAnsi="Times New Roman" w:cs="Times New Roman"/>
          <w:color w:val="000000" w:themeColor="text1"/>
          <w:sz w:val="24"/>
          <w:szCs w:val="24"/>
          <w:shd w:val="clear" w:color="auto" w:fill="FFFFFF"/>
        </w:rPr>
        <w:t>was required to address</w:t>
      </w:r>
      <w:r w:rsidRPr="008F12B3" w:rsidR="00F044A0">
        <w:rPr>
          <w:rFonts w:ascii="Times New Roman" w:hAnsi="Times New Roman" w:cs="Times New Roman"/>
          <w:color w:val="000000" w:themeColor="text1"/>
          <w:sz w:val="24"/>
          <w:szCs w:val="24"/>
          <w:shd w:val="clear" w:color="auto" w:fill="FFFFFF"/>
        </w:rPr>
        <w:t xml:space="preserve"> OCC’s arguments</w:t>
      </w:r>
      <w:r w:rsidRPr="008F12B3" w:rsidR="004077ED">
        <w:rPr>
          <w:rFonts w:ascii="Times New Roman" w:hAnsi="Times New Roman" w:cs="Times New Roman"/>
          <w:color w:val="000000" w:themeColor="text1"/>
          <w:sz w:val="24"/>
          <w:szCs w:val="24"/>
          <w:shd w:val="clear" w:color="auto" w:fill="FFFFFF"/>
        </w:rPr>
        <w:t>; it failed to do so</w:t>
      </w:r>
      <w:r w:rsidRPr="008F12B3" w:rsidR="00F044A0">
        <w:rPr>
          <w:rFonts w:ascii="Times New Roman" w:hAnsi="Times New Roman" w:cs="Times New Roman"/>
          <w:color w:val="000000" w:themeColor="text1"/>
          <w:sz w:val="24"/>
          <w:szCs w:val="24"/>
          <w:shd w:val="clear" w:color="auto" w:fill="FFFFFF"/>
        </w:rPr>
        <w:t>.</w:t>
      </w:r>
      <w:r w:rsidRPr="008F12B3" w:rsidR="00BA036A">
        <w:rPr>
          <w:rFonts w:ascii="Times New Roman" w:hAnsi="Times New Roman" w:cs="Times New Roman"/>
          <w:color w:val="000000" w:themeColor="text1"/>
          <w:sz w:val="24"/>
          <w:szCs w:val="24"/>
          <w:shd w:val="clear" w:color="auto" w:fill="FFFFFF"/>
        </w:rPr>
        <w:t xml:space="preserve"> </w:t>
      </w:r>
    </w:p>
    <w:p w:rsidR="00350036" w:rsidRPr="008F12B3" w:rsidP="00A2553B" w14:paraId="337BCE20" w14:textId="7B22BA2C">
      <w:pPr>
        <w:spacing w:after="0" w:line="480" w:lineRule="auto"/>
        <w:ind w:firstLine="720"/>
        <w:rPr>
          <w:rFonts w:ascii="Times New Roman" w:hAnsi="Times New Roman" w:cs="Times New Roman"/>
          <w:i/>
          <w:iCs/>
          <w:sz w:val="24"/>
          <w:szCs w:val="24"/>
        </w:rPr>
      </w:pPr>
      <w:r w:rsidRPr="008F12B3">
        <w:rPr>
          <w:rFonts w:ascii="Times New Roman" w:hAnsi="Times New Roman" w:cs="Times New Roman"/>
          <w:color w:val="000000" w:themeColor="text1"/>
          <w:sz w:val="24"/>
          <w:szCs w:val="24"/>
        </w:rPr>
        <w:t xml:space="preserve">The PUCO’s </w:t>
      </w:r>
      <w:r w:rsidRPr="008F12B3">
        <w:rPr>
          <w:rFonts w:ascii="Times New Roman" w:hAnsi="Times New Roman" w:cs="Times New Roman"/>
          <w:color w:val="000000" w:themeColor="text1"/>
          <w:sz w:val="24"/>
          <w:szCs w:val="24"/>
        </w:rPr>
        <w:t>Finding and Order</w:t>
      </w:r>
      <w:r w:rsidRPr="008F12B3">
        <w:rPr>
          <w:rFonts w:ascii="Times New Roman" w:hAnsi="Times New Roman" w:cs="Times New Roman"/>
          <w:color w:val="000000" w:themeColor="text1"/>
          <w:sz w:val="24"/>
          <w:szCs w:val="24"/>
        </w:rPr>
        <w:t xml:space="preserve"> </w:t>
      </w:r>
      <w:r w:rsidRPr="008F12B3">
        <w:rPr>
          <w:rFonts w:ascii="Times New Roman" w:hAnsi="Times New Roman" w:cs="Times New Roman"/>
          <w:sz w:val="24"/>
          <w:szCs w:val="24"/>
        </w:rPr>
        <w:t>is unlawful. Rehearing should be granted.</w:t>
      </w:r>
    </w:p>
    <w:p w:rsidR="00801376" w:rsidRPr="008F12B3" w:rsidP="00A2307A" w14:paraId="13823C1C" w14:textId="3A24DE95">
      <w:pPr>
        <w:pStyle w:val="Heading1"/>
      </w:pPr>
      <w:r w:rsidRPr="008F12B3">
        <w:t>Conclusion</w:t>
      </w:r>
      <w:r w:rsidRPr="008F12B3" w:rsidR="007327BD">
        <w:t xml:space="preserve"> </w:t>
      </w:r>
    </w:p>
    <w:p w:rsidR="008B291E" w:rsidRPr="008F12B3" w:rsidP="00801376" w14:paraId="76F221F7" w14:textId="23589B6D">
      <w:pPr>
        <w:spacing w:line="480" w:lineRule="auto"/>
        <w:ind w:firstLine="720"/>
        <w:rPr>
          <w:rFonts w:ascii="Times New Roman" w:hAnsi="Times New Roman" w:cs="Times New Roman"/>
          <w:sz w:val="24"/>
          <w:szCs w:val="24"/>
        </w:rPr>
      </w:pPr>
      <w:r w:rsidRPr="008F12B3">
        <w:rPr>
          <w:rFonts w:ascii="Times New Roman" w:hAnsi="Times New Roman" w:cs="Times New Roman"/>
          <w:sz w:val="24"/>
          <w:szCs w:val="24"/>
        </w:rPr>
        <w:t>“[T]he purpose of the PUCO * * * is to protect the customers of public utilities.”</w:t>
      </w:r>
      <w:r>
        <w:rPr>
          <w:rStyle w:val="FootnoteReference"/>
          <w:rFonts w:ascii="Times New Roman" w:hAnsi="Times New Roman" w:cs="Times New Roman"/>
          <w:sz w:val="24"/>
          <w:szCs w:val="24"/>
        </w:rPr>
        <w:footnoteReference w:id="11"/>
      </w:r>
      <w:r w:rsidRPr="008F12B3">
        <w:rPr>
          <w:rFonts w:ascii="Times New Roman" w:hAnsi="Times New Roman" w:cs="Times New Roman"/>
          <w:sz w:val="24"/>
          <w:szCs w:val="24"/>
        </w:rPr>
        <w:t xml:space="preserve"> The PUCO </w:t>
      </w:r>
      <w:r w:rsidRPr="008F12B3" w:rsidR="00B829AC">
        <w:rPr>
          <w:rFonts w:ascii="Times New Roman" w:hAnsi="Times New Roman" w:cs="Times New Roman"/>
          <w:sz w:val="24"/>
          <w:szCs w:val="24"/>
        </w:rPr>
        <w:t xml:space="preserve">can protect consumers </w:t>
      </w:r>
      <w:r w:rsidRPr="008F12B3" w:rsidR="00A2307A">
        <w:rPr>
          <w:rFonts w:ascii="Times New Roman" w:hAnsi="Times New Roman" w:cs="Times New Roman"/>
          <w:sz w:val="24"/>
          <w:szCs w:val="24"/>
        </w:rPr>
        <w:t xml:space="preserve">by </w:t>
      </w:r>
      <w:r w:rsidRPr="008F12B3" w:rsidR="00B829AC">
        <w:rPr>
          <w:rFonts w:ascii="Times New Roman" w:hAnsi="Times New Roman" w:cs="Times New Roman"/>
          <w:sz w:val="24"/>
          <w:szCs w:val="24"/>
        </w:rPr>
        <w:t xml:space="preserve">granting rehearing and </w:t>
      </w:r>
      <w:r w:rsidRPr="008F12B3">
        <w:rPr>
          <w:rFonts w:ascii="Times New Roman" w:hAnsi="Times New Roman" w:cs="Times New Roman"/>
          <w:sz w:val="24"/>
          <w:szCs w:val="24"/>
        </w:rPr>
        <w:t xml:space="preserve">rejecting or modifying the </w:t>
      </w:r>
      <w:r w:rsidRPr="008F12B3" w:rsidR="00350036">
        <w:rPr>
          <w:rFonts w:ascii="Times New Roman" w:hAnsi="Times New Roman" w:cs="Times New Roman"/>
          <w:sz w:val="24"/>
          <w:szCs w:val="24"/>
        </w:rPr>
        <w:t>Finding and Order</w:t>
      </w:r>
      <w:r w:rsidRPr="008F12B3" w:rsidR="00A2307A">
        <w:rPr>
          <w:rFonts w:ascii="Times New Roman" w:hAnsi="Times New Roman" w:cs="Times New Roman"/>
          <w:sz w:val="24"/>
          <w:szCs w:val="24"/>
        </w:rPr>
        <w:t xml:space="preserve"> in this case</w:t>
      </w:r>
      <w:r w:rsidRPr="008F12B3">
        <w:rPr>
          <w:rFonts w:ascii="Times New Roman" w:hAnsi="Times New Roman" w:cs="Times New Roman"/>
          <w:sz w:val="24"/>
          <w:szCs w:val="24"/>
        </w:rPr>
        <w:t xml:space="preserve"> </w:t>
      </w:r>
      <w:r w:rsidRPr="008F12B3" w:rsidR="00527CB3">
        <w:rPr>
          <w:rFonts w:ascii="Times New Roman" w:hAnsi="Times New Roman" w:cs="Times New Roman"/>
          <w:sz w:val="24"/>
          <w:szCs w:val="24"/>
        </w:rPr>
        <w:t>so that electricity for PIPP consumers is procured through the same auction as the standard service offer</w:t>
      </w:r>
      <w:r w:rsidRPr="008F12B3">
        <w:rPr>
          <w:rFonts w:ascii="Times New Roman" w:hAnsi="Times New Roman" w:cs="Times New Roman"/>
          <w:sz w:val="24"/>
          <w:szCs w:val="24"/>
        </w:rPr>
        <w:t xml:space="preserve">. </w:t>
      </w:r>
    </w:p>
    <w:p w:rsidR="008741AF" w:rsidRPr="008F12B3" w14:paraId="7BF39DFB" w14:textId="77777777">
      <w:pPr>
        <w:rPr>
          <w:rFonts w:ascii="Times New Roman" w:hAnsi="Times New Roman" w:cs="Times New Roman"/>
          <w:sz w:val="24"/>
          <w:szCs w:val="24"/>
        </w:rPr>
      </w:pPr>
      <w:r w:rsidRPr="008F12B3">
        <w:rPr>
          <w:rFonts w:ascii="Times New Roman" w:hAnsi="Times New Roman" w:cs="Times New Roman"/>
          <w:sz w:val="24"/>
          <w:szCs w:val="24"/>
        </w:rPr>
        <w:br w:type="page"/>
      </w:r>
    </w:p>
    <w:p w:rsidR="00041D32" w:rsidRPr="008F12B3" w:rsidP="00041D32" w14:paraId="61A451F3" w14:textId="29534E67">
      <w:pPr>
        <w:widowControl w:val="0"/>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Respectfully submitted,</w:t>
      </w:r>
    </w:p>
    <w:p w:rsidR="00041D32" w:rsidRPr="008F12B3" w:rsidP="00041D32" w14:paraId="77E8B250" w14:textId="77777777">
      <w:pPr>
        <w:widowControl w:val="0"/>
        <w:spacing w:after="0" w:line="240" w:lineRule="auto"/>
        <w:ind w:left="3600"/>
        <w:rPr>
          <w:rFonts w:ascii="Times New Roman" w:hAnsi="Times New Roman" w:cs="Times New Roman"/>
          <w:sz w:val="24"/>
          <w:szCs w:val="24"/>
        </w:rPr>
      </w:pPr>
    </w:p>
    <w:p w:rsidR="00041D32" w:rsidRPr="008F12B3" w:rsidP="00041D32" w14:paraId="350D9B81" w14:textId="77777777">
      <w:pPr>
        <w:pStyle w:val="Footer"/>
        <w:ind w:left="3600"/>
        <w:rPr>
          <w:rFonts w:ascii="Times New Roman" w:hAnsi="Times New Roman" w:cs="Times New Roman"/>
          <w:sz w:val="24"/>
          <w:szCs w:val="24"/>
        </w:rPr>
      </w:pPr>
      <w:r w:rsidRPr="008F12B3">
        <w:rPr>
          <w:rFonts w:ascii="Times New Roman" w:hAnsi="Times New Roman" w:cs="Times New Roman"/>
          <w:sz w:val="24"/>
          <w:szCs w:val="24"/>
        </w:rPr>
        <w:t>Bruce Weston (0016973)</w:t>
      </w:r>
    </w:p>
    <w:p w:rsidR="00041D32" w:rsidRPr="008F12B3" w:rsidP="00041D32" w14:paraId="661361D4"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Ohio Consumers’ Counsel</w:t>
      </w:r>
    </w:p>
    <w:p w:rsidR="00041D32" w:rsidRPr="008F12B3" w:rsidP="00041D32" w14:paraId="109CE42D" w14:textId="77777777">
      <w:pPr>
        <w:tabs>
          <w:tab w:val="left" w:pos="4320"/>
        </w:tabs>
        <w:spacing w:after="0" w:line="240" w:lineRule="auto"/>
        <w:ind w:left="3600"/>
        <w:rPr>
          <w:rFonts w:ascii="Times New Roman" w:hAnsi="Times New Roman" w:cs="Times New Roman"/>
          <w:i/>
          <w:sz w:val="24"/>
          <w:szCs w:val="24"/>
          <w:u w:val="single"/>
        </w:rPr>
      </w:pPr>
    </w:p>
    <w:p w:rsidR="00041D32" w:rsidRPr="008F12B3" w:rsidP="00041D32" w14:paraId="6DEA43DF" w14:textId="77777777">
      <w:pPr>
        <w:spacing w:after="0" w:line="240" w:lineRule="auto"/>
        <w:ind w:left="3600"/>
        <w:rPr>
          <w:rFonts w:ascii="Times New Roman" w:hAnsi="Times New Roman" w:cs="Times New Roman"/>
          <w:bCs/>
          <w:i/>
          <w:iCs/>
          <w:sz w:val="24"/>
          <w:szCs w:val="24"/>
          <w:u w:val="single"/>
        </w:rPr>
      </w:pPr>
      <w:r w:rsidRPr="008F12B3">
        <w:rPr>
          <w:rFonts w:ascii="Times New Roman" w:hAnsi="Times New Roman" w:cs="Times New Roman"/>
          <w:bCs/>
          <w:i/>
          <w:iCs/>
          <w:sz w:val="24"/>
          <w:szCs w:val="24"/>
          <w:u w:val="single"/>
        </w:rPr>
        <w:t>/s/ William J. Michael</w:t>
      </w:r>
    </w:p>
    <w:p w:rsidR="00041D32" w:rsidRPr="008F12B3" w:rsidP="00041D32" w14:paraId="4F3AC4B0"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William J. Michael (0070921)</w:t>
      </w:r>
    </w:p>
    <w:p w:rsidR="00041D32" w:rsidRPr="008F12B3" w:rsidP="00041D32" w14:paraId="1C986563"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 xml:space="preserve">Counsel of Record </w:t>
      </w:r>
    </w:p>
    <w:p w:rsidR="00041D32" w:rsidRPr="008F12B3" w:rsidP="00041D32" w14:paraId="1D764B74"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Assistant Consumers’ Counsel</w:t>
      </w:r>
    </w:p>
    <w:p w:rsidR="00041D32" w:rsidRPr="008F12B3" w:rsidP="00041D32" w14:paraId="5E39555D" w14:textId="77777777">
      <w:pPr>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ab/>
      </w:r>
    </w:p>
    <w:p w:rsidR="00041D32" w:rsidRPr="008F12B3" w:rsidP="00041D32" w14:paraId="588CC1C7" w14:textId="77777777">
      <w:pPr>
        <w:spacing w:after="0" w:line="240" w:lineRule="auto"/>
        <w:ind w:left="3600"/>
        <w:rPr>
          <w:rFonts w:ascii="Times New Roman" w:hAnsi="Times New Roman" w:cs="Times New Roman"/>
          <w:b/>
          <w:bCs/>
          <w:sz w:val="24"/>
          <w:szCs w:val="24"/>
        </w:rPr>
      </w:pPr>
      <w:r w:rsidRPr="008F12B3">
        <w:rPr>
          <w:rFonts w:ascii="Times New Roman" w:hAnsi="Times New Roman" w:cs="Times New Roman"/>
          <w:b/>
          <w:bCs/>
          <w:sz w:val="24"/>
          <w:szCs w:val="24"/>
        </w:rPr>
        <w:t>Office of the Ohio Consumers’ Counsel</w:t>
      </w:r>
    </w:p>
    <w:p w:rsidR="00041D32" w:rsidRPr="008F12B3" w:rsidP="00041D32" w14:paraId="2AF2C5D6" w14:textId="77777777">
      <w:pPr>
        <w:spacing w:after="0" w:line="240" w:lineRule="auto"/>
        <w:ind w:left="3600"/>
        <w:rPr>
          <w:rFonts w:ascii="Times New Roman" w:hAnsi="Times New Roman" w:cs="Times New Roman"/>
          <w:b/>
          <w:sz w:val="24"/>
          <w:szCs w:val="24"/>
        </w:rPr>
      </w:pPr>
      <w:r w:rsidRPr="008F12B3">
        <w:rPr>
          <w:rFonts w:ascii="Times New Roman" w:hAnsi="Times New Roman" w:cs="Times New Roman"/>
          <w:sz w:val="24"/>
          <w:szCs w:val="24"/>
        </w:rPr>
        <w:t>65 East State Street, Suite 700</w:t>
      </w:r>
    </w:p>
    <w:p w:rsidR="00041D32" w:rsidRPr="008F12B3" w:rsidP="00041D32" w14:paraId="3E9C74B7" w14:textId="3C38BBE6">
      <w:pPr>
        <w:spacing w:after="0" w:line="240" w:lineRule="auto"/>
        <w:ind w:left="3600"/>
        <w:rPr>
          <w:rFonts w:ascii="Times New Roman" w:hAnsi="Times New Roman" w:cs="Times New Roman"/>
          <w:b/>
          <w:sz w:val="24"/>
          <w:szCs w:val="24"/>
        </w:rPr>
      </w:pPr>
      <w:r w:rsidRPr="008F12B3">
        <w:rPr>
          <w:rFonts w:ascii="Times New Roman" w:hAnsi="Times New Roman" w:cs="Times New Roman"/>
          <w:sz w:val="24"/>
          <w:szCs w:val="24"/>
        </w:rPr>
        <w:t>Columbus, Ohio 43215</w:t>
      </w:r>
    </w:p>
    <w:p w:rsidR="00041D32" w:rsidRPr="008F12B3" w:rsidP="00041D32" w14:paraId="13365F62" w14:textId="77777777">
      <w:pPr>
        <w:autoSpaceDE w:val="0"/>
        <w:autoSpaceDN w:val="0"/>
        <w:adjustRightInd w:val="0"/>
        <w:spacing w:after="0" w:line="240" w:lineRule="auto"/>
        <w:ind w:left="3600"/>
        <w:rPr>
          <w:rFonts w:ascii="Times New Roman" w:hAnsi="Times New Roman" w:cs="Times New Roman"/>
          <w:sz w:val="24"/>
          <w:szCs w:val="24"/>
        </w:rPr>
      </w:pPr>
      <w:r w:rsidRPr="008F12B3">
        <w:rPr>
          <w:rFonts w:ascii="Times New Roman" w:hAnsi="Times New Roman" w:cs="Times New Roman"/>
          <w:sz w:val="24"/>
          <w:szCs w:val="24"/>
        </w:rPr>
        <w:t>Telephone [Michael]: (614) 466-1291</w:t>
      </w:r>
    </w:p>
    <w:p w:rsidR="00041D32" w:rsidRPr="008F12B3" w:rsidP="00041D32" w14:paraId="27F5F058" w14:textId="7346B104">
      <w:pPr>
        <w:autoSpaceDE w:val="0"/>
        <w:autoSpaceDN w:val="0"/>
        <w:adjustRightInd w:val="0"/>
        <w:spacing w:after="0" w:line="240" w:lineRule="auto"/>
        <w:ind w:left="3600"/>
        <w:rPr>
          <w:rFonts w:ascii="Times New Roman" w:hAnsi="Times New Roman" w:cs="Times New Roman"/>
          <w:color w:val="0000FF"/>
          <w:sz w:val="24"/>
          <w:szCs w:val="24"/>
        </w:rPr>
      </w:pPr>
      <w:hyperlink r:id="rId6" w:history="1">
        <w:r w:rsidRPr="008F12B3" w:rsidR="008741AF">
          <w:rPr>
            <w:rStyle w:val="Hyperlink"/>
            <w:rFonts w:ascii="Times New Roman" w:hAnsi="Times New Roman" w:cs="Times New Roman"/>
            <w:sz w:val="24"/>
            <w:szCs w:val="24"/>
          </w:rPr>
          <w:t>william.michael@occ.ohio.gov</w:t>
        </w:r>
      </w:hyperlink>
    </w:p>
    <w:p w:rsidR="00041D32" w:rsidRPr="008F12B3" w:rsidP="00041D32" w14:paraId="21122D39" w14:textId="7851C20B">
      <w:pPr>
        <w:spacing w:after="0" w:line="240" w:lineRule="auto"/>
        <w:ind w:left="3600"/>
        <w:rPr>
          <w:rFonts w:ascii="Times New Roman" w:hAnsi="Times New Roman" w:cs="Times New Roman"/>
          <w:sz w:val="24"/>
          <w:szCs w:val="24"/>
        </w:rPr>
        <w:sectPr w:rsidSect="00D04CED">
          <w:footerReference w:type="default" r:id="rId8"/>
          <w:pgSz w:w="12240" w:h="15840"/>
          <w:pgMar w:top="1440" w:right="1800" w:bottom="1440" w:left="1800" w:header="720" w:footer="720" w:gutter="0"/>
          <w:pgNumType w:start="1"/>
          <w:cols w:space="720"/>
          <w:docGrid w:linePitch="360"/>
        </w:sectPr>
      </w:pPr>
      <w:r w:rsidRPr="008F12B3">
        <w:rPr>
          <w:rFonts w:ascii="Times New Roman" w:hAnsi="Times New Roman" w:cs="Times New Roman"/>
          <w:sz w:val="24"/>
          <w:szCs w:val="24"/>
        </w:rPr>
        <w:t>(willing to accept service by e-ma</w:t>
      </w:r>
      <w:r w:rsidRPr="008F12B3" w:rsidR="00527CB3">
        <w:rPr>
          <w:rFonts w:ascii="Times New Roman" w:hAnsi="Times New Roman" w:cs="Times New Roman"/>
          <w:sz w:val="24"/>
          <w:szCs w:val="24"/>
        </w:rPr>
        <w:t>il)</w:t>
      </w:r>
    </w:p>
    <w:p w:rsidR="00527CB3" w:rsidRPr="008F12B3" w:rsidP="00527CB3" w14:paraId="738E1EC6" w14:textId="77777777">
      <w:pPr>
        <w:jc w:val="center"/>
        <w:rPr>
          <w:rFonts w:ascii="Times New Roman" w:hAnsi="Times New Roman" w:cs="Times New Roman"/>
          <w:b/>
          <w:bCs/>
          <w:sz w:val="24"/>
          <w:szCs w:val="24"/>
          <w:u w:val="single"/>
        </w:rPr>
      </w:pPr>
      <w:r w:rsidRPr="008F12B3">
        <w:rPr>
          <w:rFonts w:ascii="Times New Roman" w:hAnsi="Times New Roman" w:cs="Times New Roman"/>
          <w:b/>
          <w:bCs/>
          <w:sz w:val="24"/>
          <w:szCs w:val="24"/>
          <w:u w:val="single"/>
        </w:rPr>
        <w:t>CERTIFICATE OF SERVICE</w:t>
      </w:r>
    </w:p>
    <w:p w:rsidR="00184B32" w:rsidRPr="008F12B3" w:rsidP="00C246EC" w14:paraId="34BD0240" w14:textId="67270D5D">
      <w:pPr>
        <w:spacing w:after="0" w:line="480" w:lineRule="auto"/>
        <w:rPr>
          <w:rFonts w:ascii="Times New Roman" w:hAnsi="Times New Roman" w:cs="Times New Roman"/>
          <w:sz w:val="24"/>
          <w:szCs w:val="24"/>
        </w:rPr>
      </w:pPr>
      <w:r w:rsidRPr="008F12B3">
        <w:rPr>
          <w:rFonts w:ascii="Times New Roman" w:hAnsi="Times New Roman" w:cs="Times New Roman"/>
          <w:sz w:val="24"/>
          <w:szCs w:val="24"/>
        </w:rPr>
        <w:tab/>
        <w:t xml:space="preserve">I hereby certify that a copy of this </w:t>
      </w:r>
      <w:r w:rsidRPr="008F12B3">
        <w:rPr>
          <w:rFonts w:ascii="Times New Roman" w:hAnsi="Times New Roman" w:cs="Times New Roman"/>
          <w:iCs/>
          <w:sz w:val="24"/>
          <w:szCs w:val="24"/>
        </w:rPr>
        <w:t>Application for Rehearing</w:t>
      </w:r>
      <w:r w:rsidRPr="008F12B3">
        <w:rPr>
          <w:rFonts w:ascii="Times New Roman" w:hAnsi="Times New Roman" w:cs="Times New Roman"/>
          <w:sz w:val="24"/>
          <w:szCs w:val="24"/>
        </w:rPr>
        <w:t xml:space="preserve"> was served on the persons stated below</w:t>
      </w:r>
      <w:r w:rsidRPr="008F12B3">
        <w:rPr>
          <w:rFonts w:ascii="Times New Roman" w:hAnsi="Times New Roman" w:cs="Times New Roman"/>
          <w:iCs/>
          <w:sz w:val="24"/>
          <w:szCs w:val="24"/>
        </w:rPr>
        <w:t xml:space="preserve"> via </w:t>
      </w:r>
      <w:r w:rsidRPr="008F12B3">
        <w:rPr>
          <w:rFonts w:ascii="Times New Roman" w:hAnsi="Times New Roman" w:cs="Times New Roman"/>
          <w:sz w:val="24"/>
          <w:szCs w:val="24"/>
        </w:rPr>
        <w:t xml:space="preserve">electronic transmission, this </w:t>
      </w:r>
      <w:r w:rsidRPr="008F12B3" w:rsidR="00C246EC">
        <w:rPr>
          <w:rFonts w:ascii="Times New Roman" w:hAnsi="Times New Roman" w:cs="Times New Roman"/>
          <w:sz w:val="24"/>
          <w:szCs w:val="24"/>
        </w:rPr>
        <w:t>23</w:t>
      </w:r>
      <w:r w:rsidRPr="008F12B3" w:rsidR="00C246EC">
        <w:rPr>
          <w:rFonts w:ascii="Times New Roman" w:hAnsi="Times New Roman" w:cs="Times New Roman"/>
          <w:sz w:val="24"/>
          <w:szCs w:val="24"/>
          <w:vertAlign w:val="superscript"/>
        </w:rPr>
        <w:t>rd</w:t>
      </w:r>
      <w:r w:rsidRPr="008F12B3" w:rsidR="00C246EC">
        <w:rPr>
          <w:rFonts w:ascii="Times New Roman" w:hAnsi="Times New Roman" w:cs="Times New Roman"/>
          <w:sz w:val="24"/>
          <w:szCs w:val="24"/>
        </w:rPr>
        <w:t xml:space="preserve"> </w:t>
      </w:r>
      <w:r w:rsidRPr="008F12B3">
        <w:rPr>
          <w:rFonts w:ascii="Times New Roman" w:hAnsi="Times New Roman" w:cs="Times New Roman"/>
          <w:sz w:val="24"/>
          <w:szCs w:val="24"/>
        </w:rPr>
        <w:t>day of September 2022.</w:t>
      </w:r>
    </w:p>
    <w:p w:rsidR="00527CB3" w:rsidRPr="008F12B3" w:rsidP="00527CB3" w14:paraId="507DA09D" w14:textId="7AB06279">
      <w:pPr>
        <w:tabs>
          <w:tab w:val="left" w:pos="4320"/>
        </w:tabs>
        <w:spacing w:after="0" w:line="240" w:lineRule="auto"/>
        <w:rPr>
          <w:rFonts w:ascii="Times New Roman" w:hAnsi="Times New Roman" w:cs="Times New Roman"/>
          <w:i/>
          <w:iCs/>
          <w:sz w:val="24"/>
          <w:szCs w:val="24"/>
          <w:u w:val="single"/>
        </w:rPr>
      </w:pPr>
      <w:r w:rsidRPr="008F12B3">
        <w:rPr>
          <w:rFonts w:ascii="Times New Roman" w:hAnsi="Times New Roman" w:cs="Times New Roman"/>
          <w:sz w:val="24"/>
          <w:szCs w:val="24"/>
        </w:rPr>
        <w:tab/>
      </w:r>
      <w:r w:rsidRPr="008F12B3">
        <w:rPr>
          <w:rFonts w:ascii="Times New Roman" w:hAnsi="Times New Roman" w:cs="Times New Roman"/>
          <w:i/>
          <w:iCs/>
          <w:sz w:val="24"/>
          <w:szCs w:val="24"/>
          <w:u w:val="single"/>
        </w:rPr>
        <w:t>/s/ William J. Michael</w:t>
      </w:r>
      <w:r w:rsidRPr="008F12B3">
        <w:rPr>
          <w:rFonts w:ascii="Times New Roman" w:hAnsi="Times New Roman" w:cs="Times New Roman"/>
          <w:i/>
          <w:iCs/>
          <w:sz w:val="24"/>
          <w:szCs w:val="24"/>
          <w:u w:val="single"/>
        </w:rPr>
        <w:tab/>
      </w:r>
    </w:p>
    <w:p w:rsidR="00527CB3" w:rsidRPr="008F12B3" w:rsidP="00527CB3" w14:paraId="7E878B36" w14:textId="77777777">
      <w:pPr>
        <w:tabs>
          <w:tab w:val="left" w:pos="4320"/>
        </w:tabs>
        <w:spacing w:after="0" w:line="240" w:lineRule="auto"/>
        <w:rPr>
          <w:rFonts w:ascii="Times New Roman" w:hAnsi="Times New Roman" w:cs="Times New Roman"/>
          <w:sz w:val="24"/>
          <w:szCs w:val="24"/>
        </w:rPr>
      </w:pPr>
      <w:r w:rsidRPr="008F12B3">
        <w:rPr>
          <w:rFonts w:ascii="Times New Roman" w:hAnsi="Times New Roman" w:cs="Times New Roman"/>
          <w:sz w:val="24"/>
          <w:szCs w:val="24"/>
        </w:rPr>
        <w:tab/>
        <w:t>William J. Michael</w:t>
      </w:r>
    </w:p>
    <w:p w:rsidR="00527CB3" w:rsidRPr="008F12B3" w:rsidP="00C246EC" w14:paraId="317331A9" w14:textId="78C06331">
      <w:pPr>
        <w:tabs>
          <w:tab w:val="left" w:pos="4320"/>
        </w:tabs>
        <w:spacing w:after="0" w:line="240" w:lineRule="auto"/>
        <w:rPr>
          <w:rFonts w:ascii="Times New Roman" w:hAnsi="Times New Roman" w:cs="Times New Roman"/>
          <w:sz w:val="24"/>
          <w:szCs w:val="24"/>
        </w:rPr>
      </w:pPr>
      <w:r w:rsidRPr="008F12B3">
        <w:rPr>
          <w:rFonts w:ascii="Times New Roman" w:hAnsi="Times New Roman" w:cs="Times New Roman"/>
          <w:sz w:val="24"/>
          <w:szCs w:val="24"/>
        </w:rPr>
        <w:tab/>
        <w:t>Assistant Consumers’ Counsel</w:t>
      </w:r>
    </w:p>
    <w:p w:rsidR="00C246EC" w:rsidRPr="008F12B3" w:rsidP="00C246EC" w14:paraId="07AA4232" w14:textId="77777777">
      <w:pPr>
        <w:tabs>
          <w:tab w:val="left" w:pos="4320"/>
        </w:tabs>
        <w:spacing w:after="0" w:line="240" w:lineRule="auto"/>
        <w:rPr>
          <w:rFonts w:ascii="Times New Roman" w:hAnsi="Times New Roman" w:cs="Times New Roman"/>
          <w:sz w:val="24"/>
          <w:szCs w:val="24"/>
        </w:rPr>
      </w:pPr>
    </w:p>
    <w:p w:rsidR="00527CB3" w:rsidRPr="008F12B3" w:rsidP="007051B5" w14:paraId="1082BE7F" w14:textId="57C125B9">
      <w:pPr>
        <w:rPr>
          <w:rFonts w:ascii="Times New Roman" w:hAnsi="Times New Roman" w:cs="Times New Roman"/>
          <w:sz w:val="24"/>
          <w:szCs w:val="24"/>
        </w:rPr>
      </w:pPr>
      <w:r w:rsidRPr="008F12B3">
        <w:rPr>
          <w:rFonts w:ascii="Times New Roman" w:hAnsi="Times New Roman" w:cs="Times New Roman"/>
          <w:sz w:val="24"/>
          <w:szCs w:val="24"/>
        </w:rPr>
        <w:t>The PUCO’s e-filing system will electronically serve notice of the filing of this document on the following parties:</w:t>
      </w:r>
    </w:p>
    <w:p w:rsidR="00184B32" w:rsidRPr="008F12B3" w:rsidP="00184B32" w14:paraId="10311A87" w14:textId="4DB3F90F">
      <w:pPr>
        <w:pStyle w:val="CommentText"/>
        <w:spacing w:after="0"/>
        <w:jc w:val="center"/>
        <w:rPr>
          <w:rFonts w:ascii="Times New Roman" w:hAnsi="Times New Roman" w:cs="Times New Roman"/>
          <w:b/>
          <w:sz w:val="24"/>
          <w:szCs w:val="24"/>
          <w:u w:val="single"/>
        </w:rPr>
      </w:pPr>
      <w:bookmarkStart w:id="7" w:name="_Hlk89680211"/>
      <w:r w:rsidRPr="008F12B3">
        <w:rPr>
          <w:rFonts w:ascii="Times New Roman" w:hAnsi="Times New Roman" w:cs="Times New Roman"/>
          <w:b/>
          <w:sz w:val="24"/>
          <w:szCs w:val="24"/>
          <w:u w:val="single"/>
        </w:rPr>
        <w:t>SERVICE LIS</w:t>
      </w:r>
      <w:bookmarkEnd w:id="7"/>
      <w:r w:rsidRPr="008F12B3">
        <w:rPr>
          <w:rFonts w:ascii="Times New Roman" w:hAnsi="Times New Roman" w:cs="Times New Roman"/>
          <w:b/>
          <w:sz w:val="24"/>
          <w:szCs w:val="24"/>
          <w:u w:val="single"/>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F238D44" w14:textId="77777777" w:rsidTr="00CA534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D6599B" w:rsidRPr="008F12B3" w:rsidP="00D6599B" w14:paraId="5A6986BE" w14:textId="77777777">
            <w:pPr>
              <w:rPr>
                <w:color w:val="0000FF"/>
                <w:sz w:val="24"/>
                <w:szCs w:val="24"/>
                <w:u w:val="single"/>
              </w:rPr>
            </w:pPr>
            <w:hyperlink r:id="rId9" w:history="1">
              <w:r w:rsidRPr="008F12B3">
                <w:rPr>
                  <w:color w:val="0000FF"/>
                  <w:sz w:val="24"/>
                  <w:szCs w:val="24"/>
                  <w:u w:val="single"/>
                </w:rPr>
                <w:t>thomas.lindgren@ohioAGO.gov</w:t>
              </w:r>
            </w:hyperlink>
          </w:p>
          <w:p w:rsidR="00D6599B" w:rsidRPr="008F12B3" w:rsidP="00D6599B" w14:paraId="1D6303A3" w14:textId="77777777">
            <w:pPr>
              <w:rPr>
                <w:color w:val="0000FF"/>
                <w:sz w:val="24"/>
                <w:szCs w:val="24"/>
                <w:u w:val="single"/>
              </w:rPr>
            </w:pPr>
            <w:hyperlink r:id="rId10" w:history="1">
              <w:r w:rsidRPr="008F12B3">
                <w:rPr>
                  <w:color w:val="0000FF"/>
                  <w:sz w:val="24"/>
                  <w:szCs w:val="24"/>
                  <w:u w:val="single"/>
                </w:rPr>
                <w:t>stnourse@aep.com</w:t>
              </w:r>
            </w:hyperlink>
          </w:p>
          <w:p w:rsidR="00D6599B" w:rsidRPr="008F12B3" w:rsidP="00D6599B" w14:paraId="7A8F4B2B" w14:textId="77777777">
            <w:pPr>
              <w:rPr>
                <w:color w:val="0000FF"/>
                <w:sz w:val="24"/>
                <w:szCs w:val="24"/>
                <w:u w:val="single"/>
              </w:rPr>
            </w:pPr>
            <w:r w:rsidRPr="008F12B3">
              <w:rPr>
                <w:color w:val="0000FF"/>
                <w:sz w:val="24"/>
                <w:szCs w:val="24"/>
                <w:u w:val="single"/>
              </w:rPr>
              <w:t>cmblend@aep.com</w:t>
            </w:r>
          </w:p>
          <w:p w:rsidR="00D6599B" w:rsidRPr="008F12B3" w:rsidP="00D6599B" w14:paraId="6643B159" w14:textId="77777777">
            <w:pPr>
              <w:rPr>
                <w:color w:val="0000FF"/>
                <w:sz w:val="24"/>
                <w:szCs w:val="24"/>
                <w:u w:val="single"/>
              </w:rPr>
            </w:pPr>
            <w:hyperlink r:id="rId11" w:history="1">
              <w:r w:rsidRPr="008F12B3">
                <w:rPr>
                  <w:color w:val="0000FF"/>
                  <w:sz w:val="24"/>
                  <w:szCs w:val="24"/>
                  <w:u w:val="single"/>
                </w:rPr>
                <w:t>glpetrucci@vorys.com</w:t>
              </w:r>
            </w:hyperlink>
          </w:p>
          <w:p w:rsidR="00D6599B" w:rsidRPr="008F12B3" w:rsidP="00D6599B" w14:paraId="4DF77F91" w14:textId="77777777">
            <w:pPr>
              <w:rPr>
                <w:bCs/>
                <w:color w:val="0000FF"/>
                <w:sz w:val="24"/>
                <w:szCs w:val="24"/>
                <w:u w:val="single"/>
              </w:rPr>
            </w:pPr>
            <w:hyperlink r:id="rId12" w:history="1">
              <w:r w:rsidRPr="008F12B3">
                <w:rPr>
                  <w:bCs/>
                  <w:color w:val="0000FF"/>
                  <w:sz w:val="24"/>
                  <w:szCs w:val="24"/>
                  <w:u w:val="single"/>
                </w:rPr>
                <w:t>mpritchard@mcneeslaw.com</w:t>
              </w:r>
            </w:hyperlink>
          </w:p>
          <w:p w:rsidR="00D6599B" w:rsidRPr="008F12B3" w:rsidP="00D6599B" w14:paraId="2AE5CE85" w14:textId="77777777">
            <w:pPr>
              <w:rPr>
                <w:bCs/>
                <w:color w:val="0000FF"/>
                <w:sz w:val="24"/>
                <w:szCs w:val="24"/>
                <w:u w:val="single"/>
              </w:rPr>
            </w:pPr>
            <w:r w:rsidRPr="008F12B3">
              <w:rPr>
                <w:bCs/>
                <w:color w:val="0000FF"/>
                <w:sz w:val="24"/>
                <w:szCs w:val="24"/>
                <w:u w:val="single"/>
              </w:rPr>
              <w:t>rendris@firstenergycorp.com</w:t>
            </w:r>
          </w:p>
          <w:p w:rsidR="00D6599B" w:rsidRPr="008F12B3" w:rsidP="00D6599B" w14:paraId="4D308CEC" w14:textId="77777777">
            <w:pPr>
              <w:rPr>
                <w:color w:val="0000FF"/>
                <w:sz w:val="24"/>
                <w:szCs w:val="24"/>
                <w:u w:val="single"/>
              </w:rPr>
            </w:pPr>
            <w:hyperlink r:id="rId13" w:history="1">
              <w:r w:rsidRPr="008F12B3">
                <w:rPr>
                  <w:color w:val="0000FF"/>
                  <w:sz w:val="24"/>
                  <w:szCs w:val="24"/>
                  <w:u w:val="single"/>
                </w:rPr>
                <w:t>michael.schuler@aes.com</w:t>
              </w:r>
            </w:hyperlink>
          </w:p>
          <w:p w:rsidR="00D6599B" w:rsidRPr="008F12B3" w:rsidP="00D6599B" w14:paraId="5A9B13F2" w14:textId="77777777">
            <w:pPr>
              <w:rPr>
                <w:color w:val="0000FF"/>
                <w:sz w:val="24"/>
                <w:szCs w:val="24"/>
                <w:u w:val="single"/>
              </w:rPr>
            </w:pPr>
          </w:p>
          <w:p w:rsidR="00D6599B" w:rsidRPr="008F12B3" w:rsidP="00D6599B" w14:paraId="0A591F6E" w14:textId="77777777">
            <w:pPr>
              <w:rPr>
                <w:bCs/>
                <w:sz w:val="24"/>
                <w:szCs w:val="24"/>
              </w:rPr>
            </w:pPr>
            <w:r w:rsidRPr="008F12B3">
              <w:rPr>
                <w:bCs/>
                <w:sz w:val="24"/>
                <w:szCs w:val="24"/>
              </w:rPr>
              <w:t>Attorney Examiners:</w:t>
            </w:r>
          </w:p>
          <w:p w:rsidR="00D6599B" w:rsidRPr="008F12B3" w:rsidP="00D6599B" w14:paraId="181783BF" w14:textId="77777777">
            <w:pPr>
              <w:rPr>
                <w:rFonts w:eastAsia="Calibri"/>
                <w:color w:val="0000FF"/>
                <w:sz w:val="24"/>
                <w:szCs w:val="24"/>
                <w:u w:val="single"/>
              </w:rPr>
            </w:pPr>
            <w:hyperlink r:id="rId14" w:history="1">
              <w:r w:rsidRPr="008F12B3">
                <w:rPr>
                  <w:color w:val="0000FF"/>
                  <w:sz w:val="24"/>
                  <w:szCs w:val="24"/>
                  <w:u w:val="single"/>
                </w:rPr>
                <w:t>m</w:t>
              </w:r>
              <w:r w:rsidRPr="008F12B3">
                <w:rPr>
                  <w:rFonts w:eastAsia="Calibri"/>
                  <w:color w:val="0000FF"/>
                  <w:sz w:val="24"/>
                  <w:szCs w:val="24"/>
                  <w:u w:val="single"/>
                </w:rPr>
                <w:t>atthew.sandor@puco.ohio.gov</w:t>
              </w:r>
            </w:hyperlink>
          </w:p>
          <w:p w:rsidR="00D6599B" w:rsidRPr="008F12B3" w:rsidP="00D6599B" w14:paraId="5926067C" w14:textId="77777777">
            <w:pPr>
              <w:rPr>
                <w:color w:val="0000FF"/>
                <w:sz w:val="24"/>
                <w:szCs w:val="24"/>
                <w:u w:val="single"/>
              </w:rPr>
            </w:pPr>
            <w:r w:rsidRPr="008F12B3">
              <w:rPr>
                <w:color w:val="0000FF"/>
                <w:sz w:val="24"/>
                <w:szCs w:val="24"/>
                <w:u w:val="single"/>
              </w:rPr>
              <w:t>nicholas.walstra@puco.ohio.gov</w:t>
            </w:r>
          </w:p>
          <w:p w:rsidR="00D6599B" w:rsidRPr="008F12B3" w:rsidP="00D6599B" w14:paraId="22D3A38E" w14:textId="77777777">
            <w:pPr>
              <w:rPr>
                <w:bCs/>
                <w:sz w:val="24"/>
                <w:szCs w:val="24"/>
                <w:u w:val="single"/>
              </w:rPr>
            </w:pPr>
          </w:p>
          <w:p w:rsidR="00D6599B" w:rsidRPr="008F12B3" w:rsidP="00D6599B" w14:paraId="2C3656A1" w14:textId="77777777">
            <w:pPr>
              <w:rPr>
                <w:bCs/>
                <w:sz w:val="24"/>
                <w:szCs w:val="24"/>
                <w:u w:val="single"/>
              </w:rPr>
            </w:pPr>
          </w:p>
          <w:p w:rsidR="00D6599B" w:rsidRPr="008F12B3" w:rsidP="00D6599B" w14:paraId="3BA62260" w14:textId="77777777">
            <w:pPr>
              <w:rPr>
                <w:bCs/>
                <w:sz w:val="24"/>
                <w:szCs w:val="24"/>
                <w:u w:val="single"/>
              </w:rPr>
            </w:pPr>
          </w:p>
          <w:p w:rsidR="00D6599B" w:rsidRPr="008F12B3" w:rsidP="00D6599B" w14:paraId="6F818614" w14:textId="77777777">
            <w:pPr>
              <w:rPr>
                <w:bCs/>
                <w:sz w:val="24"/>
                <w:szCs w:val="24"/>
                <w:u w:val="single"/>
              </w:rPr>
            </w:pPr>
          </w:p>
          <w:p w:rsidR="00D6599B" w:rsidRPr="008F12B3" w:rsidP="00D6599B" w14:paraId="570198DD" w14:textId="77777777">
            <w:pPr>
              <w:rPr>
                <w:bCs/>
                <w:sz w:val="24"/>
                <w:szCs w:val="24"/>
                <w:u w:val="single"/>
              </w:rPr>
            </w:pPr>
          </w:p>
        </w:tc>
        <w:tc>
          <w:tcPr>
            <w:tcW w:w="4315" w:type="dxa"/>
          </w:tcPr>
          <w:p w:rsidR="00D6599B" w:rsidRPr="008F12B3" w:rsidP="00D6599B" w14:paraId="735229D4" w14:textId="77777777">
            <w:pPr>
              <w:rPr>
                <w:sz w:val="24"/>
                <w:szCs w:val="24"/>
              </w:rPr>
            </w:pPr>
            <w:hyperlink r:id="rId15" w:history="1">
              <w:r w:rsidRPr="008F12B3">
                <w:rPr>
                  <w:color w:val="0000FF"/>
                  <w:sz w:val="24"/>
                  <w:szCs w:val="24"/>
                  <w:u w:val="single"/>
                </w:rPr>
                <w:t>rocco.dascenzo@duke-energy.com</w:t>
              </w:r>
            </w:hyperlink>
          </w:p>
          <w:p w:rsidR="00D6599B" w:rsidRPr="008F12B3" w:rsidP="00D6599B" w14:paraId="321B9829" w14:textId="77777777">
            <w:pPr>
              <w:rPr>
                <w:sz w:val="24"/>
                <w:szCs w:val="24"/>
              </w:rPr>
            </w:pPr>
            <w:hyperlink r:id="rId16" w:history="1">
              <w:r w:rsidRPr="008F12B3">
                <w:rPr>
                  <w:color w:val="0000FF"/>
                  <w:sz w:val="24"/>
                  <w:szCs w:val="24"/>
                  <w:u w:val="single"/>
                </w:rPr>
                <w:t>jeanne.kingery@duke-energy.com</w:t>
              </w:r>
            </w:hyperlink>
          </w:p>
          <w:p w:rsidR="00D6599B" w:rsidRPr="008F12B3" w:rsidP="00D6599B" w14:paraId="67A93755" w14:textId="77777777">
            <w:pPr>
              <w:rPr>
                <w:sz w:val="24"/>
                <w:szCs w:val="24"/>
              </w:rPr>
            </w:pPr>
            <w:hyperlink r:id="rId17" w:history="1">
              <w:r w:rsidRPr="008F12B3">
                <w:rPr>
                  <w:color w:val="0000FF"/>
                  <w:sz w:val="24"/>
                  <w:szCs w:val="24"/>
                  <w:u w:val="single"/>
                </w:rPr>
                <w:t>larisa.vaysman@duke-energy.com</w:t>
              </w:r>
            </w:hyperlink>
          </w:p>
          <w:p w:rsidR="00D6599B" w:rsidRPr="008F12B3" w:rsidP="00D6599B" w14:paraId="61BC9AEF" w14:textId="77777777">
            <w:pPr>
              <w:rPr>
                <w:sz w:val="24"/>
                <w:szCs w:val="24"/>
              </w:rPr>
            </w:pPr>
            <w:hyperlink r:id="rId18" w:history="1">
              <w:r w:rsidRPr="008F12B3">
                <w:rPr>
                  <w:color w:val="0000FF"/>
                  <w:sz w:val="24"/>
                  <w:szCs w:val="24"/>
                  <w:u w:val="single"/>
                </w:rPr>
                <w:t>joe.oliker@igs.com</w:t>
              </w:r>
            </w:hyperlink>
          </w:p>
          <w:p w:rsidR="00D6599B" w:rsidRPr="008F12B3" w:rsidP="00D6599B" w14:paraId="1B90A19C" w14:textId="77777777">
            <w:pPr>
              <w:rPr>
                <w:sz w:val="24"/>
                <w:szCs w:val="24"/>
              </w:rPr>
            </w:pPr>
            <w:hyperlink r:id="rId19" w:history="1">
              <w:r w:rsidRPr="008F12B3">
                <w:rPr>
                  <w:color w:val="0000FF"/>
                  <w:sz w:val="24"/>
                  <w:szCs w:val="24"/>
                  <w:u w:val="single"/>
                </w:rPr>
                <w:t>michael.nugent@igs.com</w:t>
              </w:r>
            </w:hyperlink>
          </w:p>
          <w:p w:rsidR="00D6599B" w:rsidRPr="008F12B3" w:rsidP="00D6599B" w14:paraId="1694AEE6" w14:textId="77777777">
            <w:pPr>
              <w:rPr>
                <w:color w:val="0000FF"/>
                <w:sz w:val="24"/>
                <w:szCs w:val="24"/>
                <w:u w:val="single"/>
              </w:rPr>
            </w:pPr>
            <w:r w:rsidRPr="008F12B3">
              <w:rPr>
                <w:color w:val="0000FF"/>
                <w:sz w:val="24"/>
                <w:szCs w:val="24"/>
                <w:u w:val="single"/>
              </w:rPr>
              <w:t>bethany.allen@igs.com</w:t>
            </w:r>
          </w:p>
          <w:p w:rsidR="00D6599B" w:rsidRPr="008F12B3" w:rsidP="00D6599B" w14:paraId="61065D22" w14:textId="77777777">
            <w:pPr>
              <w:rPr>
                <w:bCs/>
                <w:color w:val="0000FF"/>
                <w:sz w:val="24"/>
                <w:szCs w:val="24"/>
                <w:u w:val="single"/>
              </w:rPr>
            </w:pPr>
            <w:hyperlink r:id="rId20" w:history="1">
              <w:r w:rsidRPr="008F12B3">
                <w:rPr>
                  <w:bCs/>
                  <w:color w:val="0000FF"/>
                  <w:sz w:val="24"/>
                  <w:szCs w:val="24"/>
                  <w:u w:val="single"/>
                </w:rPr>
                <w:t>whitt@whitt-sturtevant.com</w:t>
              </w:r>
            </w:hyperlink>
          </w:p>
          <w:p w:rsidR="00D6599B" w:rsidRPr="008F12B3" w:rsidP="00D6599B" w14:paraId="4C2FC84D" w14:textId="77777777">
            <w:pPr>
              <w:rPr>
                <w:color w:val="0000FF"/>
                <w:sz w:val="24"/>
                <w:szCs w:val="24"/>
                <w:u w:val="single"/>
              </w:rPr>
            </w:pPr>
            <w:hyperlink r:id="rId21" w:history="1">
              <w:r w:rsidRPr="008F12B3">
                <w:rPr>
                  <w:color w:val="0000FF"/>
                  <w:sz w:val="24"/>
                  <w:szCs w:val="24"/>
                  <w:u w:val="single"/>
                </w:rPr>
                <w:t>talexander@beneschlaw.com</w:t>
              </w:r>
            </w:hyperlink>
          </w:p>
          <w:p w:rsidR="00D6599B" w:rsidRPr="008F12B3" w:rsidP="00D6599B" w14:paraId="602421D7" w14:textId="77777777">
            <w:pPr>
              <w:rPr>
                <w:color w:val="0000FF"/>
                <w:sz w:val="24"/>
                <w:szCs w:val="24"/>
                <w:u w:val="single"/>
              </w:rPr>
            </w:pPr>
            <w:hyperlink r:id="rId22" w:history="1">
              <w:r w:rsidRPr="008F12B3">
                <w:rPr>
                  <w:color w:val="0000FF"/>
                  <w:sz w:val="24"/>
                  <w:szCs w:val="24"/>
                  <w:u w:val="single"/>
                </w:rPr>
                <w:t>slesser@beneschlaw.com</w:t>
              </w:r>
            </w:hyperlink>
          </w:p>
          <w:p w:rsidR="00D6599B" w:rsidRPr="008F12B3" w:rsidP="00D6599B" w14:paraId="65331636" w14:textId="77777777">
            <w:pPr>
              <w:rPr>
                <w:color w:val="0000FF"/>
                <w:sz w:val="24"/>
                <w:szCs w:val="24"/>
                <w:u w:val="single"/>
              </w:rPr>
            </w:pPr>
            <w:hyperlink r:id="rId23" w:history="1">
              <w:r w:rsidRPr="008F12B3">
                <w:rPr>
                  <w:color w:val="0000FF"/>
                  <w:sz w:val="24"/>
                  <w:szCs w:val="24"/>
                  <w:u w:val="single"/>
                </w:rPr>
                <w:t>mkeaney@beneschlaw.com</w:t>
              </w:r>
            </w:hyperlink>
          </w:p>
          <w:p w:rsidR="00D6599B" w:rsidRPr="008F12B3" w:rsidP="00D6599B" w14:paraId="73E7FF0A" w14:textId="77777777">
            <w:pPr>
              <w:rPr>
                <w:color w:val="0000FF"/>
                <w:sz w:val="24"/>
                <w:szCs w:val="24"/>
                <w:u w:val="single"/>
              </w:rPr>
            </w:pPr>
            <w:hyperlink r:id="rId24" w:history="1">
              <w:r w:rsidRPr="008F12B3">
                <w:rPr>
                  <w:color w:val="0000FF"/>
                  <w:sz w:val="24"/>
                  <w:szCs w:val="24"/>
                  <w:u w:val="single"/>
                </w:rPr>
                <w:t>khehmeyer@beneschlaw.com</w:t>
              </w:r>
            </w:hyperlink>
          </w:p>
          <w:p w:rsidR="00D6599B" w:rsidRPr="008F12B3" w:rsidP="00D6599B" w14:paraId="26301247" w14:textId="77777777">
            <w:pPr>
              <w:autoSpaceDE w:val="0"/>
              <w:autoSpaceDN w:val="0"/>
              <w:adjustRightInd w:val="0"/>
              <w:rPr>
                <w:color w:val="0000FF"/>
                <w:sz w:val="24"/>
                <w:szCs w:val="24"/>
              </w:rPr>
            </w:pPr>
            <w:hyperlink r:id="rId25" w:history="1">
              <w:r w:rsidRPr="008F12B3">
                <w:rPr>
                  <w:color w:val="0000FF"/>
                  <w:sz w:val="24"/>
                  <w:szCs w:val="24"/>
                  <w:u w:val="single"/>
                </w:rPr>
                <w:t>mkurtz@BKLlawfirm.com</w:t>
              </w:r>
            </w:hyperlink>
          </w:p>
          <w:p w:rsidR="00D6599B" w:rsidRPr="008F12B3" w:rsidP="00D6599B" w14:paraId="1D39FA26" w14:textId="77777777">
            <w:pPr>
              <w:autoSpaceDE w:val="0"/>
              <w:autoSpaceDN w:val="0"/>
              <w:adjustRightInd w:val="0"/>
              <w:rPr>
                <w:color w:val="0000FF"/>
                <w:sz w:val="24"/>
                <w:szCs w:val="24"/>
              </w:rPr>
            </w:pPr>
            <w:hyperlink r:id="rId26" w:history="1">
              <w:r w:rsidRPr="008F12B3">
                <w:rPr>
                  <w:color w:val="0000FF"/>
                  <w:sz w:val="24"/>
                  <w:szCs w:val="24"/>
                  <w:u w:val="single"/>
                </w:rPr>
                <w:t>kboehm@BKLlawfirm.com</w:t>
              </w:r>
            </w:hyperlink>
          </w:p>
          <w:p w:rsidR="00D6599B" w:rsidRPr="008F12B3" w:rsidP="00D6599B" w14:paraId="543E3ACD" w14:textId="77777777">
            <w:pPr>
              <w:rPr>
                <w:color w:val="0000FF"/>
                <w:sz w:val="24"/>
                <w:szCs w:val="24"/>
              </w:rPr>
            </w:pPr>
            <w:hyperlink r:id="rId27" w:history="1">
              <w:r w:rsidRPr="008F12B3">
                <w:rPr>
                  <w:color w:val="0000FF"/>
                  <w:sz w:val="24"/>
                  <w:szCs w:val="24"/>
                  <w:u w:val="single"/>
                </w:rPr>
                <w:t>jkylercohn@BKLlawfirm.com</w:t>
              </w:r>
            </w:hyperlink>
          </w:p>
          <w:p w:rsidR="00D6599B" w:rsidRPr="008F12B3" w:rsidP="00D6599B" w14:paraId="7262B0BF" w14:textId="77777777">
            <w:pPr>
              <w:rPr>
                <w:bCs/>
                <w:color w:val="0000FF"/>
                <w:sz w:val="24"/>
                <w:szCs w:val="24"/>
                <w:u w:val="single"/>
              </w:rPr>
            </w:pPr>
          </w:p>
        </w:tc>
      </w:tr>
    </w:tbl>
    <w:p w:rsidR="00D6599B" w:rsidRPr="008F12B3" w:rsidP="00184B32" w14:paraId="0C6699E8" w14:textId="77777777">
      <w:pPr>
        <w:pStyle w:val="CommentText"/>
        <w:spacing w:after="0"/>
        <w:jc w:val="center"/>
        <w:rPr>
          <w:rFonts w:ascii="Times New Roman" w:hAnsi="Times New Roman" w:cs="Times New Roman"/>
          <w:sz w:val="24"/>
          <w:szCs w:val="24"/>
        </w:rPr>
      </w:pPr>
    </w:p>
    <w:sectPr w:rsidSect="00BA036A">
      <w:headerReference w:type="default" r:id="rId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8540540"/>
      <w:docPartObj>
        <w:docPartGallery w:val="Page Numbers (Bottom of Page)"/>
        <w:docPartUnique/>
      </w:docPartObj>
    </w:sdtPr>
    <w:sdtEndPr>
      <w:rPr>
        <w:noProof/>
      </w:rPr>
    </w:sdtEndPr>
    <w:sdtContent>
      <w:p w:rsidR="003E47BD" w14:paraId="0F823794" w14:textId="6BA60CDC">
        <w:pPr>
          <w:pStyle w:val="Footer"/>
          <w:jc w:val="center"/>
        </w:pPr>
        <w:r w:rsidRPr="003E47BD">
          <w:rPr>
            <w:rFonts w:ascii="Times New Roman" w:hAnsi="Times New Roman" w:cs="Times New Roman"/>
            <w:sz w:val="24"/>
            <w:szCs w:val="24"/>
          </w:rPr>
          <w:fldChar w:fldCharType="begin"/>
        </w:r>
        <w:r w:rsidRPr="003E47BD">
          <w:rPr>
            <w:rFonts w:ascii="Times New Roman" w:hAnsi="Times New Roman" w:cs="Times New Roman"/>
            <w:sz w:val="24"/>
            <w:szCs w:val="24"/>
          </w:rPr>
          <w:instrText xml:space="preserve"> PAGE   \* MERGEFORMAT </w:instrText>
        </w:r>
        <w:r w:rsidRPr="003E47BD">
          <w:rPr>
            <w:rFonts w:ascii="Times New Roman" w:hAnsi="Times New Roman" w:cs="Times New Roman"/>
            <w:sz w:val="24"/>
            <w:szCs w:val="24"/>
          </w:rPr>
          <w:fldChar w:fldCharType="separate"/>
        </w:r>
        <w:r w:rsidRPr="003E47BD">
          <w:rPr>
            <w:rFonts w:ascii="Times New Roman" w:hAnsi="Times New Roman" w:cs="Times New Roman"/>
            <w:noProof/>
            <w:sz w:val="24"/>
            <w:szCs w:val="24"/>
          </w:rPr>
          <w:t>2</w:t>
        </w:r>
        <w:r w:rsidRPr="003E47B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0113236"/>
      <w:docPartObj>
        <w:docPartGallery w:val="Page Numbers (Bottom of Page)"/>
        <w:docPartUnique/>
      </w:docPartObj>
    </w:sdtPr>
    <w:sdtEndPr>
      <w:rPr>
        <w:rFonts w:ascii="Times New Roman" w:hAnsi="Times New Roman" w:cs="Times New Roman"/>
        <w:noProof/>
        <w:sz w:val="24"/>
        <w:szCs w:val="24"/>
      </w:rPr>
    </w:sdtEndPr>
    <w:sdtContent>
      <w:p w:rsidR="00041D32" w:rsidRPr="005535FB" w14:paraId="7A4C0823" w14:textId="77777777">
        <w:pPr>
          <w:pStyle w:val="Footer"/>
          <w:jc w:val="center"/>
          <w:rPr>
            <w:rFonts w:ascii="Times New Roman" w:hAnsi="Times New Roman" w:cs="Times New Roman"/>
            <w:sz w:val="24"/>
            <w:szCs w:val="24"/>
          </w:rPr>
        </w:pPr>
        <w:r w:rsidRPr="005535FB">
          <w:rPr>
            <w:rFonts w:ascii="Times New Roman" w:hAnsi="Times New Roman" w:cs="Times New Roman"/>
            <w:sz w:val="24"/>
            <w:szCs w:val="24"/>
          </w:rPr>
          <w:fldChar w:fldCharType="begin"/>
        </w:r>
        <w:r w:rsidRPr="005535FB">
          <w:rPr>
            <w:rFonts w:ascii="Times New Roman" w:hAnsi="Times New Roman" w:cs="Times New Roman"/>
            <w:sz w:val="24"/>
            <w:szCs w:val="24"/>
          </w:rPr>
          <w:instrText xml:space="preserve"> PAGE   \* MERGEFORMAT </w:instrText>
        </w:r>
        <w:r w:rsidRPr="005535FB">
          <w:rPr>
            <w:rFonts w:ascii="Times New Roman" w:hAnsi="Times New Roman" w:cs="Times New Roman"/>
            <w:sz w:val="24"/>
            <w:szCs w:val="24"/>
          </w:rPr>
          <w:fldChar w:fldCharType="separate"/>
        </w:r>
        <w:r w:rsidRPr="005535FB">
          <w:rPr>
            <w:rFonts w:ascii="Times New Roman" w:hAnsi="Times New Roman" w:cs="Times New Roman"/>
            <w:noProof/>
            <w:sz w:val="24"/>
            <w:szCs w:val="24"/>
          </w:rPr>
          <w:t>2</w:t>
        </w:r>
        <w:r w:rsidRPr="005535F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77D6" w:rsidRPr="00B32B7E" w:rsidP="00B32B7E" w14:paraId="2A5468FA" w14:textId="77777777">
      <w:pPr>
        <w:pStyle w:val="Footer"/>
      </w:pPr>
      <w:r>
        <w:separator/>
      </w:r>
    </w:p>
  </w:footnote>
  <w:footnote w:type="continuationSeparator" w:id="1">
    <w:p w:rsidR="00EC77D6" w:rsidRPr="00B32B7E" w:rsidP="00B32B7E" w14:paraId="16B47B97" w14:textId="77777777">
      <w:pPr>
        <w:pStyle w:val="Footer"/>
      </w:pPr>
      <w:r>
        <w:continuationSeparator/>
      </w:r>
    </w:p>
  </w:footnote>
  <w:footnote w:type="continuationNotice" w:id="2">
    <w:p w:rsidR="00EC77D6" w14:paraId="0EDEE60E" w14:textId="77777777">
      <w:pPr>
        <w:spacing w:after="0" w:line="240" w:lineRule="auto"/>
      </w:pPr>
    </w:p>
  </w:footnote>
  <w:footnote w:id="3">
    <w:p w:rsidR="009B5A16" w:rsidRPr="008F12B3" w:rsidP="00BA036A" w14:paraId="4A3F49F3" w14:textId="23EA59A1">
      <w:pPr>
        <w:pStyle w:val="FootnoteText"/>
        <w:widowControl w:val="0"/>
        <w:spacing w:after="120"/>
        <w:rPr>
          <w:rFonts w:cs="Times New Roman"/>
        </w:rPr>
      </w:pPr>
      <w:r w:rsidRPr="008F12B3">
        <w:rPr>
          <w:rStyle w:val="FootnoteReference"/>
          <w:rFonts w:cs="Times New Roman"/>
        </w:rPr>
        <w:footnoteRef/>
      </w:r>
      <w:r w:rsidRPr="008F12B3">
        <w:rPr>
          <w:rFonts w:cs="Times New Roman"/>
        </w:rPr>
        <w:t xml:space="preserve"> </w:t>
      </w:r>
      <w:r w:rsidRPr="008F12B3" w:rsidR="00421452">
        <w:rPr>
          <w:rFonts w:cs="Times New Roman"/>
        </w:rPr>
        <w:t>Finding and Order (August 24, 2022).</w:t>
      </w:r>
    </w:p>
  </w:footnote>
  <w:footnote w:id="4">
    <w:p w:rsidR="00403913" w:rsidRPr="008F12B3" w:rsidP="00BA036A" w14:paraId="41643B2E" w14:textId="3E11DCB8">
      <w:pPr>
        <w:pStyle w:val="FootnoteText"/>
        <w:spacing w:after="120"/>
        <w:rPr>
          <w:rFonts w:cs="Times New Roman"/>
        </w:rPr>
      </w:pPr>
      <w:r w:rsidRPr="008F12B3">
        <w:rPr>
          <w:rStyle w:val="FootnoteReference"/>
          <w:rFonts w:cs="Times New Roman"/>
        </w:rPr>
        <w:footnoteRef/>
      </w:r>
      <w:r w:rsidRPr="008F12B3">
        <w:rPr>
          <w:rFonts w:cs="Times New Roman"/>
        </w:rPr>
        <w:t xml:space="preserve"> Case No. 18-6000-EL-UNC, OCC’s Objections (August 24, 2022). </w:t>
      </w:r>
    </w:p>
  </w:footnote>
  <w:footnote w:id="5">
    <w:p w:rsidR="00797BC9" w:rsidRPr="008F12B3" w:rsidP="00BA036A" w14:paraId="2D59FD56" w14:textId="6F47C930">
      <w:pPr>
        <w:pStyle w:val="FootnoteText"/>
        <w:spacing w:after="120"/>
        <w:rPr>
          <w:rFonts w:cs="Times New Roman"/>
        </w:rPr>
      </w:pPr>
      <w:r w:rsidRPr="008F12B3">
        <w:rPr>
          <w:rStyle w:val="FootnoteReference"/>
          <w:rFonts w:cs="Times New Roman"/>
        </w:rPr>
        <w:footnoteRef/>
      </w:r>
      <w:r w:rsidRPr="008F12B3">
        <w:rPr>
          <w:rFonts w:cs="Times New Roman"/>
        </w:rPr>
        <w:t xml:space="preserve"> </w:t>
      </w:r>
      <w:r w:rsidRPr="008F12B3" w:rsidR="00403913">
        <w:rPr>
          <w:rFonts w:cs="Times New Roman"/>
        </w:rPr>
        <w:t xml:space="preserve">Finding and Order. </w:t>
      </w:r>
    </w:p>
  </w:footnote>
  <w:footnote w:id="6">
    <w:p w:rsidR="005514FC" w:rsidRPr="008F12B3" w:rsidP="005514FC" w14:paraId="4F8E6446" w14:textId="77777777">
      <w:pPr>
        <w:pStyle w:val="FootnoteText"/>
        <w:spacing w:after="120"/>
        <w:rPr>
          <w:rFonts w:cs="Times New Roman"/>
        </w:rPr>
      </w:pPr>
      <w:r w:rsidRPr="008F12B3">
        <w:rPr>
          <w:rStyle w:val="FootnoteReference"/>
          <w:rFonts w:cs="Times New Roman"/>
        </w:rPr>
        <w:footnoteRef/>
      </w:r>
      <w:r w:rsidRPr="008F12B3">
        <w:rPr>
          <w:rFonts w:cs="Times New Roman"/>
        </w:rPr>
        <w:t xml:space="preserve"> PIPP electricity charges for other electric utilities’ consumers also exceed the applicable utility standard offer prices. Those excess charges (based on estimates and projections) for the year ending May 31, 2023, are as follows: AEP ($1,154); DP&amp;L ($584); CEI ($324); Toledo Edison ($321); Ohio Edison ($329). These estimates are based on usage of 1,100 kWh per month and incorporate summer/winter rate differentials.</w:t>
      </w:r>
    </w:p>
  </w:footnote>
  <w:footnote w:id="7">
    <w:p w:rsidR="005514FC" w:rsidRPr="008F12B3" w:rsidP="005514FC" w14:paraId="24A9BC0E" w14:textId="77777777">
      <w:pPr>
        <w:pStyle w:val="FootnoteText"/>
        <w:spacing w:after="120"/>
        <w:rPr>
          <w:rFonts w:cs="Times New Roman"/>
          <w:i/>
          <w:iCs/>
        </w:rPr>
      </w:pPr>
      <w:r w:rsidRPr="008F12B3">
        <w:rPr>
          <w:rStyle w:val="FootnoteReference"/>
          <w:rFonts w:cs="Times New Roman"/>
        </w:rPr>
        <w:footnoteRef/>
      </w:r>
      <w:r w:rsidRPr="008F12B3">
        <w:rPr>
          <w:rFonts w:cs="Times New Roman"/>
        </w:rPr>
        <w:t xml:space="preserve"> </w:t>
      </w:r>
      <w:r w:rsidRPr="008F12B3">
        <w:rPr>
          <w:rFonts w:cs="Times New Roman"/>
          <w:i/>
          <w:iCs/>
        </w:rPr>
        <w:t xml:space="preserve">See </w:t>
      </w:r>
      <w:r w:rsidRPr="008F12B3">
        <w:rPr>
          <w:rFonts w:cs="Times New Roman"/>
        </w:rPr>
        <w:t xml:space="preserve">O.A.C. </w:t>
      </w:r>
      <w:r w:rsidRPr="008F12B3">
        <w:rPr>
          <w:rStyle w:val="cf01"/>
          <w:rFonts w:ascii="Times New Roman" w:hAnsi="Times New Roman" w:cs="Times New Roman"/>
          <w:sz w:val="20"/>
          <w:szCs w:val="20"/>
        </w:rPr>
        <w:t>122:5-3-02(B).</w:t>
      </w:r>
    </w:p>
  </w:footnote>
  <w:footnote w:id="8">
    <w:p w:rsidR="00C27DC3" w:rsidRPr="008F12B3" w:rsidP="00BA036A" w14:paraId="5F9093E0" w14:textId="1FBB9588">
      <w:pPr>
        <w:pStyle w:val="FootnoteText"/>
        <w:spacing w:after="120"/>
        <w:rPr>
          <w:rFonts w:cs="Times New Roman"/>
        </w:rPr>
      </w:pPr>
      <w:r w:rsidRPr="008F12B3">
        <w:rPr>
          <w:rStyle w:val="FootnoteReference"/>
          <w:rFonts w:cs="Times New Roman"/>
        </w:rPr>
        <w:footnoteRef/>
      </w:r>
      <w:r w:rsidRPr="008F12B3">
        <w:rPr>
          <w:rFonts w:cs="Times New Roman"/>
        </w:rPr>
        <w:t xml:space="preserve"> </w:t>
      </w:r>
      <w:r w:rsidRPr="008F12B3">
        <w:rPr>
          <w:rFonts w:cs="Times New Roman"/>
          <w:i/>
          <w:iCs/>
          <w:color w:val="000000" w:themeColor="text1"/>
          <w:bdr w:val="none" w:sz="0" w:space="0" w:color="auto" w:frame="1"/>
        </w:rPr>
        <w:t>In re Fuel Adjustment Clauses for Columbus S. Power Co. &amp; Ohio Power Co.</w:t>
      </w:r>
      <w:r w:rsidRPr="008F12B3">
        <w:rPr>
          <w:rFonts w:cs="Times New Roman"/>
          <w:color w:val="000000" w:themeColor="text1"/>
        </w:rPr>
        <w:t>, 140 Ohio St.3d 352, 2014-Ohio-3764, 18 N.E.3d 1157, ¶ 45 (2014).</w:t>
      </w:r>
    </w:p>
  </w:footnote>
  <w:footnote w:id="9">
    <w:p w:rsidR="00FA411E" w:rsidRPr="008F12B3" w:rsidP="00BA036A" w14:paraId="656BF94D" w14:textId="416C3C4B">
      <w:pPr>
        <w:pStyle w:val="FootnoteText"/>
        <w:spacing w:after="120"/>
        <w:rPr>
          <w:rFonts w:cs="Times New Roman"/>
        </w:rPr>
      </w:pPr>
      <w:r w:rsidRPr="008F12B3">
        <w:rPr>
          <w:rStyle w:val="FootnoteReference"/>
          <w:rFonts w:cs="Times New Roman"/>
        </w:rPr>
        <w:footnoteRef/>
      </w:r>
      <w:r w:rsidRPr="008F12B3">
        <w:rPr>
          <w:rFonts w:cs="Times New Roman"/>
        </w:rPr>
        <w:t xml:space="preserve"> </w:t>
      </w:r>
      <w:r w:rsidRPr="008F12B3">
        <w:rPr>
          <w:rFonts w:cs="Times New Roman"/>
          <w:i/>
          <w:iCs/>
          <w:color w:val="000000" w:themeColor="text1"/>
          <w:bdr w:val="none" w:sz="0" w:space="0" w:color="auto" w:frame="1"/>
        </w:rPr>
        <w:t>MCI Telecommunications Corp. v. Pub. Utilities Com'n of Ohio</w:t>
      </w:r>
      <w:r w:rsidRPr="008F12B3">
        <w:rPr>
          <w:rFonts w:cs="Times New Roman"/>
          <w:color w:val="000000" w:themeColor="text1"/>
        </w:rPr>
        <w:t>, 32 Ohio St.3d 306, 312, 513 N.E.2d 337, 343 (1987).</w:t>
      </w:r>
    </w:p>
  </w:footnote>
  <w:footnote w:id="10">
    <w:p w:rsidR="00FA411E" w:rsidRPr="008F12B3" w:rsidP="00BA036A" w14:paraId="47EB26FA" w14:textId="76F7B3A2">
      <w:pPr>
        <w:pStyle w:val="FootnoteText"/>
        <w:spacing w:after="120"/>
        <w:rPr>
          <w:rFonts w:cs="Times New Roman"/>
        </w:rPr>
      </w:pPr>
      <w:r w:rsidRPr="008F12B3">
        <w:rPr>
          <w:rStyle w:val="FootnoteReference"/>
          <w:rFonts w:cs="Times New Roman"/>
        </w:rPr>
        <w:footnoteRef/>
      </w:r>
      <w:r w:rsidRPr="008F12B3">
        <w:rPr>
          <w:rFonts w:cs="Times New Roman"/>
        </w:rPr>
        <w:t xml:space="preserve"> </w:t>
      </w:r>
      <w:r w:rsidRPr="008F12B3">
        <w:rPr>
          <w:rFonts w:cs="Times New Roman"/>
          <w:i/>
          <w:iCs/>
          <w:color w:val="000000" w:themeColor="text1"/>
          <w:bdr w:val="none" w:sz="0" w:space="0" w:color="auto" w:frame="1"/>
        </w:rPr>
        <w:t>In re Comm. Rev. of Capacity Charges of Ohio Power Co</w:t>
      </w:r>
      <w:r w:rsidRPr="008F12B3">
        <w:rPr>
          <w:rFonts w:cs="Times New Roman"/>
          <w:color w:val="000000" w:themeColor="text1"/>
          <w:bdr w:val="none" w:sz="0" w:space="0" w:color="auto" w:frame="1"/>
        </w:rPr>
        <w:t>.</w:t>
      </w:r>
      <w:r w:rsidRPr="008F12B3">
        <w:rPr>
          <w:rFonts w:cs="Times New Roman"/>
          <w:color w:val="000000" w:themeColor="text1"/>
        </w:rPr>
        <w:t>, 147 Ohio St.3d 59, 2016-Ohio-1607, 60 N.E.3d 1221, ¶ 51 (2016).</w:t>
      </w:r>
    </w:p>
  </w:footnote>
  <w:footnote w:id="11">
    <w:p w:rsidR="00801376" w:rsidRPr="008F12B3" w:rsidP="00BA036A" w14:paraId="57C5FA56" w14:textId="53B049AE">
      <w:pPr>
        <w:pStyle w:val="FootnoteText"/>
        <w:spacing w:after="120"/>
        <w:rPr>
          <w:rFonts w:cs="Times New Roman"/>
        </w:rPr>
      </w:pPr>
      <w:r w:rsidRPr="008F12B3">
        <w:rPr>
          <w:rStyle w:val="FootnoteReference"/>
          <w:rFonts w:cs="Times New Roman"/>
        </w:rPr>
        <w:footnoteRef/>
      </w:r>
      <w:r w:rsidRPr="008F12B3">
        <w:rPr>
          <w:rFonts w:cs="Times New Roman"/>
        </w:rPr>
        <w:t xml:space="preserve"> </w:t>
      </w:r>
      <w:r w:rsidRPr="008F12B3" w:rsidR="00B829AC">
        <w:rPr>
          <w:rFonts w:cs="Times New Roman"/>
          <w:i/>
          <w:iCs/>
        </w:rPr>
        <w:t>Ohio Consumers’ Counsel v. Pub. Util. Comm</w:t>
      </w:r>
      <w:r w:rsidRPr="008F12B3" w:rsidR="00B829AC">
        <w:rPr>
          <w:rFonts w:cs="Times New Roman"/>
        </w:rPr>
        <w:t>., 121 Ohio St.3d 362, 372 (2009) (Pfeifer,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46C" w14:paraId="1B783A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9F46A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06CC9"/>
    <w:rsid w:val="0001597C"/>
    <w:rsid w:val="000202A0"/>
    <w:rsid w:val="00024B4B"/>
    <w:rsid w:val="00030205"/>
    <w:rsid w:val="00030E37"/>
    <w:rsid w:val="00033D2A"/>
    <w:rsid w:val="00035F75"/>
    <w:rsid w:val="000373BB"/>
    <w:rsid w:val="00037D3C"/>
    <w:rsid w:val="00037D47"/>
    <w:rsid w:val="000404DE"/>
    <w:rsid w:val="00041D32"/>
    <w:rsid w:val="00045734"/>
    <w:rsid w:val="00050B87"/>
    <w:rsid w:val="00051420"/>
    <w:rsid w:val="0005286A"/>
    <w:rsid w:val="00053781"/>
    <w:rsid w:val="000605B2"/>
    <w:rsid w:val="00060C07"/>
    <w:rsid w:val="00060D4E"/>
    <w:rsid w:val="00061F69"/>
    <w:rsid w:val="00062C1C"/>
    <w:rsid w:val="00064A76"/>
    <w:rsid w:val="00073318"/>
    <w:rsid w:val="000739CD"/>
    <w:rsid w:val="00075EBA"/>
    <w:rsid w:val="00080E58"/>
    <w:rsid w:val="00081FBA"/>
    <w:rsid w:val="000844C0"/>
    <w:rsid w:val="00087E80"/>
    <w:rsid w:val="00092CC5"/>
    <w:rsid w:val="00094330"/>
    <w:rsid w:val="000A4DA2"/>
    <w:rsid w:val="000A6B46"/>
    <w:rsid w:val="000A6CAB"/>
    <w:rsid w:val="000A6F51"/>
    <w:rsid w:val="000A76B6"/>
    <w:rsid w:val="000B0F09"/>
    <w:rsid w:val="000C43F6"/>
    <w:rsid w:val="000C5917"/>
    <w:rsid w:val="000C5C25"/>
    <w:rsid w:val="000D1576"/>
    <w:rsid w:val="000D2871"/>
    <w:rsid w:val="000D2DB4"/>
    <w:rsid w:val="000D531E"/>
    <w:rsid w:val="000D63DF"/>
    <w:rsid w:val="000E48AE"/>
    <w:rsid w:val="000E7D3E"/>
    <w:rsid w:val="000F2856"/>
    <w:rsid w:val="000F73BA"/>
    <w:rsid w:val="00104401"/>
    <w:rsid w:val="0010753A"/>
    <w:rsid w:val="00120147"/>
    <w:rsid w:val="00120FB5"/>
    <w:rsid w:val="001258E8"/>
    <w:rsid w:val="00126ABB"/>
    <w:rsid w:val="00133EF9"/>
    <w:rsid w:val="0014095B"/>
    <w:rsid w:val="00141BD6"/>
    <w:rsid w:val="00142A17"/>
    <w:rsid w:val="00144814"/>
    <w:rsid w:val="001458FF"/>
    <w:rsid w:val="00147A90"/>
    <w:rsid w:val="00151937"/>
    <w:rsid w:val="00152A74"/>
    <w:rsid w:val="0015444F"/>
    <w:rsid w:val="00154D35"/>
    <w:rsid w:val="00161424"/>
    <w:rsid w:val="00167711"/>
    <w:rsid w:val="00174FD5"/>
    <w:rsid w:val="0017656C"/>
    <w:rsid w:val="00177C12"/>
    <w:rsid w:val="001802E9"/>
    <w:rsid w:val="00182457"/>
    <w:rsid w:val="00184B32"/>
    <w:rsid w:val="00186CB5"/>
    <w:rsid w:val="001921EE"/>
    <w:rsid w:val="00193A65"/>
    <w:rsid w:val="00195C32"/>
    <w:rsid w:val="00197E6E"/>
    <w:rsid w:val="001A5A4A"/>
    <w:rsid w:val="001B6DBF"/>
    <w:rsid w:val="001B71B7"/>
    <w:rsid w:val="001C0CE2"/>
    <w:rsid w:val="001C25DD"/>
    <w:rsid w:val="001C7E06"/>
    <w:rsid w:val="001D2205"/>
    <w:rsid w:val="001D57D5"/>
    <w:rsid w:val="001E1932"/>
    <w:rsid w:val="001E2D93"/>
    <w:rsid w:val="001E4C9A"/>
    <w:rsid w:val="001E66C6"/>
    <w:rsid w:val="001F17C8"/>
    <w:rsid w:val="001F2033"/>
    <w:rsid w:val="001F4B10"/>
    <w:rsid w:val="001F6B49"/>
    <w:rsid w:val="0020599E"/>
    <w:rsid w:val="00205C1D"/>
    <w:rsid w:val="00206857"/>
    <w:rsid w:val="002070B4"/>
    <w:rsid w:val="0021078E"/>
    <w:rsid w:val="00214E0C"/>
    <w:rsid w:val="00215A70"/>
    <w:rsid w:val="00225214"/>
    <w:rsid w:val="00233023"/>
    <w:rsid w:val="0023728D"/>
    <w:rsid w:val="00244209"/>
    <w:rsid w:val="00244C5E"/>
    <w:rsid w:val="00246318"/>
    <w:rsid w:val="00247431"/>
    <w:rsid w:val="002552CD"/>
    <w:rsid w:val="002571AE"/>
    <w:rsid w:val="00262AC3"/>
    <w:rsid w:val="00262F26"/>
    <w:rsid w:val="00262F47"/>
    <w:rsid w:val="00266DCF"/>
    <w:rsid w:val="00267587"/>
    <w:rsid w:val="002677A9"/>
    <w:rsid w:val="00270D5D"/>
    <w:rsid w:val="00274D3B"/>
    <w:rsid w:val="0027560B"/>
    <w:rsid w:val="00290D6C"/>
    <w:rsid w:val="00292B2C"/>
    <w:rsid w:val="00293E41"/>
    <w:rsid w:val="002A01FC"/>
    <w:rsid w:val="002A046C"/>
    <w:rsid w:val="002A6933"/>
    <w:rsid w:val="002B0278"/>
    <w:rsid w:val="002B11DE"/>
    <w:rsid w:val="002B21E6"/>
    <w:rsid w:val="002B6E51"/>
    <w:rsid w:val="002C0344"/>
    <w:rsid w:val="002C1871"/>
    <w:rsid w:val="002C4209"/>
    <w:rsid w:val="002C45BB"/>
    <w:rsid w:val="002C4B2E"/>
    <w:rsid w:val="002D4B35"/>
    <w:rsid w:val="002D4C63"/>
    <w:rsid w:val="002D7EBE"/>
    <w:rsid w:val="002E2564"/>
    <w:rsid w:val="002E277F"/>
    <w:rsid w:val="002E3822"/>
    <w:rsid w:val="002E5502"/>
    <w:rsid w:val="002E7088"/>
    <w:rsid w:val="002F210E"/>
    <w:rsid w:val="002F5B5B"/>
    <w:rsid w:val="002F5C81"/>
    <w:rsid w:val="002F77D2"/>
    <w:rsid w:val="00302DF2"/>
    <w:rsid w:val="003040BD"/>
    <w:rsid w:val="00310581"/>
    <w:rsid w:val="00312ABA"/>
    <w:rsid w:val="00315C87"/>
    <w:rsid w:val="00321E47"/>
    <w:rsid w:val="003235AC"/>
    <w:rsid w:val="00324B21"/>
    <w:rsid w:val="00327FF2"/>
    <w:rsid w:val="00331BE8"/>
    <w:rsid w:val="00334C84"/>
    <w:rsid w:val="00336D6B"/>
    <w:rsid w:val="00346E6C"/>
    <w:rsid w:val="00347834"/>
    <w:rsid w:val="00347A74"/>
    <w:rsid w:val="00350036"/>
    <w:rsid w:val="003503CC"/>
    <w:rsid w:val="003524E1"/>
    <w:rsid w:val="00354CB1"/>
    <w:rsid w:val="003554C4"/>
    <w:rsid w:val="00357E2A"/>
    <w:rsid w:val="00364CF1"/>
    <w:rsid w:val="00375DEA"/>
    <w:rsid w:val="00381B68"/>
    <w:rsid w:val="00383BC2"/>
    <w:rsid w:val="00383FE2"/>
    <w:rsid w:val="0038632E"/>
    <w:rsid w:val="00387143"/>
    <w:rsid w:val="003902EC"/>
    <w:rsid w:val="00391F0E"/>
    <w:rsid w:val="003A5E01"/>
    <w:rsid w:val="003A7CEB"/>
    <w:rsid w:val="003B178A"/>
    <w:rsid w:val="003B38D8"/>
    <w:rsid w:val="003C0BC9"/>
    <w:rsid w:val="003C1E55"/>
    <w:rsid w:val="003C22CB"/>
    <w:rsid w:val="003C312E"/>
    <w:rsid w:val="003C44FC"/>
    <w:rsid w:val="003C4F75"/>
    <w:rsid w:val="003D103B"/>
    <w:rsid w:val="003D3D8D"/>
    <w:rsid w:val="003D4E6A"/>
    <w:rsid w:val="003D4FBD"/>
    <w:rsid w:val="003E2553"/>
    <w:rsid w:val="003E28B1"/>
    <w:rsid w:val="003E47BD"/>
    <w:rsid w:val="003E4C1A"/>
    <w:rsid w:val="003E6576"/>
    <w:rsid w:val="003E760B"/>
    <w:rsid w:val="003E7971"/>
    <w:rsid w:val="003F14C3"/>
    <w:rsid w:val="003F440A"/>
    <w:rsid w:val="003F474A"/>
    <w:rsid w:val="003F5C5D"/>
    <w:rsid w:val="00401E4F"/>
    <w:rsid w:val="00403913"/>
    <w:rsid w:val="0040480E"/>
    <w:rsid w:val="0040593E"/>
    <w:rsid w:val="004077ED"/>
    <w:rsid w:val="00407811"/>
    <w:rsid w:val="00407943"/>
    <w:rsid w:val="00412B54"/>
    <w:rsid w:val="004133EE"/>
    <w:rsid w:val="0042093B"/>
    <w:rsid w:val="00421452"/>
    <w:rsid w:val="004242CB"/>
    <w:rsid w:val="00425F0C"/>
    <w:rsid w:val="00432523"/>
    <w:rsid w:val="004353CA"/>
    <w:rsid w:val="00441F01"/>
    <w:rsid w:val="004448B2"/>
    <w:rsid w:val="00453A2C"/>
    <w:rsid w:val="00454254"/>
    <w:rsid w:val="00454401"/>
    <w:rsid w:val="00461179"/>
    <w:rsid w:val="00461696"/>
    <w:rsid w:val="0046199B"/>
    <w:rsid w:val="00461AFC"/>
    <w:rsid w:val="0046415A"/>
    <w:rsid w:val="00464B9F"/>
    <w:rsid w:val="004667E0"/>
    <w:rsid w:val="0047275D"/>
    <w:rsid w:val="0047758F"/>
    <w:rsid w:val="00477E9D"/>
    <w:rsid w:val="00480E3D"/>
    <w:rsid w:val="00482B78"/>
    <w:rsid w:val="0048302F"/>
    <w:rsid w:val="00485F7F"/>
    <w:rsid w:val="00485FB2"/>
    <w:rsid w:val="004911A5"/>
    <w:rsid w:val="004946DE"/>
    <w:rsid w:val="00495680"/>
    <w:rsid w:val="004A3147"/>
    <w:rsid w:val="004A4C41"/>
    <w:rsid w:val="004B17DA"/>
    <w:rsid w:val="004B524B"/>
    <w:rsid w:val="004B7BE8"/>
    <w:rsid w:val="004B7DC4"/>
    <w:rsid w:val="004C0E4E"/>
    <w:rsid w:val="004C165E"/>
    <w:rsid w:val="004C2959"/>
    <w:rsid w:val="004C3FC7"/>
    <w:rsid w:val="004C40ED"/>
    <w:rsid w:val="004C5B01"/>
    <w:rsid w:val="004C6421"/>
    <w:rsid w:val="004D1D07"/>
    <w:rsid w:val="004D22DD"/>
    <w:rsid w:val="004D23A0"/>
    <w:rsid w:val="004D384D"/>
    <w:rsid w:val="004D49A4"/>
    <w:rsid w:val="004D576B"/>
    <w:rsid w:val="004E09DF"/>
    <w:rsid w:val="004E1FEB"/>
    <w:rsid w:val="004E4647"/>
    <w:rsid w:val="004E7170"/>
    <w:rsid w:val="004F558E"/>
    <w:rsid w:val="005102F9"/>
    <w:rsid w:val="00511C31"/>
    <w:rsid w:val="00512DCB"/>
    <w:rsid w:val="00516417"/>
    <w:rsid w:val="00521A79"/>
    <w:rsid w:val="00521C37"/>
    <w:rsid w:val="00521FA8"/>
    <w:rsid w:val="00522047"/>
    <w:rsid w:val="00522D56"/>
    <w:rsid w:val="005245BC"/>
    <w:rsid w:val="00524879"/>
    <w:rsid w:val="00527CB3"/>
    <w:rsid w:val="00530006"/>
    <w:rsid w:val="00530A4E"/>
    <w:rsid w:val="00532A68"/>
    <w:rsid w:val="0053379B"/>
    <w:rsid w:val="00533E30"/>
    <w:rsid w:val="00534B66"/>
    <w:rsid w:val="0053578E"/>
    <w:rsid w:val="00535BCF"/>
    <w:rsid w:val="005365F6"/>
    <w:rsid w:val="00550275"/>
    <w:rsid w:val="005514FC"/>
    <w:rsid w:val="00552277"/>
    <w:rsid w:val="005535FB"/>
    <w:rsid w:val="005538EA"/>
    <w:rsid w:val="00553E4D"/>
    <w:rsid w:val="00557E2F"/>
    <w:rsid w:val="00560BCF"/>
    <w:rsid w:val="005639A5"/>
    <w:rsid w:val="00567EA9"/>
    <w:rsid w:val="00572515"/>
    <w:rsid w:val="005826D4"/>
    <w:rsid w:val="005859A7"/>
    <w:rsid w:val="005868F1"/>
    <w:rsid w:val="00590698"/>
    <w:rsid w:val="00590F7B"/>
    <w:rsid w:val="00591476"/>
    <w:rsid w:val="0059395A"/>
    <w:rsid w:val="00596B6D"/>
    <w:rsid w:val="00597D62"/>
    <w:rsid w:val="005A0312"/>
    <w:rsid w:val="005A0BDB"/>
    <w:rsid w:val="005A1581"/>
    <w:rsid w:val="005A2279"/>
    <w:rsid w:val="005A29AE"/>
    <w:rsid w:val="005A4A93"/>
    <w:rsid w:val="005A7045"/>
    <w:rsid w:val="005B5DBE"/>
    <w:rsid w:val="005B6560"/>
    <w:rsid w:val="005C1525"/>
    <w:rsid w:val="005C351C"/>
    <w:rsid w:val="005C50ED"/>
    <w:rsid w:val="005C5447"/>
    <w:rsid w:val="005C6900"/>
    <w:rsid w:val="005C7F50"/>
    <w:rsid w:val="005D3D3C"/>
    <w:rsid w:val="005D5FBA"/>
    <w:rsid w:val="005E0638"/>
    <w:rsid w:val="005E1F02"/>
    <w:rsid w:val="005E3CAE"/>
    <w:rsid w:val="005E3D2C"/>
    <w:rsid w:val="005F0886"/>
    <w:rsid w:val="005F13DD"/>
    <w:rsid w:val="005F3639"/>
    <w:rsid w:val="005F6507"/>
    <w:rsid w:val="006018FA"/>
    <w:rsid w:val="00601BB4"/>
    <w:rsid w:val="00604931"/>
    <w:rsid w:val="0061332B"/>
    <w:rsid w:val="00613F2D"/>
    <w:rsid w:val="006154B4"/>
    <w:rsid w:val="00623446"/>
    <w:rsid w:val="00624C8F"/>
    <w:rsid w:val="00627945"/>
    <w:rsid w:val="00631FBC"/>
    <w:rsid w:val="00632968"/>
    <w:rsid w:val="00644870"/>
    <w:rsid w:val="00647287"/>
    <w:rsid w:val="00652897"/>
    <w:rsid w:val="006540D9"/>
    <w:rsid w:val="006550F3"/>
    <w:rsid w:val="00655E90"/>
    <w:rsid w:val="00663AC9"/>
    <w:rsid w:val="00663CE9"/>
    <w:rsid w:val="006745A7"/>
    <w:rsid w:val="006774BE"/>
    <w:rsid w:val="00683B78"/>
    <w:rsid w:val="006840A8"/>
    <w:rsid w:val="0068469D"/>
    <w:rsid w:val="006868EB"/>
    <w:rsid w:val="00690446"/>
    <w:rsid w:val="006916CE"/>
    <w:rsid w:val="00692D8F"/>
    <w:rsid w:val="00693D82"/>
    <w:rsid w:val="006A0331"/>
    <w:rsid w:val="006A1BDB"/>
    <w:rsid w:val="006A305C"/>
    <w:rsid w:val="006A351C"/>
    <w:rsid w:val="006A47F4"/>
    <w:rsid w:val="006A64C8"/>
    <w:rsid w:val="006B0865"/>
    <w:rsid w:val="006B0EF8"/>
    <w:rsid w:val="006B181E"/>
    <w:rsid w:val="006B2369"/>
    <w:rsid w:val="006B3079"/>
    <w:rsid w:val="006B3086"/>
    <w:rsid w:val="006B49FB"/>
    <w:rsid w:val="006B5ACA"/>
    <w:rsid w:val="006B6256"/>
    <w:rsid w:val="006B7858"/>
    <w:rsid w:val="006C1552"/>
    <w:rsid w:val="006C3419"/>
    <w:rsid w:val="006C4A7C"/>
    <w:rsid w:val="006C5C84"/>
    <w:rsid w:val="006C7401"/>
    <w:rsid w:val="006D1940"/>
    <w:rsid w:val="006D19FD"/>
    <w:rsid w:val="006D215E"/>
    <w:rsid w:val="006D38A6"/>
    <w:rsid w:val="006D56D1"/>
    <w:rsid w:val="006D60F3"/>
    <w:rsid w:val="006D6D8C"/>
    <w:rsid w:val="006D7423"/>
    <w:rsid w:val="006D7B0A"/>
    <w:rsid w:val="006E5926"/>
    <w:rsid w:val="006E70D2"/>
    <w:rsid w:val="006E7478"/>
    <w:rsid w:val="006F032E"/>
    <w:rsid w:val="006F05B8"/>
    <w:rsid w:val="006F34B6"/>
    <w:rsid w:val="006F4D75"/>
    <w:rsid w:val="006F6F08"/>
    <w:rsid w:val="0070006F"/>
    <w:rsid w:val="00701E93"/>
    <w:rsid w:val="007025EA"/>
    <w:rsid w:val="007051B5"/>
    <w:rsid w:val="00707050"/>
    <w:rsid w:val="00712A0B"/>
    <w:rsid w:val="00713075"/>
    <w:rsid w:val="0072296F"/>
    <w:rsid w:val="007241A8"/>
    <w:rsid w:val="007307DB"/>
    <w:rsid w:val="00732470"/>
    <w:rsid w:val="007327BD"/>
    <w:rsid w:val="00737BBC"/>
    <w:rsid w:val="00740B4F"/>
    <w:rsid w:val="00740EAB"/>
    <w:rsid w:val="00747035"/>
    <w:rsid w:val="00751792"/>
    <w:rsid w:val="007523DF"/>
    <w:rsid w:val="007531A4"/>
    <w:rsid w:val="0075402C"/>
    <w:rsid w:val="00757CDD"/>
    <w:rsid w:val="007633FA"/>
    <w:rsid w:val="00766364"/>
    <w:rsid w:val="00766FAD"/>
    <w:rsid w:val="00767538"/>
    <w:rsid w:val="00770FBC"/>
    <w:rsid w:val="00774221"/>
    <w:rsid w:val="00774830"/>
    <w:rsid w:val="00774C64"/>
    <w:rsid w:val="007775D1"/>
    <w:rsid w:val="00786A76"/>
    <w:rsid w:val="0079077A"/>
    <w:rsid w:val="00796761"/>
    <w:rsid w:val="00796D7B"/>
    <w:rsid w:val="00797BC9"/>
    <w:rsid w:val="007A2EB4"/>
    <w:rsid w:val="007A4382"/>
    <w:rsid w:val="007A651E"/>
    <w:rsid w:val="007B39ED"/>
    <w:rsid w:val="007B6463"/>
    <w:rsid w:val="007B7097"/>
    <w:rsid w:val="007C38B2"/>
    <w:rsid w:val="007C70D0"/>
    <w:rsid w:val="007D54D1"/>
    <w:rsid w:val="007E0816"/>
    <w:rsid w:val="007E2F68"/>
    <w:rsid w:val="007E32B9"/>
    <w:rsid w:val="007E3FF9"/>
    <w:rsid w:val="007F0242"/>
    <w:rsid w:val="007F0FC2"/>
    <w:rsid w:val="007F5D9A"/>
    <w:rsid w:val="00801376"/>
    <w:rsid w:val="00801953"/>
    <w:rsid w:val="008047B0"/>
    <w:rsid w:val="008161AF"/>
    <w:rsid w:val="00821B8C"/>
    <w:rsid w:val="008230B5"/>
    <w:rsid w:val="00823CC7"/>
    <w:rsid w:val="008259C3"/>
    <w:rsid w:val="00825D8A"/>
    <w:rsid w:val="0082747F"/>
    <w:rsid w:val="00827AF5"/>
    <w:rsid w:val="00831217"/>
    <w:rsid w:val="00835B53"/>
    <w:rsid w:val="0084066D"/>
    <w:rsid w:val="008442B7"/>
    <w:rsid w:val="00846B16"/>
    <w:rsid w:val="008475D8"/>
    <w:rsid w:val="0085792B"/>
    <w:rsid w:val="00857F42"/>
    <w:rsid w:val="0086090C"/>
    <w:rsid w:val="00861D0B"/>
    <w:rsid w:val="0087004A"/>
    <w:rsid w:val="0087136D"/>
    <w:rsid w:val="0087231D"/>
    <w:rsid w:val="008741AF"/>
    <w:rsid w:val="008759AB"/>
    <w:rsid w:val="0088308C"/>
    <w:rsid w:val="00884302"/>
    <w:rsid w:val="00885295"/>
    <w:rsid w:val="0089116E"/>
    <w:rsid w:val="00892728"/>
    <w:rsid w:val="00897E6F"/>
    <w:rsid w:val="00897FD6"/>
    <w:rsid w:val="008A1195"/>
    <w:rsid w:val="008A296C"/>
    <w:rsid w:val="008B1BB4"/>
    <w:rsid w:val="008B1E83"/>
    <w:rsid w:val="008B2645"/>
    <w:rsid w:val="008B291E"/>
    <w:rsid w:val="008B4F01"/>
    <w:rsid w:val="008B509B"/>
    <w:rsid w:val="008B50F4"/>
    <w:rsid w:val="008C05FC"/>
    <w:rsid w:val="008C076D"/>
    <w:rsid w:val="008C1323"/>
    <w:rsid w:val="008C724F"/>
    <w:rsid w:val="008D4E32"/>
    <w:rsid w:val="008D5478"/>
    <w:rsid w:val="008E086E"/>
    <w:rsid w:val="008E1C65"/>
    <w:rsid w:val="008E3C9C"/>
    <w:rsid w:val="008E6FE7"/>
    <w:rsid w:val="008F12B3"/>
    <w:rsid w:val="008F498C"/>
    <w:rsid w:val="00903329"/>
    <w:rsid w:val="009038A1"/>
    <w:rsid w:val="00905443"/>
    <w:rsid w:val="00910F74"/>
    <w:rsid w:val="009112E5"/>
    <w:rsid w:val="0091751C"/>
    <w:rsid w:val="00921A7A"/>
    <w:rsid w:val="009221C4"/>
    <w:rsid w:val="00930EAB"/>
    <w:rsid w:val="00932611"/>
    <w:rsid w:val="0093408D"/>
    <w:rsid w:val="009344B5"/>
    <w:rsid w:val="00934A7B"/>
    <w:rsid w:val="00945974"/>
    <w:rsid w:val="00954447"/>
    <w:rsid w:val="00955679"/>
    <w:rsid w:val="00955CE4"/>
    <w:rsid w:val="009712D3"/>
    <w:rsid w:val="00971714"/>
    <w:rsid w:val="00973D9A"/>
    <w:rsid w:val="009758B2"/>
    <w:rsid w:val="00980123"/>
    <w:rsid w:val="00981935"/>
    <w:rsid w:val="00985D4A"/>
    <w:rsid w:val="00990051"/>
    <w:rsid w:val="0099037D"/>
    <w:rsid w:val="0099116F"/>
    <w:rsid w:val="0099412E"/>
    <w:rsid w:val="009A057B"/>
    <w:rsid w:val="009A3B8F"/>
    <w:rsid w:val="009A696C"/>
    <w:rsid w:val="009A7647"/>
    <w:rsid w:val="009B2491"/>
    <w:rsid w:val="009B40D3"/>
    <w:rsid w:val="009B580E"/>
    <w:rsid w:val="009B5A16"/>
    <w:rsid w:val="009B6232"/>
    <w:rsid w:val="009D029C"/>
    <w:rsid w:val="009D0F75"/>
    <w:rsid w:val="009D2BFD"/>
    <w:rsid w:val="009D54F0"/>
    <w:rsid w:val="009D6CD8"/>
    <w:rsid w:val="009E5565"/>
    <w:rsid w:val="009E6EF2"/>
    <w:rsid w:val="009F0417"/>
    <w:rsid w:val="009F1C12"/>
    <w:rsid w:val="009F50CE"/>
    <w:rsid w:val="00A01551"/>
    <w:rsid w:val="00A019D6"/>
    <w:rsid w:val="00A026E3"/>
    <w:rsid w:val="00A04BD0"/>
    <w:rsid w:val="00A06A04"/>
    <w:rsid w:val="00A07DE5"/>
    <w:rsid w:val="00A12155"/>
    <w:rsid w:val="00A13E3E"/>
    <w:rsid w:val="00A1444C"/>
    <w:rsid w:val="00A15099"/>
    <w:rsid w:val="00A2307A"/>
    <w:rsid w:val="00A2553B"/>
    <w:rsid w:val="00A25CDD"/>
    <w:rsid w:val="00A27F8B"/>
    <w:rsid w:val="00A30F55"/>
    <w:rsid w:val="00A32A92"/>
    <w:rsid w:val="00A3424B"/>
    <w:rsid w:val="00A40081"/>
    <w:rsid w:val="00A43E83"/>
    <w:rsid w:val="00A45337"/>
    <w:rsid w:val="00A45FC3"/>
    <w:rsid w:val="00A46520"/>
    <w:rsid w:val="00A50B0E"/>
    <w:rsid w:val="00A53576"/>
    <w:rsid w:val="00A543AC"/>
    <w:rsid w:val="00A55BA7"/>
    <w:rsid w:val="00A55DFD"/>
    <w:rsid w:val="00A5782D"/>
    <w:rsid w:val="00A60F46"/>
    <w:rsid w:val="00A6165D"/>
    <w:rsid w:val="00A6307B"/>
    <w:rsid w:val="00A72D65"/>
    <w:rsid w:val="00A743CF"/>
    <w:rsid w:val="00A77C16"/>
    <w:rsid w:val="00A858BC"/>
    <w:rsid w:val="00A85CC9"/>
    <w:rsid w:val="00A87C0A"/>
    <w:rsid w:val="00A919B1"/>
    <w:rsid w:val="00A92215"/>
    <w:rsid w:val="00A9306F"/>
    <w:rsid w:val="00A9537B"/>
    <w:rsid w:val="00AA0A82"/>
    <w:rsid w:val="00AA28C0"/>
    <w:rsid w:val="00AA2E90"/>
    <w:rsid w:val="00AB0362"/>
    <w:rsid w:val="00AB3A22"/>
    <w:rsid w:val="00AB531B"/>
    <w:rsid w:val="00AB583D"/>
    <w:rsid w:val="00AC26B8"/>
    <w:rsid w:val="00AC34B3"/>
    <w:rsid w:val="00AC572D"/>
    <w:rsid w:val="00AC5ABB"/>
    <w:rsid w:val="00AC68C4"/>
    <w:rsid w:val="00AD1173"/>
    <w:rsid w:val="00AD18D2"/>
    <w:rsid w:val="00AD1F5C"/>
    <w:rsid w:val="00AD4052"/>
    <w:rsid w:val="00AD677D"/>
    <w:rsid w:val="00AE4BB8"/>
    <w:rsid w:val="00AF071D"/>
    <w:rsid w:val="00AF4FFB"/>
    <w:rsid w:val="00B026B5"/>
    <w:rsid w:val="00B02E5B"/>
    <w:rsid w:val="00B05388"/>
    <w:rsid w:val="00B068D9"/>
    <w:rsid w:val="00B06C79"/>
    <w:rsid w:val="00B1359D"/>
    <w:rsid w:val="00B1448E"/>
    <w:rsid w:val="00B23417"/>
    <w:rsid w:val="00B24DB1"/>
    <w:rsid w:val="00B25CB8"/>
    <w:rsid w:val="00B30531"/>
    <w:rsid w:val="00B3293D"/>
    <w:rsid w:val="00B32B7E"/>
    <w:rsid w:val="00B34F81"/>
    <w:rsid w:val="00B35828"/>
    <w:rsid w:val="00B35D5A"/>
    <w:rsid w:val="00B36981"/>
    <w:rsid w:val="00B36AD7"/>
    <w:rsid w:val="00B400D0"/>
    <w:rsid w:val="00B4131D"/>
    <w:rsid w:val="00B415B7"/>
    <w:rsid w:val="00B41D45"/>
    <w:rsid w:val="00B42677"/>
    <w:rsid w:val="00B47216"/>
    <w:rsid w:val="00B52A65"/>
    <w:rsid w:val="00B54BC2"/>
    <w:rsid w:val="00B8203B"/>
    <w:rsid w:val="00B829AC"/>
    <w:rsid w:val="00B83470"/>
    <w:rsid w:val="00B84CA5"/>
    <w:rsid w:val="00B85AEF"/>
    <w:rsid w:val="00B90B9A"/>
    <w:rsid w:val="00B93AB4"/>
    <w:rsid w:val="00B9551E"/>
    <w:rsid w:val="00B95F9D"/>
    <w:rsid w:val="00B96317"/>
    <w:rsid w:val="00B96C83"/>
    <w:rsid w:val="00BA036A"/>
    <w:rsid w:val="00BA2019"/>
    <w:rsid w:val="00BA6A05"/>
    <w:rsid w:val="00BA7EF9"/>
    <w:rsid w:val="00BB04C2"/>
    <w:rsid w:val="00BB0A91"/>
    <w:rsid w:val="00BB12AA"/>
    <w:rsid w:val="00BB2048"/>
    <w:rsid w:val="00BB35FD"/>
    <w:rsid w:val="00BC10A9"/>
    <w:rsid w:val="00BC1FE4"/>
    <w:rsid w:val="00BC326E"/>
    <w:rsid w:val="00BC523A"/>
    <w:rsid w:val="00BC5AC8"/>
    <w:rsid w:val="00BC6C6D"/>
    <w:rsid w:val="00BC6E68"/>
    <w:rsid w:val="00BC76C2"/>
    <w:rsid w:val="00BD0312"/>
    <w:rsid w:val="00BD1A13"/>
    <w:rsid w:val="00BD2E2B"/>
    <w:rsid w:val="00BD5570"/>
    <w:rsid w:val="00BD5D3A"/>
    <w:rsid w:val="00BE1310"/>
    <w:rsid w:val="00BE38CB"/>
    <w:rsid w:val="00BE6008"/>
    <w:rsid w:val="00BF051A"/>
    <w:rsid w:val="00BF05D9"/>
    <w:rsid w:val="00BF7DD2"/>
    <w:rsid w:val="00C032CB"/>
    <w:rsid w:val="00C04F4C"/>
    <w:rsid w:val="00C07C51"/>
    <w:rsid w:val="00C07F8B"/>
    <w:rsid w:val="00C10A73"/>
    <w:rsid w:val="00C226B2"/>
    <w:rsid w:val="00C246EC"/>
    <w:rsid w:val="00C27DC3"/>
    <w:rsid w:val="00C30E9F"/>
    <w:rsid w:val="00C3556D"/>
    <w:rsid w:val="00C36EAC"/>
    <w:rsid w:val="00C42A1E"/>
    <w:rsid w:val="00C47AEB"/>
    <w:rsid w:val="00C5323E"/>
    <w:rsid w:val="00C57879"/>
    <w:rsid w:val="00C62044"/>
    <w:rsid w:val="00C63163"/>
    <w:rsid w:val="00C6396E"/>
    <w:rsid w:val="00C66F64"/>
    <w:rsid w:val="00C716B6"/>
    <w:rsid w:val="00C723F5"/>
    <w:rsid w:val="00C76AB9"/>
    <w:rsid w:val="00C8163B"/>
    <w:rsid w:val="00C824E9"/>
    <w:rsid w:val="00C83D0A"/>
    <w:rsid w:val="00C8797A"/>
    <w:rsid w:val="00C90AD2"/>
    <w:rsid w:val="00C92A1A"/>
    <w:rsid w:val="00C94927"/>
    <w:rsid w:val="00C96ACC"/>
    <w:rsid w:val="00CA04D1"/>
    <w:rsid w:val="00CA0ACD"/>
    <w:rsid w:val="00CA0BF3"/>
    <w:rsid w:val="00CA3256"/>
    <w:rsid w:val="00CA5340"/>
    <w:rsid w:val="00CA5929"/>
    <w:rsid w:val="00CB1F0F"/>
    <w:rsid w:val="00CB2918"/>
    <w:rsid w:val="00CB3239"/>
    <w:rsid w:val="00CC144D"/>
    <w:rsid w:val="00CC39ED"/>
    <w:rsid w:val="00CC3EE7"/>
    <w:rsid w:val="00CC5E5D"/>
    <w:rsid w:val="00CC67B2"/>
    <w:rsid w:val="00CC6A3B"/>
    <w:rsid w:val="00CD357D"/>
    <w:rsid w:val="00CD3D6D"/>
    <w:rsid w:val="00CD772A"/>
    <w:rsid w:val="00CE3168"/>
    <w:rsid w:val="00CE6C48"/>
    <w:rsid w:val="00CF0879"/>
    <w:rsid w:val="00CF0AF6"/>
    <w:rsid w:val="00CF351A"/>
    <w:rsid w:val="00CF6242"/>
    <w:rsid w:val="00CF6FFE"/>
    <w:rsid w:val="00D00562"/>
    <w:rsid w:val="00D00963"/>
    <w:rsid w:val="00D015C8"/>
    <w:rsid w:val="00D01E94"/>
    <w:rsid w:val="00D03395"/>
    <w:rsid w:val="00D04CED"/>
    <w:rsid w:val="00D05459"/>
    <w:rsid w:val="00D05D67"/>
    <w:rsid w:val="00D12D7D"/>
    <w:rsid w:val="00D13065"/>
    <w:rsid w:val="00D15061"/>
    <w:rsid w:val="00D15C08"/>
    <w:rsid w:val="00D20C8D"/>
    <w:rsid w:val="00D2308A"/>
    <w:rsid w:val="00D2552C"/>
    <w:rsid w:val="00D25DA2"/>
    <w:rsid w:val="00D25F55"/>
    <w:rsid w:val="00D3104F"/>
    <w:rsid w:val="00D37DF5"/>
    <w:rsid w:val="00D45099"/>
    <w:rsid w:val="00D47BE8"/>
    <w:rsid w:val="00D5085C"/>
    <w:rsid w:val="00D50DD1"/>
    <w:rsid w:val="00D52EAF"/>
    <w:rsid w:val="00D54435"/>
    <w:rsid w:val="00D6599B"/>
    <w:rsid w:val="00D66904"/>
    <w:rsid w:val="00D67D3C"/>
    <w:rsid w:val="00D713BE"/>
    <w:rsid w:val="00D713F9"/>
    <w:rsid w:val="00D72F3F"/>
    <w:rsid w:val="00D75262"/>
    <w:rsid w:val="00D83BA4"/>
    <w:rsid w:val="00D85F68"/>
    <w:rsid w:val="00D90BE5"/>
    <w:rsid w:val="00D95018"/>
    <w:rsid w:val="00DA1DE2"/>
    <w:rsid w:val="00DA3D7B"/>
    <w:rsid w:val="00DA45C7"/>
    <w:rsid w:val="00DA6754"/>
    <w:rsid w:val="00DA6A1B"/>
    <w:rsid w:val="00DB137C"/>
    <w:rsid w:val="00DC1B36"/>
    <w:rsid w:val="00DC6393"/>
    <w:rsid w:val="00DD09A4"/>
    <w:rsid w:val="00DD14C9"/>
    <w:rsid w:val="00DD1F9F"/>
    <w:rsid w:val="00DD5027"/>
    <w:rsid w:val="00DD7D17"/>
    <w:rsid w:val="00DD7D1D"/>
    <w:rsid w:val="00DE083A"/>
    <w:rsid w:val="00DE3D19"/>
    <w:rsid w:val="00DE4513"/>
    <w:rsid w:val="00DF0263"/>
    <w:rsid w:val="00DF0DB7"/>
    <w:rsid w:val="00DF594B"/>
    <w:rsid w:val="00DF7EA9"/>
    <w:rsid w:val="00E00339"/>
    <w:rsid w:val="00E029BB"/>
    <w:rsid w:val="00E02CB6"/>
    <w:rsid w:val="00E1191E"/>
    <w:rsid w:val="00E11D43"/>
    <w:rsid w:val="00E12A9C"/>
    <w:rsid w:val="00E12AC9"/>
    <w:rsid w:val="00E17120"/>
    <w:rsid w:val="00E23631"/>
    <w:rsid w:val="00E25FAB"/>
    <w:rsid w:val="00E2653E"/>
    <w:rsid w:val="00E27339"/>
    <w:rsid w:val="00E31BE2"/>
    <w:rsid w:val="00E33BF5"/>
    <w:rsid w:val="00E34D15"/>
    <w:rsid w:val="00E36504"/>
    <w:rsid w:val="00E37E16"/>
    <w:rsid w:val="00E4279E"/>
    <w:rsid w:val="00E42A6B"/>
    <w:rsid w:val="00E50CCD"/>
    <w:rsid w:val="00E613C2"/>
    <w:rsid w:val="00E62CFE"/>
    <w:rsid w:val="00E6300C"/>
    <w:rsid w:val="00E66D8A"/>
    <w:rsid w:val="00E71775"/>
    <w:rsid w:val="00E7212D"/>
    <w:rsid w:val="00E73014"/>
    <w:rsid w:val="00E75E84"/>
    <w:rsid w:val="00E75F83"/>
    <w:rsid w:val="00E77623"/>
    <w:rsid w:val="00E8202E"/>
    <w:rsid w:val="00E83C2C"/>
    <w:rsid w:val="00E84797"/>
    <w:rsid w:val="00E874B9"/>
    <w:rsid w:val="00E91454"/>
    <w:rsid w:val="00E93D08"/>
    <w:rsid w:val="00E95F3D"/>
    <w:rsid w:val="00EA08F1"/>
    <w:rsid w:val="00EA502F"/>
    <w:rsid w:val="00EA58F3"/>
    <w:rsid w:val="00EA6EEF"/>
    <w:rsid w:val="00EA7408"/>
    <w:rsid w:val="00EB174C"/>
    <w:rsid w:val="00EB4F93"/>
    <w:rsid w:val="00EC11DC"/>
    <w:rsid w:val="00EC2356"/>
    <w:rsid w:val="00EC3D4A"/>
    <w:rsid w:val="00EC64F9"/>
    <w:rsid w:val="00EC77D6"/>
    <w:rsid w:val="00EC7B3F"/>
    <w:rsid w:val="00ED06F4"/>
    <w:rsid w:val="00ED1785"/>
    <w:rsid w:val="00ED1830"/>
    <w:rsid w:val="00ED1E5F"/>
    <w:rsid w:val="00ED5F68"/>
    <w:rsid w:val="00EE266E"/>
    <w:rsid w:val="00EE3514"/>
    <w:rsid w:val="00EE68FA"/>
    <w:rsid w:val="00EF0048"/>
    <w:rsid w:val="00EF039F"/>
    <w:rsid w:val="00EF0E39"/>
    <w:rsid w:val="00EF1535"/>
    <w:rsid w:val="00EF223C"/>
    <w:rsid w:val="00EF22B9"/>
    <w:rsid w:val="00EF6CF8"/>
    <w:rsid w:val="00EF7273"/>
    <w:rsid w:val="00F00592"/>
    <w:rsid w:val="00F0395E"/>
    <w:rsid w:val="00F044A0"/>
    <w:rsid w:val="00F05CF3"/>
    <w:rsid w:val="00F074C4"/>
    <w:rsid w:val="00F1027C"/>
    <w:rsid w:val="00F115FB"/>
    <w:rsid w:val="00F14C8F"/>
    <w:rsid w:val="00F176BC"/>
    <w:rsid w:val="00F269B1"/>
    <w:rsid w:val="00F26DC0"/>
    <w:rsid w:val="00F314DF"/>
    <w:rsid w:val="00F33ECA"/>
    <w:rsid w:val="00F43DCA"/>
    <w:rsid w:val="00F5035E"/>
    <w:rsid w:val="00F5080E"/>
    <w:rsid w:val="00F5295D"/>
    <w:rsid w:val="00F557D2"/>
    <w:rsid w:val="00F5757F"/>
    <w:rsid w:val="00F666E3"/>
    <w:rsid w:val="00F717B3"/>
    <w:rsid w:val="00F72698"/>
    <w:rsid w:val="00F7426E"/>
    <w:rsid w:val="00F75811"/>
    <w:rsid w:val="00F81654"/>
    <w:rsid w:val="00F946BD"/>
    <w:rsid w:val="00F967F5"/>
    <w:rsid w:val="00F9715C"/>
    <w:rsid w:val="00FA411E"/>
    <w:rsid w:val="00FA471A"/>
    <w:rsid w:val="00FA640A"/>
    <w:rsid w:val="00FA738C"/>
    <w:rsid w:val="00FB1E86"/>
    <w:rsid w:val="00FB5962"/>
    <w:rsid w:val="00FB67DA"/>
    <w:rsid w:val="00FC5AC9"/>
    <w:rsid w:val="00FC5FD1"/>
    <w:rsid w:val="00FC7687"/>
    <w:rsid w:val="00FC773D"/>
    <w:rsid w:val="00FD2287"/>
    <w:rsid w:val="00FD5310"/>
    <w:rsid w:val="00FE1D6E"/>
    <w:rsid w:val="00FE2815"/>
    <w:rsid w:val="00FE7E62"/>
    <w:rsid w:val="00FF012B"/>
    <w:rsid w:val="00FF211F"/>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29"/>
  </w:style>
  <w:style w:type="paragraph" w:styleId="Heading1">
    <w:name w:val="heading 1"/>
    <w:basedOn w:val="Normal"/>
    <w:next w:val="Normal"/>
    <w:link w:val="Heading1Char"/>
    <w:autoRedefine/>
    <w:uiPriority w:val="9"/>
    <w:qFormat/>
    <w:rsid w:val="006A1BDB"/>
    <w:pPr>
      <w:keepNext/>
      <w:keepLines/>
      <w:numPr>
        <w:numId w:val="40"/>
      </w:numPr>
      <w:spacing w:before="240"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331BE8"/>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331BE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BDB"/>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D00963"/>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D00963"/>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aliases w:val=" Char,Char"/>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semiHidden/>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D75262"/>
    <w:rPr>
      <w:color w:val="605E5C"/>
      <w:shd w:val="clear" w:color="auto" w:fill="E1DFDD"/>
    </w:rPr>
  </w:style>
  <w:style w:type="character" w:customStyle="1" w:styleId="cf01">
    <w:name w:val="cf01"/>
    <w:basedOn w:val="DefaultParagraphFont"/>
    <w:rsid w:val="005514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nourse@aep.com" TargetMode="External" /><Relationship Id="rId11" Type="http://schemas.openxmlformats.org/officeDocument/2006/relationships/hyperlink" Target="mailto:glpetrucci@vorys.com" TargetMode="External" /><Relationship Id="rId12" Type="http://schemas.openxmlformats.org/officeDocument/2006/relationships/hyperlink" Target="mailto:mpritchard@mcneeslaw.com" TargetMode="External" /><Relationship Id="rId13" Type="http://schemas.openxmlformats.org/officeDocument/2006/relationships/hyperlink" Target="mailto:michael.schuler@aes.com" TargetMode="External" /><Relationship Id="rId14" Type="http://schemas.openxmlformats.org/officeDocument/2006/relationships/hyperlink" Target="mailto:matthew.sandor@puco.ohio.gov"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hyperlink" Target="mailto:joe.oliker@igs.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talexander@beneschlaw.com" TargetMode="External" /><Relationship Id="rId22" Type="http://schemas.openxmlformats.org/officeDocument/2006/relationships/hyperlink" Target="mailto:slesser@beneschlaw.com" TargetMode="External" /><Relationship Id="rId23" Type="http://schemas.openxmlformats.org/officeDocument/2006/relationships/hyperlink" Target="mailto:mkeaney@beneschlaw.com" TargetMode="External" /><Relationship Id="rId24" Type="http://schemas.openxmlformats.org/officeDocument/2006/relationships/hyperlink" Target="mailto:khehmeyer@beneschlaw.com" TargetMode="External" /><Relationship Id="rId25" Type="http://schemas.openxmlformats.org/officeDocument/2006/relationships/hyperlink" Target="mailto:mkurtz@BKLlawfirm.com" TargetMode="External" /><Relationship Id="rId26" Type="http://schemas.openxmlformats.org/officeDocument/2006/relationships/hyperlink" Target="mailto:kboehm@BKLlawfirm.com" TargetMode="External" /><Relationship Id="rId27" Type="http://schemas.openxmlformats.org/officeDocument/2006/relationships/hyperlink" Target="mailto:jkylercohn@BKLlawfirm.com" TargetMode="External" /><Relationship Id="rId28" Type="http://schemas.openxmlformats.org/officeDocument/2006/relationships/header" Target="header1.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mailto:thomas.lindgre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2022-09-23T14:40:05Z</dcterms:created>
  <dcterms:modified xsi:type="dcterms:W3CDTF">2022-09-23T14:40:05Z</dcterms:modified>
</cp:coreProperties>
</file>