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1A22D5" w:rsidRPr="00B7537B" w14:paraId="5FF6A930" w14:textId="77777777">
      <w:pPr>
        <w:pStyle w:val="List"/>
        <w:ind w:left="0" w:firstLine="0"/>
        <w:jc w:val="center"/>
        <w:rPr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1A22D5" w:rsidRPr="00B7537B" w14:paraId="14C5874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20"/>
        <w:gridCol w:w="630"/>
        <w:gridCol w:w="4500"/>
      </w:tblGrid>
      <w:tr w14:paraId="52491D48" w14:textId="77777777" w:rsidTr="00C60A98">
        <w:tblPrEx>
          <w:tblW w:w="9450" w:type="dxa"/>
          <w:tblInd w:w="-9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320" w:type="dxa"/>
            <w:shd w:val="clear" w:color="auto" w:fill="auto"/>
          </w:tcPr>
          <w:p w:rsidR="004F1860" w:rsidP="00C60A98" w14:paraId="2D2475C1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In the Matter of the Review of the Distribution Modernization Rider of Ohio Edison Company,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Cleveland Electric Illuminating Company, and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he Toledo Edison Company.</w:t>
            </w:r>
          </w:p>
          <w:p w:rsidR="004F1860" w:rsidP="00C60A98" w14:paraId="6AC633C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F1860" w:rsidRPr="004521E3" w:rsidP="00C60A98" w14:paraId="50BCF16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8F5FC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In the Matter of the 2020 Review of the Delivery Capital Recovery Rider of Ohio Edison Company,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8F5FC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Cleveland Electric Illuminating Company, and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8F5FC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he Toledo Edison Company.</w:t>
            </w:r>
          </w:p>
        </w:tc>
        <w:tc>
          <w:tcPr>
            <w:tcW w:w="630" w:type="dxa"/>
            <w:shd w:val="clear" w:color="auto" w:fill="auto"/>
          </w:tcPr>
          <w:p w:rsidR="004F1860" w:rsidRPr="004521E3" w:rsidP="00C60A98" w14:paraId="7B86829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F1860" w:rsidRPr="004521E3" w:rsidP="00C60A98" w14:paraId="724CCA3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F1860" w:rsidRPr="004521E3" w:rsidP="00C60A98" w14:paraId="06F5DD60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F1860" w:rsidRPr="004521E3" w:rsidP="00C60A98" w14:paraId="213A4D1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F1860" w:rsidP="00C60A98" w14:paraId="54AB70EC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F1860" w:rsidP="00C60A98" w14:paraId="5017EF3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F1860" w:rsidP="00C60A98" w14:paraId="4140F6E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F1860" w:rsidP="00C60A98" w14:paraId="744C172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F1860" w:rsidP="00C60A98" w14:paraId="26208E2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F1860" w:rsidP="00C60A98" w14:paraId="49FA527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F1860" w:rsidRPr="004521E3" w:rsidP="00C60A98" w14:paraId="233BB44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4F1860" w:rsidRPr="004521E3" w:rsidP="00C60A98" w14:paraId="4480792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F1860" w:rsidP="00C60A98" w14:paraId="0FB4100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4F1860" w:rsidP="00C60A98" w14:paraId="09D7ADFE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4521E3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17-2474-EL-RDR</w:t>
            </w:r>
          </w:p>
          <w:p w:rsidR="004F1860" w:rsidP="00C60A98" w14:paraId="323AADC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F1860" w:rsidP="00C60A98" w14:paraId="1028C611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F1860" w:rsidP="00C60A98" w14:paraId="074344C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F1860" w:rsidP="00C60A98" w14:paraId="3AB36961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F1860" w:rsidP="00C60A98" w14:paraId="0FDE803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F1860" w:rsidRPr="004521E3" w:rsidP="00C60A98" w14:paraId="65E9668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5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20-1629-EL-RDR</w:t>
            </w:r>
          </w:p>
          <w:p w:rsidR="004F1860" w:rsidRPr="004521E3" w:rsidP="00C60A98" w14:paraId="460EBA0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F1860" w:rsidRPr="004521E3" w:rsidP="00C60A98" w14:paraId="3E049EB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077D35" w:rsidRPr="00B7537B" w:rsidP="00077D35" w14:paraId="7716F6DE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1C5155" w:rsidP="00077D35" w14:paraId="058C40BD" w14:textId="2F49AA9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WITHDRAWAL OF COUNSEL</w:t>
      </w:r>
    </w:p>
    <w:p w:rsidR="00F80F72" w:rsidP="00077D35" w14:paraId="0FD0A045" w14:textId="0DF4A92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</w:t>
      </w:r>
    </w:p>
    <w:p w:rsidR="001C5155" w:rsidP="00077D35" w14:paraId="3424ED7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APPEARANCE OF COUNSEL</w:t>
      </w:r>
      <w:r w:rsidRPr="00B7537B">
        <w:rPr>
          <w:b/>
          <w:sz w:val="24"/>
          <w:szCs w:val="24"/>
        </w:rPr>
        <w:t xml:space="preserve">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4F239B" w:rsidP="004F239B" w14:paraId="2477D13F" w14:textId="20FA2272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 xml:space="preserve">, in accordance with </w:t>
      </w:r>
      <w:r w:rsidR="001C5155">
        <w:rPr>
          <w:sz w:val="24"/>
          <w:szCs w:val="24"/>
        </w:rPr>
        <w:t>O.A.C.</w:t>
      </w:r>
      <w:r w:rsidRPr="00B7537B">
        <w:rPr>
          <w:sz w:val="24"/>
          <w:szCs w:val="24"/>
        </w:rPr>
        <w:t xml:space="preserve"> 4901-1-08, hereby provides notice of the withdrawal of </w:t>
      </w:r>
      <w:r w:rsidR="00CD7011">
        <w:rPr>
          <w:sz w:val="24"/>
          <w:szCs w:val="24"/>
        </w:rPr>
        <w:t>Connor D. Semple</w:t>
      </w:r>
      <w:r w:rsidRPr="00702308" w:rsidR="00702308">
        <w:rPr>
          <w:sz w:val="24"/>
          <w:szCs w:val="24"/>
        </w:rPr>
        <w:t xml:space="preserve"> </w:t>
      </w:r>
      <w:r w:rsidR="00E46543">
        <w:rPr>
          <w:sz w:val="24"/>
          <w:szCs w:val="24"/>
        </w:rPr>
        <w:t xml:space="preserve">and Ambrosia Wilson </w:t>
      </w:r>
      <w:r w:rsidRPr="00B7537B">
        <w:rPr>
          <w:sz w:val="24"/>
          <w:szCs w:val="24"/>
        </w:rPr>
        <w:t>from the above-captioned case</w:t>
      </w:r>
      <w:r w:rsidR="001C5155">
        <w:rPr>
          <w:sz w:val="24"/>
          <w:szCs w:val="24"/>
        </w:rPr>
        <w:t>s</w:t>
      </w:r>
      <w:r w:rsidRPr="00B7537B">
        <w:rPr>
          <w:sz w:val="24"/>
          <w:szCs w:val="24"/>
        </w:rPr>
        <w:t>.</w:t>
      </w:r>
      <w:r w:rsidR="00B7537B">
        <w:rPr>
          <w:sz w:val="24"/>
          <w:szCs w:val="24"/>
        </w:rPr>
        <w:t xml:space="preserve"> </w:t>
      </w:r>
      <w:r w:rsidRPr="00B7537B" w:rsidR="00382089">
        <w:rPr>
          <w:sz w:val="24"/>
          <w:szCs w:val="24"/>
        </w:rPr>
        <w:t>OCC also notifies the parties of the appearance of</w:t>
      </w:r>
      <w:r w:rsidRPr="00B7537B" w:rsidR="00266E5D">
        <w:rPr>
          <w:sz w:val="24"/>
          <w:szCs w:val="24"/>
        </w:rPr>
        <w:t xml:space="preserve"> </w:t>
      </w:r>
      <w:r w:rsidR="00F91107">
        <w:rPr>
          <w:sz w:val="24"/>
          <w:szCs w:val="24"/>
        </w:rPr>
        <w:t>Thomas J. Brodbeck.</w:t>
      </w:r>
      <w:r w:rsidR="001C5155">
        <w:rPr>
          <w:sz w:val="24"/>
          <w:szCs w:val="24"/>
        </w:rPr>
        <w:t xml:space="preserve"> </w:t>
      </w:r>
      <w:r w:rsidR="000A4B80">
        <w:rPr>
          <w:sz w:val="24"/>
          <w:szCs w:val="24"/>
        </w:rPr>
        <w:t>Wiliam J. Michael will remain</w:t>
      </w:r>
      <w:r w:rsidRPr="007A1D44" w:rsidR="001C5155">
        <w:rPr>
          <w:sz w:val="24"/>
          <w:szCs w:val="24"/>
        </w:rPr>
        <w:t xml:space="preserve"> counsel of recor</w:t>
      </w:r>
      <w:r w:rsidR="00AC14D8">
        <w:rPr>
          <w:sz w:val="24"/>
          <w:szCs w:val="24"/>
        </w:rPr>
        <w:t>d</w:t>
      </w:r>
      <w:r w:rsidRPr="00B7537B">
        <w:rPr>
          <w:sz w:val="24"/>
          <w:szCs w:val="24"/>
        </w:rPr>
        <w:t>.</w:t>
      </w:r>
      <w:r w:rsidR="00B7537B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 w:rsidR="00C40AFC">
        <w:rPr>
          <w:sz w:val="24"/>
          <w:szCs w:val="24"/>
        </w:rPr>
        <w:t xml:space="preserve">Mr. Michael, Mr. Finnigan and </w:t>
      </w:r>
      <w:r w:rsidR="00AA3339">
        <w:rPr>
          <w:sz w:val="24"/>
          <w:szCs w:val="24"/>
        </w:rPr>
        <w:t xml:space="preserve">Mr. </w:t>
      </w:r>
      <w:r w:rsidRPr="0004770F" w:rsidR="0004770F">
        <w:rPr>
          <w:sz w:val="24"/>
          <w:szCs w:val="24"/>
        </w:rPr>
        <w:t>Brodbeck</w:t>
      </w:r>
      <w:r w:rsidR="0004770F">
        <w:rPr>
          <w:sz w:val="24"/>
          <w:szCs w:val="24"/>
        </w:rPr>
        <w:t>.</w:t>
      </w:r>
    </w:p>
    <w:p w:rsidR="00A6308E" w14:paraId="1FA8E3AA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146D" w:rsidP="0052146D" w14:paraId="017B02AC" w14:textId="6E828157">
      <w:pPr>
        <w:autoSpaceDE w:val="0"/>
        <w:autoSpaceDN w:val="0"/>
        <w:adjustRightInd w:val="0"/>
        <w:ind w:firstLine="4230"/>
        <w:rPr>
          <w:sz w:val="24"/>
          <w:szCs w:val="24"/>
        </w:rPr>
      </w:pPr>
      <w:r w:rsidRPr="004F239B">
        <w:rPr>
          <w:sz w:val="24"/>
          <w:szCs w:val="24"/>
        </w:rPr>
        <w:t xml:space="preserve">Respectfully </w:t>
      </w:r>
      <w:r w:rsidR="00BC6EAD">
        <w:rPr>
          <w:sz w:val="24"/>
          <w:szCs w:val="24"/>
        </w:rPr>
        <w:t>submitted,</w:t>
      </w:r>
    </w:p>
    <w:p w:rsidR="0052146D" w:rsidP="0052146D" w14:paraId="24810971" w14:textId="77777777">
      <w:pPr>
        <w:autoSpaceDE w:val="0"/>
        <w:autoSpaceDN w:val="0"/>
        <w:adjustRightInd w:val="0"/>
        <w:ind w:firstLine="4230"/>
        <w:rPr>
          <w:sz w:val="24"/>
          <w:szCs w:val="24"/>
        </w:rPr>
      </w:pPr>
    </w:p>
    <w:p w:rsidR="00AA34A2" w:rsidRPr="00D35FA4" w:rsidP="00AA34A2" w14:paraId="5560A2D2" w14:textId="77777777">
      <w:pPr>
        <w:ind w:left="4230"/>
        <w:rPr>
          <w:rFonts w:eastAsiaTheme="minorHAnsi"/>
          <w:bCs/>
          <w:color w:val="000000"/>
          <w:szCs w:val="24"/>
        </w:rPr>
      </w:pPr>
      <w:r w:rsidRPr="00D35FA4">
        <w:rPr>
          <w:rFonts w:eastAsiaTheme="minorHAnsi"/>
          <w:bCs/>
          <w:color w:val="000000"/>
          <w:sz w:val="24"/>
          <w:szCs w:val="24"/>
        </w:rPr>
        <w:t>Maureen R. Willis (0020847)</w:t>
      </w:r>
    </w:p>
    <w:p w:rsidR="00AA34A2" w:rsidRPr="00D35FA4" w:rsidP="00AA34A2" w14:paraId="77532DD9" w14:textId="77777777">
      <w:pPr>
        <w:ind w:left="4230"/>
        <w:rPr>
          <w:bCs/>
          <w:color w:val="000000"/>
          <w:szCs w:val="24"/>
        </w:rPr>
      </w:pPr>
      <w:r w:rsidRPr="00D35FA4">
        <w:rPr>
          <w:bCs/>
          <w:color w:val="000000"/>
          <w:sz w:val="24"/>
          <w:szCs w:val="24"/>
        </w:rPr>
        <w:t>Ohio Consumers’ Counsel</w:t>
      </w:r>
    </w:p>
    <w:p w:rsidR="00AA34A2" w:rsidRPr="00D35FA4" w:rsidP="00AA34A2" w14:paraId="4D12DCAF" w14:textId="77777777">
      <w:pPr>
        <w:ind w:left="4230"/>
        <w:rPr>
          <w:bCs/>
          <w:i/>
          <w:color w:val="000000"/>
          <w:szCs w:val="24"/>
          <w:u w:val="single"/>
        </w:rPr>
      </w:pPr>
    </w:p>
    <w:p w:rsidR="00AA34A2" w:rsidRPr="00D35FA4" w:rsidP="00AA34A2" w14:paraId="67A91358" w14:textId="77777777">
      <w:pPr>
        <w:ind w:left="4230"/>
        <w:rPr>
          <w:i/>
          <w:iCs/>
          <w:szCs w:val="24"/>
          <w:u w:val="single"/>
        </w:rPr>
      </w:pPr>
      <w:r w:rsidRPr="00D35FA4">
        <w:rPr>
          <w:i/>
          <w:iCs/>
          <w:sz w:val="24"/>
          <w:szCs w:val="24"/>
          <w:u w:val="single"/>
        </w:rPr>
        <w:t>/s/ William J. Michael</w:t>
      </w:r>
    </w:p>
    <w:p w:rsidR="00AA34A2" w:rsidRPr="00D35FA4" w:rsidP="00AA34A2" w14:paraId="5C57F4C7" w14:textId="77777777">
      <w:pPr>
        <w:ind w:left="4230"/>
        <w:rPr>
          <w:szCs w:val="24"/>
        </w:rPr>
      </w:pPr>
      <w:r w:rsidRPr="00D35FA4">
        <w:rPr>
          <w:sz w:val="24"/>
          <w:szCs w:val="24"/>
        </w:rPr>
        <w:t>William J. Michael (0070921)</w:t>
      </w:r>
    </w:p>
    <w:p w:rsidR="00AA34A2" w:rsidRPr="00D35FA4" w:rsidP="00AA34A2" w14:paraId="35566005" w14:textId="77777777">
      <w:pPr>
        <w:ind w:left="4230"/>
        <w:rPr>
          <w:szCs w:val="24"/>
        </w:rPr>
      </w:pPr>
      <w:r w:rsidRPr="00D35FA4">
        <w:rPr>
          <w:sz w:val="24"/>
          <w:szCs w:val="24"/>
        </w:rPr>
        <w:t xml:space="preserve">Counsel of Record </w:t>
      </w:r>
    </w:p>
    <w:p w:rsidR="00AA34A2" w:rsidRPr="00D35FA4" w:rsidP="00AA34A2" w14:paraId="4DAE5E9B" w14:textId="77777777">
      <w:pPr>
        <w:ind w:left="4230"/>
        <w:rPr>
          <w:szCs w:val="24"/>
        </w:rPr>
      </w:pPr>
      <w:r w:rsidRPr="00D35FA4">
        <w:rPr>
          <w:sz w:val="24"/>
          <w:szCs w:val="24"/>
        </w:rPr>
        <w:t>John Finnigan (0018689)</w:t>
      </w:r>
    </w:p>
    <w:p w:rsidR="00AA34A2" w:rsidRPr="00D35FA4" w:rsidP="00AA34A2" w14:paraId="35704264" w14:textId="77777777">
      <w:pPr>
        <w:ind w:left="4230"/>
        <w:rPr>
          <w:szCs w:val="24"/>
        </w:rPr>
      </w:pPr>
      <w:r w:rsidRPr="00D35FA4">
        <w:rPr>
          <w:sz w:val="24"/>
          <w:szCs w:val="24"/>
        </w:rPr>
        <w:t>Thomas J. Brodbeck (0093920)</w:t>
      </w:r>
    </w:p>
    <w:p w:rsidR="00AA34A2" w:rsidRPr="00D35FA4" w:rsidP="00AA34A2" w14:paraId="2EAFC741" w14:textId="77777777">
      <w:pPr>
        <w:tabs>
          <w:tab w:val="left" w:pos="4320"/>
        </w:tabs>
        <w:ind w:left="4230"/>
        <w:rPr>
          <w:szCs w:val="24"/>
        </w:rPr>
      </w:pPr>
      <w:r w:rsidRPr="00D35FA4">
        <w:rPr>
          <w:sz w:val="24"/>
          <w:szCs w:val="24"/>
        </w:rPr>
        <w:t>Assistant Consumers’ Counsel</w:t>
      </w:r>
    </w:p>
    <w:p w:rsidR="00AA34A2" w:rsidRPr="00D35FA4" w:rsidP="00AA34A2" w14:paraId="287BC2AF" w14:textId="77777777">
      <w:pPr>
        <w:ind w:left="4230"/>
        <w:rPr>
          <w:bCs/>
          <w:color w:val="000000"/>
          <w:szCs w:val="24"/>
        </w:rPr>
      </w:pPr>
    </w:p>
    <w:p w:rsidR="00AA34A2" w:rsidRPr="00D35FA4" w:rsidP="00AA34A2" w14:paraId="2EE884A6" w14:textId="77777777">
      <w:pPr>
        <w:ind w:left="4230"/>
        <w:rPr>
          <w:b/>
          <w:color w:val="000000"/>
          <w:szCs w:val="24"/>
        </w:rPr>
      </w:pPr>
      <w:r w:rsidRPr="00D35FA4">
        <w:rPr>
          <w:b/>
          <w:bCs/>
          <w:color w:val="000000"/>
          <w:sz w:val="24"/>
          <w:szCs w:val="24"/>
        </w:rPr>
        <w:t>Office of the Ohio Consumers’ Counsel</w:t>
      </w:r>
    </w:p>
    <w:p w:rsidR="00AA34A2" w:rsidRPr="00D35FA4" w:rsidP="00AA34A2" w14:paraId="29359C50" w14:textId="77777777">
      <w:pPr>
        <w:ind w:left="4230"/>
        <w:rPr>
          <w:color w:val="000000"/>
          <w:szCs w:val="24"/>
        </w:rPr>
      </w:pPr>
      <w:r w:rsidRPr="00D35FA4">
        <w:rPr>
          <w:bCs/>
          <w:color w:val="000000"/>
          <w:sz w:val="24"/>
          <w:szCs w:val="24"/>
        </w:rPr>
        <w:t>65 East State Street, Suite 700</w:t>
      </w:r>
    </w:p>
    <w:p w:rsidR="00AA34A2" w:rsidRPr="00D35FA4" w:rsidP="00AA34A2" w14:paraId="08BA71E6" w14:textId="77777777">
      <w:pPr>
        <w:ind w:left="4230"/>
        <w:rPr>
          <w:color w:val="000000"/>
          <w:szCs w:val="24"/>
        </w:rPr>
      </w:pPr>
      <w:r w:rsidRPr="00D35FA4">
        <w:rPr>
          <w:bCs/>
          <w:color w:val="000000"/>
          <w:sz w:val="24"/>
          <w:szCs w:val="24"/>
        </w:rPr>
        <w:t>Columbus, Ohio 43215</w:t>
      </w:r>
    </w:p>
    <w:p w:rsidR="00AA34A2" w:rsidRPr="00D35FA4" w:rsidP="00AA34A2" w14:paraId="73B026F2" w14:textId="77777777">
      <w:pPr>
        <w:ind w:left="4230"/>
        <w:rPr>
          <w:szCs w:val="24"/>
        </w:rPr>
      </w:pPr>
      <w:r w:rsidRPr="00D35FA4">
        <w:rPr>
          <w:sz w:val="24"/>
          <w:szCs w:val="24"/>
        </w:rPr>
        <w:t>Telephone [Michael]: (614) 466-1291</w:t>
      </w:r>
    </w:p>
    <w:p w:rsidR="00AA34A2" w:rsidRPr="00D35FA4" w:rsidP="00AA34A2" w14:paraId="47D2FA10" w14:textId="77777777">
      <w:pPr>
        <w:ind w:left="4230"/>
        <w:rPr>
          <w:szCs w:val="24"/>
        </w:rPr>
      </w:pPr>
      <w:r w:rsidRPr="00D35FA4">
        <w:rPr>
          <w:sz w:val="24"/>
          <w:szCs w:val="24"/>
        </w:rPr>
        <w:t>Telephone [Finnigan]: (614) 466-9585</w:t>
      </w:r>
    </w:p>
    <w:p w:rsidR="00AA34A2" w:rsidRPr="00D35FA4" w:rsidP="00AA34A2" w14:paraId="03D0243D" w14:textId="77777777">
      <w:pPr>
        <w:ind w:left="4230"/>
        <w:rPr>
          <w:szCs w:val="24"/>
        </w:rPr>
      </w:pPr>
      <w:r w:rsidRPr="00D35FA4">
        <w:rPr>
          <w:sz w:val="24"/>
          <w:szCs w:val="24"/>
        </w:rPr>
        <w:t>Telephone [Brodbeck]: (614) 466-9565</w:t>
      </w:r>
    </w:p>
    <w:p w:rsidR="00AA34A2" w:rsidRPr="00D35FA4" w:rsidP="00AA34A2" w14:paraId="630AE544" w14:textId="77777777">
      <w:pPr>
        <w:ind w:left="4230"/>
        <w:rPr>
          <w:szCs w:val="24"/>
        </w:rPr>
      </w:pPr>
      <w:hyperlink r:id="rId5" w:history="1">
        <w:r w:rsidRPr="00D35FA4">
          <w:rPr>
            <w:rStyle w:val="Hyperlink"/>
            <w:sz w:val="24"/>
            <w:szCs w:val="24"/>
          </w:rPr>
          <w:t>william.michael@occ.ohio.gov</w:t>
        </w:r>
      </w:hyperlink>
    </w:p>
    <w:p w:rsidR="00AA34A2" w:rsidRPr="00D35FA4" w:rsidP="00AA34A2" w14:paraId="340A48E1" w14:textId="77777777">
      <w:pPr>
        <w:ind w:left="4230"/>
        <w:rPr>
          <w:szCs w:val="24"/>
          <w:u w:val="single"/>
        </w:rPr>
      </w:pPr>
      <w:hyperlink r:id="rId6" w:history="1">
        <w:r w:rsidRPr="00D35FA4">
          <w:rPr>
            <w:rStyle w:val="Hyperlink"/>
            <w:sz w:val="24"/>
            <w:szCs w:val="24"/>
          </w:rPr>
          <w:t>john.finnigan@occ.ohio.gov</w:t>
        </w:r>
      </w:hyperlink>
    </w:p>
    <w:p w:rsidR="00AA34A2" w:rsidRPr="00D35FA4" w:rsidP="00AA34A2" w14:paraId="099ABE27" w14:textId="77777777">
      <w:pPr>
        <w:ind w:left="4230"/>
        <w:rPr>
          <w:szCs w:val="24"/>
          <w:u w:val="single"/>
        </w:rPr>
      </w:pPr>
      <w:hyperlink r:id="rId7" w:history="1">
        <w:r w:rsidRPr="00D35FA4">
          <w:rPr>
            <w:rStyle w:val="Hyperlink"/>
            <w:sz w:val="24"/>
            <w:szCs w:val="24"/>
          </w:rPr>
          <w:t>thomas.brodbeck@occ.ohio.gov</w:t>
        </w:r>
      </w:hyperlink>
    </w:p>
    <w:p w:rsidR="004F239B" w:rsidP="00AA34A2" w14:paraId="44F4F4CF" w14:textId="0B42F900">
      <w:pPr>
        <w:ind w:left="4234"/>
        <w:rPr>
          <w:sz w:val="24"/>
          <w:szCs w:val="24"/>
        </w:rPr>
      </w:pPr>
      <w:r w:rsidRPr="007124AF">
        <w:rPr>
          <w:sz w:val="24"/>
          <w:szCs w:val="24"/>
        </w:rPr>
        <w:t>(willing to accept service by e-mail)</w:t>
      </w:r>
      <w:r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4D8FD703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>I hereby certify that a copy of the foregoing Notice of Withdrawal of Counsel</w:t>
      </w:r>
      <w:r w:rsidR="005D2E74">
        <w:rPr>
          <w:rFonts w:ascii="Times New Roman" w:hAnsi="Times New Roman" w:cs="Times New Roman"/>
          <w:b w:val="0"/>
          <w:sz w:val="24"/>
          <w:szCs w:val="24"/>
        </w:rPr>
        <w:t xml:space="preserve"> and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 xml:space="preserve"> Notice of Appearance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 </w:t>
      </w:r>
      <w:r w:rsidR="004D5467">
        <w:rPr>
          <w:rFonts w:ascii="Times New Roman" w:hAnsi="Times New Roman" w:cs="Times New Roman"/>
          <w:b w:val="0"/>
          <w:sz w:val="24"/>
          <w:szCs w:val="24"/>
        </w:rPr>
        <w:t>5</w:t>
      </w:r>
      <w:r w:rsidRPr="004D5467" w:rsidR="004D5467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4D54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day of </w:t>
      </w:r>
      <w:r w:rsidR="005E4BC4">
        <w:rPr>
          <w:rFonts w:ascii="Times New Roman" w:hAnsi="Times New Roman" w:cs="Times New Roman"/>
          <w:b w:val="0"/>
          <w:sz w:val="24"/>
          <w:szCs w:val="24"/>
        </w:rPr>
        <w:t>March 2024.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74A31" w:rsidRPr="00274A31" w:rsidP="00274A31" w14:paraId="706E260B" w14:textId="5AADD76D">
      <w:pPr>
        <w:ind w:left="4320"/>
        <w:rPr>
          <w:bCs/>
          <w:i/>
          <w:iCs/>
          <w:color w:val="000000"/>
          <w:sz w:val="24"/>
          <w:szCs w:val="24"/>
          <w:u w:val="single"/>
        </w:rPr>
      </w:pPr>
      <w:r w:rsidRPr="00274A31">
        <w:rPr>
          <w:bCs/>
          <w:i/>
          <w:iCs/>
          <w:color w:val="000000"/>
          <w:sz w:val="24"/>
          <w:szCs w:val="24"/>
          <w:u w:val="single"/>
        </w:rPr>
        <w:t>/s/ William J. Michael</w:t>
      </w:r>
    </w:p>
    <w:p w:rsidR="00274A31" w:rsidRPr="00274A31" w:rsidP="00274A31" w14:paraId="4CB65733" w14:textId="77777777">
      <w:pPr>
        <w:ind w:left="4320"/>
        <w:rPr>
          <w:bCs/>
          <w:color w:val="000000"/>
          <w:sz w:val="24"/>
          <w:szCs w:val="24"/>
        </w:rPr>
      </w:pPr>
      <w:r w:rsidRPr="00274A31">
        <w:rPr>
          <w:bCs/>
          <w:color w:val="000000"/>
          <w:sz w:val="24"/>
          <w:szCs w:val="24"/>
        </w:rPr>
        <w:t>William J. Michael</w:t>
      </w:r>
    </w:p>
    <w:p w:rsidR="00274A31" w:rsidRPr="00274A31" w:rsidP="00274A31" w14:paraId="0A3C2C40" w14:textId="77777777">
      <w:pPr>
        <w:suppressLineNumbers/>
        <w:ind w:left="4320"/>
        <w:rPr>
          <w:sz w:val="24"/>
          <w:szCs w:val="24"/>
        </w:rPr>
      </w:pPr>
      <w:r w:rsidRPr="00274A31">
        <w:rPr>
          <w:sz w:val="24"/>
          <w:szCs w:val="24"/>
        </w:rPr>
        <w:t>Assistant Consumers’ Counsel</w:t>
      </w:r>
    </w:p>
    <w:p w:rsidR="00EC0DC2" w:rsidRPr="00B7537B" w:rsidP="00274A31" w14:paraId="1D6539BF" w14:textId="417A5C3B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1A22D5" w:rsidRPr="00B7537B" w14:paraId="365909BF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p w:rsidR="001A22D5" w:rsidRPr="00B7537B" w14:paraId="10D7AE58" w14:textId="56718BE8">
      <w:pPr>
        <w:pStyle w:val="CommentText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-9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"/>
        <w:gridCol w:w="3932"/>
        <w:gridCol w:w="263"/>
        <w:gridCol w:w="3935"/>
        <w:gridCol w:w="260"/>
      </w:tblGrid>
      <w:tr w14:paraId="3A979414" w14:textId="77777777" w:rsidTr="00D00CEB">
        <w:tblPrEx>
          <w:tblW w:w="0" w:type="auto"/>
          <w:tblInd w:w="-9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86" w:type="dxa"/>
          <w:trHeight w:val="2831"/>
        </w:trPr>
        <w:tc>
          <w:tcPr>
            <w:tcW w:w="4195" w:type="dxa"/>
            <w:gridSpan w:val="2"/>
          </w:tcPr>
          <w:bookmarkStart w:id="0" w:name="_Hlk73086069"/>
          <w:bookmarkStart w:id="1" w:name="_Hlk160211933"/>
          <w:p w:rsidR="00FD1561" w:rsidRPr="00FD1561" w:rsidP="00FD1561" w14:paraId="4AEF8912" w14:textId="77777777">
            <w:pPr>
              <w:jc w:val="both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8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FD1561" w:rsidRPr="00FD1561" w:rsidP="00FD1561" w14:paraId="626A6322" w14:textId="77777777">
            <w:pPr>
              <w:jc w:val="both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9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FD1561" w:rsidRPr="00FD1561" w:rsidP="00FD1561" w14:paraId="266A0943" w14:textId="77777777">
            <w:pPr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10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FD1561" w:rsidRPr="00FD1561" w:rsidP="00FD1561" w14:paraId="4CF2171F" w14:textId="77777777">
            <w:pPr>
              <w:jc w:val="both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11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FD1561" w:rsidRPr="00FD1561" w:rsidP="00FD1561" w14:paraId="7E6DDA8C" w14:textId="77777777">
            <w:pPr>
              <w:jc w:val="both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12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FD1561" w:rsidRPr="00FD1561" w:rsidP="00FD1561" w14:paraId="57662857" w14:textId="77777777">
            <w:pPr>
              <w:jc w:val="both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3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FD1561" w:rsidRPr="00FD1561" w:rsidP="00FD1561" w14:paraId="052678A3" w14:textId="77777777">
            <w:pPr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14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dparram@bricker.com</w:t>
              </w:r>
            </w:hyperlink>
          </w:p>
          <w:p w:rsidR="00FD1561" w:rsidRPr="00FD1561" w:rsidP="00FD1561" w14:paraId="2FEEAF53" w14:textId="77777777">
            <w:pPr>
              <w:jc w:val="both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5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rmains@bricker.com</w:t>
              </w:r>
            </w:hyperlink>
          </w:p>
          <w:p w:rsidR="00FD1561" w:rsidRPr="00FD1561" w:rsidP="00FD1561" w14:paraId="72C8E023" w14:textId="77777777">
            <w:pPr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6" w:history="1">
              <w:r w:rsidRPr="00FD1561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FD1561" w:rsidRPr="00FD1561" w:rsidP="00FD1561" w14:paraId="1F4B8884" w14:textId="77777777">
            <w:pPr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7" w:history="1">
              <w:r w:rsidRPr="00FD1561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knordstrom@theoec.org</w:t>
              </w:r>
            </w:hyperlink>
          </w:p>
          <w:p w:rsidR="00FD1561" w:rsidRPr="00FD1561" w:rsidP="00FD1561" w14:paraId="2FC0F5B6" w14:textId="77777777">
            <w:pPr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8" w:history="1">
              <w:r w:rsidRPr="00FD1561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dstinson@brickergraydon.com</w:t>
              </w:r>
            </w:hyperlink>
          </w:p>
          <w:p w:rsidR="00FD1561" w:rsidRPr="00FD1561" w:rsidP="00FD1561" w14:paraId="189F2514" w14:textId="77777777">
            <w:pPr>
              <w:jc w:val="both"/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FD1561">
              <w:rPr>
                <w:rFonts w:eastAsia="Calibri"/>
                <w:color w:val="0000FF"/>
                <w:sz w:val="24"/>
                <w:szCs w:val="24"/>
                <w:u w:val="single"/>
                <w:lang w:val="en-US" w:eastAsia="en-US" w:bidi="ar-SA"/>
              </w:rPr>
              <w:t>gkrassen@nopec.org</w:t>
            </w:r>
          </w:p>
          <w:p w:rsidR="00FD1561" w:rsidRPr="00FD1561" w:rsidP="00FD1561" w14:paraId="2C5E4190" w14:textId="77777777">
            <w:pPr>
              <w:jc w:val="both"/>
              <w:rPr>
                <w:sz w:val="24"/>
                <w:szCs w:val="24"/>
                <w:lang w:val="en-US" w:eastAsia="en-US" w:bidi="ar-SA"/>
              </w:rPr>
            </w:pPr>
          </w:p>
          <w:p w:rsidR="00FD1561" w:rsidRPr="00FD1561" w:rsidP="00FD1561" w14:paraId="37060E39" w14:textId="77777777">
            <w:pPr>
              <w:suppressLineNumbers/>
              <w:jc w:val="both"/>
              <w:rPr>
                <w:sz w:val="24"/>
                <w:szCs w:val="24"/>
                <w:lang w:val="en-US" w:eastAsia="en-US" w:bidi="ar-SA"/>
              </w:rPr>
            </w:pPr>
            <w:r w:rsidRPr="00FD1561">
              <w:rPr>
                <w:sz w:val="24"/>
                <w:szCs w:val="24"/>
                <w:lang w:val="en-US" w:eastAsia="en-US" w:bidi="ar-SA"/>
              </w:rPr>
              <w:t>Attorney Examiners:</w:t>
            </w:r>
          </w:p>
          <w:p w:rsidR="00FD1561" w:rsidRPr="00FD1561" w:rsidP="00FD1561" w14:paraId="7E5C8389" w14:textId="77777777">
            <w:pPr>
              <w:suppressLineNumbers/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19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FD1561" w:rsidRPr="00FD1561" w:rsidP="00FD1561" w14:paraId="3E2F0F03" w14:textId="77777777">
            <w:pPr>
              <w:jc w:val="both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0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jacqueline.st.john@puco.ohio.gov</w:t>
              </w:r>
            </w:hyperlink>
          </w:p>
        </w:tc>
        <w:tc>
          <w:tcPr>
            <w:tcW w:w="4195" w:type="dxa"/>
            <w:gridSpan w:val="2"/>
          </w:tcPr>
          <w:p w:rsidR="00FD1561" w:rsidRPr="00FD1561" w:rsidP="00FD1561" w14:paraId="2E5FC3D4" w14:textId="77777777">
            <w:pPr>
              <w:autoSpaceDE w:val="0"/>
              <w:autoSpaceDN w:val="0"/>
              <w:adjustRightInd w:val="0"/>
              <w:ind w:left="774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1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FD1561" w:rsidRPr="00FD1561" w:rsidP="00FD1561" w14:paraId="2AE85869" w14:textId="77777777">
            <w:pPr>
              <w:autoSpaceDE w:val="0"/>
              <w:autoSpaceDN w:val="0"/>
              <w:adjustRightInd w:val="0"/>
              <w:ind w:left="774"/>
              <w:rPr>
                <w:bCs/>
                <w:sz w:val="24"/>
                <w:szCs w:val="24"/>
                <w:u w:val="single"/>
                <w:lang w:val="en-US" w:eastAsia="en-US" w:bidi="ar-SA"/>
              </w:rPr>
            </w:pPr>
            <w:hyperlink r:id="rId22" w:history="1">
              <w:r w:rsidRPr="00FD1561">
                <w:rPr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NAllen@jenner.com</w:t>
              </w:r>
            </w:hyperlink>
          </w:p>
          <w:p w:rsidR="00FD1561" w:rsidRPr="00FD1561" w:rsidP="00FD1561" w14:paraId="2E94770F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23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jlang@calfee.com</w:t>
              </w:r>
            </w:hyperlink>
          </w:p>
          <w:p w:rsidR="00FD1561" w:rsidRPr="00FD1561" w:rsidP="00FD1561" w14:paraId="10A835CC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24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khehmeyer@calfee.com</w:t>
              </w:r>
            </w:hyperlink>
          </w:p>
          <w:p w:rsidR="00FD1561" w:rsidRPr="00FD1561" w:rsidP="00FD1561" w14:paraId="20248131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25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mpritchard@mcneeslaw.com</w:t>
              </w:r>
            </w:hyperlink>
          </w:p>
          <w:p w:rsidR="00FD1561" w:rsidRPr="00FD1561" w:rsidP="00FD1561" w14:paraId="337D037A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u w:val="single"/>
                <w:lang w:val="en-US" w:eastAsia="en-US" w:bidi="ar-SA"/>
              </w:rPr>
            </w:pPr>
            <w:hyperlink r:id="rId26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rlazer@elpc.org</w:t>
              </w:r>
            </w:hyperlink>
          </w:p>
          <w:p w:rsidR="00FD1561" w:rsidRPr="00FD1561" w:rsidP="00FD1561" w14:paraId="5DFB2E85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27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trent@hubaydougherty.com</w:t>
              </w:r>
            </w:hyperlink>
          </w:p>
          <w:p w:rsidR="00FD1561" w:rsidRPr="00FD1561" w:rsidP="00FD1561" w14:paraId="08347DEF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28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FD1561" w:rsidRPr="00FD1561" w:rsidP="00FD1561" w14:paraId="60CFF697" w14:textId="77777777">
            <w:pPr>
              <w:autoSpaceDE w:val="0"/>
              <w:autoSpaceDN w:val="0"/>
              <w:adjustRightInd w:val="0"/>
              <w:ind w:left="774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9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jweber@elpc.org</w:t>
              </w:r>
            </w:hyperlink>
          </w:p>
          <w:p w:rsidR="00FD1561" w:rsidRPr="00FD1561" w:rsidP="00FD1561" w14:paraId="2533E49C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30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glpetrucci@vorys.com</w:t>
              </w:r>
            </w:hyperlink>
          </w:p>
          <w:p w:rsidR="00FD1561" w:rsidRPr="00FD1561" w:rsidP="00FD1561" w14:paraId="52D601C6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31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bethany.allen@igs.com</w:t>
              </w:r>
            </w:hyperlink>
          </w:p>
          <w:p w:rsidR="00FD1561" w:rsidRPr="00FD1561" w:rsidP="00FD1561" w14:paraId="770EDF3E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32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joe.oliker@igs.com</w:t>
              </w:r>
            </w:hyperlink>
          </w:p>
          <w:p w:rsidR="00FD1561" w:rsidRPr="00FD1561" w:rsidP="00FD1561" w14:paraId="10975752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33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FD1561" w:rsidRPr="00FD1561" w:rsidP="00FD1561" w14:paraId="18FD99C4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34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FD1561" w:rsidRPr="00FD1561" w:rsidP="00FD1561" w14:paraId="5400B7CA" w14:textId="77777777">
            <w:pPr>
              <w:autoSpaceDE w:val="0"/>
              <w:autoSpaceDN w:val="0"/>
              <w:adjustRightInd w:val="0"/>
              <w:ind w:left="774"/>
              <w:rPr>
                <w:sz w:val="24"/>
                <w:szCs w:val="24"/>
                <w:lang w:val="en-US" w:eastAsia="en-US" w:bidi="ar-SA"/>
              </w:rPr>
            </w:pPr>
            <w:hyperlink r:id="rId35" w:history="1">
              <w:r w:rsidRPr="00FD1561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rmains@brickergraydon.com</w:t>
              </w:r>
            </w:hyperlink>
          </w:p>
        </w:tc>
      </w:tr>
      <w:bookmarkEnd w:id="0"/>
      <w:tr w14:paraId="26291617" w14:textId="77777777" w:rsidTr="00D00CEB">
        <w:tblPrEx>
          <w:tblW w:w="0" w:type="auto"/>
          <w:tblInd w:w="-90" w:type="dxa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60" w:type="dxa"/>
          <w:trHeight w:val="680"/>
        </w:trPr>
        <w:tc>
          <w:tcPr>
            <w:tcW w:w="40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61" w:rsidRPr="00FD1561" w:rsidP="00FD1561" w14:paraId="641898FB" w14:textId="77777777">
            <w:pPr>
              <w:rPr>
                <w:rFonts w:eastAsia="Calibri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561" w:rsidRPr="00FD1561" w:rsidP="00FD1561" w14:paraId="1EB1CD99" w14:textId="77777777">
            <w:pPr>
              <w:rPr>
                <w:rFonts w:eastAsia="Calibri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bookmarkEnd w:id="1"/>
    </w:tbl>
    <w:p w:rsidR="001A22D5" w:rsidRPr="00B7537B" w:rsidP="00350400" w14:paraId="12B59615" w14:textId="77777777">
      <w:pPr>
        <w:rPr>
          <w:sz w:val="24"/>
          <w:szCs w:val="24"/>
        </w:rPr>
      </w:pPr>
    </w:p>
    <w:sectPr w:rsidSect="00D27759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0B8" w14:paraId="5B1B7A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0B8" w14:paraId="125E46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0B8" w14:paraId="4AA4B3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0B8" w14:paraId="1376267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0B8" w14:paraId="2EB1069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218F4"/>
    <w:rsid w:val="0004770F"/>
    <w:rsid w:val="0006011B"/>
    <w:rsid w:val="0006559E"/>
    <w:rsid w:val="00077D35"/>
    <w:rsid w:val="000947EA"/>
    <w:rsid w:val="000959EA"/>
    <w:rsid w:val="000A4B80"/>
    <w:rsid w:val="000B1B51"/>
    <w:rsid w:val="000B2FC6"/>
    <w:rsid w:val="000B572A"/>
    <w:rsid w:val="000C1577"/>
    <w:rsid w:val="000C1802"/>
    <w:rsid w:val="00147482"/>
    <w:rsid w:val="0015149D"/>
    <w:rsid w:val="001826C7"/>
    <w:rsid w:val="001A22D5"/>
    <w:rsid w:val="001C0B64"/>
    <w:rsid w:val="001C5155"/>
    <w:rsid w:val="0025495A"/>
    <w:rsid w:val="00261D81"/>
    <w:rsid w:val="00266E5D"/>
    <w:rsid w:val="00274A31"/>
    <w:rsid w:val="002A1176"/>
    <w:rsid w:val="002B37E7"/>
    <w:rsid w:val="002C4A04"/>
    <w:rsid w:val="00307E20"/>
    <w:rsid w:val="00342C9D"/>
    <w:rsid w:val="00350400"/>
    <w:rsid w:val="00382089"/>
    <w:rsid w:val="003D4BA0"/>
    <w:rsid w:val="003E4945"/>
    <w:rsid w:val="0043768C"/>
    <w:rsid w:val="004521E3"/>
    <w:rsid w:val="004976B6"/>
    <w:rsid w:val="004B4AB7"/>
    <w:rsid w:val="004D0E74"/>
    <w:rsid w:val="004D5467"/>
    <w:rsid w:val="004F1860"/>
    <w:rsid w:val="004F239B"/>
    <w:rsid w:val="0052146D"/>
    <w:rsid w:val="00525F8F"/>
    <w:rsid w:val="00565DFD"/>
    <w:rsid w:val="005844FD"/>
    <w:rsid w:val="005A608E"/>
    <w:rsid w:val="005C232C"/>
    <w:rsid w:val="005D2E74"/>
    <w:rsid w:val="005D346D"/>
    <w:rsid w:val="005E4BC4"/>
    <w:rsid w:val="00614B08"/>
    <w:rsid w:val="00625D48"/>
    <w:rsid w:val="00687EAB"/>
    <w:rsid w:val="006B071F"/>
    <w:rsid w:val="006D50B1"/>
    <w:rsid w:val="006D76A3"/>
    <w:rsid w:val="006E2973"/>
    <w:rsid w:val="006F260D"/>
    <w:rsid w:val="00702308"/>
    <w:rsid w:val="007124AF"/>
    <w:rsid w:val="00737867"/>
    <w:rsid w:val="007861FA"/>
    <w:rsid w:val="007A1D44"/>
    <w:rsid w:val="007B207E"/>
    <w:rsid w:val="007D6B3D"/>
    <w:rsid w:val="00801372"/>
    <w:rsid w:val="008026EC"/>
    <w:rsid w:val="00854111"/>
    <w:rsid w:val="008948F0"/>
    <w:rsid w:val="008B099A"/>
    <w:rsid w:val="008B3AE8"/>
    <w:rsid w:val="008F5FC4"/>
    <w:rsid w:val="00902D9E"/>
    <w:rsid w:val="00942911"/>
    <w:rsid w:val="00976009"/>
    <w:rsid w:val="00984CD5"/>
    <w:rsid w:val="009860B8"/>
    <w:rsid w:val="0099691A"/>
    <w:rsid w:val="00A6308E"/>
    <w:rsid w:val="00A91B6C"/>
    <w:rsid w:val="00AA3339"/>
    <w:rsid w:val="00AA34A2"/>
    <w:rsid w:val="00AB198E"/>
    <w:rsid w:val="00AC14D8"/>
    <w:rsid w:val="00AD322A"/>
    <w:rsid w:val="00B27B02"/>
    <w:rsid w:val="00B35C57"/>
    <w:rsid w:val="00B7537B"/>
    <w:rsid w:val="00BC6EAD"/>
    <w:rsid w:val="00BE3CF8"/>
    <w:rsid w:val="00BE6925"/>
    <w:rsid w:val="00BE73ED"/>
    <w:rsid w:val="00BF11C0"/>
    <w:rsid w:val="00C21763"/>
    <w:rsid w:val="00C40AFC"/>
    <w:rsid w:val="00C60A98"/>
    <w:rsid w:val="00C9673A"/>
    <w:rsid w:val="00CD235A"/>
    <w:rsid w:val="00CD7011"/>
    <w:rsid w:val="00D02137"/>
    <w:rsid w:val="00D27759"/>
    <w:rsid w:val="00D35FA4"/>
    <w:rsid w:val="00DE3486"/>
    <w:rsid w:val="00E46543"/>
    <w:rsid w:val="00E476BA"/>
    <w:rsid w:val="00E549B5"/>
    <w:rsid w:val="00E55EFE"/>
    <w:rsid w:val="00E8040E"/>
    <w:rsid w:val="00EB0388"/>
    <w:rsid w:val="00EC0DC2"/>
    <w:rsid w:val="00F141B1"/>
    <w:rsid w:val="00F25932"/>
    <w:rsid w:val="00F27AB0"/>
    <w:rsid w:val="00F303BD"/>
    <w:rsid w:val="00F8020A"/>
    <w:rsid w:val="00F80F72"/>
    <w:rsid w:val="00F91107"/>
    <w:rsid w:val="00FD1561"/>
    <w:rsid w:val="00FD2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C3322C"/>
  <w15:chartTrackingRefBased/>
  <w15:docId w15:val="{F101DDA8-AF19-4664-B44C-F2FF1951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,Char Char2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rsid w:val="00EC0D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kboehm@BKLlawfirm.com" TargetMode="External" /><Relationship Id="rId11" Type="http://schemas.openxmlformats.org/officeDocument/2006/relationships/hyperlink" Target="mailto:jkylercohn@BKLlawfirm.com" TargetMode="External" /><Relationship Id="rId12" Type="http://schemas.openxmlformats.org/officeDocument/2006/relationships/hyperlink" Target="mailto:rdove@keglerbrown.com" TargetMode="External" /><Relationship Id="rId13" Type="http://schemas.openxmlformats.org/officeDocument/2006/relationships/hyperlink" Target="mailto:Bojko@carpenterlipps.com" TargetMode="External" /><Relationship Id="rId14" Type="http://schemas.openxmlformats.org/officeDocument/2006/relationships/hyperlink" Target="mailto:dparram@bricker.com" TargetMode="External" /><Relationship Id="rId15" Type="http://schemas.openxmlformats.org/officeDocument/2006/relationships/hyperlink" Target="mailto:rmains@bricker.com" TargetMode="External" /><Relationship Id="rId16" Type="http://schemas.openxmlformats.org/officeDocument/2006/relationships/hyperlink" Target="mailto:ctavenor@theOEC.org" TargetMode="External" /><Relationship Id="rId17" Type="http://schemas.openxmlformats.org/officeDocument/2006/relationships/hyperlink" Target="mailto:knordstrom@theoec.org" TargetMode="External" /><Relationship Id="rId18" Type="http://schemas.openxmlformats.org/officeDocument/2006/relationships/hyperlink" Target="mailto:dstinson@brickergraydon.com" TargetMode="External" /><Relationship Id="rId19" Type="http://schemas.openxmlformats.org/officeDocument/2006/relationships/hyperlink" Target="mailto:megan.addison@puco.ohio.gov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jacqueline.st.john@puco.ohio.gov" TargetMode="External" /><Relationship Id="rId21" Type="http://schemas.openxmlformats.org/officeDocument/2006/relationships/hyperlink" Target="mailto:bknipe@firstenergycorp.com" TargetMode="External" /><Relationship Id="rId22" Type="http://schemas.openxmlformats.org/officeDocument/2006/relationships/hyperlink" Target="mailto:NAllen@jenner.com" TargetMode="External" /><Relationship Id="rId23" Type="http://schemas.openxmlformats.org/officeDocument/2006/relationships/hyperlink" Target="mailto:jlang@calfee.com" TargetMode="External" /><Relationship Id="rId24" Type="http://schemas.openxmlformats.org/officeDocument/2006/relationships/hyperlink" Target="mailto:khehmeyer@calfee.com" TargetMode="External" /><Relationship Id="rId25" Type="http://schemas.openxmlformats.org/officeDocument/2006/relationships/hyperlink" Target="mailto:mpritchard@mcneeslaw.com" TargetMode="External" /><Relationship Id="rId26" Type="http://schemas.openxmlformats.org/officeDocument/2006/relationships/hyperlink" Target="mailto:rlazer@elpc.org" TargetMode="External" /><Relationship Id="rId27" Type="http://schemas.openxmlformats.org/officeDocument/2006/relationships/hyperlink" Target="mailto:trent@hubaydougherty.com" TargetMode="External" /><Relationship Id="rId28" Type="http://schemas.openxmlformats.org/officeDocument/2006/relationships/hyperlink" Target="mailto:mwise@mcdonaldhopkins.com" TargetMode="External" /><Relationship Id="rId29" Type="http://schemas.openxmlformats.org/officeDocument/2006/relationships/hyperlink" Target="mailto:jweber@elpc.org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glpetrucci@vorys.com" TargetMode="External" /><Relationship Id="rId31" Type="http://schemas.openxmlformats.org/officeDocument/2006/relationships/hyperlink" Target="mailto:bethany.allen@igs.com" TargetMode="External" /><Relationship Id="rId32" Type="http://schemas.openxmlformats.org/officeDocument/2006/relationships/hyperlink" Target="mailto:joe.oliker@igs.com" TargetMode="External" /><Relationship Id="rId33" Type="http://schemas.openxmlformats.org/officeDocument/2006/relationships/hyperlink" Target="mailto:dparram@brickergraydon.com" TargetMode="External" /><Relationship Id="rId34" Type="http://schemas.openxmlformats.org/officeDocument/2006/relationships/hyperlink" Target="mailto:dborchers@brickergraydon.com" TargetMode="External" /><Relationship Id="rId35" Type="http://schemas.openxmlformats.org/officeDocument/2006/relationships/hyperlink" Target="mailto:rmains@brickergraydon.com" TargetMode="External" /><Relationship Id="rId36" Type="http://schemas.openxmlformats.org/officeDocument/2006/relationships/header" Target="header1.xml" /><Relationship Id="rId37" Type="http://schemas.openxmlformats.org/officeDocument/2006/relationships/header" Target="header2.xml" /><Relationship Id="rId38" Type="http://schemas.openxmlformats.org/officeDocument/2006/relationships/footer" Target="footer1.xml" /><Relationship Id="rId39" Type="http://schemas.openxmlformats.org/officeDocument/2006/relationships/footer" Target="footer2.xml" /><Relationship Id="rId4" Type="http://schemas.openxmlformats.org/officeDocument/2006/relationships/customXml" Target="../customXml/item1.xml" /><Relationship Id="rId40" Type="http://schemas.openxmlformats.org/officeDocument/2006/relationships/header" Target="header3.xml" /><Relationship Id="rId41" Type="http://schemas.openxmlformats.org/officeDocument/2006/relationships/footer" Target="footer3.xml" /><Relationship Id="rId42" Type="http://schemas.openxmlformats.org/officeDocument/2006/relationships/theme" Target="theme/theme1.xml" /><Relationship Id="rId43" Type="http://schemas.openxmlformats.org/officeDocument/2006/relationships/styles" Target="styles.xml" /><Relationship Id="rId5" Type="http://schemas.openxmlformats.org/officeDocument/2006/relationships/hyperlink" Target="mailto:william.michael@occ.ohio.gov" TargetMode="External" /><Relationship Id="rId6" Type="http://schemas.openxmlformats.org/officeDocument/2006/relationships/hyperlink" Target="mailto:john.finnigan@occ.ohio.gov" TargetMode="External" /><Relationship Id="rId7" Type="http://schemas.openxmlformats.org/officeDocument/2006/relationships/hyperlink" Target="mailto:thomas.brodbeck@occ.ohio.gov" TargetMode="External" /><Relationship Id="rId8" Type="http://schemas.openxmlformats.org/officeDocument/2006/relationships/hyperlink" Target="mailto:thomas.lindgren@ohioAGO.gov" TargetMode="External" /><Relationship Id="rId9" Type="http://schemas.openxmlformats.org/officeDocument/2006/relationships/hyperlink" Target="mailto:mkurtz@BKLlawfirm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35</ap:TotalTime>
  <ap:Pages>2</ap:Pages>
  <ap:Words>615</ap:Words>
  <ap:Characters>3509</ap:Characters>
  <ap:Application>Microsoft Office Word</ap:Application>
  <ap:DocSecurity>0</ap:DocSecurity>
  <ap:Lines>29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4116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2024-03-05T17:52:49Z</dcterms:created>
  <dcterms:modified xsi:type="dcterms:W3CDTF">2024-03-05T17:52:49Z</dcterms:modified>
</cp:coreProperties>
</file>