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B66D98" w:rsidP="00B66D98" w14:paraId="048B12DF" w14:textId="77777777">
      <w:pPr>
        <w:pStyle w:val="BasicParagraph"/>
        <w:tabs>
          <w:tab w:val="right" w:pos="9810"/>
        </w:tabs>
        <w:spacing w:line="264" w:lineRule="auto"/>
        <w:rPr>
          <w:color w:val="auto"/>
        </w:rPr>
      </w:pPr>
      <w:r>
        <w:rPr>
          <w:color w:val="auto"/>
        </w:rPr>
        <w:t xml:space="preserve">August </w:t>
      </w:r>
      <w:r w:rsidR="00FB5212">
        <w:rPr>
          <w:color w:val="auto"/>
        </w:rPr>
        <w:t>11</w:t>
      </w:r>
      <w:r w:rsidR="00553A5A">
        <w:rPr>
          <w:color w:val="auto"/>
        </w:rPr>
        <w:t>,</w:t>
      </w:r>
      <w:r w:rsidR="00C616BE">
        <w:rPr>
          <w:color w:val="auto"/>
        </w:rPr>
        <w:t xml:space="preserve"> 202</w:t>
      </w:r>
      <w:r>
        <w:rPr>
          <w:color w:val="auto"/>
        </w:rPr>
        <w:t>3</w:t>
      </w:r>
    </w:p>
    <w:p w:rsidR="00B66D98" w:rsidP="00B66D98" w14:paraId="665FB1ED" w14:textId="77777777">
      <w:pPr>
        <w:pStyle w:val="BasicParagraph"/>
        <w:tabs>
          <w:tab w:val="right" w:pos="9810"/>
        </w:tabs>
        <w:spacing w:line="264" w:lineRule="auto"/>
        <w:rPr>
          <w:color w:val="auto"/>
        </w:rPr>
      </w:pPr>
    </w:p>
    <w:p w:rsidR="00FD4039" w:rsidP="00FD4039" w14:paraId="0039C4CB" w14:textId="77777777">
      <w:r>
        <w:t>Ms. Tanowa M. Troupe</w:t>
      </w:r>
      <w:r w:rsidR="006517DF">
        <w:t>, Secretary</w:t>
      </w:r>
      <w:r>
        <w:t xml:space="preserve"> </w:t>
      </w:r>
    </w:p>
    <w:p w:rsidR="00B66D98" w:rsidP="00B66D98" w14:paraId="433F3E3E" w14:textId="77777777">
      <w:pPr>
        <w:pStyle w:val="BasicParagraph"/>
        <w:tabs>
          <w:tab w:val="right" w:pos="9810"/>
        </w:tabs>
        <w:spacing w:line="264" w:lineRule="auto"/>
        <w:rPr>
          <w:color w:val="auto"/>
        </w:rPr>
      </w:pPr>
      <w:r>
        <w:rPr>
          <w:color w:val="auto"/>
        </w:rPr>
        <w:t>Public Utilities Commission of Ohio</w:t>
      </w:r>
    </w:p>
    <w:p w:rsidR="00B66D98" w:rsidP="00B66D98" w14:paraId="6C43A797" w14:textId="77777777">
      <w:pPr>
        <w:pStyle w:val="BasicParagraph"/>
        <w:tabs>
          <w:tab w:val="right" w:pos="9810"/>
        </w:tabs>
        <w:spacing w:line="264" w:lineRule="auto"/>
        <w:rPr>
          <w:color w:val="auto"/>
        </w:rPr>
      </w:pPr>
      <w:r>
        <w:rPr>
          <w:color w:val="auto"/>
        </w:rPr>
        <w:t>180 E. Broad St.</w:t>
      </w:r>
    </w:p>
    <w:p w:rsidR="00B66D98" w:rsidP="00B66D98" w14:paraId="7A8136A0" w14:textId="77777777">
      <w:pPr>
        <w:pStyle w:val="BasicParagraph"/>
        <w:tabs>
          <w:tab w:val="right" w:pos="9810"/>
        </w:tabs>
        <w:spacing w:line="264" w:lineRule="auto"/>
        <w:rPr>
          <w:color w:val="auto"/>
        </w:rPr>
      </w:pPr>
      <w:r>
        <w:rPr>
          <w:color w:val="auto"/>
        </w:rPr>
        <w:t>Columbus, OH 43215-3793</w:t>
      </w:r>
    </w:p>
    <w:p w:rsidR="00B66D98" w:rsidP="00B66D98" w14:paraId="4A19922F" w14:textId="77777777">
      <w:pPr>
        <w:pStyle w:val="BasicParagraph"/>
        <w:tabs>
          <w:tab w:val="right" w:pos="9810"/>
        </w:tabs>
        <w:spacing w:line="264" w:lineRule="auto"/>
        <w:rPr>
          <w:color w:val="auto"/>
        </w:rPr>
      </w:pPr>
    </w:p>
    <w:p w:rsidR="00B66D98" w:rsidP="00B66D98" w14:paraId="5209EADE" w14:textId="77777777">
      <w:pPr>
        <w:pStyle w:val="BasicParagraph"/>
        <w:spacing w:line="264" w:lineRule="auto"/>
        <w:ind w:left="720" w:hanging="720"/>
        <w:rPr>
          <w:color w:val="auto"/>
        </w:rPr>
      </w:pPr>
      <w:r>
        <w:rPr>
          <w:color w:val="auto"/>
        </w:rPr>
        <w:t>Re:</w:t>
      </w:r>
      <w:r w:rsidR="004B62CE">
        <w:rPr>
          <w:color w:val="auto"/>
        </w:rPr>
        <w:t xml:space="preserve"> </w:t>
      </w:r>
      <w:r>
        <w:rPr>
          <w:color w:val="auto"/>
        </w:rPr>
        <w:tab/>
      </w:r>
      <w:r w:rsidR="00FB5212">
        <w:rPr>
          <w:i/>
          <w:iCs/>
          <w:color w:val="auto"/>
        </w:rPr>
        <w:t xml:space="preserve">In the Matter of the Application of Aqua Ohio, Inc., to Increase its Rates and Charges for its Waterworks </w:t>
      </w:r>
      <w:r w:rsidRPr="00FB5212" w:rsidR="00FB5212">
        <w:rPr>
          <w:i/>
          <w:iCs/>
          <w:color w:val="auto"/>
        </w:rPr>
        <w:t>Service</w:t>
      </w:r>
      <w:r w:rsidR="00FB5212">
        <w:rPr>
          <w:color w:val="auto"/>
        </w:rPr>
        <w:t xml:space="preserve">, </w:t>
      </w:r>
      <w:r w:rsidRPr="00FB5212" w:rsidR="003A10EA">
        <w:rPr>
          <w:color w:val="auto"/>
        </w:rPr>
        <w:t>Case</w:t>
      </w:r>
      <w:r w:rsidR="003A10EA">
        <w:rPr>
          <w:color w:val="auto"/>
        </w:rPr>
        <w:t xml:space="preserve"> No. </w:t>
      </w:r>
      <w:r w:rsidR="00BC4348">
        <w:rPr>
          <w:color w:val="auto"/>
        </w:rPr>
        <w:t>22-</w:t>
      </w:r>
      <w:r w:rsidR="00FB5212">
        <w:rPr>
          <w:color w:val="auto"/>
        </w:rPr>
        <w:t>1094</w:t>
      </w:r>
      <w:r w:rsidR="00BC4348">
        <w:rPr>
          <w:color w:val="auto"/>
        </w:rPr>
        <w:t>-</w:t>
      </w:r>
      <w:r w:rsidR="00FB5212">
        <w:rPr>
          <w:color w:val="auto"/>
        </w:rPr>
        <w:t>WW</w:t>
      </w:r>
      <w:r w:rsidR="00045520">
        <w:rPr>
          <w:color w:val="auto"/>
        </w:rPr>
        <w:t>-</w:t>
      </w:r>
      <w:r w:rsidR="00FB5212">
        <w:rPr>
          <w:color w:val="auto"/>
        </w:rPr>
        <w:t xml:space="preserve">AIR, </w:t>
      </w:r>
      <w:r w:rsidR="00FB5212">
        <w:rPr>
          <w:i/>
          <w:iCs/>
          <w:color w:val="auto"/>
        </w:rPr>
        <w:t xml:space="preserve">In the Matter of the Application of Aqua Ohio Wastewater, Inc., to Increase its Rates and Charges for its Wastewater </w:t>
      </w:r>
      <w:r w:rsidRPr="00FB5212" w:rsidR="00FB5212">
        <w:rPr>
          <w:i/>
          <w:iCs/>
          <w:color w:val="auto"/>
        </w:rPr>
        <w:t>Service</w:t>
      </w:r>
      <w:r w:rsidR="00FB5212">
        <w:rPr>
          <w:color w:val="auto"/>
        </w:rPr>
        <w:t>, Case No. 22-1096-ST-AIR.</w:t>
      </w:r>
    </w:p>
    <w:p w:rsidR="00B66D98" w:rsidP="00B66D98" w14:paraId="61841FA9" w14:textId="77777777">
      <w:pPr>
        <w:pStyle w:val="BasicParagraph"/>
        <w:spacing w:line="264" w:lineRule="auto"/>
        <w:rPr>
          <w:color w:val="auto"/>
        </w:rPr>
      </w:pPr>
    </w:p>
    <w:p w:rsidR="00B66D98" w:rsidP="00B66D98" w14:paraId="24BF8E82" w14:textId="77777777">
      <w:pPr>
        <w:pStyle w:val="BasicParagraph"/>
        <w:spacing w:line="264" w:lineRule="auto"/>
        <w:rPr>
          <w:color w:val="auto"/>
        </w:rPr>
      </w:pPr>
      <w:r>
        <w:rPr>
          <w:color w:val="auto"/>
        </w:rPr>
        <w:t xml:space="preserve">Dear </w:t>
      </w:r>
      <w:r w:rsidR="00FD4039">
        <w:rPr>
          <w:color w:val="auto"/>
        </w:rPr>
        <w:t>Ms. Troupe</w:t>
      </w:r>
      <w:r>
        <w:rPr>
          <w:color w:val="auto"/>
        </w:rPr>
        <w:t>:</w:t>
      </w:r>
      <w:r w:rsidR="00F34A95">
        <w:rPr>
          <w:color w:val="auto"/>
        </w:rPr>
        <w:t xml:space="preserve">    </w:t>
      </w:r>
      <w:r>
        <w:rPr>
          <w:color w:val="auto"/>
        </w:rPr>
        <w:t xml:space="preserve"> </w:t>
      </w:r>
    </w:p>
    <w:p w:rsidR="00B66D98" w:rsidP="00B66D98" w14:paraId="63CACB38" w14:textId="77777777">
      <w:pPr>
        <w:pStyle w:val="BasicParagraph"/>
        <w:spacing w:line="264" w:lineRule="auto"/>
        <w:rPr>
          <w:color w:val="auto"/>
        </w:rPr>
      </w:pPr>
    </w:p>
    <w:p w:rsidR="009C5967" w:rsidP="00B66D98" w14:paraId="75E313CF" w14:textId="77777777">
      <w:pPr>
        <w:pStyle w:val="BasicParagraph"/>
        <w:spacing w:line="264" w:lineRule="auto"/>
        <w:rPr>
          <w:color w:val="auto"/>
        </w:rPr>
      </w:pPr>
      <w:r>
        <w:rPr>
          <w:color w:val="auto"/>
        </w:rPr>
        <w:t xml:space="preserve">On August 10, 2024, the Office of the Ohio Consumers’ Counsel (“OCC”) filed a Motion for Extension of </w:t>
      </w:r>
      <w:r w:rsidR="00E22978">
        <w:rPr>
          <w:color w:val="auto"/>
        </w:rPr>
        <w:t>T</w:t>
      </w:r>
      <w:r>
        <w:rPr>
          <w:color w:val="auto"/>
        </w:rPr>
        <w:t xml:space="preserve">ime for Parties to File Testimony and Request for Expedited Ruling in the above referenced cases. </w:t>
      </w:r>
      <w:r w:rsidR="00E22978">
        <w:rPr>
          <w:color w:val="auto"/>
        </w:rPr>
        <w:t>Prior to</w:t>
      </w:r>
      <w:r>
        <w:rPr>
          <w:color w:val="auto"/>
        </w:rPr>
        <w:t xml:space="preserve"> filing the motion, OCC attempted to </w:t>
      </w:r>
      <w:r w:rsidR="00E22978">
        <w:rPr>
          <w:color w:val="auto"/>
        </w:rPr>
        <w:t>contact</w:t>
      </w:r>
      <w:r>
        <w:rPr>
          <w:color w:val="auto"/>
        </w:rPr>
        <w:t xml:space="preserve"> Aqua Ohio’s counsel </w:t>
      </w:r>
      <w:r w:rsidR="00E22978">
        <w:rPr>
          <w:color w:val="auto"/>
        </w:rPr>
        <w:t>to inquire</w:t>
      </w:r>
      <w:r>
        <w:rPr>
          <w:color w:val="auto"/>
        </w:rPr>
        <w:t xml:space="preserve"> whether they </w:t>
      </w:r>
      <w:r w:rsidR="00E22978">
        <w:rPr>
          <w:color w:val="auto"/>
        </w:rPr>
        <w:t xml:space="preserve">would </w:t>
      </w:r>
      <w:r>
        <w:rPr>
          <w:color w:val="auto"/>
        </w:rPr>
        <w:t xml:space="preserve">oppose </w:t>
      </w:r>
      <w:r w:rsidR="00E22978">
        <w:rPr>
          <w:color w:val="auto"/>
        </w:rPr>
        <w:t>OCC’s request</w:t>
      </w:r>
      <w:r>
        <w:rPr>
          <w:color w:val="auto"/>
        </w:rPr>
        <w:t>. At the time OCC filed the motion, OCC had not heard back from Aqua Ohio’s counsel.</w:t>
      </w:r>
    </w:p>
    <w:p w:rsidR="009C5967" w:rsidP="00B66D98" w14:paraId="237BDEB1" w14:textId="77777777">
      <w:pPr>
        <w:pStyle w:val="BasicParagraph"/>
        <w:spacing w:line="264" w:lineRule="auto"/>
        <w:rPr>
          <w:color w:val="auto"/>
        </w:rPr>
      </w:pPr>
    </w:p>
    <w:p w:rsidR="007A7583" w:rsidP="00B66D98" w14:paraId="234AFB51" w14:textId="73D1616F">
      <w:pPr>
        <w:pStyle w:val="BasicParagraph"/>
        <w:spacing w:line="264" w:lineRule="auto"/>
        <w:rPr>
          <w:color w:val="auto"/>
        </w:rPr>
      </w:pPr>
      <w:r>
        <w:rPr>
          <w:color w:val="auto"/>
        </w:rPr>
        <w:t xml:space="preserve">After OCC filed the motion, counsel for Aqua Ohio contacted OCC and represented that they </w:t>
      </w:r>
      <w:r w:rsidR="001342DD">
        <w:rPr>
          <w:color w:val="auto"/>
        </w:rPr>
        <w:t xml:space="preserve">do </w:t>
      </w:r>
      <w:r>
        <w:rPr>
          <w:color w:val="auto"/>
        </w:rPr>
        <w:t xml:space="preserve">not oppose OCC’s requested two-day extension to file testimony. </w:t>
      </w:r>
      <w:r>
        <w:rPr>
          <w:color w:val="auto"/>
        </w:rPr>
        <w:t>We appreciate that courtesy.</w:t>
      </w:r>
    </w:p>
    <w:p w:rsidR="0043577F" w:rsidP="00B66D98" w14:paraId="3F2C82C1" w14:textId="77777777">
      <w:pPr>
        <w:pStyle w:val="BasicParagraph"/>
        <w:spacing w:line="264" w:lineRule="auto"/>
        <w:rPr>
          <w:color w:val="auto"/>
        </w:rPr>
      </w:pPr>
    </w:p>
    <w:p w:rsidR="00B66D98" w:rsidP="00B66D98" w14:paraId="29A0FC82" w14:textId="77777777">
      <w:pPr>
        <w:pStyle w:val="BasicParagraph"/>
        <w:spacing w:line="264" w:lineRule="auto"/>
        <w:rPr>
          <w:color w:val="auto"/>
        </w:rPr>
      </w:pPr>
      <w:r>
        <w:rPr>
          <w:color w:val="auto"/>
        </w:rPr>
        <w:t>Sincerely,</w:t>
      </w:r>
    </w:p>
    <w:p w:rsidR="00B66D98" w:rsidP="00B66D98" w14:paraId="2003CB44" w14:textId="77777777">
      <w:pPr>
        <w:pStyle w:val="BasicParagraph"/>
        <w:spacing w:line="264" w:lineRule="auto"/>
        <w:rPr>
          <w:color w:val="auto"/>
        </w:rPr>
      </w:pPr>
    </w:p>
    <w:p w:rsidR="00B66D98" w:rsidRPr="002A0A1C" w:rsidP="00B66D98" w14:paraId="4C99A07B" w14:textId="77777777">
      <w:pPr>
        <w:pStyle w:val="BasicParagraph"/>
        <w:spacing w:line="264" w:lineRule="auto"/>
        <w:rPr>
          <w:i/>
          <w:color w:val="auto"/>
          <w:u w:val="single"/>
        </w:rPr>
      </w:pPr>
      <w:r>
        <w:rPr>
          <w:i/>
          <w:color w:val="auto"/>
          <w:u w:val="single"/>
        </w:rPr>
        <w:t xml:space="preserve">/s/ </w:t>
      </w:r>
      <w:r w:rsidR="008730BA">
        <w:rPr>
          <w:i/>
          <w:color w:val="auto"/>
          <w:u w:val="single"/>
        </w:rPr>
        <w:t>A</w:t>
      </w:r>
      <w:r w:rsidR="00796B77">
        <w:rPr>
          <w:i/>
          <w:color w:val="auto"/>
          <w:u w:val="single"/>
        </w:rPr>
        <w:t>ngela D. O’Brien</w:t>
      </w:r>
    </w:p>
    <w:p w:rsidR="00B66D98" w:rsidP="00B66D98" w14:paraId="3CAE720A" w14:textId="77777777">
      <w:pPr>
        <w:pStyle w:val="BasicParagraph"/>
        <w:spacing w:line="264" w:lineRule="auto"/>
        <w:rPr>
          <w:color w:val="auto"/>
        </w:rPr>
      </w:pPr>
      <w:r>
        <w:rPr>
          <w:color w:val="auto"/>
        </w:rPr>
        <w:t>A</w:t>
      </w:r>
      <w:r w:rsidR="00796B77">
        <w:rPr>
          <w:color w:val="auto"/>
        </w:rPr>
        <w:t>ngela D. O’Brien</w:t>
      </w:r>
    </w:p>
    <w:p w:rsidR="00B66D98" w:rsidP="00B66D98" w14:paraId="0B59BDEE" w14:textId="77777777">
      <w:pPr>
        <w:pStyle w:val="BasicParagraph"/>
        <w:spacing w:line="264" w:lineRule="auto"/>
        <w:rPr>
          <w:color w:val="auto"/>
        </w:rPr>
      </w:pPr>
      <w:r>
        <w:rPr>
          <w:color w:val="auto"/>
        </w:rPr>
        <w:t>Deputy</w:t>
      </w:r>
      <w:r w:rsidR="00553A5A">
        <w:rPr>
          <w:color w:val="auto"/>
        </w:rPr>
        <w:t xml:space="preserve"> Consumers’ Counsel</w:t>
      </w:r>
    </w:p>
    <w:p w:rsidR="00B66D98" w:rsidP="00B66D98" w14:paraId="0CD81434" w14:textId="77777777"/>
    <w:p w:rsidR="00B66D98" w:rsidRPr="002E18B6" w:rsidP="00B66D98" w14:paraId="588BBFF8" w14:textId="77777777">
      <w:r>
        <w:t>cc:</w:t>
      </w:r>
      <w:r w:rsidR="004B62CE">
        <w:t xml:space="preserve"> </w:t>
      </w:r>
      <w:r>
        <w:t>Parties of record</w:t>
      </w:r>
    </w:p>
    <w:p w:rsidR="00B66D98" w:rsidP="00B66D98" w14:paraId="045065F6" w14:textId="77777777"/>
    <w:p w:rsidR="00B66D98" w14:paraId="1B64522E" w14:textId="77777777">
      <w:pPr>
        <w:tabs>
          <w:tab w:val="left" w:pos="1140"/>
          <w:tab w:val="right" w:pos="9792"/>
        </w:tabs>
      </w:pPr>
    </w:p>
    <w:sectPr w:rsidSect="00B66D9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2520" w:right="1008" w:bottom="288" w:left="1440" w:header="720" w:footer="26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7D5B" w14:paraId="0E4134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7D5B" w14:paraId="42DE6BC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6D98" w:rsidRPr="00A0550A" w:rsidP="00B66D98" w14:paraId="58DD5339" w14:textId="77777777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>
      <w:rPr>
        <w:rFonts w:ascii="Arial Narrow" w:hAnsi="Arial Narrow"/>
        <w:noProof/>
        <w:color w:val="003366"/>
        <w:sz w:val="20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132080</wp:posOffset>
              </wp:positionV>
              <wp:extent cx="7082790" cy="0"/>
              <wp:effectExtent l="0" t="0" r="3810" b="0"/>
              <wp:wrapNone/>
              <wp:docPr id="1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>
                        <a:off x="0" y="0"/>
                        <a:ext cx="7082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3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45pt,10.4pt" to="512.7pt,10.4pt"/>
          </w:pict>
        </mc:Fallback>
      </mc:AlternateContent>
    </w:r>
  </w:p>
  <w:p w:rsidR="00B66D98" w:rsidRPr="00845F44" w:rsidP="00B66D98" w14:paraId="3DCEA074" w14:textId="77777777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Arial" w:hAnsi="Arial" w:cs="Arial"/>
        <w:sz w:val="18"/>
        <w:szCs w:val="18"/>
      </w:rPr>
      <w:t xml:space="preserve">65 East State Street, </w:t>
    </w:r>
    <w:r w:rsidR="004B62CE">
      <w:rPr>
        <w:rFonts w:ascii="Arial" w:hAnsi="Arial" w:cs="Arial"/>
        <w:sz w:val="18"/>
        <w:szCs w:val="18"/>
      </w:rPr>
      <w:t>Suite 700</w:t>
    </w:r>
    <w:r>
      <w:rPr>
        <w:rFonts w:ascii="Arial" w:hAnsi="Arial" w:cs="Arial"/>
        <w:sz w:val="18"/>
        <w:szCs w:val="18"/>
      </w:rPr>
      <w:t xml:space="preserve">, </w:t>
    </w:r>
    <w:r w:rsidRPr="00B557AF">
      <w:rPr>
        <w:rFonts w:ascii="Arial" w:hAnsi="Arial" w:cs="Arial"/>
        <w:sz w:val="18"/>
        <w:szCs w:val="18"/>
      </w:rPr>
      <w:t>Columbus, Ohio</w:t>
    </w:r>
    <w:r>
      <w:rPr>
        <w:rFonts w:ascii="Arial" w:hAnsi="Arial" w:cs="Arial"/>
        <w:sz w:val="18"/>
        <w:szCs w:val="18"/>
      </w:rPr>
      <w:t xml:space="preserve"> 43215-4213 </w:t>
    </w:r>
    <w:r w:rsidRPr="003021FF">
      <w:rPr>
        <w:rFonts w:ascii="Arial" w:hAnsi="Arial" w:cs="Arial"/>
        <w:position w:val="-2"/>
        <w:sz w:val="26"/>
        <w:szCs w:val="26"/>
      </w:rPr>
      <w:t>•</w:t>
    </w:r>
    <w:r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>(614) 466-</w:t>
    </w:r>
    <w:r w:rsidR="00796B77">
      <w:rPr>
        <w:rFonts w:ascii="Arial" w:hAnsi="Arial" w:cs="Arial"/>
        <w:sz w:val="18"/>
        <w:szCs w:val="18"/>
      </w:rPr>
      <w:t>9531</w:t>
    </w:r>
    <w:r>
      <w:rPr>
        <w:rFonts w:ascii="Arial" w:hAnsi="Arial" w:cs="Arial"/>
        <w:sz w:val="18"/>
        <w:szCs w:val="18"/>
      </w:rPr>
      <w:t xml:space="preserve"> </w:t>
    </w:r>
    <w:r w:rsidRPr="003021FF">
      <w:rPr>
        <w:rFonts w:ascii="Arial" w:hAnsi="Arial" w:cs="Arial"/>
        <w:position w:val="-2"/>
        <w:sz w:val="26"/>
        <w:szCs w:val="26"/>
      </w:rPr>
      <w:t>•</w:t>
    </w:r>
    <w:r>
      <w:rPr>
        <w:rFonts w:ascii="Arial" w:hAnsi="Arial" w:cs="Arial"/>
        <w:sz w:val="18"/>
        <w:szCs w:val="18"/>
      </w:rPr>
      <w:t xml:space="preserve"> </w:t>
    </w:r>
    <w:r w:rsidRPr="003919AD">
      <w:rPr>
        <w:rFonts w:ascii="Arial" w:hAnsi="Arial" w:cs="Arial"/>
        <w:sz w:val="18"/>
        <w:szCs w:val="18"/>
      </w:rPr>
      <w:t>www.occ.ohio.gov</w:t>
    </w:r>
    <w:r>
      <w:rPr>
        <w:rFonts w:ascii="Arial" w:hAnsi="Arial" w:cs="Arial"/>
        <w:sz w:val="18"/>
        <w:szCs w:val="18"/>
      </w:rPr>
      <w:br/>
    </w:r>
  </w:p>
  <w:p w:rsidR="00B66D98" w:rsidRPr="00B557AF" w:rsidP="00B66D98" w14:paraId="3AEE4773" w14:textId="77777777">
    <w:pPr>
      <w:jc w:val="center"/>
      <w:rPr>
        <w:rFonts w:ascii="Arial" w:hAnsi="Arial" w:cs="Arial"/>
        <w:i/>
        <w:sz w:val="18"/>
        <w:szCs w:val="18"/>
      </w:rPr>
    </w:pPr>
    <w:r w:rsidRPr="00B557AF">
      <w:rPr>
        <w:rFonts w:ascii="Arial" w:hAnsi="Arial" w:cs="Arial"/>
        <w:i/>
        <w:sz w:val="18"/>
        <w:szCs w:val="18"/>
      </w:rPr>
      <w:t>Your Residential Utility Consumer Advocate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7D5B" w14:paraId="4A70DC2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30BA" w:rsidP="00B66D98" w14:paraId="30EE5BD7" w14:textId="77777777">
    <w:r>
      <w:t xml:space="preserve">Ms. Tanowa Troupe </w:t>
    </w:r>
  </w:p>
  <w:p w:rsidR="00B66D98" w:rsidP="00B66D98" w14:paraId="4346072B" w14:textId="77777777">
    <w:r>
      <w:t>December 6</w:t>
    </w:r>
    <w:r w:rsidR="004936CB">
      <w:t>, 2022</w:t>
    </w:r>
  </w:p>
  <w:p w:rsidR="00B66D98" w:rsidRPr="00C07FD5" w:rsidP="00B66D98" w14:paraId="708DE212" w14:textId="77777777">
    <w:r w:rsidRPr="00C07FD5">
      <w:t xml:space="preserve">Page </w:t>
    </w:r>
    <w:r w:rsidRPr="00C07FD5">
      <w:fldChar w:fldCharType="begin"/>
    </w:r>
    <w:r w:rsidRPr="00C07FD5">
      <w:instrText xml:space="preserve"> PAGE  \* Arabic  \* MERGEFORMAT </w:instrText>
    </w:r>
    <w:r w:rsidRPr="00C07FD5">
      <w:fldChar w:fldCharType="separate"/>
    </w:r>
    <w:r w:rsidR="009A1E6A">
      <w:rPr>
        <w:noProof/>
      </w:rPr>
      <w:t>2</w:t>
    </w:r>
    <w:r w:rsidRPr="00C07FD5">
      <w:fldChar w:fldCharType="end"/>
    </w:r>
    <w:r w:rsidRPr="00C07FD5">
      <w:t xml:space="preserve"> of </w:t>
    </w:r>
    <w:r w:rsidR="009A1E6A">
      <w:fldChar w:fldCharType="begin"/>
    </w:r>
    <w:r>
      <w:instrText xml:space="preserve"> NUMPAGES  \* Arabic  \* MERGEFORMAT </w:instrText>
    </w:r>
    <w:r w:rsidR="009A1E6A">
      <w:fldChar w:fldCharType="separate"/>
    </w:r>
    <w:r w:rsidR="009A1E6A">
      <w:rPr>
        <w:noProof/>
      </w:rPr>
      <w:t>2</w:t>
    </w:r>
    <w:r w:rsidR="009A1E6A">
      <w:rPr>
        <w:noProof/>
      </w:rPr>
      <w:fldChar w:fldCharType="end"/>
    </w:r>
  </w:p>
  <w:p w:rsidR="00B66D98" w:rsidP="00B66D98" w14:paraId="0E26CA7F" w14:textId="77777777">
    <w:pPr>
      <w:tabs>
        <w:tab w:val="left" w:pos="1140"/>
        <w:tab w:val="right" w:pos="9792"/>
      </w:tabs>
    </w:pPr>
    <w:r>
      <w:tab/>
    </w:r>
  </w:p>
  <w:p w:rsidR="00B66D98" w14:paraId="01332AA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6D98" w14:paraId="32CF9E84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5370" cy="972185"/>
              <wp:effectExtent l="0" t="0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1055370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D98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76300"/>
                                <wp:effectExtent l="0" t="0" r="0" b="0"/>
                                <wp:docPr id="497878167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7878167" name="Picture 1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83.1pt;height:76.55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7456" filled="f" stroked="f">
              <v:textbox style="mso-fit-shape-to-text:t">
                <w:txbxContent>
                  <w:p w:rsidR="00B66D98" w14:paraId="2AAA2083" w14:textId="77777777">
                    <w:drawing>
                      <wp:inline distT="0" distB="0" distL="0" distR="0">
                        <wp:extent cx="876300" cy="876300"/>
                        <wp:effectExtent l="0" t="0" r="0" b="0"/>
                        <wp:docPr id="1265595932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65595932" name="Picture 1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D98" w:rsidRPr="00F95523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0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B66D98" w:rsidRPr="00F95523" w14:paraId="3E3D20B7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0" r="0" b="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D98" w:rsidRPr="0055468B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1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B66D98" w:rsidRPr="0055468B" w14:paraId="51804C2D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45.9pt,36.15pt" to="506.1pt,36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gutterAtTop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06"/>
    <w:rsid w:val="00002C5C"/>
    <w:rsid w:val="00031190"/>
    <w:rsid w:val="000350D4"/>
    <w:rsid w:val="00045520"/>
    <w:rsid w:val="00080288"/>
    <w:rsid w:val="00090BA4"/>
    <w:rsid w:val="00096BB1"/>
    <w:rsid w:val="000A1701"/>
    <w:rsid w:val="000E4C29"/>
    <w:rsid w:val="00101039"/>
    <w:rsid w:val="001158D2"/>
    <w:rsid w:val="00115DF7"/>
    <w:rsid w:val="00117BDE"/>
    <w:rsid w:val="00121207"/>
    <w:rsid w:val="001342DD"/>
    <w:rsid w:val="00136F4D"/>
    <w:rsid w:val="001530C4"/>
    <w:rsid w:val="001617C3"/>
    <w:rsid w:val="00163D06"/>
    <w:rsid w:val="001753A1"/>
    <w:rsid w:val="00185FE4"/>
    <w:rsid w:val="001A51DA"/>
    <w:rsid w:val="001E0EED"/>
    <w:rsid w:val="001F45A1"/>
    <w:rsid w:val="0020078F"/>
    <w:rsid w:val="00205B99"/>
    <w:rsid w:val="00205DFA"/>
    <w:rsid w:val="00212C41"/>
    <w:rsid w:val="00227CB7"/>
    <w:rsid w:val="002478AA"/>
    <w:rsid w:val="00261BBE"/>
    <w:rsid w:val="00286ADD"/>
    <w:rsid w:val="002A0A1C"/>
    <w:rsid w:val="002A22FB"/>
    <w:rsid w:val="002C55F8"/>
    <w:rsid w:val="002C6EB0"/>
    <w:rsid w:val="002E18B6"/>
    <w:rsid w:val="002F0FA3"/>
    <w:rsid w:val="003021FF"/>
    <w:rsid w:val="00304C71"/>
    <w:rsid w:val="00311CEF"/>
    <w:rsid w:val="00320495"/>
    <w:rsid w:val="00327807"/>
    <w:rsid w:val="00330BA5"/>
    <w:rsid w:val="00356DB8"/>
    <w:rsid w:val="00362BF7"/>
    <w:rsid w:val="00377717"/>
    <w:rsid w:val="00381430"/>
    <w:rsid w:val="0039122D"/>
    <w:rsid w:val="003919AD"/>
    <w:rsid w:val="00392671"/>
    <w:rsid w:val="00393B06"/>
    <w:rsid w:val="0039598E"/>
    <w:rsid w:val="00396183"/>
    <w:rsid w:val="00397B42"/>
    <w:rsid w:val="003A0A27"/>
    <w:rsid w:val="003A10EA"/>
    <w:rsid w:val="003C0C25"/>
    <w:rsid w:val="003E3CBF"/>
    <w:rsid w:val="003F5CBC"/>
    <w:rsid w:val="003F78BA"/>
    <w:rsid w:val="00402559"/>
    <w:rsid w:val="00406DF4"/>
    <w:rsid w:val="00433CCA"/>
    <w:rsid w:val="0043577F"/>
    <w:rsid w:val="004835BA"/>
    <w:rsid w:val="004936CB"/>
    <w:rsid w:val="004B21FA"/>
    <w:rsid w:val="004B2FB3"/>
    <w:rsid w:val="004B62CE"/>
    <w:rsid w:val="00521107"/>
    <w:rsid w:val="005224C5"/>
    <w:rsid w:val="00537120"/>
    <w:rsid w:val="00541E30"/>
    <w:rsid w:val="00553A5A"/>
    <w:rsid w:val="00553E51"/>
    <w:rsid w:val="0055468B"/>
    <w:rsid w:val="0058469C"/>
    <w:rsid w:val="00591626"/>
    <w:rsid w:val="005A25B5"/>
    <w:rsid w:val="005B0E43"/>
    <w:rsid w:val="005C6F2A"/>
    <w:rsid w:val="005F01E8"/>
    <w:rsid w:val="005F447A"/>
    <w:rsid w:val="006517DF"/>
    <w:rsid w:val="0067036C"/>
    <w:rsid w:val="00680409"/>
    <w:rsid w:val="006B5886"/>
    <w:rsid w:val="006B5949"/>
    <w:rsid w:val="006F0995"/>
    <w:rsid w:val="00713E75"/>
    <w:rsid w:val="00737F12"/>
    <w:rsid w:val="0074123E"/>
    <w:rsid w:val="00747BC0"/>
    <w:rsid w:val="00751109"/>
    <w:rsid w:val="00751EAD"/>
    <w:rsid w:val="007967AA"/>
    <w:rsid w:val="00796B77"/>
    <w:rsid w:val="00796D6E"/>
    <w:rsid w:val="00797C79"/>
    <w:rsid w:val="007A7583"/>
    <w:rsid w:val="007B570B"/>
    <w:rsid w:val="007C2B42"/>
    <w:rsid w:val="007D3966"/>
    <w:rsid w:val="007D586A"/>
    <w:rsid w:val="00806A29"/>
    <w:rsid w:val="00811BCD"/>
    <w:rsid w:val="00816462"/>
    <w:rsid w:val="00820803"/>
    <w:rsid w:val="00840C24"/>
    <w:rsid w:val="00845F44"/>
    <w:rsid w:val="008470AD"/>
    <w:rsid w:val="008730BA"/>
    <w:rsid w:val="00882127"/>
    <w:rsid w:val="008A3502"/>
    <w:rsid w:val="008C4CF8"/>
    <w:rsid w:val="008C7D5B"/>
    <w:rsid w:val="008D5EE4"/>
    <w:rsid w:val="008D78FC"/>
    <w:rsid w:val="008E7A40"/>
    <w:rsid w:val="0095161B"/>
    <w:rsid w:val="009863BC"/>
    <w:rsid w:val="00987279"/>
    <w:rsid w:val="009918E6"/>
    <w:rsid w:val="009A1E6A"/>
    <w:rsid w:val="009B1571"/>
    <w:rsid w:val="009C19C1"/>
    <w:rsid w:val="009C5967"/>
    <w:rsid w:val="009D113C"/>
    <w:rsid w:val="009F3DB3"/>
    <w:rsid w:val="00A0550A"/>
    <w:rsid w:val="00A61B78"/>
    <w:rsid w:val="00A71B36"/>
    <w:rsid w:val="00A76C06"/>
    <w:rsid w:val="00A8065E"/>
    <w:rsid w:val="00AA2A57"/>
    <w:rsid w:val="00AE5368"/>
    <w:rsid w:val="00B15E79"/>
    <w:rsid w:val="00B51098"/>
    <w:rsid w:val="00B557AF"/>
    <w:rsid w:val="00B66D98"/>
    <w:rsid w:val="00BA0452"/>
    <w:rsid w:val="00BB4A04"/>
    <w:rsid w:val="00BC4348"/>
    <w:rsid w:val="00BC4603"/>
    <w:rsid w:val="00BE0AC7"/>
    <w:rsid w:val="00BE54AB"/>
    <w:rsid w:val="00BF42DE"/>
    <w:rsid w:val="00BF6855"/>
    <w:rsid w:val="00C07FD5"/>
    <w:rsid w:val="00C3065E"/>
    <w:rsid w:val="00C3387E"/>
    <w:rsid w:val="00C42535"/>
    <w:rsid w:val="00C616BE"/>
    <w:rsid w:val="00C7000D"/>
    <w:rsid w:val="00C74E9D"/>
    <w:rsid w:val="00C763D9"/>
    <w:rsid w:val="00C8530F"/>
    <w:rsid w:val="00CB41E3"/>
    <w:rsid w:val="00CB756A"/>
    <w:rsid w:val="00CC1D67"/>
    <w:rsid w:val="00CD6756"/>
    <w:rsid w:val="00CE4EF9"/>
    <w:rsid w:val="00CE7076"/>
    <w:rsid w:val="00CF3708"/>
    <w:rsid w:val="00D07C54"/>
    <w:rsid w:val="00D250EF"/>
    <w:rsid w:val="00D6679C"/>
    <w:rsid w:val="00D93FFF"/>
    <w:rsid w:val="00DA211D"/>
    <w:rsid w:val="00DC3589"/>
    <w:rsid w:val="00DC3B3B"/>
    <w:rsid w:val="00DD0F9F"/>
    <w:rsid w:val="00E029E4"/>
    <w:rsid w:val="00E04955"/>
    <w:rsid w:val="00E22978"/>
    <w:rsid w:val="00E27230"/>
    <w:rsid w:val="00E33374"/>
    <w:rsid w:val="00E45559"/>
    <w:rsid w:val="00E46465"/>
    <w:rsid w:val="00E53FE8"/>
    <w:rsid w:val="00E56008"/>
    <w:rsid w:val="00E61AA4"/>
    <w:rsid w:val="00E65077"/>
    <w:rsid w:val="00E774FE"/>
    <w:rsid w:val="00E80C13"/>
    <w:rsid w:val="00EA0CF7"/>
    <w:rsid w:val="00EB0E0F"/>
    <w:rsid w:val="00EC07A7"/>
    <w:rsid w:val="00ED7A9C"/>
    <w:rsid w:val="00F05284"/>
    <w:rsid w:val="00F06690"/>
    <w:rsid w:val="00F22C29"/>
    <w:rsid w:val="00F34A95"/>
    <w:rsid w:val="00F34D59"/>
    <w:rsid w:val="00F6117B"/>
    <w:rsid w:val="00F830F6"/>
    <w:rsid w:val="00F87AA1"/>
    <w:rsid w:val="00F950D6"/>
    <w:rsid w:val="00F95523"/>
    <w:rsid w:val="00FB5212"/>
    <w:rsid w:val="00FC7714"/>
    <w:rsid w:val="00FD0D9C"/>
    <w:rsid w:val="00FD4039"/>
    <w:rsid w:val="00FF256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7C1930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B557AF"/>
    <w:rPr>
      <w:i/>
      <w:iCs/>
      <w:w w:val="90"/>
      <w:sz w:val="24"/>
    </w:rPr>
  </w:style>
  <w:style w:type="paragraph" w:customStyle="1" w:styleId="BasicParagraph">
    <w:name w:val="[Basic Paragraph]"/>
    <w:basedOn w:val="Normal"/>
    <w:uiPriority w:val="99"/>
    <w:rsid w:val="004C220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alloonText">
    <w:name w:val="Balloon Text"/>
    <w:basedOn w:val="Normal"/>
    <w:link w:val="BalloonTextChar"/>
    <w:rsid w:val="001C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3F6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A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1E6A"/>
    <w:rPr>
      <w:sz w:val="20"/>
      <w:szCs w:val="20"/>
    </w:rPr>
  </w:style>
  <w:style w:type="character" w:customStyle="1" w:styleId="CommentTextChar">
    <w:name w:val="Comment Text Char"/>
    <w:link w:val="CommentText"/>
    <w:rsid w:val="009A1E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1E6A"/>
    <w:rPr>
      <w:b/>
      <w:bCs/>
    </w:rPr>
  </w:style>
  <w:style w:type="character" w:customStyle="1" w:styleId="CommentSubjectChar">
    <w:name w:val="Comment Subject Char"/>
    <w:link w:val="CommentSubject"/>
    <w:rsid w:val="009A1E6A"/>
    <w:rPr>
      <w:b/>
      <w:bCs/>
      <w:lang w:eastAsia="en-US"/>
    </w:rPr>
  </w:style>
  <w:style w:type="paragraph" w:styleId="Revision">
    <w:name w:val="Revision"/>
    <w:hidden/>
    <w:uiPriority w:val="99"/>
    <w:semiHidden/>
    <w:rsid w:val="007D58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2023-08-11T14:05:11Z</dcterms:created>
  <dcterms:modified xsi:type="dcterms:W3CDTF">2023-08-11T14:05:11Z</dcterms:modified>
</cp:coreProperties>
</file>