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715A7" w14:textId="2E06EC51" w:rsidR="00EC496B" w:rsidRPr="00EC4D31" w:rsidRDefault="00FB2520" w:rsidP="00EC496B">
      <w:pPr>
        <w:pStyle w:val="HTMLPreformatted"/>
        <w:jc w:val="center"/>
        <w:rPr>
          <w:rFonts w:ascii="Times New Roman" w:hAnsi="Times New Roman" w:cs="Times New Roman"/>
          <w:b/>
          <w:bCs/>
          <w:sz w:val="24"/>
          <w:szCs w:val="24"/>
        </w:rPr>
      </w:pPr>
      <w:r w:rsidRPr="00EC4D31">
        <w:rPr>
          <w:rFonts w:ascii="Times New Roman" w:hAnsi="Times New Roman" w:cs="Times New Roman"/>
          <w:b/>
          <w:bCs/>
          <w:sz w:val="24"/>
          <w:szCs w:val="24"/>
        </w:rPr>
        <w:t>BEFORE</w:t>
      </w:r>
    </w:p>
    <w:p w14:paraId="28B69391" w14:textId="77777777" w:rsidR="00EC496B" w:rsidRPr="00EC4D31" w:rsidRDefault="00FB2520" w:rsidP="00EC496B">
      <w:pPr>
        <w:pStyle w:val="HTMLPreformatted"/>
        <w:jc w:val="center"/>
        <w:rPr>
          <w:rFonts w:ascii="Times New Roman" w:hAnsi="Times New Roman" w:cs="Times New Roman"/>
          <w:sz w:val="24"/>
          <w:szCs w:val="24"/>
        </w:rPr>
      </w:pPr>
      <w:r w:rsidRPr="00EC4D31">
        <w:rPr>
          <w:rFonts w:ascii="Times New Roman" w:hAnsi="Times New Roman" w:cs="Times New Roman"/>
          <w:b/>
          <w:bCs/>
          <w:sz w:val="24"/>
          <w:szCs w:val="24"/>
        </w:rPr>
        <w:t>THE PUBLIC UTILITIES COMMISSION OF OHIO</w:t>
      </w:r>
    </w:p>
    <w:p w14:paraId="7F47EABA" w14:textId="77777777" w:rsidR="00EC496B" w:rsidRPr="00EC4D31" w:rsidRDefault="00EC496B" w:rsidP="00EC496B">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D42F8F" w14:paraId="1D12F37C" w14:textId="77777777" w:rsidTr="00BA3B1E">
        <w:trPr>
          <w:trHeight w:val="807"/>
        </w:trPr>
        <w:tc>
          <w:tcPr>
            <w:tcW w:w="4332" w:type="dxa"/>
            <w:shd w:val="clear" w:color="auto" w:fill="auto"/>
          </w:tcPr>
          <w:p w14:paraId="0504E599" w14:textId="32B3AA71" w:rsidR="00EC496B" w:rsidRPr="00EC4D31" w:rsidRDefault="00FB2520" w:rsidP="00BA3B1E">
            <w:pPr>
              <w:pStyle w:val="HTMLPreformatted"/>
              <w:rPr>
                <w:rFonts w:ascii="Times New Roman" w:hAnsi="Times New Roman" w:cs="Times New Roman"/>
                <w:sz w:val="24"/>
                <w:szCs w:val="24"/>
              </w:rPr>
            </w:pPr>
            <w:r w:rsidRPr="00EC4D31">
              <w:rPr>
                <w:rFonts w:ascii="Times New Roman" w:hAnsi="Times New Roman" w:cs="Times New Roman"/>
                <w:sz w:val="24"/>
                <w:szCs w:val="24"/>
              </w:rPr>
              <w:t xml:space="preserve">In the Matter of the Application </w:t>
            </w:r>
            <w:r w:rsidR="00B15E62">
              <w:rPr>
                <w:rFonts w:ascii="Times New Roman" w:hAnsi="Times New Roman" w:cs="Times New Roman"/>
                <w:sz w:val="24"/>
                <w:szCs w:val="24"/>
              </w:rPr>
              <w:t xml:space="preserve">of Ohio Gas Company </w:t>
            </w:r>
            <w:r w:rsidRPr="00EC4D31">
              <w:rPr>
                <w:rFonts w:ascii="Times New Roman" w:hAnsi="Times New Roman" w:cs="Times New Roman"/>
                <w:sz w:val="24"/>
                <w:szCs w:val="24"/>
              </w:rPr>
              <w:t>for Authority to Establish a Right-of-Way Rider.</w:t>
            </w:r>
          </w:p>
        </w:tc>
        <w:tc>
          <w:tcPr>
            <w:tcW w:w="360" w:type="dxa"/>
            <w:shd w:val="clear" w:color="auto" w:fill="auto"/>
          </w:tcPr>
          <w:p w14:paraId="27E8D428" w14:textId="77777777" w:rsidR="00EC496B" w:rsidRPr="00EC4D31" w:rsidRDefault="00FB2520" w:rsidP="00BA3B1E">
            <w:pPr>
              <w:pStyle w:val="HTMLPreformatted"/>
              <w:rPr>
                <w:rFonts w:ascii="Times New Roman" w:hAnsi="Times New Roman" w:cs="Times New Roman"/>
                <w:sz w:val="24"/>
                <w:szCs w:val="24"/>
              </w:rPr>
            </w:pPr>
            <w:r w:rsidRPr="00EC4D31">
              <w:rPr>
                <w:rFonts w:ascii="Times New Roman" w:hAnsi="Times New Roman" w:cs="Times New Roman"/>
                <w:sz w:val="24"/>
                <w:szCs w:val="24"/>
              </w:rPr>
              <w:t>)</w:t>
            </w:r>
          </w:p>
          <w:p w14:paraId="2A1FD780" w14:textId="77777777" w:rsidR="00EC496B" w:rsidRPr="00EC4D31" w:rsidRDefault="00FB2520" w:rsidP="00BA3B1E">
            <w:pPr>
              <w:pStyle w:val="HTMLPreformatted"/>
              <w:rPr>
                <w:rFonts w:ascii="Times New Roman" w:hAnsi="Times New Roman" w:cs="Times New Roman"/>
                <w:sz w:val="24"/>
                <w:szCs w:val="24"/>
              </w:rPr>
            </w:pPr>
            <w:r w:rsidRPr="00EC4D31">
              <w:rPr>
                <w:rFonts w:ascii="Times New Roman" w:hAnsi="Times New Roman" w:cs="Times New Roman"/>
                <w:sz w:val="24"/>
                <w:szCs w:val="24"/>
              </w:rPr>
              <w:t>)</w:t>
            </w:r>
          </w:p>
          <w:p w14:paraId="229B2298" w14:textId="77777777" w:rsidR="00EC496B" w:rsidRPr="00EC4D31" w:rsidRDefault="00FB2520" w:rsidP="00BA3B1E">
            <w:pPr>
              <w:pStyle w:val="HTMLPreformatted"/>
              <w:rPr>
                <w:rFonts w:ascii="Times New Roman" w:hAnsi="Times New Roman" w:cs="Times New Roman"/>
                <w:sz w:val="24"/>
                <w:szCs w:val="24"/>
              </w:rPr>
            </w:pPr>
            <w:r w:rsidRPr="00EC4D31">
              <w:rPr>
                <w:rFonts w:ascii="Times New Roman" w:hAnsi="Times New Roman" w:cs="Times New Roman"/>
                <w:sz w:val="24"/>
                <w:szCs w:val="24"/>
              </w:rPr>
              <w:t>)</w:t>
            </w:r>
          </w:p>
        </w:tc>
        <w:tc>
          <w:tcPr>
            <w:tcW w:w="4400" w:type="dxa"/>
            <w:shd w:val="clear" w:color="auto" w:fill="auto"/>
          </w:tcPr>
          <w:p w14:paraId="348AD392" w14:textId="77777777" w:rsidR="00EC496B" w:rsidRPr="00EC4D31" w:rsidRDefault="00EC496B" w:rsidP="00BA3B1E">
            <w:pPr>
              <w:pStyle w:val="HTMLPreformatted"/>
              <w:rPr>
                <w:rFonts w:ascii="Times New Roman" w:hAnsi="Times New Roman" w:cs="Times New Roman"/>
                <w:sz w:val="24"/>
                <w:szCs w:val="24"/>
              </w:rPr>
            </w:pPr>
          </w:p>
          <w:p w14:paraId="4CE36446" w14:textId="77777777" w:rsidR="00EC496B" w:rsidRPr="00EC4D31" w:rsidRDefault="00FB2520" w:rsidP="00BA3B1E">
            <w:pPr>
              <w:pStyle w:val="HTMLPreformatted"/>
              <w:rPr>
                <w:rFonts w:ascii="Times New Roman" w:hAnsi="Times New Roman" w:cs="Times New Roman"/>
                <w:sz w:val="24"/>
                <w:szCs w:val="24"/>
              </w:rPr>
            </w:pPr>
            <w:r w:rsidRPr="00EC4D31">
              <w:rPr>
                <w:rFonts w:ascii="Times New Roman" w:hAnsi="Times New Roman" w:cs="Times New Roman"/>
                <w:sz w:val="24"/>
                <w:szCs w:val="24"/>
              </w:rPr>
              <w:t>Case No. 21-943-GA-RDR</w:t>
            </w:r>
          </w:p>
          <w:p w14:paraId="4A8AC245" w14:textId="77777777" w:rsidR="00EC496B" w:rsidRPr="00EC4D31" w:rsidRDefault="00EC496B" w:rsidP="00BA3B1E">
            <w:pPr>
              <w:pStyle w:val="HTMLPreformatted"/>
              <w:rPr>
                <w:rFonts w:ascii="Times New Roman" w:hAnsi="Times New Roman" w:cs="Times New Roman"/>
                <w:sz w:val="24"/>
                <w:szCs w:val="24"/>
              </w:rPr>
            </w:pPr>
          </w:p>
          <w:p w14:paraId="484BC009" w14:textId="77777777" w:rsidR="00EC496B" w:rsidRPr="00EC4D31" w:rsidRDefault="00EC496B" w:rsidP="00BA3B1E">
            <w:pPr>
              <w:pStyle w:val="HTMLPreformatted"/>
              <w:rPr>
                <w:rFonts w:ascii="Times New Roman" w:hAnsi="Times New Roman" w:cs="Times New Roman"/>
                <w:sz w:val="24"/>
                <w:szCs w:val="24"/>
              </w:rPr>
            </w:pPr>
          </w:p>
        </w:tc>
      </w:tr>
    </w:tbl>
    <w:p w14:paraId="7B13AA32" w14:textId="77777777" w:rsidR="00EC496B" w:rsidRPr="00EC4D31" w:rsidRDefault="00EC496B" w:rsidP="00EC496B">
      <w:pPr>
        <w:pStyle w:val="HTMLPreformatted"/>
        <w:pBdr>
          <w:top w:val="single" w:sz="12" w:space="1" w:color="auto"/>
        </w:pBdr>
        <w:rPr>
          <w:rFonts w:ascii="Times New Roman" w:hAnsi="Times New Roman" w:cs="Times New Roman"/>
          <w:sz w:val="24"/>
          <w:szCs w:val="24"/>
        </w:rPr>
      </w:pPr>
    </w:p>
    <w:p w14:paraId="3C752B50" w14:textId="77777777" w:rsidR="00EC496B" w:rsidRPr="00EC4D31" w:rsidRDefault="00FB2520" w:rsidP="00EC496B">
      <w:pPr>
        <w:jc w:val="center"/>
        <w:rPr>
          <w:b/>
          <w:bCs/>
          <w:szCs w:val="24"/>
        </w:rPr>
      </w:pPr>
      <w:r w:rsidRPr="00EC4D31">
        <w:rPr>
          <w:b/>
          <w:bCs/>
          <w:szCs w:val="24"/>
        </w:rPr>
        <w:t>COMMENTS</w:t>
      </w:r>
    </w:p>
    <w:p w14:paraId="760B6C4F" w14:textId="77777777" w:rsidR="00EC496B" w:rsidRPr="00EC4D31" w:rsidRDefault="00FB2520" w:rsidP="00EC496B">
      <w:pPr>
        <w:jc w:val="center"/>
        <w:rPr>
          <w:b/>
          <w:bCs/>
          <w:szCs w:val="24"/>
        </w:rPr>
      </w:pPr>
      <w:r w:rsidRPr="00EC4D31">
        <w:rPr>
          <w:b/>
          <w:bCs/>
          <w:szCs w:val="24"/>
        </w:rPr>
        <w:t>BY</w:t>
      </w:r>
    </w:p>
    <w:p w14:paraId="2F470125" w14:textId="77777777" w:rsidR="00EC496B" w:rsidRPr="00EC4D31" w:rsidRDefault="00FB2520" w:rsidP="00EC496B">
      <w:pPr>
        <w:jc w:val="center"/>
        <w:rPr>
          <w:b/>
          <w:bCs/>
          <w:szCs w:val="24"/>
        </w:rPr>
      </w:pPr>
      <w:r w:rsidRPr="00EC4D31">
        <w:rPr>
          <w:b/>
          <w:bCs/>
          <w:szCs w:val="24"/>
        </w:rPr>
        <w:t>OFFICE OF THE OHIO CONSUMERS’ COUNSEL</w:t>
      </w:r>
    </w:p>
    <w:p w14:paraId="5203B864" w14:textId="77777777" w:rsidR="00EC496B" w:rsidRPr="00EC4D31" w:rsidRDefault="00EC496B" w:rsidP="00EC496B">
      <w:pPr>
        <w:pBdr>
          <w:bottom w:val="single" w:sz="12" w:space="1" w:color="auto"/>
        </w:pBdr>
        <w:tabs>
          <w:tab w:val="left" w:pos="4320"/>
        </w:tabs>
        <w:rPr>
          <w:szCs w:val="24"/>
        </w:rPr>
      </w:pPr>
    </w:p>
    <w:p w14:paraId="73C5A6E5" w14:textId="77777777" w:rsidR="00EC496B" w:rsidRPr="00EC4D31" w:rsidRDefault="00EC496B" w:rsidP="00EC496B">
      <w:pPr>
        <w:tabs>
          <w:tab w:val="left" w:pos="4320"/>
        </w:tabs>
        <w:rPr>
          <w:szCs w:val="24"/>
        </w:rPr>
      </w:pPr>
    </w:p>
    <w:p w14:paraId="3D2534CB" w14:textId="00A0A5D7" w:rsidR="00EC496B" w:rsidRPr="00EC4D31" w:rsidRDefault="00EC496B">
      <w:pPr>
        <w:rPr>
          <w:rFonts w:eastAsia="Courier New"/>
          <w:b/>
          <w:bCs/>
          <w:szCs w:val="24"/>
        </w:rPr>
      </w:pPr>
    </w:p>
    <w:p w14:paraId="0795B263" w14:textId="77777777" w:rsidR="009F66E2" w:rsidRPr="00EC4D31" w:rsidRDefault="009F66E2" w:rsidP="009F66E2">
      <w:pPr>
        <w:pStyle w:val="BodyTextIndent3"/>
        <w:spacing w:line="240" w:lineRule="auto"/>
        <w:ind w:left="3600" w:right="-672"/>
        <w:rPr>
          <w:szCs w:val="24"/>
        </w:rPr>
      </w:pPr>
    </w:p>
    <w:p w14:paraId="4F679EBE" w14:textId="77777777" w:rsidR="009F66E2" w:rsidRPr="00EC4D31" w:rsidRDefault="009F66E2" w:rsidP="009F66E2">
      <w:pPr>
        <w:pStyle w:val="BodyTextIndent3"/>
        <w:spacing w:line="240" w:lineRule="auto"/>
        <w:ind w:left="3600" w:right="-672"/>
        <w:rPr>
          <w:szCs w:val="24"/>
        </w:rPr>
      </w:pPr>
    </w:p>
    <w:p w14:paraId="55FEC0B7" w14:textId="77777777" w:rsidR="009F66E2" w:rsidRPr="00EC4D31" w:rsidRDefault="009F66E2" w:rsidP="009F66E2">
      <w:pPr>
        <w:pStyle w:val="BodyTextIndent3"/>
        <w:spacing w:line="240" w:lineRule="auto"/>
        <w:ind w:left="3600" w:right="-672"/>
        <w:rPr>
          <w:szCs w:val="24"/>
        </w:rPr>
      </w:pPr>
    </w:p>
    <w:p w14:paraId="4BBB0B45" w14:textId="77777777" w:rsidR="009F66E2" w:rsidRPr="00EC4D31" w:rsidRDefault="009F66E2" w:rsidP="009F66E2">
      <w:pPr>
        <w:pStyle w:val="BodyTextIndent3"/>
        <w:spacing w:line="240" w:lineRule="auto"/>
        <w:ind w:left="3600" w:right="-672"/>
        <w:rPr>
          <w:szCs w:val="24"/>
        </w:rPr>
      </w:pPr>
    </w:p>
    <w:p w14:paraId="288B085D" w14:textId="77777777" w:rsidR="009F66E2" w:rsidRPr="00EC4D31" w:rsidRDefault="009F66E2" w:rsidP="009F66E2">
      <w:pPr>
        <w:pStyle w:val="BodyTextIndent3"/>
        <w:spacing w:line="240" w:lineRule="auto"/>
        <w:ind w:left="3600" w:right="-672"/>
        <w:rPr>
          <w:szCs w:val="24"/>
        </w:rPr>
      </w:pPr>
    </w:p>
    <w:p w14:paraId="5F4E5E3A" w14:textId="77777777" w:rsidR="009F66E2" w:rsidRPr="00EC4D31" w:rsidRDefault="009F66E2" w:rsidP="009F66E2">
      <w:pPr>
        <w:pStyle w:val="BodyTextIndent3"/>
        <w:spacing w:line="240" w:lineRule="auto"/>
        <w:ind w:left="3600" w:right="-672"/>
        <w:rPr>
          <w:szCs w:val="24"/>
        </w:rPr>
      </w:pPr>
    </w:p>
    <w:p w14:paraId="2C991000" w14:textId="78CCAE79" w:rsidR="009F66E2" w:rsidRPr="00EC4D31" w:rsidRDefault="00FB2520" w:rsidP="009F66E2">
      <w:pPr>
        <w:pStyle w:val="BodyTextIndent3"/>
        <w:spacing w:line="240" w:lineRule="auto"/>
        <w:ind w:left="3600" w:right="-672"/>
        <w:rPr>
          <w:szCs w:val="24"/>
        </w:rPr>
      </w:pPr>
      <w:r w:rsidRPr="00EC4D31">
        <w:rPr>
          <w:szCs w:val="24"/>
        </w:rPr>
        <w:t>Bruce Weston (0016973)</w:t>
      </w:r>
    </w:p>
    <w:p w14:paraId="07079D68" w14:textId="77777777" w:rsidR="009F66E2" w:rsidRPr="00EC4D31" w:rsidRDefault="00FB2520" w:rsidP="009F66E2">
      <w:pPr>
        <w:pStyle w:val="BodyTextIndent3"/>
        <w:spacing w:line="240" w:lineRule="auto"/>
        <w:ind w:left="3600" w:right="-672"/>
        <w:rPr>
          <w:szCs w:val="24"/>
        </w:rPr>
      </w:pPr>
      <w:r w:rsidRPr="00EC4D31">
        <w:rPr>
          <w:szCs w:val="24"/>
        </w:rPr>
        <w:t xml:space="preserve">Ohio Consumers’ Counsel </w:t>
      </w:r>
    </w:p>
    <w:p w14:paraId="4A2E443F" w14:textId="77777777" w:rsidR="009F66E2" w:rsidRPr="00EC4D31" w:rsidRDefault="009F66E2" w:rsidP="009F66E2">
      <w:pPr>
        <w:pStyle w:val="BodyTextIndent3"/>
        <w:spacing w:line="240" w:lineRule="auto"/>
        <w:ind w:left="3600" w:right="-672"/>
        <w:rPr>
          <w:szCs w:val="24"/>
        </w:rPr>
      </w:pPr>
    </w:p>
    <w:p w14:paraId="62BC8323" w14:textId="77777777" w:rsidR="009F66E2" w:rsidRPr="00EC4D31" w:rsidRDefault="00FB2520" w:rsidP="009F66E2">
      <w:pPr>
        <w:pStyle w:val="BodyTextIndent3"/>
        <w:spacing w:line="240" w:lineRule="auto"/>
        <w:ind w:left="3600" w:right="-672"/>
        <w:rPr>
          <w:szCs w:val="24"/>
        </w:rPr>
      </w:pPr>
      <w:r w:rsidRPr="00EC4D31">
        <w:rPr>
          <w:szCs w:val="24"/>
        </w:rPr>
        <w:t xml:space="preserve">William J. Michael (0070921) </w:t>
      </w:r>
    </w:p>
    <w:p w14:paraId="74FFD11E" w14:textId="77777777" w:rsidR="009F66E2" w:rsidRPr="00EC4D31" w:rsidRDefault="00FB2520" w:rsidP="009F66E2">
      <w:pPr>
        <w:pStyle w:val="BodyTextIndent3"/>
        <w:spacing w:line="240" w:lineRule="auto"/>
        <w:ind w:left="3600" w:right="-672"/>
        <w:rPr>
          <w:szCs w:val="24"/>
        </w:rPr>
      </w:pPr>
      <w:r w:rsidRPr="00EC4D31">
        <w:rPr>
          <w:szCs w:val="24"/>
        </w:rPr>
        <w:t xml:space="preserve">Counsel of Record </w:t>
      </w:r>
    </w:p>
    <w:p w14:paraId="15067253" w14:textId="77777777" w:rsidR="009F66E2" w:rsidRPr="00EC4D31" w:rsidRDefault="00FB2520" w:rsidP="009F66E2">
      <w:pPr>
        <w:pStyle w:val="BodyTextIndent3"/>
        <w:spacing w:line="240" w:lineRule="auto"/>
        <w:ind w:left="3600" w:right="-672"/>
        <w:rPr>
          <w:szCs w:val="24"/>
        </w:rPr>
      </w:pPr>
      <w:r w:rsidRPr="00EC4D31">
        <w:rPr>
          <w:szCs w:val="24"/>
        </w:rPr>
        <w:t xml:space="preserve">Ambrosia E. Wilson (0096598) </w:t>
      </w:r>
    </w:p>
    <w:p w14:paraId="335C8889" w14:textId="77777777" w:rsidR="009F66E2" w:rsidRPr="00EC4D31" w:rsidRDefault="00FB2520" w:rsidP="009F66E2">
      <w:pPr>
        <w:pStyle w:val="BodyTextIndent3"/>
        <w:spacing w:line="240" w:lineRule="auto"/>
        <w:ind w:left="3600" w:right="-672"/>
        <w:rPr>
          <w:szCs w:val="24"/>
        </w:rPr>
      </w:pPr>
      <w:r w:rsidRPr="00EC4D31">
        <w:rPr>
          <w:szCs w:val="24"/>
        </w:rPr>
        <w:t xml:space="preserve">Assistant Consumers’ Counsel </w:t>
      </w:r>
    </w:p>
    <w:p w14:paraId="7FEEB3F3" w14:textId="77777777" w:rsidR="009F66E2" w:rsidRPr="00EC4D31" w:rsidRDefault="009F66E2" w:rsidP="009F66E2">
      <w:pPr>
        <w:pStyle w:val="BodyTextIndent3"/>
        <w:spacing w:line="240" w:lineRule="auto"/>
        <w:ind w:left="3600" w:right="-672"/>
        <w:rPr>
          <w:szCs w:val="24"/>
        </w:rPr>
      </w:pPr>
    </w:p>
    <w:p w14:paraId="037A7CB9" w14:textId="77777777" w:rsidR="009F66E2" w:rsidRPr="00EC4D31" w:rsidRDefault="00FB2520" w:rsidP="009F66E2">
      <w:pPr>
        <w:pStyle w:val="BodyTextIndent3"/>
        <w:spacing w:line="240" w:lineRule="auto"/>
        <w:ind w:left="3600" w:right="-672"/>
        <w:rPr>
          <w:b/>
          <w:bCs/>
          <w:szCs w:val="24"/>
        </w:rPr>
      </w:pPr>
      <w:r w:rsidRPr="00EC4D31">
        <w:rPr>
          <w:b/>
          <w:bCs/>
          <w:szCs w:val="24"/>
        </w:rPr>
        <w:t xml:space="preserve">Office of the Ohio Consumers’ Counsel </w:t>
      </w:r>
    </w:p>
    <w:p w14:paraId="0D0F7A09" w14:textId="77777777" w:rsidR="009F66E2" w:rsidRPr="00EC4D31" w:rsidRDefault="00FB2520" w:rsidP="009F66E2">
      <w:pPr>
        <w:pStyle w:val="BodyTextIndent3"/>
        <w:spacing w:line="240" w:lineRule="auto"/>
        <w:ind w:left="3600" w:right="-672"/>
        <w:rPr>
          <w:szCs w:val="24"/>
        </w:rPr>
      </w:pPr>
      <w:r w:rsidRPr="00EC4D31">
        <w:rPr>
          <w:szCs w:val="24"/>
        </w:rPr>
        <w:t>65 East State Street, Suite 700</w:t>
      </w:r>
    </w:p>
    <w:p w14:paraId="25C960EC" w14:textId="77777777" w:rsidR="009F66E2" w:rsidRPr="00EC4D31" w:rsidRDefault="00FB2520" w:rsidP="009F66E2">
      <w:pPr>
        <w:pStyle w:val="BodyTextIndent3"/>
        <w:spacing w:line="240" w:lineRule="auto"/>
        <w:ind w:left="3600" w:right="-672"/>
        <w:rPr>
          <w:szCs w:val="24"/>
        </w:rPr>
      </w:pPr>
      <w:r w:rsidRPr="00EC4D31">
        <w:rPr>
          <w:szCs w:val="24"/>
        </w:rPr>
        <w:t xml:space="preserve">Columbus, Ohio 43215-4213 </w:t>
      </w:r>
    </w:p>
    <w:p w14:paraId="3997F34F" w14:textId="77777777" w:rsidR="009F66E2" w:rsidRPr="00EC4D31" w:rsidRDefault="00FB2520" w:rsidP="009F66E2">
      <w:pPr>
        <w:pStyle w:val="BodyTextIndent3"/>
        <w:spacing w:line="240" w:lineRule="auto"/>
        <w:ind w:left="3600" w:right="-672"/>
        <w:rPr>
          <w:szCs w:val="24"/>
        </w:rPr>
      </w:pPr>
      <w:r w:rsidRPr="00EC4D31">
        <w:rPr>
          <w:szCs w:val="24"/>
        </w:rPr>
        <w:t xml:space="preserve">Telephone: Michael - (614) 466-1291 </w:t>
      </w:r>
    </w:p>
    <w:p w14:paraId="155DF2AC" w14:textId="77777777" w:rsidR="009F66E2" w:rsidRPr="00EC4D31" w:rsidRDefault="00FB2520" w:rsidP="009F66E2">
      <w:pPr>
        <w:pStyle w:val="BodyTextIndent3"/>
        <w:spacing w:line="240" w:lineRule="auto"/>
        <w:ind w:left="4320" w:right="-672" w:firstLine="0"/>
        <w:rPr>
          <w:szCs w:val="24"/>
        </w:rPr>
      </w:pPr>
      <w:r w:rsidRPr="00EC4D31">
        <w:rPr>
          <w:szCs w:val="24"/>
        </w:rPr>
        <w:t xml:space="preserve">Telephone: Wilson - (614-) 466-1292 </w:t>
      </w:r>
      <w:hyperlink r:id="rId8" w:history="1">
        <w:r w:rsidRPr="00EC4D31">
          <w:rPr>
            <w:rStyle w:val="Hyperlink"/>
            <w:szCs w:val="24"/>
          </w:rPr>
          <w:t>William.michael@occ.ohio.gov</w:t>
        </w:r>
      </w:hyperlink>
    </w:p>
    <w:p w14:paraId="50336336" w14:textId="77777777" w:rsidR="009F66E2" w:rsidRPr="00EC4D31" w:rsidRDefault="00642E95" w:rsidP="009F66E2">
      <w:pPr>
        <w:pStyle w:val="BodyTextIndent3"/>
        <w:spacing w:line="240" w:lineRule="auto"/>
        <w:ind w:left="4320" w:right="-672" w:firstLine="0"/>
        <w:rPr>
          <w:szCs w:val="24"/>
        </w:rPr>
      </w:pPr>
      <w:hyperlink r:id="rId9" w:history="1">
        <w:r w:rsidR="008D2819" w:rsidRPr="00EC4D31">
          <w:rPr>
            <w:rStyle w:val="Hyperlink"/>
            <w:szCs w:val="24"/>
          </w:rPr>
          <w:t>Ambrosia.wilson@occ.ohio.gov</w:t>
        </w:r>
      </w:hyperlink>
      <w:r w:rsidR="008D2819" w:rsidRPr="00EC4D31">
        <w:rPr>
          <w:szCs w:val="24"/>
        </w:rPr>
        <w:t xml:space="preserve"> </w:t>
      </w:r>
    </w:p>
    <w:p w14:paraId="5E71E755" w14:textId="3F20DCD2" w:rsidR="009F66E2" w:rsidRPr="00EC4D31" w:rsidRDefault="00FB2520" w:rsidP="009F66E2">
      <w:pPr>
        <w:pStyle w:val="BodyTextIndent3"/>
        <w:spacing w:line="240" w:lineRule="auto"/>
        <w:ind w:right="-672" w:firstLine="0"/>
        <w:rPr>
          <w:szCs w:val="24"/>
        </w:rPr>
      </w:pPr>
      <w:r w:rsidRPr="00EC4D31">
        <w:rPr>
          <w:szCs w:val="24"/>
        </w:rPr>
        <w:t>December 13, 2021</w:t>
      </w:r>
      <w:r w:rsidRPr="00EC4D31">
        <w:rPr>
          <w:szCs w:val="24"/>
        </w:rPr>
        <w:tab/>
      </w:r>
      <w:r w:rsidRPr="00EC4D31">
        <w:rPr>
          <w:szCs w:val="24"/>
        </w:rPr>
        <w:tab/>
      </w:r>
      <w:r w:rsidRPr="00EC4D31">
        <w:rPr>
          <w:szCs w:val="24"/>
        </w:rPr>
        <w:tab/>
      </w:r>
      <w:r w:rsidRPr="00EC4D31">
        <w:rPr>
          <w:szCs w:val="24"/>
        </w:rPr>
        <w:tab/>
        <w:t>(willing to accept service by e-mail)</w:t>
      </w:r>
    </w:p>
    <w:p w14:paraId="794C8B35" w14:textId="77777777" w:rsidR="00EC496B" w:rsidRPr="00EC4D31" w:rsidRDefault="00EC496B" w:rsidP="00325125">
      <w:pPr>
        <w:pStyle w:val="HTMLPreformatted"/>
        <w:jc w:val="center"/>
        <w:rPr>
          <w:rFonts w:ascii="Times New Roman" w:hAnsi="Times New Roman" w:cs="Times New Roman"/>
          <w:b/>
          <w:bCs/>
          <w:sz w:val="24"/>
          <w:szCs w:val="24"/>
        </w:rPr>
      </w:pPr>
    </w:p>
    <w:p w14:paraId="5EDDBA41" w14:textId="77777777" w:rsidR="009F66E2" w:rsidRPr="00EC4D31" w:rsidRDefault="009F66E2" w:rsidP="00325125">
      <w:pPr>
        <w:pStyle w:val="HTMLPreformatted"/>
        <w:jc w:val="center"/>
        <w:rPr>
          <w:rFonts w:ascii="Times New Roman" w:hAnsi="Times New Roman" w:cs="Times New Roman"/>
          <w:b/>
          <w:bCs/>
          <w:sz w:val="24"/>
          <w:szCs w:val="24"/>
        </w:rPr>
      </w:pPr>
    </w:p>
    <w:p w14:paraId="415416BE" w14:textId="77777777" w:rsidR="009F66E2" w:rsidRPr="00EC4D31" w:rsidRDefault="009F66E2" w:rsidP="00325125">
      <w:pPr>
        <w:pStyle w:val="HTMLPreformatted"/>
        <w:jc w:val="center"/>
        <w:rPr>
          <w:rFonts w:ascii="Times New Roman" w:hAnsi="Times New Roman" w:cs="Times New Roman"/>
          <w:b/>
          <w:bCs/>
          <w:sz w:val="24"/>
          <w:szCs w:val="24"/>
        </w:rPr>
        <w:sectPr w:rsidR="009F66E2" w:rsidRPr="00EC4D31" w:rsidSect="00756CE3">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326"/>
        </w:sectPr>
      </w:pPr>
    </w:p>
    <w:p w14:paraId="4CB0B93A" w14:textId="77777777" w:rsidR="00EC496B" w:rsidRPr="001A6BC3" w:rsidRDefault="00FB2520" w:rsidP="00325125">
      <w:pPr>
        <w:pStyle w:val="HTMLPreformatted"/>
        <w:jc w:val="center"/>
        <w:rPr>
          <w:rFonts w:ascii="Times New Roman" w:hAnsi="Times New Roman" w:cs="Times New Roman"/>
          <w:b/>
          <w:bCs/>
          <w:sz w:val="24"/>
          <w:szCs w:val="24"/>
          <w:u w:val="single"/>
        </w:rPr>
      </w:pPr>
      <w:r w:rsidRPr="001A6BC3">
        <w:rPr>
          <w:rFonts w:ascii="Times New Roman" w:hAnsi="Times New Roman" w:cs="Times New Roman"/>
          <w:b/>
          <w:bCs/>
          <w:sz w:val="24"/>
          <w:szCs w:val="24"/>
          <w:u w:val="single"/>
        </w:rPr>
        <w:lastRenderedPageBreak/>
        <w:t>TABLE OF CONTENTS</w:t>
      </w:r>
    </w:p>
    <w:p w14:paraId="598D6E0F" w14:textId="77777777" w:rsidR="00EC496B" w:rsidRPr="00EC4D31" w:rsidRDefault="00EC496B" w:rsidP="00325125">
      <w:pPr>
        <w:pStyle w:val="HTMLPreformatted"/>
        <w:jc w:val="center"/>
        <w:rPr>
          <w:rFonts w:ascii="Times New Roman" w:hAnsi="Times New Roman" w:cs="Times New Roman"/>
          <w:b/>
          <w:bCs/>
          <w:sz w:val="24"/>
          <w:szCs w:val="24"/>
        </w:rPr>
      </w:pPr>
    </w:p>
    <w:p w14:paraId="29AF8918" w14:textId="1EF772A4" w:rsidR="00EC496B" w:rsidRPr="00EC4D31" w:rsidRDefault="00FB2520" w:rsidP="004A0E49">
      <w:pPr>
        <w:pStyle w:val="HTMLPreformatted"/>
        <w:jc w:val="right"/>
        <w:rPr>
          <w:rFonts w:ascii="Times New Roman" w:hAnsi="Times New Roman" w:cs="Times New Roman"/>
          <w:b/>
          <w:bCs/>
          <w:sz w:val="24"/>
          <w:szCs w:val="24"/>
        </w:rPr>
      </w:pPr>
      <w:r w:rsidRPr="00EC4D31">
        <w:rPr>
          <w:rFonts w:ascii="Times New Roman" w:hAnsi="Times New Roman" w:cs="Times New Roman"/>
          <w:b/>
          <w:bCs/>
          <w:sz w:val="24"/>
          <w:szCs w:val="24"/>
        </w:rPr>
        <w:tab/>
      </w:r>
      <w:r w:rsidRPr="00EC4D31">
        <w:rPr>
          <w:rFonts w:ascii="Times New Roman" w:hAnsi="Times New Roman" w:cs="Times New Roman"/>
          <w:b/>
          <w:bCs/>
          <w:sz w:val="24"/>
          <w:szCs w:val="24"/>
        </w:rPr>
        <w:tab/>
      </w:r>
      <w:r w:rsidRPr="00EC4D31">
        <w:rPr>
          <w:rFonts w:ascii="Times New Roman" w:hAnsi="Times New Roman" w:cs="Times New Roman"/>
          <w:b/>
          <w:bCs/>
          <w:sz w:val="24"/>
          <w:szCs w:val="24"/>
        </w:rPr>
        <w:tab/>
      </w:r>
      <w:r w:rsidRPr="00EC4D31">
        <w:rPr>
          <w:rFonts w:ascii="Times New Roman" w:hAnsi="Times New Roman" w:cs="Times New Roman"/>
          <w:b/>
          <w:bCs/>
          <w:sz w:val="24"/>
          <w:szCs w:val="24"/>
        </w:rPr>
        <w:tab/>
      </w:r>
      <w:r w:rsidRPr="00EC4D31">
        <w:rPr>
          <w:rFonts w:ascii="Times New Roman" w:hAnsi="Times New Roman" w:cs="Times New Roman"/>
          <w:b/>
          <w:bCs/>
          <w:sz w:val="24"/>
          <w:szCs w:val="24"/>
        </w:rPr>
        <w:tab/>
      </w:r>
      <w:r w:rsidRPr="00EC4D31">
        <w:rPr>
          <w:rFonts w:ascii="Times New Roman" w:hAnsi="Times New Roman" w:cs="Times New Roman"/>
          <w:b/>
          <w:bCs/>
          <w:sz w:val="24"/>
          <w:szCs w:val="24"/>
        </w:rPr>
        <w:tab/>
      </w:r>
      <w:r w:rsidRPr="00EC4D31">
        <w:rPr>
          <w:rFonts w:ascii="Times New Roman" w:hAnsi="Times New Roman" w:cs="Times New Roman"/>
          <w:b/>
          <w:bCs/>
          <w:sz w:val="24"/>
          <w:szCs w:val="24"/>
        </w:rPr>
        <w:tab/>
      </w:r>
      <w:r w:rsidRPr="00EC4D31">
        <w:rPr>
          <w:rFonts w:ascii="Times New Roman" w:hAnsi="Times New Roman" w:cs="Times New Roman"/>
          <w:b/>
          <w:bCs/>
          <w:sz w:val="24"/>
          <w:szCs w:val="24"/>
        </w:rPr>
        <w:tab/>
      </w:r>
      <w:r w:rsidR="0023661D">
        <w:rPr>
          <w:rFonts w:ascii="Times New Roman" w:hAnsi="Times New Roman" w:cs="Times New Roman"/>
          <w:b/>
          <w:bCs/>
          <w:sz w:val="24"/>
          <w:szCs w:val="24"/>
        </w:rPr>
        <w:t xml:space="preserve">          </w:t>
      </w:r>
      <w:r w:rsidRPr="00EC4D31">
        <w:rPr>
          <w:rFonts w:ascii="Times New Roman" w:hAnsi="Times New Roman" w:cs="Times New Roman"/>
          <w:b/>
          <w:bCs/>
          <w:sz w:val="24"/>
          <w:szCs w:val="24"/>
        </w:rPr>
        <w:t>PAGE</w:t>
      </w:r>
    </w:p>
    <w:p w14:paraId="6AD9DC4D" w14:textId="51F95B5A" w:rsidR="00EC496B" w:rsidRPr="00EC4D31" w:rsidRDefault="00EC496B" w:rsidP="00325125">
      <w:pPr>
        <w:pStyle w:val="HTMLPreformatted"/>
        <w:jc w:val="center"/>
        <w:rPr>
          <w:rFonts w:ascii="Times New Roman" w:hAnsi="Times New Roman" w:cs="Times New Roman"/>
          <w:b/>
          <w:bCs/>
          <w:sz w:val="24"/>
          <w:szCs w:val="24"/>
        </w:rPr>
      </w:pPr>
    </w:p>
    <w:p w14:paraId="032BC02B" w14:textId="63899CE0" w:rsidR="00642E95" w:rsidRDefault="00FB2520">
      <w:pPr>
        <w:pStyle w:val="TOC1"/>
        <w:rPr>
          <w:rFonts w:asciiTheme="minorHAnsi" w:eastAsiaTheme="minorEastAsia" w:hAnsiTheme="minorHAnsi" w:cstheme="minorBidi"/>
          <w:caps w:val="0"/>
          <w:noProof/>
          <w:sz w:val="22"/>
          <w:szCs w:val="22"/>
        </w:rPr>
      </w:pPr>
      <w:r>
        <w:rPr>
          <w:b/>
          <w:bCs/>
          <w:szCs w:val="24"/>
        </w:rPr>
        <w:fldChar w:fldCharType="begin"/>
      </w:r>
      <w:r>
        <w:rPr>
          <w:b/>
          <w:bCs/>
          <w:szCs w:val="24"/>
        </w:rPr>
        <w:instrText xml:space="preserve"> TOC \o "1-3" \h \z \u </w:instrText>
      </w:r>
      <w:r>
        <w:rPr>
          <w:b/>
          <w:bCs/>
          <w:szCs w:val="24"/>
        </w:rPr>
        <w:fldChar w:fldCharType="separate"/>
      </w:r>
      <w:hyperlink w:anchor="_Toc90305300" w:history="1">
        <w:r w:rsidR="00642E95" w:rsidRPr="00003FC7">
          <w:rPr>
            <w:rStyle w:val="Hyperlink"/>
            <w:noProof/>
          </w:rPr>
          <w:t>I.</w:t>
        </w:r>
        <w:r w:rsidR="00642E95">
          <w:rPr>
            <w:rFonts w:asciiTheme="minorHAnsi" w:eastAsiaTheme="minorEastAsia" w:hAnsiTheme="minorHAnsi" w:cstheme="minorBidi"/>
            <w:caps w:val="0"/>
            <w:noProof/>
            <w:sz w:val="22"/>
            <w:szCs w:val="22"/>
          </w:rPr>
          <w:tab/>
        </w:r>
        <w:r w:rsidR="00642E95" w:rsidRPr="00003FC7">
          <w:rPr>
            <w:rStyle w:val="Hyperlink"/>
            <w:noProof/>
          </w:rPr>
          <w:t>RECOMMENDATIONS</w:t>
        </w:r>
        <w:r w:rsidR="00642E95">
          <w:rPr>
            <w:noProof/>
            <w:webHidden/>
          </w:rPr>
          <w:tab/>
        </w:r>
        <w:r w:rsidR="00642E95">
          <w:rPr>
            <w:noProof/>
            <w:webHidden/>
          </w:rPr>
          <w:fldChar w:fldCharType="begin"/>
        </w:r>
        <w:r w:rsidR="00642E95">
          <w:rPr>
            <w:noProof/>
            <w:webHidden/>
          </w:rPr>
          <w:instrText xml:space="preserve"> PAGEREF _Toc90305300 \h </w:instrText>
        </w:r>
        <w:r w:rsidR="00642E95">
          <w:rPr>
            <w:noProof/>
            <w:webHidden/>
          </w:rPr>
        </w:r>
        <w:r w:rsidR="00642E95">
          <w:rPr>
            <w:noProof/>
            <w:webHidden/>
          </w:rPr>
          <w:fldChar w:fldCharType="separate"/>
        </w:r>
        <w:r w:rsidR="00642E95">
          <w:rPr>
            <w:noProof/>
            <w:webHidden/>
          </w:rPr>
          <w:t>2</w:t>
        </w:r>
        <w:r w:rsidR="00642E95">
          <w:rPr>
            <w:noProof/>
            <w:webHidden/>
          </w:rPr>
          <w:fldChar w:fldCharType="end"/>
        </w:r>
      </w:hyperlink>
    </w:p>
    <w:p w14:paraId="4077F668" w14:textId="203B627C" w:rsidR="00642E95" w:rsidRDefault="00642E95">
      <w:pPr>
        <w:pStyle w:val="TOC2"/>
        <w:tabs>
          <w:tab w:val="left" w:pos="1440"/>
        </w:tabs>
        <w:rPr>
          <w:rFonts w:asciiTheme="minorHAnsi" w:eastAsiaTheme="minorEastAsia" w:hAnsiTheme="minorHAnsi" w:cstheme="minorBidi"/>
          <w:noProof/>
          <w:sz w:val="22"/>
          <w:szCs w:val="22"/>
        </w:rPr>
      </w:pPr>
      <w:hyperlink w:anchor="_Toc90305301" w:history="1">
        <w:r w:rsidRPr="00003FC7">
          <w:rPr>
            <w:rStyle w:val="Hyperlink"/>
            <w:noProof/>
          </w:rPr>
          <w:t>A.</w:t>
        </w:r>
        <w:r>
          <w:rPr>
            <w:rFonts w:asciiTheme="minorHAnsi" w:eastAsiaTheme="minorEastAsia" w:hAnsiTheme="minorHAnsi" w:cstheme="minorBidi"/>
            <w:noProof/>
            <w:sz w:val="22"/>
            <w:szCs w:val="22"/>
          </w:rPr>
          <w:tab/>
        </w:r>
        <w:r w:rsidRPr="00003FC7">
          <w:rPr>
            <w:rStyle w:val="Hyperlink"/>
            <w:noProof/>
          </w:rPr>
          <w:t xml:space="preserve">To protect consumers, the PUCO should reject its Staff’s recommendation </w:t>
        </w:r>
        <w:r>
          <w:rPr>
            <w:rStyle w:val="Hyperlink"/>
            <w:noProof/>
          </w:rPr>
          <w:br/>
        </w:r>
        <w:r w:rsidRPr="00003FC7">
          <w:rPr>
            <w:rStyle w:val="Hyperlink"/>
            <w:noProof/>
          </w:rPr>
          <w:t>and Ohio Gas’s application.</w:t>
        </w:r>
        <w:r>
          <w:rPr>
            <w:noProof/>
            <w:webHidden/>
          </w:rPr>
          <w:tab/>
        </w:r>
        <w:r>
          <w:rPr>
            <w:noProof/>
            <w:webHidden/>
          </w:rPr>
          <w:fldChar w:fldCharType="begin"/>
        </w:r>
        <w:r>
          <w:rPr>
            <w:noProof/>
            <w:webHidden/>
          </w:rPr>
          <w:instrText xml:space="preserve"> PAGEREF _Toc90305301 \h </w:instrText>
        </w:r>
        <w:r>
          <w:rPr>
            <w:noProof/>
            <w:webHidden/>
          </w:rPr>
        </w:r>
        <w:r>
          <w:rPr>
            <w:noProof/>
            <w:webHidden/>
          </w:rPr>
          <w:fldChar w:fldCharType="separate"/>
        </w:r>
        <w:r>
          <w:rPr>
            <w:noProof/>
            <w:webHidden/>
          </w:rPr>
          <w:t>2</w:t>
        </w:r>
        <w:r>
          <w:rPr>
            <w:noProof/>
            <w:webHidden/>
          </w:rPr>
          <w:fldChar w:fldCharType="end"/>
        </w:r>
      </w:hyperlink>
    </w:p>
    <w:p w14:paraId="5534C3E2" w14:textId="61C596B5" w:rsidR="00642E95" w:rsidRDefault="00642E95">
      <w:pPr>
        <w:pStyle w:val="TOC3"/>
        <w:tabs>
          <w:tab w:val="left" w:pos="2160"/>
        </w:tabs>
        <w:rPr>
          <w:rFonts w:asciiTheme="minorHAnsi" w:eastAsiaTheme="minorEastAsia" w:hAnsiTheme="minorHAnsi" w:cstheme="minorBidi"/>
          <w:noProof/>
          <w:sz w:val="22"/>
          <w:szCs w:val="22"/>
        </w:rPr>
      </w:pPr>
      <w:hyperlink w:anchor="_Toc90305302" w:history="1">
        <w:r w:rsidRPr="00003FC7">
          <w:rPr>
            <w:rStyle w:val="Hyperlink"/>
            <w:noProof/>
          </w:rPr>
          <w:t>1.</w:t>
        </w:r>
        <w:r>
          <w:rPr>
            <w:rFonts w:asciiTheme="minorHAnsi" w:eastAsiaTheme="minorEastAsia" w:hAnsiTheme="minorHAnsi" w:cstheme="minorBidi"/>
            <w:noProof/>
            <w:sz w:val="22"/>
            <w:szCs w:val="22"/>
          </w:rPr>
          <w:tab/>
        </w:r>
        <w:r w:rsidRPr="00003FC7">
          <w:rPr>
            <w:rStyle w:val="Hyperlink"/>
            <w:noProof/>
          </w:rPr>
          <w:t xml:space="preserve">R.C. 4939.07 does not allow a utility to collect from consumers the </w:t>
        </w:r>
        <w:r>
          <w:rPr>
            <w:rStyle w:val="Hyperlink"/>
            <w:noProof/>
          </w:rPr>
          <w:br/>
        </w:r>
        <w:r w:rsidRPr="00003FC7">
          <w:rPr>
            <w:rStyle w:val="Hyperlink"/>
            <w:noProof/>
          </w:rPr>
          <w:t xml:space="preserve">plant-related capital costs that are the subject of Ohio Gas’s </w:t>
        </w:r>
        <w:r>
          <w:rPr>
            <w:rStyle w:val="Hyperlink"/>
            <w:noProof/>
          </w:rPr>
          <w:br/>
        </w:r>
        <w:r w:rsidRPr="00003FC7">
          <w:rPr>
            <w:rStyle w:val="Hyperlink"/>
            <w:noProof/>
          </w:rPr>
          <w:t>application.</w:t>
        </w:r>
        <w:r>
          <w:rPr>
            <w:noProof/>
            <w:webHidden/>
          </w:rPr>
          <w:tab/>
        </w:r>
        <w:r>
          <w:rPr>
            <w:noProof/>
            <w:webHidden/>
          </w:rPr>
          <w:fldChar w:fldCharType="begin"/>
        </w:r>
        <w:r>
          <w:rPr>
            <w:noProof/>
            <w:webHidden/>
          </w:rPr>
          <w:instrText xml:space="preserve"> PAGEREF _Toc90305302 \h </w:instrText>
        </w:r>
        <w:r>
          <w:rPr>
            <w:noProof/>
            <w:webHidden/>
          </w:rPr>
        </w:r>
        <w:r>
          <w:rPr>
            <w:noProof/>
            <w:webHidden/>
          </w:rPr>
          <w:fldChar w:fldCharType="separate"/>
        </w:r>
        <w:r>
          <w:rPr>
            <w:noProof/>
            <w:webHidden/>
          </w:rPr>
          <w:t>2</w:t>
        </w:r>
        <w:r>
          <w:rPr>
            <w:noProof/>
            <w:webHidden/>
          </w:rPr>
          <w:fldChar w:fldCharType="end"/>
        </w:r>
      </w:hyperlink>
    </w:p>
    <w:p w14:paraId="644B863F" w14:textId="743386E0" w:rsidR="00642E95" w:rsidRDefault="00642E95">
      <w:pPr>
        <w:pStyle w:val="TOC3"/>
        <w:tabs>
          <w:tab w:val="left" w:pos="2160"/>
        </w:tabs>
        <w:rPr>
          <w:rFonts w:asciiTheme="minorHAnsi" w:eastAsiaTheme="minorEastAsia" w:hAnsiTheme="minorHAnsi" w:cstheme="minorBidi"/>
          <w:noProof/>
          <w:sz w:val="22"/>
          <w:szCs w:val="22"/>
        </w:rPr>
      </w:pPr>
      <w:hyperlink w:anchor="_Toc90305303" w:history="1">
        <w:r w:rsidRPr="00003FC7">
          <w:rPr>
            <w:rStyle w:val="Hyperlink"/>
            <w:noProof/>
          </w:rPr>
          <w:t>2.</w:t>
        </w:r>
        <w:r>
          <w:rPr>
            <w:rFonts w:asciiTheme="minorHAnsi" w:eastAsiaTheme="minorEastAsia" w:hAnsiTheme="minorHAnsi" w:cstheme="minorBidi"/>
            <w:noProof/>
            <w:sz w:val="22"/>
            <w:szCs w:val="22"/>
          </w:rPr>
          <w:tab/>
        </w:r>
        <w:r w:rsidRPr="00003FC7">
          <w:rPr>
            <w:rStyle w:val="Hyperlink"/>
            <w:noProof/>
          </w:rPr>
          <w:t xml:space="preserve">The PUCO should not approve single-issue ratemaking in this case because it will cost consumers more than if the ROW charge was </w:t>
        </w:r>
        <w:r>
          <w:rPr>
            <w:rStyle w:val="Hyperlink"/>
            <w:noProof/>
          </w:rPr>
          <w:br/>
        </w:r>
        <w:r w:rsidRPr="00003FC7">
          <w:rPr>
            <w:rStyle w:val="Hyperlink"/>
            <w:noProof/>
          </w:rPr>
          <w:t>included in a base rate case.</w:t>
        </w:r>
        <w:r>
          <w:rPr>
            <w:noProof/>
            <w:webHidden/>
          </w:rPr>
          <w:tab/>
        </w:r>
        <w:r>
          <w:rPr>
            <w:noProof/>
            <w:webHidden/>
          </w:rPr>
          <w:fldChar w:fldCharType="begin"/>
        </w:r>
        <w:r>
          <w:rPr>
            <w:noProof/>
            <w:webHidden/>
          </w:rPr>
          <w:instrText xml:space="preserve"> PAGEREF _Toc90305303 \h </w:instrText>
        </w:r>
        <w:r>
          <w:rPr>
            <w:noProof/>
            <w:webHidden/>
          </w:rPr>
        </w:r>
        <w:r>
          <w:rPr>
            <w:noProof/>
            <w:webHidden/>
          </w:rPr>
          <w:fldChar w:fldCharType="separate"/>
        </w:r>
        <w:r>
          <w:rPr>
            <w:noProof/>
            <w:webHidden/>
          </w:rPr>
          <w:t>5</w:t>
        </w:r>
        <w:r>
          <w:rPr>
            <w:noProof/>
            <w:webHidden/>
          </w:rPr>
          <w:fldChar w:fldCharType="end"/>
        </w:r>
      </w:hyperlink>
    </w:p>
    <w:p w14:paraId="406A143A" w14:textId="6BDA0F2A" w:rsidR="00642E95" w:rsidRDefault="00642E95">
      <w:pPr>
        <w:pStyle w:val="TOC3"/>
        <w:tabs>
          <w:tab w:val="left" w:pos="2160"/>
        </w:tabs>
        <w:rPr>
          <w:rFonts w:asciiTheme="minorHAnsi" w:eastAsiaTheme="minorEastAsia" w:hAnsiTheme="minorHAnsi" w:cstheme="minorBidi"/>
          <w:noProof/>
          <w:sz w:val="22"/>
          <w:szCs w:val="22"/>
        </w:rPr>
      </w:pPr>
      <w:hyperlink w:anchor="_Toc90305304" w:history="1">
        <w:r w:rsidRPr="00003FC7">
          <w:rPr>
            <w:rStyle w:val="Hyperlink"/>
            <w:noProof/>
          </w:rPr>
          <w:t>3.</w:t>
        </w:r>
        <w:r>
          <w:rPr>
            <w:rFonts w:asciiTheme="minorHAnsi" w:eastAsiaTheme="minorEastAsia" w:hAnsiTheme="minorHAnsi" w:cstheme="minorBidi"/>
            <w:noProof/>
            <w:sz w:val="22"/>
            <w:szCs w:val="22"/>
          </w:rPr>
          <w:tab/>
        </w:r>
        <w:r w:rsidRPr="00003FC7">
          <w:rPr>
            <w:rStyle w:val="Hyperlink"/>
            <w:noProof/>
          </w:rPr>
          <w:t>Ohio Gas has not carried its burden of proof for the PUCO to approve charging consumers for the ROW Charge under R.C. 4939.07.</w:t>
        </w:r>
        <w:r>
          <w:rPr>
            <w:noProof/>
            <w:webHidden/>
          </w:rPr>
          <w:tab/>
        </w:r>
        <w:r>
          <w:rPr>
            <w:noProof/>
            <w:webHidden/>
          </w:rPr>
          <w:fldChar w:fldCharType="begin"/>
        </w:r>
        <w:r>
          <w:rPr>
            <w:noProof/>
            <w:webHidden/>
          </w:rPr>
          <w:instrText xml:space="preserve"> PAGEREF _Toc90305304 \h </w:instrText>
        </w:r>
        <w:r>
          <w:rPr>
            <w:noProof/>
            <w:webHidden/>
          </w:rPr>
        </w:r>
        <w:r>
          <w:rPr>
            <w:noProof/>
            <w:webHidden/>
          </w:rPr>
          <w:fldChar w:fldCharType="separate"/>
        </w:r>
        <w:r>
          <w:rPr>
            <w:noProof/>
            <w:webHidden/>
          </w:rPr>
          <w:t>6</w:t>
        </w:r>
        <w:r>
          <w:rPr>
            <w:noProof/>
            <w:webHidden/>
          </w:rPr>
          <w:fldChar w:fldCharType="end"/>
        </w:r>
      </w:hyperlink>
    </w:p>
    <w:p w14:paraId="4096B9C8" w14:textId="240D0D11" w:rsidR="00642E95" w:rsidRDefault="00642E95">
      <w:pPr>
        <w:pStyle w:val="TOC3"/>
        <w:tabs>
          <w:tab w:val="left" w:pos="2160"/>
        </w:tabs>
        <w:rPr>
          <w:rFonts w:asciiTheme="minorHAnsi" w:eastAsiaTheme="minorEastAsia" w:hAnsiTheme="minorHAnsi" w:cstheme="minorBidi"/>
          <w:noProof/>
          <w:sz w:val="22"/>
          <w:szCs w:val="22"/>
        </w:rPr>
      </w:pPr>
      <w:hyperlink w:anchor="_Toc90305305" w:history="1">
        <w:r w:rsidRPr="00003FC7">
          <w:rPr>
            <w:rStyle w:val="Hyperlink"/>
            <w:noProof/>
          </w:rPr>
          <w:t>4.</w:t>
        </w:r>
        <w:r>
          <w:rPr>
            <w:rFonts w:asciiTheme="minorHAnsi" w:eastAsiaTheme="minorEastAsia" w:hAnsiTheme="minorHAnsi" w:cstheme="minorBidi"/>
            <w:noProof/>
            <w:sz w:val="22"/>
            <w:szCs w:val="22"/>
          </w:rPr>
          <w:tab/>
        </w:r>
        <w:r w:rsidRPr="00003FC7">
          <w:rPr>
            <w:rStyle w:val="Hyperlink"/>
            <w:noProof/>
          </w:rPr>
          <w:t xml:space="preserve">To protect consumers against double collection, the PUCO should </w:t>
        </w:r>
        <w:r>
          <w:rPr>
            <w:rStyle w:val="Hyperlink"/>
            <w:noProof/>
          </w:rPr>
          <w:br/>
        </w:r>
        <w:r w:rsidRPr="00003FC7">
          <w:rPr>
            <w:rStyle w:val="Hyperlink"/>
            <w:noProof/>
          </w:rPr>
          <w:t xml:space="preserve">not permit Ohio Gas to improperly charge consumers for capital </w:t>
        </w:r>
        <w:r>
          <w:rPr>
            <w:rStyle w:val="Hyperlink"/>
            <w:noProof/>
          </w:rPr>
          <w:br/>
        </w:r>
        <w:r w:rsidRPr="00003FC7">
          <w:rPr>
            <w:rStyle w:val="Hyperlink"/>
            <w:noProof/>
          </w:rPr>
          <w:t>project expenditures under R.C. 4939.07.</w:t>
        </w:r>
        <w:r>
          <w:rPr>
            <w:noProof/>
            <w:webHidden/>
          </w:rPr>
          <w:tab/>
        </w:r>
        <w:r>
          <w:rPr>
            <w:noProof/>
            <w:webHidden/>
          </w:rPr>
          <w:fldChar w:fldCharType="begin"/>
        </w:r>
        <w:r>
          <w:rPr>
            <w:noProof/>
            <w:webHidden/>
          </w:rPr>
          <w:instrText xml:space="preserve"> PAGEREF _Toc90305305 \h </w:instrText>
        </w:r>
        <w:r>
          <w:rPr>
            <w:noProof/>
            <w:webHidden/>
          </w:rPr>
        </w:r>
        <w:r>
          <w:rPr>
            <w:noProof/>
            <w:webHidden/>
          </w:rPr>
          <w:fldChar w:fldCharType="separate"/>
        </w:r>
        <w:r>
          <w:rPr>
            <w:noProof/>
            <w:webHidden/>
          </w:rPr>
          <w:t>8</w:t>
        </w:r>
        <w:r>
          <w:rPr>
            <w:noProof/>
            <w:webHidden/>
          </w:rPr>
          <w:fldChar w:fldCharType="end"/>
        </w:r>
      </w:hyperlink>
    </w:p>
    <w:p w14:paraId="7161F6C9" w14:textId="23BAFAC0" w:rsidR="00642E95" w:rsidRDefault="00642E95">
      <w:pPr>
        <w:pStyle w:val="TOC2"/>
        <w:tabs>
          <w:tab w:val="left" w:pos="1440"/>
        </w:tabs>
        <w:rPr>
          <w:rFonts w:asciiTheme="minorHAnsi" w:eastAsiaTheme="minorEastAsia" w:hAnsiTheme="minorHAnsi" w:cstheme="minorBidi"/>
          <w:noProof/>
          <w:sz w:val="22"/>
          <w:szCs w:val="22"/>
        </w:rPr>
      </w:pPr>
      <w:hyperlink w:anchor="_Toc90305306" w:history="1">
        <w:r w:rsidRPr="00003FC7">
          <w:rPr>
            <w:rStyle w:val="Hyperlink"/>
            <w:noProof/>
          </w:rPr>
          <w:t>B.</w:t>
        </w:r>
        <w:r>
          <w:rPr>
            <w:rFonts w:asciiTheme="minorHAnsi" w:eastAsiaTheme="minorEastAsia" w:hAnsiTheme="minorHAnsi" w:cstheme="minorBidi"/>
            <w:noProof/>
            <w:sz w:val="22"/>
            <w:szCs w:val="22"/>
          </w:rPr>
          <w:tab/>
        </w:r>
        <w:r w:rsidRPr="00003FC7">
          <w:rPr>
            <w:rStyle w:val="Hyperlink"/>
            <w:noProof/>
          </w:rPr>
          <w:t xml:space="preserve">To protect consumers, the PUCO should reject its Staff’s recommendation </w:t>
        </w:r>
        <w:r>
          <w:rPr>
            <w:rStyle w:val="Hyperlink"/>
            <w:noProof/>
          </w:rPr>
          <w:br/>
        </w:r>
        <w:r w:rsidRPr="00003FC7">
          <w:rPr>
            <w:rStyle w:val="Hyperlink"/>
            <w:noProof/>
          </w:rPr>
          <w:t>to approve Ohio Gas’s costs before they are incurred.</w:t>
        </w:r>
        <w:r>
          <w:rPr>
            <w:noProof/>
            <w:webHidden/>
          </w:rPr>
          <w:tab/>
        </w:r>
        <w:r>
          <w:rPr>
            <w:noProof/>
            <w:webHidden/>
          </w:rPr>
          <w:fldChar w:fldCharType="begin"/>
        </w:r>
        <w:r>
          <w:rPr>
            <w:noProof/>
            <w:webHidden/>
          </w:rPr>
          <w:instrText xml:space="preserve"> PAGEREF _Toc90305306 \h </w:instrText>
        </w:r>
        <w:r>
          <w:rPr>
            <w:noProof/>
            <w:webHidden/>
          </w:rPr>
        </w:r>
        <w:r>
          <w:rPr>
            <w:noProof/>
            <w:webHidden/>
          </w:rPr>
          <w:fldChar w:fldCharType="separate"/>
        </w:r>
        <w:r>
          <w:rPr>
            <w:noProof/>
            <w:webHidden/>
          </w:rPr>
          <w:t>9</w:t>
        </w:r>
        <w:r>
          <w:rPr>
            <w:noProof/>
            <w:webHidden/>
          </w:rPr>
          <w:fldChar w:fldCharType="end"/>
        </w:r>
      </w:hyperlink>
    </w:p>
    <w:p w14:paraId="564561A6" w14:textId="663DB3E2" w:rsidR="00642E95" w:rsidRDefault="00642E95">
      <w:pPr>
        <w:pStyle w:val="TOC1"/>
        <w:rPr>
          <w:rFonts w:asciiTheme="minorHAnsi" w:eastAsiaTheme="minorEastAsia" w:hAnsiTheme="minorHAnsi" w:cstheme="minorBidi"/>
          <w:caps w:val="0"/>
          <w:noProof/>
          <w:sz w:val="22"/>
          <w:szCs w:val="22"/>
        </w:rPr>
      </w:pPr>
      <w:hyperlink w:anchor="_Toc90305307" w:history="1">
        <w:r w:rsidRPr="00003FC7">
          <w:rPr>
            <w:rStyle w:val="Hyperlink"/>
            <w:noProof/>
          </w:rPr>
          <w:t>II.</w:t>
        </w:r>
        <w:r>
          <w:rPr>
            <w:rFonts w:asciiTheme="minorHAnsi" w:eastAsiaTheme="minorEastAsia" w:hAnsiTheme="minorHAnsi" w:cstheme="minorBidi"/>
            <w:caps w:val="0"/>
            <w:noProof/>
            <w:sz w:val="22"/>
            <w:szCs w:val="22"/>
          </w:rPr>
          <w:tab/>
        </w:r>
        <w:r w:rsidRPr="00003FC7">
          <w:rPr>
            <w:rStyle w:val="Hyperlink"/>
            <w:noProof/>
          </w:rPr>
          <w:t>CONCLUSION</w:t>
        </w:r>
        <w:r>
          <w:rPr>
            <w:noProof/>
            <w:webHidden/>
          </w:rPr>
          <w:tab/>
        </w:r>
        <w:r>
          <w:rPr>
            <w:noProof/>
            <w:webHidden/>
          </w:rPr>
          <w:fldChar w:fldCharType="begin"/>
        </w:r>
        <w:r>
          <w:rPr>
            <w:noProof/>
            <w:webHidden/>
          </w:rPr>
          <w:instrText xml:space="preserve"> PAGEREF _Toc90305307 \h </w:instrText>
        </w:r>
        <w:r>
          <w:rPr>
            <w:noProof/>
            <w:webHidden/>
          </w:rPr>
        </w:r>
        <w:r>
          <w:rPr>
            <w:noProof/>
            <w:webHidden/>
          </w:rPr>
          <w:fldChar w:fldCharType="separate"/>
        </w:r>
        <w:r>
          <w:rPr>
            <w:noProof/>
            <w:webHidden/>
          </w:rPr>
          <w:t>9</w:t>
        </w:r>
        <w:r>
          <w:rPr>
            <w:noProof/>
            <w:webHidden/>
          </w:rPr>
          <w:fldChar w:fldCharType="end"/>
        </w:r>
      </w:hyperlink>
    </w:p>
    <w:p w14:paraId="66326DD9" w14:textId="3EBFF50C" w:rsidR="009F66E2" w:rsidRPr="00EC4D31" w:rsidRDefault="00FB2520" w:rsidP="00325125">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fldChar w:fldCharType="end"/>
      </w:r>
    </w:p>
    <w:p w14:paraId="071B544F" w14:textId="3E7E05C9" w:rsidR="009F66E2" w:rsidRPr="00EC4D31" w:rsidRDefault="009F66E2" w:rsidP="00325125">
      <w:pPr>
        <w:pStyle w:val="HTMLPreformatted"/>
        <w:jc w:val="center"/>
        <w:rPr>
          <w:rFonts w:ascii="Times New Roman" w:hAnsi="Times New Roman" w:cs="Times New Roman"/>
          <w:b/>
          <w:bCs/>
          <w:sz w:val="24"/>
          <w:szCs w:val="24"/>
        </w:rPr>
      </w:pPr>
    </w:p>
    <w:p w14:paraId="03B0B482" w14:textId="2D099374" w:rsidR="009F66E2" w:rsidRPr="00EC4D31" w:rsidRDefault="009F66E2" w:rsidP="00325125">
      <w:pPr>
        <w:pStyle w:val="HTMLPreformatted"/>
        <w:jc w:val="center"/>
        <w:rPr>
          <w:rFonts w:ascii="Times New Roman" w:hAnsi="Times New Roman" w:cs="Times New Roman"/>
          <w:b/>
          <w:bCs/>
          <w:sz w:val="24"/>
          <w:szCs w:val="24"/>
        </w:rPr>
      </w:pPr>
    </w:p>
    <w:p w14:paraId="636A93C4" w14:textId="0AB3C31D" w:rsidR="009F66E2" w:rsidRPr="00EC4D31" w:rsidRDefault="009F66E2" w:rsidP="00325125">
      <w:pPr>
        <w:pStyle w:val="HTMLPreformatted"/>
        <w:jc w:val="center"/>
        <w:rPr>
          <w:rFonts w:ascii="Times New Roman" w:hAnsi="Times New Roman" w:cs="Times New Roman"/>
          <w:b/>
          <w:bCs/>
          <w:sz w:val="24"/>
          <w:szCs w:val="24"/>
        </w:rPr>
      </w:pPr>
    </w:p>
    <w:p w14:paraId="2D50DB25" w14:textId="11F3E958" w:rsidR="009F66E2" w:rsidRPr="00EC4D31" w:rsidRDefault="009F66E2" w:rsidP="00325125">
      <w:pPr>
        <w:pStyle w:val="HTMLPreformatted"/>
        <w:jc w:val="center"/>
        <w:rPr>
          <w:rFonts w:ascii="Times New Roman" w:hAnsi="Times New Roman" w:cs="Times New Roman"/>
          <w:b/>
          <w:bCs/>
          <w:sz w:val="24"/>
          <w:szCs w:val="24"/>
        </w:rPr>
      </w:pPr>
    </w:p>
    <w:p w14:paraId="554B92B5" w14:textId="4F481D5E" w:rsidR="009F66E2" w:rsidRPr="00EC4D31" w:rsidRDefault="009F66E2" w:rsidP="00325125">
      <w:pPr>
        <w:pStyle w:val="HTMLPreformatted"/>
        <w:jc w:val="center"/>
        <w:rPr>
          <w:rFonts w:ascii="Times New Roman" w:hAnsi="Times New Roman" w:cs="Times New Roman"/>
          <w:b/>
          <w:bCs/>
          <w:sz w:val="24"/>
          <w:szCs w:val="24"/>
        </w:rPr>
      </w:pPr>
    </w:p>
    <w:p w14:paraId="1C9B8368" w14:textId="150CE19C" w:rsidR="009F66E2" w:rsidRPr="00EC4D31" w:rsidRDefault="009F66E2" w:rsidP="00325125">
      <w:pPr>
        <w:pStyle w:val="HTMLPreformatted"/>
        <w:jc w:val="center"/>
        <w:rPr>
          <w:rFonts w:ascii="Times New Roman" w:hAnsi="Times New Roman" w:cs="Times New Roman"/>
          <w:b/>
          <w:bCs/>
          <w:sz w:val="24"/>
          <w:szCs w:val="24"/>
        </w:rPr>
      </w:pPr>
    </w:p>
    <w:p w14:paraId="2A37D352" w14:textId="3AB2CCBA" w:rsidR="009F66E2" w:rsidRPr="00EC4D31" w:rsidRDefault="009F66E2" w:rsidP="00325125">
      <w:pPr>
        <w:pStyle w:val="HTMLPreformatted"/>
        <w:jc w:val="center"/>
        <w:rPr>
          <w:rFonts w:ascii="Times New Roman" w:hAnsi="Times New Roman" w:cs="Times New Roman"/>
          <w:b/>
          <w:bCs/>
          <w:sz w:val="24"/>
          <w:szCs w:val="24"/>
        </w:rPr>
      </w:pPr>
    </w:p>
    <w:p w14:paraId="7864D089" w14:textId="4EA11739" w:rsidR="009F66E2" w:rsidRPr="00EC4D31" w:rsidRDefault="009F66E2" w:rsidP="00325125">
      <w:pPr>
        <w:pStyle w:val="HTMLPreformatted"/>
        <w:jc w:val="center"/>
        <w:rPr>
          <w:rFonts w:ascii="Times New Roman" w:hAnsi="Times New Roman" w:cs="Times New Roman"/>
          <w:b/>
          <w:bCs/>
          <w:sz w:val="24"/>
          <w:szCs w:val="24"/>
        </w:rPr>
      </w:pPr>
    </w:p>
    <w:p w14:paraId="1504BE80" w14:textId="720CF157" w:rsidR="009F66E2" w:rsidRPr="00EC4D31" w:rsidRDefault="009F66E2" w:rsidP="00325125">
      <w:pPr>
        <w:pStyle w:val="HTMLPreformatted"/>
        <w:jc w:val="center"/>
        <w:rPr>
          <w:rFonts w:ascii="Times New Roman" w:hAnsi="Times New Roman" w:cs="Times New Roman"/>
          <w:b/>
          <w:bCs/>
          <w:sz w:val="24"/>
          <w:szCs w:val="24"/>
        </w:rPr>
      </w:pPr>
    </w:p>
    <w:p w14:paraId="75938353" w14:textId="3721F692" w:rsidR="009F66E2" w:rsidRPr="00EC4D31" w:rsidRDefault="009F66E2" w:rsidP="00325125">
      <w:pPr>
        <w:pStyle w:val="HTMLPreformatted"/>
        <w:jc w:val="center"/>
        <w:rPr>
          <w:rFonts w:ascii="Times New Roman" w:hAnsi="Times New Roman" w:cs="Times New Roman"/>
          <w:b/>
          <w:bCs/>
          <w:sz w:val="24"/>
          <w:szCs w:val="24"/>
        </w:rPr>
      </w:pPr>
    </w:p>
    <w:p w14:paraId="2CFD1CC7" w14:textId="0545BAB0" w:rsidR="009F66E2" w:rsidRPr="00EC4D31" w:rsidRDefault="009F66E2" w:rsidP="00325125">
      <w:pPr>
        <w:pStyle w:val="HTMLPreformatted"/>
        <w:jc w:val="center"/>
        <w:rPr>
          <w:rFonts w:ascii="Times New Roman" w:hAnsi="Times New Roman" w:cs="Times New Roman"/>
          <w:b/>
          <w:bCs/>
          <w:sz w:val="24"/>
          <w:szCs w:val="24"/>
        </w:rPr>
      </w:pPr>
    </w:p>
    <w:p w14:paraId="5F17B4D9" w14:textId="2B81CA8A" w:rsidR="009F66E2" w:rsidRPr="00EC4D31" w:rsidRDefault="009F66E2" w:rsidP="00325125">
      <w:pPr>
        <w:pStyle w:val="HTMLPreformatted"/>
        <w:jc w:val="center"/>
        <w:rPr>
          <w:rFonts w:ascii="Times New Roman" w:hAnsi="Times New Roman" w:cs="Times New Roman"/>
          <w:b/>
          <w:bCs/>
          <w:sz w:val="24"/>
          <w:szCs w:val="24"/>
        </w:rPr>
      </w:pPr>
    </w:p>
    <w:p w14:paraId="6DDD4E3F" w14:textId="77777777" w:rsidR="009F66E2" w:rsidRPr="00EC4D31" w:rsidRDefault="009F66E2" w:rsidP="00325125">
      <w:pPr>
        <w:pStyle w:val="HTMLPreformatted"/>
        <w:jc w:val="center"/>
        <w:rPr>
          <w:rFonts w:ascii="Times New Roman" w:hAnsi="Times New Roman" w:cs="Times New Roman"/>
          <w:b/>
          <w:bCs/>
          <w:sz w:val="24"/>
          <w:szCs w:val="24"/>
        </w:rPr>
        <w:sectPr w:rsidR="009F66E2" w:rsidRPr="00EC4D31" w:rsidSect="00756CE3">
          <w:footerReference w:type="first" r:id="rId14"/>
          <w:pgSz w:w="12240" w:h="15840"/>
          <w:pgMar w:top="1440" w:right="1440" w:bottom="1440" w:left="1440" w:header="720" w:footer="720" w:gutter="0"/>
          <w:pgNumType w:fmt="lowerRoman" w:start="1"/>
          <w:cols w:space="720"/>
          <w:titlePg/>
          <w:docGrid w:linePitch="326"/>
        </w:sectPr>
      </w:pPr>
    </w:p>
    <w:p w14:paraId="47DA98D3" w14:textId="730564CD" w:rsidR="00A044B5" w:rsidRPr="00EC4D31" w:rsidRDefault="00FB2520" w:rsidP="00325125">
      <w:pPr>
        <w:pStyle w:val="HTMLPreformatted"/>
        <w:jc w:val="center"/>
        <w:rPr>
          <w:rFonts w:ascii="Times New Roman" w:hAnsi="Times New Roman" w:cs="Times New Roman"/>
          <w:b/>
          <w:bCs/>
          <w:sz w:val="24"/>
          <w:szCs w:val="24"/>
        </w:rPr>
      </w:pPr>
      <w:r w:rsidRPr="00EC4D31">
        <w:rPr>
          <w:rFonts w:ascii="Times New Roman" w:hAnsi="Times New Roman" w:cs="Times New Roman"/>
          <w:b/>
          <w:bCs/>
          <w:sz w:val="24"/>
          <w:szCs w:val="24"/>
        </w:rPr>
        <w:lastRenderedPageBreak/>
        <w:t>BEFORE</w:t>
      </w:r>
    </w:p>
    <w:p w14:paraId="2825A375" w14:textId="77777777" w:rsidR="00A044B5" w:rsidRPr="00EC4D31" w:rsidRDefault="00FB2520" w:rsidP="00745230">
      <w:pPr>
        <w:pStyle w:val="HTMLPreformatted"/>
        <w:jc w:val="center"/>
        <w:rPr>
          <w:rFonts w:ascii="Times New Roman" w:hAnsi="Times New Roman" w:cs="Times New Roman"/>
          <w:sz w:val="24"/>
          <w:szCs w:val="24"/>
        </w:rPr>
      </w:pPr>
      <w:r w:rsidRPr="00EC4D31">
        <w:rPr>
          <w:rFonts w:ascii="Times New Roman" w:hAnsi="Times New Roman" w:cs="Times New Roman"/>
          <w:b/>
          <w:bCs/>
          <w:sz w:val="24"/>
          <w:szCs w:val="24"/>
        </w:rPr>
        <w:t>THE PUBLIC UTILITIES COMMISSION OF OHIO</w:t>
      </w:r>
    </w:p>
    <w:p w14:paraId="46FC79F3" w14:textId="77777777" w:rsidR="00A044B5" w:rsidRPr="00EC4D31" w:rsidRDefault="00A044B5" w:rsidP="00745230">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D42F8F" w14:paraId="7B6916CE" w14:textId="77777777" w:rsidTr="00A044B5">
        <w:trPr>
          <w:trHeight w:val="807"/>
        </w:trPr>
        <w:tc>
          <w:tcPr>
            <w:tcW w:w="4332" w:type="dxa"/>
            <w:shd w:val="clear" w:color="auto" w:fill="auto"/>
          </w:tcPr>
          <w:p w14:paraId="5EDF2CD4" w14:textId="45DAE2C5" w:rsidR="00A044B5" w:rsidRPr="00EC4D31" w:rsidRDefault="00FB2520" w:rsidP="00745230">
            <w:pPr>
              <w:pStyle w:val="HTMLPreformatted"/>
              <w:rPr>
                <w:rFonts w:ascii="Times New Roman" w:hAnsi="Times New Roman" w:cs="Times New Roman"/>
                <w:sz w:val="24"/>
                <w:szCs w:val="24"/>
              </w:rPr>
            </w:pPr>
            <w:r w:rsidRPr="00EC4D31">
              <w:rPr>
                <w:rFonts w:ascii="Times New Roman" w:hAnsi="Times New Roman" w:cs="Times New Roman"/>
                <w:sz w:val="24"/>
                <w:szCs w:val="24"/>
              </w:rPr>
              <w:t>In the Matter of the Application</w:t>
            </w:r>
            <w:r w:rsidR="00F16C42">
              <w:rPr>
                <w:rFonts w:ascii="Times New Roman" w:hAnsi="Times New Roman" w:cs="Times New Roman"/>
                <w:sz w:val="24"/>
                <w:szCs w:val="24"/>
              </w:rPr>
              <w:t xml:space="preserve"> of Ohio Gas Company</w:t>
            </w:r>
            <w:r w:rsidRPr="00EC4D31">
              <w:rPr>
                <w:rFonts w:ascii="Times New Roman" w:hAnsi="Times New Roman" w:cs="Times New Roman"/>
                <w:sz w:val="24"/>
                <w:szCs w:val="24"/>
              </w:rPr>
              <w:t xml:space="preserve"> for Authority to Establish a Right-of-Way Rider.</w:t>
            </w:r>
          </w:p>
        </w:tc>
        <w:tc>
          <w:tcPr>
            <w:tcW w:w="360" w:type="dxa"/>
            <w:shd w:val="clear" w:color="auto" w:fill="auto"/>
          </w:tcPr>
          <w:p w14:paraId="73FF67EE" w14:textId="0FB01921" w:rsidR="00A044B5" w:rsidRPr="00EC4D31" w:rsidRDefault="00FB2520" w:rsidP="00745230">
            <w:pPr>
              <w:pStyle w:val="HTMLPreformatted"/>
              <w:rPr>
                <w:rFonts w:ascii="Times New Roman" w:hAnsi="Times New Roman" w:cs="Times New Roman"/>
                <w:sz w:val="24"/>
                <w:szCs w:val="24"/>
              </w:rPr>
            </w:pPr>
            <w:r w:rsidRPr="00EC4D31">
              <w:rPr>
                <w:rFonts w:ascii="Times New Roman" w:hAnsi="Times New Roman" w:cs="Times New Roman"/>
                <w:sz w:val="24"/>
                <w:szCs w:val="24"/>
              </w:rPr>
              <w:t>)</w:t>
            </w:r>
          </w:p>
          <w:p w14:paraId="284309AD" w14:textId="77777777" w:rsidR="00A044B5" w:rsidRPr="00EC4D31" w:rsidRDefault="00FB2520" w:rsidP="00745230">
            <w:pPr>
              <w:pStyle w:val="HTMLPreformatted"/>
              <w:rPr>
                <w:rFonts w:ascii="Times New Roman" w:hAnsi="Times New Roman" w:cs="Times New Roman"/>
                <w:sz w:val="24"/>
                <w:szCs w:val="24"/>
              </w:rPr>
            </w:pPr>
            <w:r w:rsidRPr="00EC4D31">
              <w:rPr>
                <w:rFonts w:ascii="Times New Roman" w:hAnsi="Times New Roman" w:cs="Times New Roman"/>
                <w:sz w:val="24"/>
                <w:szCs w:val="24"/>
              </w:rPr>
              <w:t>)</w:t>
            </w:r>
          </w:p>
          <w:p w14:paraId="2ED70133" w14:textId="77777777" w:rsidR="00430069" w:rsidRPr="00EC4D31" w:rsidRDefault="00FB2520" w:rsidP="00745230">
            <w:pPr>
              <w:pStyle w:val="HTMLPreformatted"/>
              <w:rPr>
                <w:rFonts w:ascii="Times New Roman" w:hAnsi="Times New Roman" w:cs="Times New Roman"/>
                <w:sz w:val="24"/>
                <w:szCs w:val="24"/>
              </w:rPr>
            </w:pPr>
            <w:r w:rsidRPr="00EC4D31">
              <w:rPr>
                <w:rFonts w:ascii="Times New Roman" w:hAnsi="Times New Roman" w:cs="Times New Roman"/>
                <w:sz w:val="24"/>
                <w:szCs w:val="24"/>
              </w:rPr>
              <w:t>)</w:t>
            </w:r>
          </w:p>
        </w:tc>
        <w:tc>
          <w:tcPr>
            <w:tcW w:w="4400" w:type="dxa"/>
            <w:shd w:val="clear" w:color="auto" w:fill="auto"/>
          </w:tcPr>
          <w:p w14:paraId="3A1BC15F" w14:textId="77777777" w:rsidR="00430069" w:rsidRPr="00EC4D31" w:rsidRDefault="00430069" w:rsidP="00745230">
            <w:pPr>
              <w:pStyle w:val="HTMLPreformatted"/>
              <w:rPr>
                <w:rFonts w:ascii="Times New Roman" w:hAnsi="Times New Roman" w:cs="Times New Roman"/>
                <w:sz w:val="24"/>
                <w:szCs w:val="24"/>
              </w:rPr>
            </w:pPr>
          </w:p>
          <w:p w14:paraId="55D619A6" w14:textId="3B7FEB16" w:rsidR="00A044B5" w:rsidRPr="00EC4D31" w:rsidRDefault="00FB2520" w:rsidP="00745230">
            <w:pPr>
              <w:pStyle w:val="HTMLPreformatted"/>
              <w:rPr>
                <w:rFonts w:ascii="Times New Roman" w:hAnsi="Times New Roman" w:cs="Times New Roman"/>
                <w:sz w:val="24"/>
                <w:szCs w:val="24"/>
              </w:rPr>
            </w:pPr>
            <w:r w:rsidRPr="00EC4D31">
              <w:rPr>
                <w:rFonts w:ascii="Times New Roman" w:hAnsi="Times New Roman" w:cs="Times New Roman"/>
                <w:sz w:val="24"/>
                <w:szCs w:val="24"/>
              </w:rPr>
              <w:t xml:space="preserve">Case No. </w:t>
            </w:r>
            <w:r w:rsidR="003F044A" w:rsidRPr="00EC4D31">
              <w:rPr>
                <w:rFonts w:ascii="Times New Roman" w:hAnsi="Times New Roman" w:cs="Times New Roman"/>
                <w:sz w:val="24"/>
                <w:szCs w:val="24"/>
              </w:rPr>
              <w:t>21-943-GA-RDR</w:t>
            </w:r>
          </w:p>
          <w:p w14:paraId="11A2E1BB" w14:textId="77777777" w:rsidR="00A044B5" w:rsidRPr="00EC4D31" w:rsidRDefault="00A044B5" w:rsidP="00745230">
            <w:pPr>
              <w:pStyle w:val="HTMLPreformatted"/>
              <w:rPr>
                <w:rFonts w:ascii="Times New Roman" w:hAnsi="Times New Roman" w:cs="Times New Roman"/>
                <w:sz w:val="24"/>
                <w:szCs w:val="24"/>
              </w:rPr>
            </w:pPr>
          </w:p>
          <w:p w14:paraId="30BA700B" w14:textId="77777777" w:rsidR="00A044B5" w:rsidRPr="00EC4D31" w:rsidRDefault="00A044B5" w:rsidP="00745230">
            <w:pPr>
              <w:pStyle w:val="HTMLPreformatted"/>
              <w:rPr>
                <w:rFonts w:ascii="Times New Roman" w:hAnsi="Times New Roman" w:cs="Times New Roman"/>
                <w:sz w:val="24"/>
                <w:szCs w:val="24"/>
              </w:rPr>
            </w:pPr>
          </w:p>
        </w:tc>
      </w:tr>
    </w:tbl>
    <w:p w14:paraId="6287F26A" w14:textId="77777777" w:rsidR="00A044B5" w:rsidRPr="00EC4D31" w:rsidRDefault="00A044B5" w:rsidP="00745230">
      <w:pPr>
        <w:pStyle w:val="HTMLPreformatted"/>
        <w:pBdr>
          <w:top w:val="single" w:sz="12" w:space="1" w:color="auto"/>
        </w:pBdr>
        <w:rPr>
          <w:rFonts w:ascii="Times New Roman" w:hAnsi="Times New Roman" w:cs="Times New Roman"/>
          <w:sz w:val="24"/>
          <w:szCs w:val="24"/>
        </w:rPr>
      </w:pPr>
    </w:p>
    <w:p w14:paraId="146BB70F" w14:textId="0EA872CA" w:rsidR="00A044B5" w:rsidRPr="00EC4D31" w:rsidRDefault="00FB2520" w:rsidP="00745230">
      <w:pPr>
        <w:jc w:val="center"/>
        <w:rPr>
          <w:b/>
          <w:bCs/>
          <w:szCs w:val="24"/>
        </w:rPr>
      </w:pPr>
      <w:r w:rsidRPr="00EC4D31">
        <w:rPr>
          <w:b/>
          <w:bCs/>
          <w:szCs w:val="24"/>
        </w:rPr>
        <w:t>COMMENTS</w:t>
      </w:r>
    </w:p>
    <w:p w14:paraId="035A792B" w14:textId="77777777" w:rsidR="00A044B5" w:rsidRPr="00EC4D31" w:rsidRDefault="00FB2520" w:rsidP="00745230">
      <w:pPr>
        <w:jc w:val="center"/>
        <w:rPr>
          <w:b/>
          <w:bCs/>
          <w:szCs w:val="24"/>
        </w:rPr>
      </w:pPr>
      <w:r w:rsidRPr="00EC4D31">
        <w:rPr>
          <w:b/>
          <w:bCs/>
          <w:szCs w:val="24"/>
        </w:rPr>
        <w:t>BY</w:t>
      </w:r>
    </w:p>
    <w:p w14:paraId="40E71B5F" w14:textId="1A88B235" w:rsidR="00A044B5" w:rsidRPr="00EC4D31" w:rsidRDefault="00FB2520" w:rsidP="00745230">
      <w:pPr>
        <w:jc w:val="center"/>
        <w:rPr>
          <w:b/>
          <w:bCs/>
          <w:szCs w:val="24"/>
        </w:rPr>
      </w:pPr>
      <w:r w:rsidRPr="00EC4D31">
        <w:rPr>
          <w:b/>
          <w:bCs/>
          <w:szCs w:val="24"/>
        </w:rPr>
        <w:t>OFFICE OF THE OHIO CONSUMERS’ COUNSEL</w:t>
      </w:r>
    </w:p>
    <w:p w14:paraId="7D11E08D" w14:textId="77777777" w:rsidR="00A044B5" w:rsidRPr="00EC4D31" w:rsidRDefault="00A044B5" w:rsidP="00745230">
      <w:pPr>
        <w:pBdr>
          <w:bottom w:val="single" w:sz="12" w:space="1" w:color="auto"/>
        </w:pBdr>
        <w:tabs>
          <w:tab w:val="left" w:pos="4320"/>
        </w:tabs>
        <w:rPr>
          <w:szCs w:val="24"/>
        </w:rPr>
      </w:pPr>
    </w:p>
    <w:p w14:paraId="31E087A5" w14:textId="77777777" w:rsidR="00A044B5" w:rsidRPr="00EC4D31" w:rsidRDefault="00A044B5" w:rsidP="00745230">
      <w:pPr>
        <w:tabs>
          <w:tab w:val="left" w:pos="4320"/>
        </w:tabs>
        <w:rPr>
          <w:szCs w:val="24"/>
        </w:rPr>
      </w:pPr>
    </w:p>
    <w:p w14:paraId="2882F30F" w14:textId="617B3D9F" w:rsidR="00D378B3" w:rsidRPr="00EC4D31" w:rsidRDefault="00FB2520" w:rsidP="00E2345B">
      <w:pPr>
        <w:spacing w:line="480" w:lineRule="auto"/>
        <w:ind w:firstLine="720"/>
        <w:rPr>
          <w:szCs w:val="24"/>
        </w:rPr>
      </w:pPr>
      <w:r w:rsidRPr="00EC4D31">
        <w:rPr>
          <w:szCs w:val="24"/>
        </w:rPr>
        <w:t>This case involves another Ohio utility seeking to avoid traditional ratemaking, with its associated consumer protections, by relying on a statute (</w:t>
      </w:r>
      <w:r w:rsidR="00F60179" w:rsidRPr="00EC4D31">
        <w:rPr>
          <w:szCs w:val="24"/>
        </w:rPr>
        <w:t>never used before</w:t>
      </w:r>
      <w:r w:rsidR="00B15E62">
        <w:rPr>
          <w:szCs w:val="24"/>
        </w:rPr>
        <w:t xml:space="preserve"> in the natural gas industry</w:t>
      </w:r>
      <w:r w:rsidR="00F60179" w:rsidRPr="00EC4D31">
        <w:rPr>
          <w:szCs w:val="24"/>
        </w:rPr>
        <w:t xml:space="preserve">) </w:t>
      </w:r>
      <w:r w:rsidRPr="00EC4D31">
        <w:rPr>
          <w:szCs w:val="24"/>
        </w:rPr>
        <w:t>permitting single-issue ratemaking.</w:t>
      </w:r>
      <w:r w:rsidR="004F14AD">
        <w:rPr>
          <w:szCs w:val="24"/>
        </w:rPr>
        <w:t xml:space="preserve"> Ohio Gas serves </w:t>
      </w:r>
      <w:r w:rsidR="00D350F2">
        <w:rPr>
          <w:szCs w:val="24"/>
        </w:rPr>
        <w:t>about 50,000</w:t>
      </w:r>
      <w:r w:rsidR="004F14AD">
        <w:rPr>
          <w:szCs w:val="24"/>
        </w:rPr>
        <w:t xml:space="preserve"> consumers in </w:t>
      </w:r>
      <w:r w:rsidR="00107DBE">
        <w:rPr>
          <w:szCs w:val="24"/>
        </w:rPr>
        <w:t>Williams, Fulton, Henry, Defiance</w:t>
      </w:r>
      <w:r w:rsidR="00523C60">
        <w:rPr>
          <w:szCs w:val="24"/>
        </w:rPr>
        <w:t>, Paulding, and Lucas</w:t>
      </w:r>
      <w:r w:rsidR="00B15E62">
        <w:rPr>
          <w:szCs w:val="24"/>
        </w:rPr>
        <w:t xml:space="preserve"> </w:t>
      </w:r>
      <w:r w:rsidR="004F14AD">
        <w:rPr>
          <w:szCs w:val="24"/>
        </w:rPr>
        <w:t>counties.</w:t>
      </w:r>
      <w:r w:rsidR="0023661D">
        <w:rPr>
          <w:szCs w:val="24"/>
        </w:rPr>
        <w:t xml:space="preserve"> </w:t>
      </w:r>
      <w:r w:rsidRPr="00EC4D31">
        <w:rPr>
          <w:szCs w:val="24"/>
        </w:rPr>
        <w:t xml:space="preserve">But </w:t>
      </w:r>
      <w:r w:rsidR="004F14AD">
        <w:rPr>
          <w:szCs w:val="24"/>
        </w:rPr>
        <w:t>Ohio Gas</w:t>
      </w:r>
      <w:r w:rsidRPr="00EC4D31">
        <w:rPr>
          <w:szCs w:val="24"/>
        </w:rPr>
        <w:t>, and the PUCO’s Staff, do not get it right.</w:t>
      </w:r>
      <w:r w:rsidR="0023661D">
        <w:rPr>
          <w:szCs w:val="24"/>
        </w:rPr>
        <w:t xml:space="preserve"> </w:t>
      </w:r>
      <w:r w:rsidRPr="00EC4D31">
        <w:rPr>
          <w:szCs w:val="24"/>
        </w:rPr>
        <w:t>The utility’s application should not be approved.</w:t>
      </w:r>
    </w:p>
    <w:p w14:paraId="3FBB414F" w14:textId="768DB12A" w:rsidR="00657E8D" w:rsidRPr="00EC4D31" w:rsidRDefault="00FB2520" w:rsidP="00E2345B">
      <w:pPr>
        <w:spacing w:line="480" w:lineRule="auto"/>
        <w:ind w:firstLine="720"/>
        <w:rPr>
          <w:szCs w:val="24"/>
        </w:rPr>
      </w:pPr>
      <w:r w:rsidRPr="00EC4D31">
        <w:rPr>
          <w:szCs w:val="24"/>
        </w:rPr>
        <w:t xml:space="preserve">Ohio Gas seeks authority from the PUCO to charge consumers for </w:t>
      </w:r>
      <w:r w:rsidR="00832C6A">
        <w:rPr>
          <w:szCs w:val="24"/>
        </w:rPr>
        <w:t xml:space="preserve">capital </w:t>
      </w:r>
      <w:r w:rsidRPr="00EC4D31">
        <w:rPr>
          <w:szCs w:val="24"/>
        </w:rPr>
        <w:t>costs associated with municipal rights</w:t>
      </w:r>
      <w:r w:rsidR="00551E88" w:rsidRPr="00EC4D31">
        <w:rPr>
          <w:szCs w:val="24"/>
        </w:rPr>
        <w:t>-</w:t>
      </w:r>
      <w:r w:rsidRPr="00EC4D31">
        <w:rPr>
          <w:szCs w:val="24"/>
        </w:rPr>
        <w:t>of</w:t>
      </w:r>
      <w:r w:rsidR="00551E88" w:rsidRPr="00EC4D31">
        <w:rPr>
          <w:szCs w:val="24"/>
        </w:rPr>
        <w:t>-</w:t>
      </w:r>
      <w:r w:rsidRPr="00EC4D31">
        <w:rPr>
          <w:szCs w:val="24"/>
        </w:rPr>
        <w:t>way.</w:t>
      </w:r>
      <w:r>
        <w:rPr>
          <w:rStyle w:val="FootnoteReference"/>
          <w:szCs w:val="24"/>
        </w:rPr>
        <w:footnoteReference w:id="1"/>
      </w:r>
      <w:r w:rsidRPr="00EC4D31">
        <w:rPr>
          <w:szCs w:val="24"/>
        </w:rPr>
        <w:t xml:space="preserve"> </w:t>
      </w:r>
      <w:r w:rsidR="00D378B3" w:rsidRPr="00EC4D31">
        <w:rPr>
          <w:szCs w:val="24"/>
        </w:rPr>
        <w:t>It</w:t>
      </w:r>
      <w:r w:rsidRPr="00EC4D31">
        <w:rPr>
          <w:szCs w:val="24"/>
        </w:rPr>
        <w:t xml:space="preserve"> intends to establish a Right-of-Way Rider (“ROW </w:t>
      </w:r>
      <w:r w:rsidR="008F1DCD" w:rsidRPr="00EC4D31">
        <w:rPr>
          <w:szCs w:val="24"/>
        </w:rPr>
        <w:t>c</w:t>
      </w:r>
      <w:r w:rsidR="00AD61D6" w:rsidRPr="00EC4D31">
        <w:rPr>
          <w:szCs w:val="24"/>
        </w:rPr>
        <w:t>harge</w:t>
      </w:r>
      <w:r w:rsidRPr="00EC4D31">
        <w:rPr>
          <w:szCs w:val="24"/>
        </w:rPr>
        <w:t>”) with an initial charge to consumers of $1.88 per month from January 1, 2022 through September 30, 2022</w:t>
      </w:r>
      <w:r>
        <w:rPr>
          <w:rStyle w:val="FootnoteReference"/>
          <w:szCs w:val="24"/>
        </w:rPr>
        <w:footnoteReference w:id="2"/>
      </w:r>
      <w:r w:rsidR="00D378B3" w:rsidRPr="00EC4D31">
        <w:rPr>
          <w:szCs w:val="24"/>
        </w:rPr>
        <w:t xml:space="preserve"> and then updated annually on </w:t>
      </w:r>
      <w:r w:rsidRPr="00EC4D31">
        <w:rPr>
          <w:szCs w:val="24"/>
        </w:rPr>
        <w:t>March 31st each year.</w:t>
      </w:r>
      <w:r>
        <w:rPr>
          <w:rStyle w:val="FootnoteReference"/>
          <w:szCs w:val="24"/>
        </w:rPr>
        <w:footnoteReference w:id="3"/>
      </w:r>
      <w:r w:rsidR="0023661D">
        <w:rPr>
          <w:szCs w:val="24"/>
        </w:rPr>
        <w:t xml:space="preserve"> </w:t>
      </w:r>
      <w:r w:rsidR="00374359">
        <w:rPr>
          <w:szCs w:val="24"/>
        </w:rPr>
        <w:t xml:space="preserve">The </w:t>
      </w:r>
      <w:r w:rsidR="00E51212" w:rsidRPr="00EC4D31">
        <w:rPr>
          <w:szCs w:val="24"/>
        </w:rPr>
        <w:t xml:space="preserve">PUCO Staff issued its </w:t>
      </w:r>
      <w:r w:rsidRPr="00EC4D31">
        <w:rPr>
          <w:szCs w:val="24"/>
        </w:rPr>
        <w:t>S</w:t>
      </w:r>
      <w:r w:rsidR="00D56EB2" w:rsidRPr="00EC4D31">
        <w:rPr>
          <w:szCs w:val="24"/>
        </w:rPr>
        <w:t xml:space="preserve">taff </w:t>
      </w:r>
      <w:r w:rsidRPr="00EC4D31">
        <w:rPr>
          <w:szCs w:val="24"/>
        </w:rPr>
        <w:t>R</w:t>
      </w:r>
      <w:r w:rsidR="00D56EB2" w:rsidRPr="00EC4D31">
        <w:rPr>
          <w:szCs w:val="24"/>
        </w:rPr>
        <w:t>eport on November 22, 2021</w:t>
      </w:r>
      <w:r w:rsidR="00374359">
        <w:rPr>
          <w:szCs w:val="24"/>
        </w:rPr>
        <w:t>,</w:t>
      </w:r>
      <w:r w:rsidR="00D56EB2" w:rsidRPr="00EC4D31">
        <w:rPr>
          <w:szCs w:val="24"/>
        </w:rPr>
        <w:t xml:space="preserve"> and recommended the PUCO approve the application</w:t>
      </w:r>
      <w:r w:rsidR="00B15E62">
        <w:rPr>
          <w:szCs w:val="24"/>
        </w:rPr>
        <w:t xml:space="preserve"> with modification</w:t>
      </w:r>
      <w:r w:rsidR="00D56EB2" w:rsidRPr="00EC4D31">
        <w:rPr>
          <w:szCs w:val="24"/>
        </w:rPr>
        <w:t>.</w:t>
      </w:r>
      <w:r>
        <w:rPr>
          <w:rStyle w:val="FootnoteReference"/>
          <w:szCs w:val="24"/>
        </w:rPr>
        <w:footnoteReference w:id="4"/>
      </w:r>
      <w:r w:rsidR="0023661D">
        <w:rPr>
          <w:szCs w:val="24"/>
        </w:rPr>
        <w:t xml:space="preserve"> </w:t>
      </w:r>
      <w:r w:rsidR="00F60179" w:rsidRPr="00EC4D31">
        <w:rPr>
          <w:szCs w:val="24"/>
        </w:rPr>
        <w:t xml:space="preserve">Consumer protection requires that Ohio Gas’s application be </w:t>
      </w:r>
      <w:r w:rsidR="00B15E62">
        <w:rPr>
          <w:szCs w:val="24"/>
        </w:rPr>
        <w:t>denied</w:t>
      </w:r>
      <w:r w:rsidR="00832C6A">
        <w:rPr>
          <w:szCs w:val="24"/>
        </w:rPr>
        <w:t xml:space="preserve"> because under Ohio law </w:t>
      </w:r>
      <w:r w:rsidR="006E1197">
        <w:rPr>
          <w:szCs w:val="24"/>
        </w:rPr>
        <w:t xml:space="preserve">governing </w:t>
      </w:r>
      <w:r w:rsidR="005927B8">
        <w:rPr>
          <w:szCs w:val="24"/>
        </w:rPr>
        <w:t>the</w:t>
      </w:r>
      <w:r w:rsidR="006E1197">
        <w:rPr>
          <w:szCs w:val="24"/>
        </w:rPr>
        <w:t xml:space="preserve"> application, capital costs associated with municipal rights-of-way are not collectable from consumers</w:t>
      </w:r>
      <w:r w:rsidR="00F60179" w:rsidRPr="00EC4D31">
        <w:rPr>
          <w:szCs w:val="24"/>
        </w:rPr>
        <w:t>.</w:t>
      </w:r>
    </w:p>
    <w:p w14:paraId="6DB48265" w14:textId="77777777" w:rsidR="00EC4D31" w:rsidRPr="00EC4D31" w:rsidRDefault="00FB2520">
      <w:pPr>
        <w:rPr>
          <w:b/>
          <w:szCs w:val="24"/>
        </w:rPr>
      </w:pPr>
      <w:r w:rsidRPr="00EC4D31">
        <w:rPr>
          <w:szCs w:val="24"/>
        </w:rPr>
        <w:br w:type="page"/>
      </w:r>
    </w:p>
    <w:p w14:paraId="36F12217" w14:textId="0F132D10" w:rsidR="00E2345B" w:rsidRPr="00EC4D31" w:rsidRDefault="00FB2520" w:rsidP="00EC4D31">
      <w:pPr>
        <w:pStyle w:val="Heading1"/>
      </w:pPr>
      <w:bookmarkStart w:id="0" w:name="_Toc90305300"/>
      <w:r w:rsidRPr="00EC4D31">
        <w:lastRenderedPageBreak/>
        <w:t>RECOMMENDATIONS</w:t>
      </w:r>
      <w:bookmarkEnd w:id="0"/>
    </w:p>
    <w:p w14:paraId="7A1681C2" w14:textId="314CC1AE" w:rsidR="0031000B" w:rsidRPr="00EC4D31" w:rsidRDefault="00FB2520" w:rsidP="00E2345B">
      <w:pPr>
        <w:pStyle w:val="Heading2"/>
        <w:tabs>
          <w:tab w:val="clear" w:pos="4320"/>
        </w:tabs>
        <w:ind w:left="1440" w:hanging="720"/>
        <w:jc w:val="left"/>
        <w:rPr>
          <w:szCs w:val="24"/>
        </w:rPr>
      </w:pPr>
      <w:bookmarkStart w:id="1" w:name="_Toc90305301"/>
      <w:r w:rsidRPr="00EC4D31">
        <w:rPr>
          <w:szCs w:val="24"/>
        </w:rPr>
        <w:t>T</w:t>
      </w:r>
      <w:r w:rsidR="00F60179" w:rsidRPr="00EC4D31">
        <w:rPr>
          <w:szCs w:val="24"/>
        </w:rPr>
        <w:t>o protect consumers, t</w:t>
      </w:r>
      <w:r w:rsidRPr="00EC4D31">
        <w:rPr>
          <w:szCs w:val="24"/>
        </w:rPr>
        <w:t xml:space="preserve">he PUCO should reject </w:t>
      </w:r>
      <w:r w:rsidR="00E5688E">
        <w:rPr>
          <w:szCs w:val="24"/>
        </w:rPr>
        <w:t>its</w:t>
      </w:r>
      <w:r w:rsidRPr="00EC4D31">
        <w:rPr>
          <w:szCs w:val="24"/>
        </w:rPr>
        <w:t xml:space="preserve"> </w:t>
      </w:r>
      <w:r w:rsidR="00887406" w:rsidRPr="00EC4D31">
        <w:rPr>
          <w:szCs w:val="24"/>
        </w:rPr>
        <w:t>Staff</w:t>
      </w:r>
      <w:r w:rsidR="00195304" w:rsidRPr="00EC4D31">
        <w:rPr>
          <w:szCs w:val="24"/>
        </w:rPr>
        <w:t xml:space="preserve">’s </w:t>
      </w:r>
      <w:r w:rsidRPr="00EC4D31">
        <w:rPr>
          <w:szCs w:val="24"/>
        </w:rPr>
        <w:t>r</w:t>
      </w:r>
      <w:r w:rsidR="00195304" w:rsidRPr="00EC4D31">
        <w:rPr>
          <w:szCs w:val="24"/>
        </w:rPr>
        <w:t>ecommendation</w:t>
      </w:r>
      <w:r w:rsidR="00B85E44">
        <w:rPr>
          <w:szCs w:val="24"/>
        </w:rPr>
        <w:t xml:space="preserve"> and Ohio Gas’s application</w:t>
      </w:r>
      <w:r w:rsidR="00794E39" w:rsidRPr="00EC4D31">
        <w:rPr>
          <w:szCs w:val="24"/>
        </w:rPr>
        <w:t>.</w:t>
      </w:r>
      <w:bookmarkEnd w:id="1"/>
    </w:p>
    <w:p w14:paraId="4A403445" w14:textId="77777777" w:rsidR="00E2345B" w:rsidRPr="00EC4D31" w:rsidRDefault="00E2345B" w:rsidP="00E2345B">
      <w:pPr>
        <w:rPr>
          <w:szCs w:val="24"/>
        </w:rPr>
      </w:pPr>
    </w:p>
    <w:p w14:paraId="106F2287" w14:textId="1AACC93A" w:rsidR="007201BB" w:rsidRPr="00EC4D31" w:rsidRDefault="00FB2520" w:rsidP="004A0E49">
      <w:pPr>
        <w:pStyle w:val="Heading3"/>
      </w:pPr>
      <w:bookmarkStart w:id="2" w:name="_Hlk89866898"/>
      <w:bookmarkStart w:id="3" w:name="_Toc90305302"/>
      <w:r w:rsidRPr="00EC4D31">
        <w:t>R.C. 4939.07</w:t>
      </w:r>
      <w:r>
        <w:t xml:space="preserve"> does not allow a utility to</w:t>
      </w:r>
      <w:r w:rsidR="007B61CB" w:rsidRPr="00EC4D31">
        <w:t xml:space="preserve"> collect </w:t>
      </w:r>
      <w:r w:rsidR="0036710B" w:rsidRPr="00EC4D31">
        <w:t xml:space="preserve">from consumers </w:t>
      </w:r>
      <w:r>
        <w:t>the</w:t>
      </w:r>
      <w:r w:rsidRPr="00EC4D31">
        <w:t xml:space="preserve"> plant-related capital costs that are </w:t>
      </w:r>
      <w:r>
        <w:t>the subject of Ohio Gas’s application.</w:t>
      </w:r>
      <w:bookmarkEnd w:id="3"/>
      <w:r>
        <w:t xml:space="preserve"> </w:t>
      </w:r>
      <w:bookmarkEnd w:id="2"/>
    </w:p>
    <w:p w14:paraId="05247732" w14:textId="4EC57DC2" w:rsidR="00475DA7" w:rsidRPr="00EC4D31" w:rsidRDefault="00FB2520" w:rsidP="00554D41">
      <w:pPr>
        <w:spacing w:line="480" w:lineRule="auto"/>
        <w:ind w:firstLine="720"/>
        <w:rPr>
          <w:szCs w:val="24"/>
        </w:rPr>
      </w:pPr>
      <w:r w:rsidRPr="00EC4D31">
        <w:rPr>
          <w:szCs w:val="24"/>
        </w:rPr>
        <w:t>Ohio Gas</w:t>
      </w:r>
      <w:r w:rsidR="00C948F5" w:rsidRPr="00EC4D31">
        <w:rPr>
          <w:szCs w:val="24"/>
        </w:rPr>
        <w:t>’s</w:t>
      </w:r>
      <w:r w:rsidRPr="00EC4D31">
        <w:rPr>
          <w:szCs w:val="24"/>
        </w:rPr>
        <w:t xml:space="preserve"> </w:t>
      </w:r>
      <w:r w:rsidR="00AD70BB" w:rsidRPr="00EC4D31">
        <w:rPr>
          <w:szCs w:val="24"/>
        </w:rPr>
        <w:t>proposed</w:t>
      </w:r>
      <w:r w:rsidRPr="00EC4D31">
        <w:rPr>
          <w:szCs w:val="24"/>
        </w:rPr>
        <w:t xml:space="preserve"> ROW charge would </w:t>
      </w:r>
      <w:r w:rsidR="0036710B" w:rsidRPr="00EC4D31">
        <w:rPr>
          <w:szCs w:val="24"/>
        </w:rPr>
        <w:t xml:space="preserve">collect from </w:t>
      </w:r>
      <w:r w:rsidRPr="00EC4D31">
        <w:rPr>
          <w:szCs w:val="24"/>
        </w:rPr>
        <w:t xml:space="preserve">consumers right-of-way costs directly incurred by the utility under </w:t>
      </w:r>
      <w:r w:rsidR="00F16676" w:rsidRPr="00EC4D31">
        <w:rPr>
          <w:szCs w:val="24"/>
        </w:rPr>
        <w:t xml:space="preserve">R.C. </w:t>
      </w:r>
      <w:r w:rsidRPr="00EC4D31">
        <w:rPr>
          <w:szCs w:val="24"/>
        </w:rPr>
        <w:t>4939.07(D)</w:t>
      </w:r>
      <w:r w:rsidR="00832C6A">
        <w:rPr>
          <w:szCs w:val="24"/>
        </w:rPr>
        <w:t>, all booked to FERC Account 376, gas plant in service</w:t>
      </w:r>
      <w:r w:rsidRPr="00EC4D31">
        <w:rPr>
          <w:szCs w:val="24"/>
        </w:rPr>
        <w:t>.</w:t>
      </w:r>
      <w:r>
        <w:rPr>
          <w:rStyle w:val="FootnoteReference"/>
          <w:szCs w:val="24"/>
        </w:rPr>
        <w:footnoteReference w:id="5"/>
      </w:r>
      <w:r w:rsidRPr="00EC4D31">
        <w:rPr>
          <w:szCs w:val="24"/>
        </w:rPr>
        <w:t xml:space="preserve"> R.C. 4939.07 </w:t>
      </w:r>
      <w:r w:rsidR="002C18C7" w:rsidRPr="00EC4D31">
        <w:rPr>
          <w:szCs w:val="24"/>
        </w:rPr>
        <w:t>addresses</w:t>
      </w:r>
      <w:r w:rsidRPr="00EC4D31">
        <w:rPr>
          <w:szCs w:val="24"/>
        </w:rPr>
        <w:t xml:space="preserve"> deferrals, regulatory assets, and costs incurred after the test year of a utility’s most recent rate </w:t>
      </w:r>
      <w:r w:rsidR="00F95DD3" w:rsidRPr="00EC4D31">
        <w:rPr>
          <w:szCs w:val="24"/>
        </w:rPr>
        <w:t>case</w:t>
      </w:r>
      <w:r w:rsidR="0036710B" w:rsidRPr="00EC4D31">
        <w:rPr>
          <w:szCs w:val="24"/>
        </w:rPr>
        <w:t>.</w:t>
      </w:r>
      <w:r w:rsidR="0023661D">
        <w:rPr>
          <w:szCs w:val="24"/>
        </w:rPr>
        <w:t xml:space="preserve"> </w:t>
      </w:r>
      <w:r w:rsidR="0036710B" w:rsidRPr="00EC4D31">
        <w:rPr>
          <w:szCs w:val="24"/>
        </w:rPr>
        <w:t>T</w:t>
      </w:r>
      <w:r w:rsidRPr="00EC4D31">
        <w:rPr>
          <w:szCs w:val="24"/>
        </w:rPr>
        <w:t>hese terms apply to utility expenses</w:t>
      </w:r>
      <w:r w:rsidR="00F95DD3" w:rsidRPr="00EC4D31">
        <w:rPr>
          <w:szCs w:val="24"/>
        </w:rPr>
        <w:t>—</w:t>
      </w:r>
      <w:r w:rsidRPr="00EC4D31">
        <w:rPr>
          <w:szCs w:val="24"/>
        </w:rPr>
        <w:t>not to utility capital project costs.</w:t>
      </w:r>
      <w:r w:rsidR="0023661D">
        <w:rPr>
          <w:szCs w:val="24"/>
        </w:rPr>
        <w:t xml:space="preserve"> </w:t>
      </w:r>
      <w:r w:rsidR="00E56451">
        <w:rPr>
          <w:szCs w:val="24"/>
        </w:rPr>
        <w:t xml:space="preserve">This is so because </w:t>
      </w:r>
      <w:r w:rsidRPr="00EC4D31">
        <w:rPr>
          <w:szCs w:val="24"/>
        </w:rPr>
        <w:t>R.C. 4939 in general</w:t>
      </w:r>
      <w:r w:rsidR="0036710B" w:rsidRPr="00EC4D31">
        <w:rPr>
          <w:szCs w:val="24"/>
        </w:rPr>
        <w:t>,</w:t>
      </w:r>
      <w:r w:rsidRPr="00EC4D31">
        <w:rPr>
          <w:szCs w:val="24"/>
        </w:rPr>
        <w:t xml:space="preserve"> and R.C. 4939.07 </w:t>
      </w:r>
      <w:r w:rsidR="0036710B" w:rsidRPr="00EC4D31">
        <w:rPr>
          <w:szCs w:val="24"/>
        </w:rPr>
        <w:t xml:space="preserve">specifically, </w:t>
      </w:r>
      <w:r w:rsidRPr="00EC4D31">
        <w:rPr>
          <w:szCs w:val="24"/>
        </w:rPr>
        <w:t>do not mention utility capital investments, capital projects, date certain for inclusion of utility plant in rate base, or any other reference to utility capital expenditures.</w:t>
      </w:r>
      <w:r w:rsidR="0023661D">
        <w:rPr>
          <w:szCs w:val="24"/>
        </w:rPr>
        <w:t xml:space="preserve"> </w:t>
      </w:r>
      <w:r w:rsidR="0036710B" w:rsidRPr="00EC4D31">
        <w:rPr>
          <w:szCs w:val="24"/>
        </w:rPr>
        <w:t>In short, R.C. 4939.07(D) may allow for collecting expenses.</w:t>
      </w:r>
      <w:r w:rsidR="0023661D">
        <w:rPr>
          <w:szCs w:val="24"/>
        </w:rPr>
        <w:t xml:space="preserve"> </w:t>
      </w:r>
      <w:r w:rsidR="0036710B" w:rsidRPr="00EC4D31">
        <w:rPr>
          <w:szCs w:val="24"/>
        </w:rPr>
        <w:t xml:space="preserve">It does not allow for collecting capital </w:t>
      </w:r>
      <w:r w:rsidR="007C657D">
        <w:rPr>
          <w:szCs w:val="24"/>
        </w:rPr>
        <w:t xml:space="preserve">investment </w:t>
      </w:r>
      <w:r w:rsidR="0036710B" w:rsidRPr="00EC4D31">
        <w:rPr>
          <w:szCs w:val="24"/>
        </w:rPr>
        <w:t>costs.</w:t>
      </w:r>
      <w:r w:rsidR="0023661D">
        <w:rPr>
          <w:szCs w:val="24"/>
        </w:rPr>
        <w:t xml:space="preserve"> </w:t>
      </w:r>
    </w:p>
    <w:p w14:paraId="2512EE15" w14:textId="57A8426A" w:rsidR="00416C6A" w:rsidRPr="00EC4D31" w:rsidRDefault="00FB2520" w:rsidP="00416C6A">
      <w:pPr>
        <w:spacing w:line="480" w:lineRule="auto"/>
        <w:ind w:firstLine="720"/>
        <w:rPr>
          <w:szCs w:val="24"/>
        </w:rPr>
      </w:pPr>
      <w:r w:rsidRPr="00EC4D31">
        <w:rPr>
          <w:szCs w:val="24"/>
        </w:rPr>
        <w:t xml:space="preserve">Utility capital expenditures are not deferred for future </w:t>
      </w:r>
      <w:r w:rsidR="007C657D">
        <w:rPr>
          <w:szCs w:val="24"/>
        </w:rPr>
        <w:t>collection from customers</w:t>
      </w:r>
      <w:r w:rsidR="00E56451">
        <w:rPr>
          <w:szCs w:val="24"/>
        </w:rPr>
        <w:t>, per accounting rules</w:t>
      </w:r>
      <w:r w:rsidRPr="00EC4D31">
        <w:rPr>
          <w:szCs w:val="24"/>
        </w:rPr>
        <w:t>.</w:t>
      </w:r>
      <w:r>
        <w:rPr>
          <w:rStyle w:val="FootnoteReference"/>
          <w:szCs w:val="24"/>
        </w:rPr>
        <w:footnoteReference w:id="6"/>
      </w:r>
      <w:r w:rsidR="0023661D">
        <w:rPr>
          <w:szCs w:val="24"/>
        </w:rPr>
        <w:t xml:space="preserve"> </w:t>
      </w:r>
      <w:r w:rsidR="00C948F5" w:rsidRPr="00EC4D31">
        <w:rPr>
          <w:szCs w:val="24"/>
        </w:rPr>
        <w:t>But u</w:t>
      </w:r>
      <w:r w:rsidRPr="00EC4D31">
        <w:rPr>
          <w:szCs w:val="24"/>
        </w:rPr>
        <w:t xml:space="preserve">tility expenses that normally would be recorded on a utility’s income statement can, with PUCO approval, be deferred for future </w:t>
      </w:r>
      <w:r w:rsidR="007C657D">
        <w:rPr>
          <w:szCs w:val="24"/>
        </w:rPr>
        <w:t>collection</w:t>
      </w:r>
      <w:r w:rsidRPr="00EC4D31">
        <w:rPr>
          <w:szCs w:val="24"/>
        </w:rPr>
        <w:t xml:space="preserve"> as a regulatory asset and carried on the utility’s balance sheet.</w:t>
      </w:r>
      <w:r w:rsidR="0023661D">
        <w:rPr>
          <w:szCs w:val="24"/>
        </w:rPr>
        <w:t xml:space="preserve"> </w:t>
      </w:r>
      <w:r w:rsidR="005927B8">
        <w:rPr>
          <w:szCs w:val="24"/>
        </w:rPr>
        <w:t xml:space="preserve"> </w:t>
      </w:r>
      <w:r w:rsidR="006E1197">
        <w:rPr>
          <w:szCs w:val="24"/>
        </w:rPr>
        <w:t>R.</w:t>
      </w:r>
      <w:r w:rsidRPr="00EC4D31">
        <w:rPr>
          <w:szCs w:val="24"/>
        </w:rPr>
        <w:t>C. 4939.07</w:t>
      </w:r>
      <w:r w:rsidR="00CF4085">
        <w:rPr>
          <w:szCs w:val="24"/>
        </w:rPr>
        <w:t xml:space="preserve">(D)(1) makes it clear that the cost eligible for collection </w:t>
      </w:r>
      <w:r w:rsidR="006E1197">
        <w:rPr>
          <w:szCs w:val="24"/>
        </w:rPr>
        <w:t xml:space="preserve">from consumers </w:t>
      </w:r>
      <w:r w:rsidR="00CF4085">
        <w:rPr>
          <w:szCs w:val="24"/>
        </w:rPr>
        <w:t>for right of way under subsection (D)(2) do not include capital investment costs</w:t>
      </w:r>
      <w:r w:rsidR="006E1197">
        <w:rPr>
          <w:szCs w:val="24"/>
        </w:rPr>
        <w:t>.</w:t>
      </w:r>
      <w:r w:rsidR="00CF4085">
        <w:rPr>
          <w:szCs w:val="24"/>
        </w:rPr>
        <w:t xml:space="preserve">  Under (D)(1) the PUCO is given authority to classify (D)(2) costs as a regulatory asset.  And since capital investment cannot be authorized as a regulatory asset, it must follow that the (D)(2) costs are limited to expenses and not capital investment</w:t>
      </w:r>
      <w:r w:rsidR="005927B8">
        <w:rPr>
          <w:szCs w:val="24"/>
        </w:rPr>
        <w:t xml:space="preserve"> </w:t>
      </w:r>
      <w:r w:rsidR="007C657D">
        <w:rPr>
          <w:szCs w:val="24"/>
        </w:rPr>
        <w:t>costs</w:t>
      </w:r>
      <w:r w:rsidRPr="00EC4D31">
        <w:rPr>
          <w:szCs w:val="24"/>
        </w:rPr>
        <w:t>.</w:t>
      </w:r>
      <w:r w:rsidR="0023661D">
        <w:rPr>
          <w:szCs w:val="24"/>
        </w:rPr>
        <w:t xml:space="preserve"> </w:t>
      </w:r>
    </w:p>
    <w:p w14:paraId="128C5050" w14:textId="00190F7F" w:rsidR="007201BB" w:rsidRPr="00EC4D31" w:rsidRDefault="00FB2520" w:rsidP="00554D41">
      <w:pPr>
        <w:spacing w:line="480" w:lineRule="auto"/>
        <w:ind w:firstLine="720"/>
        <w:rPr>
          <w:b/>
          <w:bCs/>
          <w:szCs w:val="24"/>
        </w:rPr>
      </w:pPr>
      <w:r w:rsidRPr="00EC4D31">
        <w:rPr>
          <w:szCs w:val="24"/>
        </w:rPr>
        <w:lastRenderedPageBreak/>
        <w:t>I</w:t>
      </w:r>
      <w:r w:rsidR="008E2942" w:rsidRPr="00EC4D31">
        <w:rPr>
          <w:szCs w:val="24"/>
        </w:rPr>
        <w:t xml:space="preserve">n this case, </w:t>
      </w:r>
      <w:r w:rsidRPr="00EC4D31">
        <w:rPr>
          <w:szCs w:val="24"/>
        </w:rPr>
        <w:t xml:space="preserve">100% of the costs that Ohio Gas is seeking </w:t>
      </w:r>
      <w:r w:rsidR="00F95DD3" w:rsidRPr="00EC4D31">
        <w:rPr>
          <w:szCs w:val="24"/>
        </w:rPr>
        <w:t>to charge consumers</w:t>
      </w:r>
      <w:r w:rsidRPr="00EC4D31">
        <w:rPr>
          <w:szCs w:val="24"/>
        </w:rPr>
        <w:t xml:space="preserve"> are capital </w:t>
      </w:r>
      <w:r w:rsidR="007C657D">
        <w:rPr>
          <w:szCs w:val="24"/>
        </w:rPr>
        <w:t>investment costs</w:t>
      </w:r>
      <w:r w:rsidR="00D17637">
        <w:rPr>
          <w:szCs w:val="24"/>
        </w:rPr>
        <w:t xml:space="preserve">. These capital </w:t>
      </w:r>
      <w:r w:rsidR="007C657D">
        <w:rPr>
          <w:szCs w:val="24"/>
        </w:rPr>
        <w:t>costs</w:t>
      </w:r>
      <w:r w:rsidR="00D17637">
        <w:rPr>
          <w:szCs w:val="24"/>
        </w:rPr>
        <w:t xml:space="preserve"> are</w:t>
      </w:r>
      <w:r w:rsidRPr="00EC4D31">
        <w:rPr>
          <w:szCs w:val="24"/>
        </w:rPr>
        <w:t xml:space="preserve"> related to projects where Ohio Gas was required to relocate existing mainlines, replace existing mainlines with new mainlines, add new pipelines and related appurtenances, </w:t>
      </w:r>
      <w:r w:rsidR="00B536C7" w:rsidRPr="00EC4D31">
        <w:rPr>
          <w:szCs w:val="24"/>
        </w:rPr>
        <w:t>connect,</w:t>
      </w:r>
      <w:r w:rsidRPr="00EC4D31">
        <w:rPr>
          <w:szCs w:val="24"/>
        </w:rPr>
        <w:t xml:space="preserve"> or reconnect service lines, and remove or abandon in place pipelines that will no longer be used.</w:t>
      </w:r>
      <w:r>
        <w:rPr>
          <w:rStyle w:val="FootnoteReference"/>
          <w:szCs w:val="24"/>
        </w:rPr>
        <w:footnoteReference w:id="7"/>
      </w:r>
      <w:r w:rsidRPr="00EC4D31">
        <w:rPr>
          <w:szCs w:val="24"/>
        </w:rPr>
        <w:t xml:space="preserve"> </w:t>
      </w:r>
      <w:r w:rsidR="006B2A7C" w:rsidRPr="00EC4D31">
        <w:rPr>
          <w:szCs w:val="24"/>
        </w:rPr>
        <w:t xml:space="preserve">These </w:t>
      </w:r>
      <w:r w:rsidR="0036710B" w:rsidRPr="00EC4D31">
        <w:rPr>
          <w:szCs w:val="24"/>
        </w:rPr>
        <w:t>are capital costs.</w:t>
      </w:r>
      <w:r w:rsidR="0023661D">
        <w:rPr>
          <w:szCs w:val="24"/>
        </w:rPr>
        <w:t xml:space="preserve"> </w:t>
      </w:r>
      <w:r w:rsidR="0036710B" w:rsidRPr="00EC4D31">
        <w:rPr>
          <w:szCs w:val="24"/>
        </w:rPr>
        <w:t xml:space="preserve">Capital </w:t>
      </w:r>
      <w:r w:rsidR="006B2A7C" w:rsidRPr="00EC4D31">
        <w:rPr>
          <w:szCs w:val="24"/>
        </w:rPr>
        <w:t xml:space="preserve">costs are not eligible for collection under R.C. </w:t>
      </w:r>
      <w:r w:rsidR="00B12242" w:rsidRPr="00EC4D31">
        <w:rPr>
          <w:szCs w:val="24"/>
        </w:rPr>
        <w:t>4939.07.</w:t>
      </w:r>
    </w:p>
    <w:p w14:paraId="2BF1DA8A" w14:textId="4B4E4C4B" w:rsidR="007201BB" w:rsidRPr="00EC4D31" w:rsidRDefault="00FB2520" w:rsidP="000C3743">
      <w:pPr>
        <w:spacing w:line="480" w:lineRule="auto"/>
        <w:ind w:firstLine="720"/>
        <w:rPr>
          <w:b/>
          <w:bCs/>
          <w:szCs w:val="24"/>
        </w:rPr>
      </w:pPr>
      <w:r w:rsidRPr="00EC4D31">
        <w:rPr>
          <w:szCs w:val="24"/>
        </w:rPr>
        <w:t xml:space="preserve">Schedule 1 in Ohio Gas’ response to Staff DR-5 shows that </w:t>
      </w:r>
      <w:r w:rsidR="00FE1879">
        <w:rPr>
          <w:szCs w:val="24"/>
        </w:rPr>
        <w:t>it</w:t>
      </w:r>
      <w:r w:rsidRPr="00EC4D31">
        <w:rPr>
          <w:szCs w:val="24"/>
        </w:rPr>
        <w:t xml:space="preserve"> booked all $541,808.02 </w:t>
      </w:r>
      <w:r w:rsidR="00B92EA0">
        <w:rPr>
          <w:szCs w:val="24"/>
        </w:rPr>
        <w:t xml:space="preserve">that the PUCO Staff has proposed to allow Ohio Gas to charge consumers </w:t>
      </w:r>
      <w:r w:rsidRPr="00EC4D31">
        <w:rPr>
          <w:szCs w:val="24"/>
        </w:rPr>
        <w:t xml:space="preserve">in FERC Uniform System of Accounts (“USoA”) Account 101 </w:t>
      </w:r>
      <w:r w:rsidR="0036710B" w:rsidRPr="00EC4D31">
        <w:rPr>
          <w:szCs w:val="24"/>
        </w:rPr>
        <w:t>(</w:t>
      </w:r>
      <w:r w:rsidRPr="00EC4D31">
        <w:rPr>
          <w:szCs w:val="24"/>
        </w:rPr>
        <w:t xml:space="preserve">Gas Plant </w:t>
      </w:r>
      <w:r w:rsidR="003E00B2" w:rsidRPr="00EC4D31">
        <w:rPr>
          <w:szCs w:val="24"/>
        </w:rPr>
        <w:t>in</w:t>
      </w:r>
      <w:r w:rsidRPr="00EC4D31">
        <w:rPr>
          <w:szCs w:val="24"/>
        </w:rPr>
        <w:t xml:space="preserve"> Service</w:t>
      </w:r>
      <w:r w:rsidR="0036710B" w:rsidRPr="00EC4D31">
        <w:rPr>
          <w:szCs w:val="24"/>
        </w:rPr>
        <w:t>)</w:t>
      </w:r>
      <w:r w:rsidRPr="00EC4D31">
        <w:rPr>
          <w:szCs w:val="24"/>
        </w:rPr>
        <w:t xml:space="preserve"> </w:t>
      </w:r>
      <w:r w:rsidR="0036710B" w:rsidRPr="00EC4D31">
        <w:rPr>
          <w:szCs w:val="24"/>
        </w:rPr>
        <w:t xml:space="preserve">and </w:t>
      </w:r>
      <w:r w:rsidRPr="00EC4D31">
        <w:rPr>
          <w:szCs w:val="24"/>
        </w:rPr>
        <w:t xml:space="preserve">in account 376 </w:t>
      </w:r>
      <w:r w:rsidR="0036710B" w:rsidRPr="00EC4D31">
        <w:rPr>
          <w:szCs w:val="24"/>
        </w:rPr>
        <w:t>(</w:t>
      </w:r>
      <w:r w:rsidRPr="00EC4D31">
        <w:rPr>
          <w:szCs w:val="24"/>
        </w:rPr>
        <w:t>Gas Mains</w:t>
      </w:r>
      <w:r w:rsidR="0036710B" w:rsidRPr="00EC4D31">
        <w:rPr>
          <w:szCs w:val="24"/>
        </w:rPr>
        <w:t>)</w:t>
      </w:r>
      <w:r w:rsidRPr="00EC4D31">
        <w:rPr>
          <w:szCs w:val="24"/>
        </w:rPr>
        <w:t>.</w:t>
      </w:r>
      <w:r w:rsidR="0023661D">
        <w:rPr>
          <w:szCs w:val="24"/>
        </w:rPr>
        <w:t xml:space="preserve"> </w:t>
      </w:r>
      <w:r w:rsidRPr="00EC4D31">
        <w:rPr>
          <w:szCs w:val="24"/>
        </w:rPr>
        <w:t>Table-1 below provides a summary of the projects that Ohio Gas proposes for recovery.</w:t>
      </w:r>
      <w:r w:rsidR="0023661D">
        <w:rPr>
          <w:szCs w:val="24"/>
        </w:rPr>
        <w:t xml:space="preserve"> </w:t>
      </w:r>
      <w:r w:rsidRPr="00EC4D31">
        <w:rPr>
          <w:szCs w:val="24"/>
        </w:rPr>
        <w:t>Table-1 was developed using schedules provided by Ohio Gas in response to Staff DR-5.</w:t>
      </w:r>
      <w:r w:rsidR="0023661D">
        <w:rPr>
          <w:szCs w:val="24"/>
        </w:rPr>
        <w:t xml:space="preserve"> </w:t>
      </w:r>
    </w:p>
    <w:p w14:paraId="2432234A" w14:textId="77777777" w:rsidR="007201BB" w:rsidRPr="00EC4D31" w:rsidRDefault="00FB2520" w:rsidP="00AB0EBD">
      <w:pPr>
        <w:jc w:val="center"/>
        <w:rPr>
          <w:b/>
          <w:bCs/>
          <w:szCs w:val="24"/>
        </w:rPr>
      </w:pPr>
      <w:r w:rsidRPr="00EC4D31">
        <w:rPr>
          <w:b/>
          <w:bCs/>
          <w:szCs w:val="24"/>
        </w:rPr>
        <w:t>Table-1</w:t>
      </w:r>
    </w:p>
    <w:tbl>
      <w:tblPr>
        <w:tblStyle w:val="TableGrid"/>
        <w:tblW w:w="8822" w:type="dxa"/>
        <w:tblLook w:val="04A0" w:firstRow="1" w:lastRow="0" w:firstColumn="1" w:lastColumn="0" w:noHBand="0" w:noVBand="1"/>
      </w:tblPr>
      <w:tblGrid>
        <w:gridCol w:w="1057"/>
        <w:gridCol w:w="1188"/>
        <w:gridCol w:w="1537"/>
        <w:gridCol w:w="3744"/>
        <w:gridCol w:w="1296"/>
      </w:tblGrid>
      <w:tr w:rsidR="00D42F8F" w14:paraId="376EC710" w14:textId="77777777" w:rsidTr="00A9794E">
        <w:tc>
          <w:tcPr>
            <w:tcW w:w="1057" w:type="dxa"/>
            <w:shd w:val="clear" w:color="auto" w:fill="D9D9D9" w:themeFill="background1" w:themeFillShade="D9"/>
          </w:tcPr>
          <w:p w14:paraId="328084A8" w14:textId="77777777" w:rsidR="007201BB" w:rsidRPr="00EC4D31" w:rsidRDefault="00FB2520" w:rsidP="00E2345B">
            <w:pPr>
              <w:rPr>
                <w:b/>
                <w:bCs/>
                <w:szCs w:val="24"/>
              </w:rPr>
            </w:pPr>
            <w:r w:rsidRPr="00EC4D31">
              <w:rPr>
                <w:b/>
                <w:bCs/>
                <w:szCs w:val="24"/>
              </w:rPr>
              <w:t>Year</w:t>
            </w:r>
          </w:p>
        </w:tc>
        <w:tc>
          <w:tcPr>
            <w:tcW w:w="1188" w:type="dxa"/>
            <w:shd w:val="clear" w:color="auto" w:fill="D9D9D9" w:themeFill="background1" w:themeFillShade="D9"/>
          </w:tcPr>
          <w:p w14:paraId="076DF268" w14:textId="77777777" w:rsidR="007201BB" w:rsidRPr="00EC4D31" w:rsidRDefault="00FB2520" w:rsidP="00E2345B">
            <w:pPr>
              <w:rPr>
                <w:b/>
                <w:bCs/>
                <w:szCs w:val="24"/>
              </w:rPr>
            </w:pPr>
            <w:r w:rsidRPr="00EC4D31">
              <w:rPr>
                <w:b/>
                <w:bCs/>
                <w:szCs w:val="24"/>
              </w:rPr>
              <w:t>Proj. #</w:t>
            </w:r>
          </w:p>
        </w:tc>
        <w:tc>
          <w:tcPr>
            <w:tcW w:w="1537" w:type="dxa"/>
            <w:shd w:val="clear" w:color="auto" w:fill="D9D9D9" w:themeFill="background1" w:themeFillShade="D9"/>
          </w:tcPr>
          <w:p w14:paraId="1FF93D4D" w14:textId="77777777" w:rsidR="007201BB" w:rsidRPr="00EC4D31" w:rsidRDefault="00FB2520" w:rsidP="00E2345B">
            <w:pPr>
              <w:rPr>
                <w:b/>
                <w:bCs/>
                <w:szCs w:val="24"/>
              </w:rPr>
            </w:pPr>
            <w:r w:rsidRPr="00EC4D31">
              <w:rPr>
                <w:b/>
                <w:bCs/>
                <w:szCs w:val="24"/>
              </w:rPr>
              <w:t>Municipality</w:t>
            </w:r>
          </w:p>
        </w:tc>
        <w:tc>
          <w:tcPr>
            <w:tcW w:w="3744" w:type="dxa"/>
            <w:shd w:val="clear" w:color="auto" w:fill="D9D9D9" w:themeFill="background1" w:themeFillShade="D9"/>
          </w:tcPr>
          <w:p w14:paraId="37B16B52" w14:textId="77777777" w:rsidR="007201BB" w:rsidRPr="00EC4D31" w:rsidRDefault="00FB2520" w:rsidP="00E2345B">
            <w:pPr>
              <w:rPr>
                <w:b/>
                <w:bCs/>
                <w:szCs w:val="24"/>
              </w:rPr>
            </w:pPr>
            <w:r w:rsidRPr="00EC4D31">
              <w:rPr>
                <w:b/>
                <w:bCs/>
                <w:szCs w:val="24"/>
              </w:rPr>
              <w:t>General Description</w:t>
            </w:r>
          </w:p>
        </w:tc>
        <w:tc>
          <w:tcPr>
            <w:tcW w:w="1296" w:type="dxa"/>
            <w:shd w:val="clear" w:color="auto" w:fill="D9D9D9" w:themeFill="background1" w:themeFillShade="D9"/>
          </w:tcPr>
          <w:p w14:paraId="2C6EF30B" w14:textId="77777777" w:rsidR="007201BB" w:rsidRPr="00EC4D31" w:rsidRDefault="00FB2520" w:rsidP="00E2345B">
            <w:pPr>
              <w:rPr>
                <w:b/>
                <w:bCs/>
                <w:szCs w:val="24"/>
              </w:rPr>
            </w:pPr>
            <w:r w:rsidRPr="00EC4D31">
              <w:rPr>
                <w:b/>
                <w:bCs/>
                <w:szCs w:val="24"/>
              </w:rPr>
              <w:t>Cost ($)</w:t>
            </w:r>
          </w:p>
        </w:tc>
      </w:tr>
      <w:tr w:rsidR="00D42F8F" w14:paraId="4BE7DD5E" w14:textId="77777777" w:rsidTr="00A9794E">
        <w:tc>
          <w:tcPr>
            <w:tcW w:w="1057" w:type="dxa"/>
          </w:tcPr>
          <w:p w14:paraId="2FD77107" w14:textId="77777777" w:rsidR="007201BB" w:rsidRPr="00EC4D31" w:rsidRDefault="00FB2520" w:rsidP="00E2345B">
            <w:pPr>
              <w:rPr>
                <w:szCs w:val="24"/>
              </w:rPr>
            </w:pPr>
            <w:r w:rsidRPr="00EC4D31">
              <w:rPr>
                <w:szCs w:val="24"/>
              </w:rPr>
              <w:t>2018</w:t>
            </w:r>
          </w:p>
        </w:tc>
        <w:tc>
          <w:tcPr>
            <w:tcW w:w="1188" w:type="dxa"/>
          </w:tcPr>
          <w:p w14:paraId="7717E691" w14:textId="77777777" w:rsidR="007201BB" w:rsidRPr="00EC4D31" w:rsidRDefault="00FB2520" w:rsidP="00E2345B">
            <w:pPr>
              <w:rPr>
                <w:szCs w:val="24"/>
              </w:rPr>
            </w:pPr>
            <w:r w:rsidRPr="00EC4D31">
              <w:rPr>
                <w:szCs w:val="24"/>
              </w:rPr>
              <w:t>5110-10</w:t>
            </w:r>
          </w:p>
        </w:tc>
        <w:tc>
          <w:tcPr>
            <w:tcW w:w="1537" w:type="dxa"/>
          </w:tcPr>
          <w:p w14:paraId="6AF53E63" w14:textId="77777777" w:rsidR="007201BB" w:rsidRPr="00EC4D31" w:rsidRDefault="00FB2520" w:rsidP="00E2345B">
            <w:pPr>
              <w:rPr>
                <w:szCs w:val="24"/>
              </w:rPr>
            </w:pPr>
            <w:r w:rsidRPr="00EC4D31">
              <w:rPr>
                <w:szCs w:val="24"/>
              </w:rPr>
              <w:t>Edgerton</w:t>
            </w:r>
          </w:p>
        </w:tc>
        <w:tc>
          <w:tcPr>
            <w:tcW w:w="3744" w:type="dxa"/>
          </w:tcPr>
          <w:p w14:paraId="5D674397" w14:textId="267FFF4F" w:rsidR="007201BB" w:rsidRPr="00EC4D31" w:rsidRDefault="00FB2520" w:rsidP="00E2345B">
            <w:pPr>
              <w:rPr>
                <w:szCs w:val="24"/>
              </w:rPr>
            </w:pPr>
            <w:r w:rsidRPr="00EC4D31">
              <w:rPr>
                <w:szCs w:val="24"/>
              </w:rPr>
              <w:t>Replace 2” steel main w/ relocated 3” plastic main + approx. 17 service lines along Oak St.</w:t>
            </w:r>
            <w:r w:rsidR="0023661D">
              <w:rPr>
                <w:szCs w:val="24"/>
              </w:rPr>
              <w:t xml:space="preserve"> </w:t>
            </w:r>
            <w:r w:rsidRPr="00EC4D31">
              <w:rPr>
                <w:szCs w:val="24"/>
              </w:rPr>
              <w:t>Abandon 2” steel main in place.</w:t>
            </w:r>
          </w:p>
        </w:tc>
        <w:tc>
          <w:tcPr>
            <w:tcW w:w="1296" w:type="dxa"/>
          </w:tcPr>
          <w:p w14:paraId="5D98D9C9" w14:textId="77777777" w:rsidR="007201BB" w:rsidRPr="00EC4D31" w:rsidRDefault="00FB2520" w:rsidP="00E2345B">
            <w:pPr>
              <w:rPr>
                <w:szCs w:val="24"/>
              </w:rPr>
            </w:pPr>
            <w:r w:rsidRPr="00EC4D31">
              <w:rPr>
                <w:szCs w:val="24"/>
              </w:rPr>
              <w:t>45,280.38</w:t>
            </w:r>
          </w:p>
        </w:tc>
      </w:tr>
      <w:tr w:rsidR="00D42F8F" w14:paraId="35CC42B5" w14:textId="77777777" w:rsidTr="00A9794E">
        <w:tc>
          <w:tcPr>
            <w:tcW w:w="1057" w:type="dxa"/>
          </w:tcPr>
          <w:p w14:paraId="192447D3" w14:textId="77777777" w:rsidR="007201BB" w:rsidRPr="00EC4D31" w:rsidRDefault="00FB2520" w:rsidP="00E2345B">
            <w:pPr>
              <w:rPr>
                <w:szCs w:val="24"/>
              </w:rPr>
            </w:pPr>
            <w:r w:rsidRPr="00EC4D31">
              <w:rPr>
                <w:szCs w:val="24"/>
              </w:rPr>
              <w:t>2018</w:t>
            </w:r>
          </w:p>
        </w:tc>
        <w:tc>
          <w:tcPr>
            <w:tcW w:w="1188" w:type="dxa"/>
          </w:tcPr>
          <w:p w14:paraId="1FE439FA" w14:textId="77777777" w:rsidR="007201BB" w:rsidRPr="00EC4D31" w:rsidRDefault="00FB2520" w:rsidP="00E2345B">
            <w:pPr>
              <w:rPr>
                <w:szCs w:val="24"/>
              </w:rPr>
            </w:pPr>
            <w:r w:rsidRPr="00EC4D31">
              <w:rPr>
                <w:szCs w:val="24"/>
              </w:rPr>
              <w:t>4710-10</w:t>
            </w:r>
          </w:p>
        </w:tc>
        <w:tc>
          <w:tcPr>
            <w:tcW w:w="1537" w:type="dxa"/>
          </w:tcPr>
          <w:p w14:paraId="1190FADF" w14:textId="77777777" w:rsidR="007201BB" w:rsidRPr="00EC4D31" w:rsidRDefault="00FB2520" w:rsidP="00E2345B">
            <w:pPr>
              <w:rPr>
                <w:szCs w:val="24"/>
              </w:rPr>
            </w:pPr>
            <w:r w:rsidRPr="00EC4D31">
              <w:rPr>
                <w:szCs w:val="24"/>
              </w:rPr>
              <w:t>Edgerton</w:t>
            </w:r>
          </w:p>
        </w:tc>
        <w:tc>
          <w:tcPr>
            <w:tcW w:w="3744" w:type="dxa"/>
          </w:tcPr>
          <w:p w14:paraId="01F508B2" w14:textId="77777777" w:rsidR="007201BB" w:rsidRPr="00EC4D31" w:rsidRDefault="00FB2520" w:rsidP="00E2345B">
            <w:pPr>
              <w:rPr>
                <w:szCs w:val="24"/>
              </w:rPr>
            </w:pPr>
            <w:r w:rsidRPr="00EC4D31">
              <w:rPr>
                <w:szCs w:val="24"/>
              </w:rPr>
              <w:t xml:space="preserve">New 2” steel and 3” plastic mains at Ash St. </w:t>
            </w:r>
          </w:p>
        </w:tc>
        <w:tc>
          <w:tcPr>
            <w:tcW w:w="1296" w:type="dxa"/>
          </w:tcPr>
          <w:p w14:paraId="305B3350" w14:textId="77777777" w:rsidR="007201BB" w:rsidRPr="00EC4D31" w:rsidRDefault="00FB2520" w:rsidP="00E2345B">
            <w:pPr>
              <w:rPr>
                <w:szCs w:val="24"/>
              </w:rPr>
            </w:pPr>
            <w:r w:rsidRPr="00EC4D31">
              <w:rPr>
                <w:szCs w:val="24"/>
              </w:rPr>
              <w:t>9,346.88</w:t>
            </w:r>
          </w:p>
        </w:tc>
      </w:tr>
      <w:tr w:rsidR="00D42F8F" w14:paraId="2598F838" w14:textId="77777777" w:rsidTr="00A9794E">
        <w:tc>
          <w:tcPr>
            <w:tcW w:w="1057" w:type="dxa"/>
          </w:tcPr>
          <w:p w14:paraId="7827DE89" w14:textId="77777777" w:rsidR="007201BB" w:rsidRPr="00EC4D31" w:rsidRDefault="00FB2520" w:rsidP="00E2345B">
            <w:pPr>
              <w:rPr>
                <w:szCs w:val="24"/>
              </w:rPr>
            </w:pPr>
            <w:r w:rsidRPr="00EC4D31">
              <w:rPr>
                <w:szCs w:val="24"/>
              </w:rPr>
              <w:t>2018</w:t>
            </w:r>
          </w:p>
        </w:tc>
        <w:tc>
          <w:tcPr>
            <w:tcW w:w="1188" w:type="dxa"/>
          </w:tcPr>
          <w:p w14:paraId="2C91243C" w14:textId="77777777" w:rsidR="007201BB" w:rsidRPr="00EC4D31" w:rsidRDefault="00FB2520" w:rsidP="00E2345B">
            <w:pPr>
              <w:rPr>
                <w:szCs w:val="24"/>
              </w:rPr>
            </w:pPr>
            <w:r w:rsidRPr="00EC4D31">
              <w:rPr>
                <w:szCs w:val="24"/>
              </w:rPr>
              <w:t>5211-20</w:t>
            </w:r>
          </w:p>
        </w:tc>
        <w:tc>
          <w:tcPr>
            <w:tcW w:w="1537" w:type="dxa"/>
          </w:tcPr>
          <w:p w14:paraId="5727CC04" w14:textId="77777777" w:rsidR="007201BB" w:rsidRPr="00EC4D31" w:rsidRDefault="00FB2520" w:rsidP="00E2345B">
            <w:pPr>
              <w:rPr>
                <w:szCs w:val="24"/>
              </w:rPr>
            </w:pPr>
            <w:r w:rsidRPr="00EC4D31">
              <w:rPr>
                <w:szCs w:val="24"/>
              </w:rPr>
              <w:t>Defiance</w:t>
            </w:r>
          </w:p>
        </w:tc>
        <w:tc>
          <w:tcPr>
            <w:tcW w:w="3744" w:type="dxa"/>
          </w:tcPr>
          <w:p w14:paraId="2CCA9477" w14:textId="77777777" w:rsidR="007201BB" w:rsidRPr="00EC4D31" w:rsidRDefault="00FB2520" w:rsidP="00E2345B">
            <w:pPr>
              <w:rPr>
                <w:szCs w:val="24"/>
              </w:rPr>
            </w:pPr>
            <w:r w:rsidRPr="00EC4D31">
              <w:rPr>
                <w:szCs w:val="24"/>
              </w:rPr>
              <w:t>Replace sections of existing main along East High St. Abandon old pipe segments. Tie in existing (and new?) service lines.</w:t>
            </w:r>
          </w:p>
        </w:tc>
        <w:tc>
          <w:tcPr>
            <w:tcW w:w="1296" w:type="dxa"/>
          </w:tcPr>
          <w:p w14:paraId="72AE58FE" w14:textId="77777777" w:rsidR="007201BB" w:rsidRPr="00EC4D31" w:rsidRDefault="00FB2520" w:rsidP="00E2345B">
            <w:pPr>
              <w:rPr>
                <w:szCs w:val="24"/>
              </w:rPr>
            </w:pPr>
            <w:r w:rsidRPr="00EC4D31">
              <w:rPr>
                <w:szCs w:val="24"/>
              </w:rPr>
              <w:t>63,811.40</w:t>
            </w:r>
          </w:p>
        </w:tc>
      </w:tr>
      <w:tr w:rsidR="00D42F8F" w14:paraId="10D840DD" w14:textId="77777777" w:rsidTr="00A9794E">
        <w:tc>
          <w:tcPr>
            <w:tcW w:w="1057" w:type="dxa"/>
          </w:tcPr>
          <w:p w14:paraId="78773E34" w14:textId="77777777" w:rsidR="007201BB" w:rsidRPr="00EC4D31" w:rsidRDefault="00FB2520" w:rsidP="00E2345B">
            <w:pPr>
              <w:rPr>
                <w:szCs w:val="24"/>
              </w:rPr>
            </w:pPr>
            <w:r w:rsidRPr="00EC4D31">
              <w:rPr>
                <w:szCs w:val="24"/>
              </w:rPr>
              <w:t>2018</w:t>
            </w:r>
          </w:p>
        </w:tc>
        <w:tc>
          <w:tcPr>
            <w:tcW w:w="1188" w:type="dxa"/>
          </w:tcPr>
          <w:p w14:paraId="119A4422" w14:textId="77777777" w:rsidR="007201BB" w:rsidRPr="00EC4D31" w:rsidRDefault="00FB2520" w:rsidP="00E2345B">
            <w:pPr>
              <w:rPr>
                <w:szCs w:val="24"/>
              </w:rPr>
            </w:pPr>
            <w:r w:rsidRPr="00EC4D31">
              <w:rPr>
                <w:szCs w:val="24"/>
              </w:rPr>
              <w:t>5102.30</w:t>
            </w:r>
          </w:p>
        </w:tc>
        <w:tc>
          <w:tcPr>
            <w:tcW w:w="1537" w:type="dxa"/>
          </w:tcPr>
          <w:p w14:paraId="66348DE9" w14:textId="77777777" w:rsidR="007201BB" w:rsidRPr="00EC4D31" w:rsidRDefault="00FB2520" w:rsidP="00E2345B">
            <w:pPr>
              <w:rPr>
                <w:szCs w:val="24"/>
              </w:rPr>
            </w:pPr>
            <w:r w:rsidRPr="00EC4D31">
              <w:rPr>
                <w:szCs w:val="24"/>
              </w:rPr>
              <w:t>Swanton</w:t>
            </w:r>
          </w:p>
        </w:tc>
        <w:tc>
          <w:tcPr>
            <w:tcW w:w="3744" w:type="dxa"/>
          </w:tcPr>
          <w:p w14:paraId="09352161" w14:textId="77777777" w:rsidR="007201BB" w:rsidRPr="00EC4D31" w:rsidRDefault="00FB2520" w:rsidP="00E2345B">
            <w:pPr>
              <w:rPr>
                <w:szCs w:val="24"/>
              </w:rPr>
            </w:pPr>
            <w:r w:rsidRPr="00EC4D31">
              <w:rPr>
                <w:szCs w:val="24"/>
              </w:rPr>
              <w:t>Investigate and relocate facilities to accommodate Garfield Ave. Bridge Replacement project</w:t>
            </w:r>
          </w:p>
        </w:tc>
        <w:tc>
          <w:tcPr>
            <w:tcW w:w="1296" w:type="dxa"/>
          </w:tcPr>
          <w:p w14:paraId="564E31C5" w14:textId="77777777" w:rsidR="007201BB" w:rsidRPr="00EC4D31" w:rsidRDefault="00FB2520" w:rsidP="00E2345B">
            <w:pPr>
              <w:rPr>
                <w:szCs w:val="24"/>
              </w:rPr>
            </w:pPr>
            <w:r w:rsidRPr="00EC4D31">
              <w:rPr>
                <w:szCs w:val="24"/>
              </w:rPr>
              <w:t>22,122.06</w:t>
            </w:r>
          </w:p>
        </w:tc>
      </w:tr>
      <w:tr w:rsidR="00D42F8F" w14:paraId="16733276" w14:textId="77777777" w:rsidTr="00A9794E">
        <w:tc>
          <w:tcPr>
            <w:tcW w:w="1057" w:type="dxa"/>
          </w:tcPr>
          <w:p w14:paraId="533D2025" w14:textId="77777777" w:rsidR="007201BB" w:rsidRPr="00EC4D31" w:rsidRDefault="00FB2520" w:rsidP="00E2345B">
            <w:pPr>
              <w:rPr>
                <w:szCs w:val="24"/>
              </w:rPr>
            </w:pPr>
            <w:r w:rsidRPr="00EC4D31">
              <w:rPr>
                <w:szCs w:val="24"/>
              </w:rPr>
              <w:t>2018</w:t>
            </w:r>
          </w:p>
        </w:tc>
        <w:tc>
          <w:tcPr>
            <w:tcW w:w="1188" w:type="dxa"/>
          </w:tcPr>
          <w:p w14:paraId="6B071EAE" w14:textId="77777777" w:rsidR="007201BB" w:rsidRPr="00EC4D31" w:rsidRDefault="00FB2520" w:rsidP="00E2345B">
            <w:pPr>
              <w:rPr>
                <w:szCs w:val="24"/>
              </w:rPr>
            </w:pPr>
            <w:r w:rsidRPr="00EC4D31">
              <w:rPr>
                <w:szCs w:val="24"/>
              </w:rPr>
              <w:t>5110.30</w:t>
            </w:r>
          </w:p>
        </w:tc>
        <w:tc>
          <w:tcPr>
            <w:tcW w:w="1537" w:type="dxa"/>
          </w:tcPr>
          <w:p w14:paraId="0B30E0FD" w14:textId="77777777" w:rsidR="007201BB" w:rsidRPr="00EC4D31" w:rsidRDefault="00FB2520" w:rsidP="00E2345B">
            <w:pPr>
              <w:rPr>
                <w:szCs w:val="24"/>
              </w:rPr>
            </w:pPr>
            <w:r w:rsidRPr="00EC4D31">
              <w:rPr>
                <w:szCs w:val="24"/>
              </w:rPr>
              <w:t>Swanton</w:t>
            </w:r>
          </w:p>
        </w:tc>
        <w:tc>
          <w:tcPr>
            <w:tcW w:w="3744" w:type="dxa"/>
          </w:tcPr>
          <w:p w14:paraId="6D34136A" w14:textId="77777777" w:rsidR="007201BB" w:rsidRPr="00EC4D31" w:rsidRDefault="00FB2520" w:rsidP="00E2345B">
            <w:pPr>
              <w:rPr>
                <w:szCs w:val="24"/>
              </w:rPr>
            </w:pPr>
            <w:r w:rsidRPr="00EC4D31">
              <w:rPr>
                <w:szCs w:val="24"/>
              </w:rPr>
              <w:t>Investigate and relocate facilities to accommodate sewer project along Church St.</w:t>
            </w:r>
          </w:p>
        </w:tc>
        <w:tc>
          <w:tcPr>
            <w:tcW w:w="1296" w:type="dxa"/>
          </w:tcPr>
          <w:p w14:paraId="01D9AA9E" w14:textId="77777777" w:rsidR="007201BB" w:rsidRPr="00EC4D31" w:rsidRDefault="00FB2520" w:rsidP="00E2345B">
            <w:pPr>
              <w:rPr>
                <w:szCs w:val="24"/>
              </w:rPr>
            </w:pPr>
            <w:r w:rsidRPr="00EC4D31">
              <w:rPr>
                <w:szCs w:val="24"/>
              </w:rPr>
              <w:t>26,248.94</w:t>
            </w:r>
          </w:p>
        </w:tc>
      </w:tr>
      <w:tr w:rsidR="00D42F8F" w14:paraId="69CC406B" w14:textId="77777777" w:rsidTr="00A9794E">
        <w:tc>
          <w:tcPr>
            <w:tcW w:w="1057" w:type="dxa"/>
          </w:tcPr>
          <w:p w14:paraId="5C63A226" w14:textId="77777777" w:rsidR="007201BB" w:rsidRPr="00EC4D31" w:rsidRDefault="00FB2520" w:rsidP="00E2345B">
            <w:pPr>
              <w:rPr>
                <w:szCs w:val="24"/>
              </w:rPr>
            </w:pPr>
            <w:r w:rsidRPr="00EC4D31">
              <w:rPr>
                <w:szCs w:val="24"/>
              </w:rPr>
              <w:t>2018</w:t>
            </w:r>
          </w:p>
        </w:tc>
        <w:tc>
          <w:tcPr>
            <w:tcW w:w="1188" w:type="dxa"/>
          </w:tcPr>
          <w:p w14:paraId="75506F02" w14:textId="77777777" w:rsidR="007201BB" w:rsidRPr="00EC4D31" w:rsidRDefault="00FB2520" w:rsidP="00E2345B">
            <w:pPr>
              <w:rPr>
                <w:szCs w:val="24"/>
              </w:rPr>
            </w:pPr>
            <w:r w:rsidRPr="00EC4D31">
              <w:rPr>
                <w:szCs w:val="24"/>
              </w:rPr>
              <w:t>5210-40</w:t>
            </w:r>
          </w:p>
        </w:tc>
        <w:tc>
          <w:tcPr>
            <w:tcW w:w="1537" w:type="dxa"/>
          </w:tcPr>
          <w:p w14:paraId="29BF8C73" w14:textId="77777777" w:rsidR="007201BB" w:rsidRPr="00EC4D31" w:rsidRDefault="00FB2520" w:rsidP="00E2345B">
            <w:pPr>
              <w:rPr>
                <w:szCs w:val="24"/>
              </w:rPr>
            </w:pPr>
            <w:r w:rsidRPr="00EC4D31">
              <w:rPr>
                <w:szCs w:val="24"/>
              </w:rPr>
              <w:t>Napoleon</w:t>
            </w:r>
          </w:p>
        </w:tc>
        <w:tc>
          <w:tcPr>
            <w:tcW w:w="3744" w:type="dxa"/>
          </w:tcPr>
          <w:p w14:paraId="347BE0D5" w14:textId="04CA820E" w:rsidR="007201BB" w:rsidRPr="00EC4D31" w:rsidRDefault="00FB2520" w:rsidP="00E2345B">
            <w:pPr>
              <w:rPr>
                <w:szCs w:val="24"/>
              </w:rPr>
            </w:pPr>
            <w:r w:rsidRPr="00EC4D31">
              <w:rPr>
                <w:szCs w:val="24"/>
              </w:rPr>
              <w:t>Relocate main along Industrial Dr.</w:t>
            </w:r>
            <w:r w:rsidR="0023661D">
              <w:rPr>
                <w:szCs w:val="24"/>
              </w:rPr>
              <w:t xml:space="preserve"> </w:t>
            </w:r>
            <w:r w:rsidRPr="00EC4D31">
              <w:rPr>
                <w:szCs w:val="24"/>
              </w:rPr>
              <w:t>Relocate valve on Interchange Ave.</w:t>
            </w:r>
            <w:r w:rsidR="0023661D">
              <w:rPr>
                <w:szCs w:val="24"/>
              </w:rPr>
              <w:t xml:space="preserve"> </w:t>
            </w:r>
            <w:r w:rsidRPr="00EC4D31">
              <w:rPr>
                <w:szCs w:val="24"/>
              </w:rPr>
              <w:t xml:space="preserve">Tie new segment into existing </w:t>
            </w:r>
            <w:r w:rsidRPr="00EC4D31">
              <w:rPr>
                <w:szCs w:val="24"/>
              </w:rPr>
              <w:lastRenderedPageBreak/>
              <w:t>mains.</w:t>
            </w:r>
            <w:r w:rsidR="0023661D">
              <w:rPr>
                <w:szCs w:val="24"/>
              </w:rPr>
              <w:t xml:space="preserve"> </w:t>
            </w:r>
            <w:r w:rsidRPr="00EC4D31">
              <w:rPr>
                <w:szCs w:val="24"/>
              </w:rPr>
              <w:t>Remove or abandon in place old main segments.</w:t>
            </w:r>
          </w:p>
        </w:tc>
        <w:tc>
          <w:tcPr>
            <w:tcW w:w="1296" w:type="dxa"/>
          </w:tcPr>
          <w:p w14:paraId="0F6D290B" w14:textId="77777777" w:rsidR="007201BB" w:rsidRPr="00EC4D31" w:rsidRDefault="00FB2520" w:rsidP="00E2345B">
            <w:pPr>
              <w:rPr>
                <w:szCs w:val="24"/>
              </w:rPr>
            </w:pPr>
            <w:r w:rsidRPr="00EC4D31">
              <w:rPr>
                <w:szCs w:val="24"/>
              </w:rPr>
              <w:lastRenderedPageBreak/>
              <w:t>68,766.99</w:t>
            </w:r>
          </w:p>
        </w:tc>
      </w:tr>
      <w:tr w:rsidR="00D42F8F" w14:paraId="5482D5F3" w14:textId="77777777" w:rsidTr="00A9794E">
        <w:tc>
          <w:tcPr>
            <w:tcW w:w="1057" w:type="dxa"/>
          </w:tcPr>
          <w:p w14:paraId="5BD03644" w14:textId="77777777" w:rsidR="007201BB" w:rsidRPr="00EC4D31" w:rsidRDefault="00FB2520" w:rsidP="00E2345B">
            <w:pPr>
              <w:rPr>
                <w:szCs w:val="24"/>
              </w:rPr>
            </w:pPr>
            <w:r w:rsidRPr="00EC4D31">
              <w:rPr>
                <w:szCs w:val="24"/>
              </w:rPr>
              <w:t>2018</w:t>
            </w:r>
          </w:p>
        </w:tc>
        <w:tc>
          <w:tcPr>
            <w:tcW w:w="1188" w:type="dxa"/>
          </w:tcPr>
          <w:p w14:paraId="5DBEB009" w14:textId="77777777" w:rsidR="007201BB" w:rsidRPr="00EC4D31" w:rsidRDefault="00FB2520" w:rsidP="00E2345B">
            <w:pPr>
              <w:rPr>
                <w:szCs w:val="24"/>
              </w:rPr>
            </w:pPr>
            <w:r w:rsidRPr="00EC4D31">
              <w:rPr>
                <w:szCs w:val="24"/>
              </w:rPr>
              <w:t>5100-40</w:t>
            </w:r>
          </w:p>
        </w:tc>
        <w:tc>
          <w:tcPr>
            <w:tcW w:w="1537" w:type="dxa"/>
          </w:tcPr>
          <w:p w14:paraId="7774213B" w14:textId="77777777" w:rsidR="007201BB" w:rsidRPr="00EC4D31" w:rsidRDefault="00FB2520" w:rsidP="00E2345B">
            <w:pPr>
              <w:rPr>
                <w:szCs w:val="24"/>
              </w:rPr>
            </w:pPr>
            <w:r w:rsidRPr="00EC4D31">
              <w:rPr>
                <w:szCs w:val="24"/>
              </w:rPr>
              <w:t xml:space="preserve">Archbold </w:t>
            </w:r>
          </w:p>
        </w:tc>
        <w:tc>
          <w:tcPr>
            <w:tcW w:w="3744" w:type="dxa"/>
          </w:tcPr>
          <w:p w14:paraId="3D2BDE14" w14:textId="656B4C7B" w:rsidR="007201BB" w:rsidRPr="00EC4D31" w:rsidRDefault="00FB2520" w:rsidP="00E2345B">
            <w:pPr>
              <w:rPr>
                <w:szCs w:val="24"/>
              </w:rPr>
            </w:pPr>
            <w:r w:rsidRPr="00EC4D31">
              <w:rPr>
                <w:szCs w:val="24"/>
              </w:rPr>
              <w:t>Replace segment of 2” steel main w/ 2” plastic.</w:t>
            </w:r>
            <w:r w:rsidR="0023661D">
              <w:rPr>
                <w:szCs w:val="24"/>
              </w:rPr>
              <w:t xml:space="preserve"> </w:t>
            </w:r>
            <w:r w:rsidRPr="00EC4D31">
              <w:rPr>
                <w:szCs w:val="24"/>
              </w:rPr>
              <w:t>Tie in to existing main and abandon replaced main in place.</w:t>
            </w:r>
          </w:p>
        </w:tc>
        <w:tc>
          <w:tcPr>
            <w:tcW w:w="1296" w:type="dxa"/>
          </w:tcPr>
          <w:p w14:paraId="56F372AA" w14:textId="77777777" w:rsidR="007201BB" w:rsidRPr="00EC4D31" w:rsidRDefault="00FB2520" w:rsidP="00E2345B">
            <w:pPr>
              <w:rPr>
                <w:szCs w:val="24"/>
              </w:rPr>
            </w:pPr>
            <w:r w:rsidRPr="00EC4D31">
              <w:rPr>
                <w:szCs w:val="24"/>
              </w:rPr>
              <w:t>8,931.76</w:t>
            </w:r>
          </w:p>
        </w:tc>
      </w:tr>
      <w:tr w:rsidR="00D42F8F" w14:paraId="5478CE76" w14:textId="77777777" w:rsidTr="00A9794E">
        <w:tc>
          <w:tcPr>
            <w:tcW w:w="1057" w:type="dxa"/>
            <w:shd w:val="clear" w:color="auto" w:fill="F2F2F2" w:themeFill="background1" w:themeFillShade="F2"/>
          </w:tcPr>
          <w:p w14:paraId="3A569E39" w14:textId="77777777" w:rsidR="007201BB" w:rsidRPr="00EC4D31" w:rsidRDefault="00FB2520" w:rsidP="00E2345B">
            <w:pPr>
              <w:rPr>
                <w:szCs w:val="24"/>
              </w:rPr>
            </w:pPr>
            <w:r w:rsidRPr="00EC4D31">
              <w:rPr>
                <w:szCs w:val="24"/>
              </w:rPr>
              <w:t>2018</w:t>
            </w:r>
          </w:p>
        </w:tc>
        <w:tc>
          <w:tcPr>
            <w:tcW w:w="1188" w:type="dxa"/>
            <w:shd w:val="clear" w:color="auto" w:fill="F2F2F2" w:themeFill="background1" w:themeFillShade="F2"/>
          </w:tcPr>
          <w:p w14:paraId="2800CD78" w14:textId="77777777" w:rsidR="007201BB" w:rsidRPr="00EC4D31" w:rsidRDefault="007201BB" w:rsidP="00E2345B">
            <w:pPr>
              <w:rPr>
                <w:szCs w:val="24"/>
              </w:rPr>
            </w:pPr>
          </w:p>
        </w:tc>
        <w:tc>
          <w:tcPr>
            <w:tcW w:w="1537" w:type="dxa"/>
            <w:shd w:val="clear" w:color="auto" w:fill="F2F2F2" w:themeFill="background1" w:themeFillShade="F2"/>
          </w:tcPr>
          <w:p w14:paraId="41D7497D" w14:textId="77777777" w:rsidR="007201BB" w:rsidRPr="00EC4D31" w:rsidRDefault="007201BB" w:rsidP="00E2345B">
            <w:pPr>
              <w:rPr>
                <w:szCs w:val="24"/>
              </w:rPr>
            </w:pPr>
          </w:p>
        </w:tc>
        <w:tc>
          <w:tcPr>
            <w:tcW w:w="3744" w:type="dxa"/>
            <w:shd w:val="clear" w:color="auto" w:fill="F2F2F2" w:themeFill="background1" w:themeFillShade="F2"/>
          </w:tcPr>
          <w:p w14:paraId="7B2B1287" w14:textId="77777777" w:rsidR="007201BB" w:rsidRPr="00EC4D31" w:rsidRDefault="00FB2520" w:rsidP="00E2345B">
            <w:pPr>
              <w:rPr>
                <w:szCs w:val="24"/>
              </w:rPr>
            </w:pPr>
            <w:r w:rsidRPr="00EC4D31">
              <w:rPr>
                <w:szCs w:val="24"/>
              </w:rPr>
              <w:t>SUBTOTAL</w:t>
            </w:r>
          </w:p>
        </w:tc>
        <w:tc>
          <w:tcPr>
            <w:tcW w:w="1296" w:type="dxa"/>
            <w:shd w:val="clear" w:color="auto" w:fill="F2F2F2" w:themeFill="background1" w:themeFillShade="F2"/>
          </w:tcPr>
          <w:p w14:paraId="3E72C83E" w14:textId="77777777" w:rsidR="007201BB" w:rsidRPr="00EC4D31" w:rsidRDefault="00FB2520" w:rsidP="00E2345B">
            <w:pPr>
              <w:rPr>
                <w:szCs w:val="24"/>
              </w:rPr>
            </w:pPr>
            <w:r w:rsidRPr="00EC4D31">
              <w:rPr>
                <w:szCs w:val="24"/>
              </w:rPr>
              <w:t>244,508.41</w:t>
            </w:r>
          </w:p>
        </w:tc>
      </w:tr>
      <w:tr w:rsidR="00D42F8F" w14:paraId="504091A7" w14:textId="77777777" w:rsidTr="00A9794E">
        <w:tc>
          <w:tcPr>
            <w:tcW w:w="1057" w:type="dxa"/>
          </w:tcPr>
          <w:p w14:paraId="399559D6" w14:textId="77777777" w:rsidR="007201BB" w:rsidRPr="00EC4D31" w:rsidRDefault="00FB2520" w:rsidP="00E2345B">
            <w:pPr>
              <w:rPr>
                <w:szCs w:val="24"/>
              </w:rPr>
            </w:pPr>
            <w:r w:rsidRPr="00EC4D31">
              <w:rPr>
                <w:szCs w:val="24"/>
              </w:rPr>
              <w:t>2019</w:t>
            </w:r>
          </w:p>
        </w:tc>
        <w:tc>
          <w:tcPr>
            <w:tcW w:w="1188" w:type="dxa"/>
          </w:tcPr>
          <w:p w14:paraId="31A43FD5" w14:textId="77777777" w:rsidR="007201BB" w:rsidRPr="00EC4D31" w:rsidRDefault="00FB2520" w:rsidP="00E2345B">
            <w:pPr>
              <w:rPr>
                <w:szCs w:val="24"/>
              </w:rPr>
            </w:pPr>
            <w:r w:rsidRPr="00EC4D31">
              <w:rPr>
                <w:szCs w:val="24"/>
              </w:rPr>
              <w:t>5235-10</w:t>
            </w:r>
          </w:p>
        </w:tc>
        <w:tc>
          <w:tcPr>
            <w:tcW w:w="1537" w:type="dxa"/>
          </w:tcPr>
          <w:p w14:paraId="0531A719" w14:textId="77777777" w:rsidR="007201BB" w:rsidRPr="00EC4D31" w:rsidRDefault="00FB2520" w:rsidP="00E2345B">
            <w:pPr>
              <w:rPr>
                <w:szCs w:val="24"/>
              </w:rPr>
            </w:pPr>
            <w:r w:rsidRPr="00EC4D31">
              <w:rPr>
                <w:szCs w:val="24"/>
              </w:rPr>
              <w:t>Pioneer</w:t>
            </w:r>
          </w:p>
        </w:tc>
        <w:tc>
          <w:tcPr>
            <w:tcW w:w="3744" w:type="dxa"/>
          </w:tcPr>
          <w:p w14:paraId="5CE41FF4" w14:textId="77777777" w:rsidR="007201BB" w:rsidRPr="00EC4D31" w:rsidRDefault="00FB2520" w:rsidP="00E2345B">
            <w:pPr>
              <w:rPr>
                <w:szCs w:val="24"/>
              </w:rPr>
            </w:pPr>
            <w:r w:rsidRPr="00EC4D31">
              <w:rPr>
                <w:szCs w:val="24"/>
              </w:rPr>
              <w:t>Gas lines conflict w/ Pioneer curb, gutter, and underdrain project at on Clearfork Dr. and Pioneer Ave. (and potentially at intersections of Pioneer and Walnut w/ Tanglewood).</w:t>
            </w:r>
          </w:p>
        </w:tc>
        <w:tc>
          <w:tcPr>
            <w:tcW w:w="1296" w:type="dxa"/>
          </w:tcPr>
          <w:p w14:paraId="36AAC47C" w14:textId="77777777" w:rsidR="007201BB" w:rsidRPr="00EC4D31" w:rsidRDefault="00FB2520" w:rsidP="00E2345B">
            <w:pPr>
              <w:rPr>
                <w:szCs w:val="24"/>
              </w:rPr>
            </w:pPr>
            <w:r w:rsidRPr="00EC4D31">
              <w:rPr>
                <w:szCs w:val="24"/>
              </w:rPr>
              <w:t>75,788.45</w:t>
            </w:r>
          </w:p>
        </w:tc>
      </w:tr>
      <w:tr w:rsidR="00D42F8F" w14:paraId="525290AB" w14:textId="77777777" w:rsidTr="00A9794E">
        <w:tc>
          <w:tcPr>
            <w:tcW w:w="1057" w:type="dxa"/>
          </w:tcPr>
          <w:p w14:paraId="58208DE1" w14:textId="77777777" w:rsidR="007201BB" w:rsidRPr="00EC4D31" w:rsidRDefault="00FB2520" w:rsidP="00E2345B">
            <w:pPr>
              <w:rPr>
                <w:szCs w:val="24"/>
              </w:rPr>
            </w:pPr>
            <w:r w:rsidRPr="00EC4D31">
              <w:rPr>
                <w:szCs w:val="24"/>
              </w:rPr>
              <w:t>2019</w:t>
            </w:r>
          </w:p>
        </w:tc>
        <w:tc>
          <w:tcPr>
            <w:tcW w:w="1188" w:type="dxa"/>
          </w:tcPr>
          <w:p w14:paraId="73EFE540" w14:textId="77777777" w:rsidR="007201BB" w:rsidRPr="00EC4D31" w:rsidRDefault="00FB2520" w:rsidP="00E2345B">
            <w:pPr>
              <w:rPr>
                <w:szCs w:val="24"/>
              </w:rPr>
            </w:pPr>
            <w:r w:rsidRPr="00EC4D31">
              <w:rPr>
                <w:szCs w:val="24"/>
              </w:rPr>
              <w:t>5212-20</w:t>
            </w:r>
          </w:p>
        </w:tc>
        <w:tc>
          <w:tcPr>
            <w:tcW w:w="1537" w:type="dxa"/>
          </w:tcPr>
          <w:p w14:paraId="553AB366" w14:textId="77777777" w:rsidR="007201BB" w:rsidRPr="00EC4D31" w:rsidRDefault="00FB2520" w:rsidP="00E2345B">
            <w:pPr>
              <w:rPr>
                <w:szCs w:val="24"/>
              </w:rPr>
            </w:pPr>
            <w:r w:rsidRPr="00EC4D31">
              <w:rPr>
                <w:szCs w:val="24"/>
              </w:rPr>
              <w:t>Paulding</w:t>
            </w:r>
          </w:p>
        </w:tc>
        <w:tc>
          <w:tcPr>
            <w:tcW w:w="3744" w:type="dxa"/>
          </w:tcPr>
          <w:p w14:paraId="4801204D" w14:textId="77777777" w:rsidR="007201BB" w:rsidRPr="00EC4D31" w:rsidRDefault="00FB2520" w:rsidP="00E2345B">
            <w:pPr>
              <w:rPr>
                <w:szCs w:val="24"/>
              </w:rPr>
            </w:pPr>
            <w:r w:rsidRPr="00EC4D31">
              <w:rPr>
                <w:szCs w:val="24"/>
              </w:rPr>
              <w:t xml:space="preserve">Relocate gas lines for Paulding Phase 3 project </w:t>
            </w:r>
          </w:p>
        </w:tc>
        <w:tc>
          <w:tcPr>
            <w:tcW w:w="1296" w:type="dxa"/>
          </w:tcPr>
          <w:p w14:paraId="6E41186A" w14:textId="77777777" w:rsidR="007201BB" w:rsidRPr="00EC4D31" w:rsidRDefault="00FB2520" w:rsidP="00E2345B">
            <w:pPr>
              <w:rPr>
                <w:szCs w:val="24"/>
              </w:rPr>
            </w:pPr>
            <w:r w:rsidRPr="00EC4D31">
              <w:rPr>
                <w:szCs w:val="24"/>
              </w:rPr>
              <w:t>30,535.74</w:t>
            </w:r>
          </w:p>
        </w:tc>
      </w:tr>
      <w:tr w:rsidR="00D42F8F" w14:paraId="17AFB23B" w14:textId="77777777" w:rsidTr="00A9794E">
        <w:tc>
          <w:tcPr>
            <w:tcW w:w="1057" w:type="dxa"/>
          </w:tcPr>
          <w:p w14:paraId="4484DB32" w14:textId="77777777" w:rsidR="007201BB" w:rsidRPr="00EC4D31" w:rsidRDefault="00FB2520" w:rsidP="00E2345B">
            <w:pPr>
              <w:rPr>
                <w:szCs w:val="24"/>
              </w:rPr>
            </w:pPr>
            <w:r w:rsidRPr="00EC4D31">
              <w:rPr>
                <w:szCs w:val="24"/>
              </w:rPr>
              <w:t>2019</w:t>
            </w:r>
          </w:p>
        </w:tc>
        <w:tc>
          <w:tcPr>
            <w:tcW w:w="1188" w:type="dxa"/>
          </w:tcPr>
          <w:p w14:paraId="37D9D64B" w14:textId="77777777" w:rsidR="007201BB" w:rsidRPr="00EC4D31" w:rsidRDefault="00FB2520" w:rsidP="00E2345B">
            <w:pPr>
              <w:rPr>
                <w:szCs w:val="24"/>
              </w:rPr>
            </w:pPr>
            <w:r w:rsidRPr="00EC4D31">
              <w:rPr>
                <w:szCs w:val="24"/>
              </w:rPr>
              <w:t>5212-40</w:t>
            </w:r>
          </w:p>
        </w:tc>
        <w:tc>
          <w:tcPr>
            <w:tcW w:w="1537" w:type="dxa"/>
          </w:tcPr>
          <w:p w14:paraId="3AFEDFE0" w14:textId="77777777" w:rsidR="007201BB" w:rsidRPr="00EC4D31" w:rsidRDefault="00FB2520" w:rsidP="00E2345B">
            <w:pPr>
              <w:rPr>
                <w:szCs w:val="24"/>
              </w:rPr>
            </w:pPr>
            <w:r w:rsidRPr="00EC4D31">
              <w:rPr>
                <w:szCs w:val="24"/>
              </w:rPr>
              <w:t>Napoleon</w:t>
            </w:r>
          </w:p>
        </w:tc>
        <w:tc>
          <w:tcPr>
            <w:tcW w:w="3744" w:type="dxa"/>
          </w:tcPr>
          <w:p w14:paraId="5EDF6C0A" w14:textId="77777777" w:rsidR="007201BB" w:rsidRPr="00EC4D31" w:rsidRDefault="00FB2520" w:rsidP="00E2345B">
            <w:pPr>
              <w:rPr>
                <w:szCs w:val="24"/>
              </w:rPr>
            </w:pPr>
            <w:r w:rsidRPr="00EC4D31">
              <w:rPr>
                <w:szCs w:val="24"/>
              </w:rPr>
              <w:t>Raymond St. project (advertising for bids??)</w:t>
            </w:r>
          </w:p>
        </w:tc>
        <w:tc>
          <w:tcPr>
            <w:tcW w:w="1296" w:type="dxa"/>
          </w:tcPr>
          <w:p w14:paraId="3C40A967" w14:textId="77777777" w:rsidR="007201BB" w:rsidRPr="00EC4D31" w:rsidRDefault="00FB2520" w:rsidP="00E2345B">
            <w:pPr>
              <w:rPr>
                <w:szCs w:val="24"/>
              </w:rPr>
            </w:pPr>
            <w:r w:rsidRPr="00EC4D31">
              <w:rPr>
                <w:szCs w:val="24"/>
              </w:rPr>
              <w:t>7,073.36</w:t>
            </w:r>
          </w:p>
        </w:tc>
      </w:tr>
      <w:tr w:rsidR="00D42F8F" w14:paraId="552674E0" w14:textId="77777777" w:rsidTr="00A9794E">
        <w:tc>
          <w:tcPr>
            <w:tcW w:w="1057" w:type="dxa"/>
            <w:shd w:val="clear" w:color="auto" w:fill="F2F2F2" w:themeFill="background1" w:themeFillShade="F2"/>
          </w:tcPr>
          <w:p w14:paraId="4A5544CB" w14:textId="77777777" w:rsidR="007201BB" w:rsidRPr="00EC4D31" w:rsidRDefault="00FB2520" w:rsidP="00E2345B">
            <w:pPr>
              <w:rPr>
                <w:szCs w:val="24"/>
              </w:rPr>
            </w:pPr>
            <w:r w:rsidRPr="00EC4D31">
              <w:rPr>
                <w:szCs w:val="24"/>
              </w:rPr>
              <w:t>2019</w:t>
            </w:r>
          </w:p>
        </w:tc>
        <w:tc>
          <w:tcPr>
            <w:tcW w:w="1188" w:type="dxa"/>
            <w:shd w:val="clear" w:color="auto" w:fill="F2F2F2" w:themeFill="background1" w:themeFillShade="F2"/>
          </w:tcPr>
          <w:p w14:paraId="443D04E6" w14:textId="77777777" w:rsidR="007201BB" w:rsidRPr="00EC4D31" w:rsidRDefault="007201BB" w:rsidP="00E2345B">
            <w:pPr>
              <w:rPr>
                <w:szCs w:val="24"/>
              </w:rPr>
            </w:pPr>
          </w:p>
        </w:tc>
        <w:tc>
          <w:tcPr>
            <w:tcW w:w="1537" w:type="dxa"/>
            <w:shd w:val="clear" w:color="auto" w:fill="F2F2F2" w:themeFill="background1" w:themeFillShade="F2"/>
          </w:tcPr>
          <w:p w14:paraId="73F1CDA2" w14:textId="77777777" w:rsidR="007201BB" w:rsidRPr="00EC4D31" w:rsidRDefault="007201BB" w:rsidP="00E2345B">
            <w:pPr>
              <w:rPr>
                <w:szCs w:val="24"/>
              </w:rPr>
            </w:pPr>
          </w:p>
        </w:tc>
        <w:tc>
          <w:tcPr>
            <w:tcW w:w="3744" w:type="dxa"/>
            <w:shd w:val="clear" w:color="auto" w:fill="F2F2F2" w:themeFill="background1" w:themeFillShade="F2"/>
          </w:tcPr>
          <w:p w14:paraId="1E6AB724" w14:textId="77777777" w:rsidR="007201BB" w:rsidRPr="00EC4D31" w:rsidRDefault="00FB2520" w:rsidP="00E2345B">
            <w:pPr>
              <w:rPr>
                <w:szCs w:val="24"/>
              </w:rPr>
            </w:pPr>
            <w:r w:rsidRPr="00EC4D31">
              <w:rPr>
                <w:szCs w:val="24"/>
              </w:rPr>
              <w:t>SUBTOTAL</w:t>
            </w:r>
          </w:p>
        </w:tc>
        <w:tc>
          <w:tcPr>
            <w:tcW w:w="1296" w:type="dxa"/>
            <w:shd w:val="clear" w:color="auto" w:fill="F2F2F2" w:themeFill="background1" w:themeFillShade="F2"/>
          </w:tcPr>
          <w:p w14:paraId="7F009A25" w14:textId="77777777" w:rsidR="007201BB" w:rsidRPr="00EC4D31" w:rsidRDefault="00FB2520" w:rsidP="00E2345B">
            <w:pPr>
              <w:rPr>
                <w:szCs w:val="24"/>
              </w:rPr>
            </w:pPr>
            <w:r w:rsidRPr="00EC4D31">
              <w:rPr>
                <w:szCs w:val="24"/>
              </w:rPr>
              <w:t>113,397.55</w:t>
            </w:r>
          </w:p>
        </w:tc>
      </w:tr>
      <w:tr w:rsidR="00D42F8F" w14:paraId="55B51119" w14:textId="77777777" w:rsidTr="00A9794E">
        <w:tc>
          <w:tcPr>
            <w:tcW w:w="1057" w:type="dxa"/>
          </w:tcPr>
          <w:p w14:paraId="3F5EA3E5" w14:textId="77777777" w:rsidR="007201BB" w:rsidRPr="00EC4D31" w:rsidRDefault="00FB2520" w:rsidP="00E2345B">
            <w:pPr>
              <w:rPr>
                <w:szCs w:val="24"/>
              </w:rPr>
            </w:pPr>
            <w:r w:rsidRPr="00EC4D31">
              <w:rPr>
                <w:szCs w:val="24"/>
              </w:rPr>
              <w:t>2020</w:t>
            </w:r>
          </w:p>
        </w:tc>
        <w:tc>
          <w:tcPr>
            <w:tcW w:w="1188" w:type="dxa"/>
          </w:tcPr>
          <w:p w14:paraId="2CC25EF6" w14:textId="77777777" w:rsidR="007201BB" w:rsidRPr="00EC4D31" w:rsidRDefault="00FB2520" w:rsidP="00E2345B">
            <w:pPr>
              <w:rPr>
                <w:szCs w:val="24"/>
              </w:rPr>
            </w:pPr>
            <w:r w:rsidRPr="00EC4D31">
              <w:rPr>
                <w:szCs w:val="24"/>
              </w:rPr>
              <w:t>5110-20</w:t>
            </w:r>
          </w:p>
        </w:tc>
        <w:tc>
          <w:tcPr>
            <w:tcW w:w="1537" w:type="dxa"/>
          </w:tcPr>
          <w:p w14:paraId="37C1C3E2" w14:textId="77777777" w:rsidR="007201BB" w:rsidRPr="00EC4D31" w:rsidRDefault="00FB2520" w:rsidP="00E2345B">
            <w:pPr>
              <w:rPr>
                <w:szCs w:val="24"/>
              </w:rPr>
            </w:pPr>
            <w:r w:rsidRPr="00EC4D31">
              <w:rPr>
                <w:szCs w:val="24"/>
              </w:rPr>
              <w:t>Defiance</w:t>
            </w:r>
          </w:p>
        </w:tc>
        <w:tc>
          <w:tcPr>
            <w:tcW w:w="3744" w:type="dxa"/>
          </w:tcPr>
          <w:p w14:paraId="1F8477A4" w14:textId="77777777" w:rsidR="007201BB" w:rsidRPr="00EC4D31" w:rsidRDefault="00FB2520" w:rsidP="00E2345B">
            <w:pPr>
              <w:rPr>
                <w:szCs w:val="24"/>
              </w:rPr>
            </w:pPr>
            <w:r w:rsidRPr="00EC4D31">
              <w:rPr>
                <w:szCs w:val="24"/>
              </w:rPr>
              <w:t>Construction in Eastside neighborhood.</w:t>
            </w:r>
          </w:p>
        </w:tc>
        <w:tc>
          <w:tcPr>
            <w:tcW w:w="1296" w:type="dxa"/>
          </w:tcPr>
          <w:p w14:paraId="37EE8D72" w14:textId="77777777" w:rsidR="007201BB" w:rsidRPr="00EC4D31" w:rsidRDefault="00FB2520" w:rsidP="00E2345B">
            <w:pPr>
              <w:rPr>
                <w:szCs w:val="24"/>
              </w:rPr>
            </w:pPr>
            <w:r w:rsidRPr="00EC4D31">
              <w:rPr>
                <w:szCs w:val="24"/>
              </w:rPr>
              <w:t>11,182.41</w:t>
            </w:r>
          </w:p>
        </w:tc>
      </w:tr>
      <w:tr w:rsidR="00D42F8F" w14:paraId="38CCD080" w14:textId="77777777" w:rsidTr="00A9794E">
        <w:tc>
          <w:tcPr>
            <w:tcW w:w="1057" w:type="dxa"/>
          </w:tcPr>
          <w:p w14:paraId="1E5DDF40" w14:textId="77777777" w:rsidR="007201BB" w:rsidRPr="00EC4D31" w:rsidRDefault="00FB2520" w:rsidP="00E2345B">
            <w:pPr>
              <w:rPr>
                <w:szCs w:val="24"/>
              </w:rPr>
            </w:pPr>
            <w:r w:rsidRPr="00EC4D31">
              <w:rPr>
                <w:szCs w:val="24"/>
              </w:rPr>
              <w:t>2020</w:t>
            </w:r>
          </w:p>
        </w:tc>
        <w:tc>
          <w:tcPr>
            <w:tcW w:w="1188" w:type="dxa"/>
          </w:tcPr>
          <w:p w14:paraId="124A54B2" w14:textId="77777777" w:rsidR="007201BB" w:rsidRPr="00EC4D31" w:rsidRDefault="00FB2520" w:rsidP="00E2345B">
            <w:pPr>
              <w:rPr>
                <w:szCs w:val="24"/>
              </w:rPr>
            </w:pPr>
            <w:r w:rsidRPr="00EC4D31">
              <w:rPr>
                <w:szCs w:val="24"/>
              </w:rPr>
              <w:t>4712-30</w:t>
            </w:r>
          </w:p>
          <w:p w14:paraId="489FFE37" w14:textId="77777777" w:rsidR="007201BB" w:rsidRPr="00EC4D31" w:rsidRDefault="00FB2520" w:rsidP="00E2345B">
            <w:pPr>
              <w:rPr>
                <w:szCs w:val="24"/>
              </w:rPr>
            </w:pPr>
            <w:r w:rsidRPr="00EC4D31">
              <w:rPr>
                <w:szCs w:val="24"/>
              </w:rPr>
              <w:t>5110-30</w:t>
            </w:r>
          </w:p>
        </w:tc>
        <w:tc>
          <w:tcPr>
            <w:tcW w:w="1537" w:type="dxa"/>
          </w:tcPr>
          <w:p w14:paraId="3CE85DBF" w14:textId="77777777" w:rsidR="007201BB" w:rsidRPr="00EC4D31" w:rsidRDefault="00FB2520" w:rsidP="00E2345B">
            <w:pPr>
              <w:rPr>
                <w:szCs w:val="24"/>
              </w:rPr>
            </w:pPr>
            <w:r w:rsidRPr="00EC4D31">
              <w:rPr>
                <w:szCs w:val="24"/>
              </w:rPr>
              <w:t>Swanton</w:t>
            </w:r>
          </w:p>
        </w:tc>
        <w:tc>
          <w:tcPr>
            <w:tcW w:w="3744" w:type="dxa"/>
          </w:tcPr>
          <w:p w14:paraId="39613317" w14:textId="77777777" w:rsidR="007201BB" w:rsidRPr="00EC4D31" w:rsidRDefault="00FB2520" w:rsidP="00E2345B">
            <w:pPr>
              <w:rPr>
                <w:szCs w:val="24"/>
              </w:rPr>
            </w:pPr>
            <w:r w:rsidRPr="00EC4D31">
              <w:rPr>
                <w:szCs w:val="24"/>
              </w:rPr>
              <w:t>Relocate facilities (?) to accommodate reconstruction of Dodge South Alley and Business East Alley.</w:t>
            </w:r>
          </w:p>
        </w:tc>
        <w:tc>
          <w:tcPr>
            <w:tcW w:w="1296" w:type="dxa"/>
          </w:tcPr>
          <w:p w14:paraId="60F1D6DD" w14:textId="77777777" w:rsidR="007201BB" w:rsidRPr="00EC4D31" w:rsidRDefault="00FB2520" w:rsidP="00E2345B">
            <w:pPr>
              <w:rPr>
                <w:szCs w:val="24"/>
              </w:rPr>
            </w:pPr>
            <w:r w:rsidRPr="00EC4D31">
              <w:rPr>
                <w:szCs w:val="24"/>
              </w:rPr>
              <w:t>136,559.15</w:t>
            </w:r>
          </w:p>
        </w:tc>
      </w:tr>
      <w:tr w:rsidR="00D42F8F" w14:paraId="66F307BD" w14:textId="77777777" w:rsidTr="00A9794E">
        <w:tc>
          <w:tcPr>
            <w:tcW w:w="1057" w:type="dxa"/>
          </w:tcPr>
          <w:p w14:paraId="24678DC7" w14:textId="77777777" w:rsidR="007201BB" w:rsidRPr="00EC4D31" w:rsidRDefault="00FB2520" w:rsidP="00E2345B">
            <w:pPr>
              <w:rPr>
                <w:szCs w:val="24"/>
              </w:rPr>
            </w:pPr>
            <w:r w:rsidRPr="00EC4D31">
              <w:rPr>
                <w:szCs w:val="24"/>
              </w:rPr>
              <w:t>2020</w:t>
            </w:r>
          </w:p>
        </w:tc>
        <w:tc>
          <w:tcPr>
            <w:tcW w:w="1188" w:type="dxa"/>
          </w:tcPr>
          <w:p w14:paraId="33B6C583" w14:textId="77777777" w:rsidR="007201BB" w:rsidRPr="00EC4D31" w:rsidRDefault="00FB2520" w:rsidP="00E2345B">
            <w:pPr>
              <w:rPr>
                <w:szCs w:val="24"/>
              </w:rPr>
            </w:pPr>
            <w:r w:rsidRPr="00EC4D31">
              <w:rPr>
                <w:szCs w:val="24"/>
              </w:rPr>
              <w:t>5135-40</w:t>
            </w:r>
          </w:p>
        </w:tc>
        <w:tc>
          <w:tcPr>
            <w:tcW w:w="1537" w:type="dxa"/>
          </w:tcPr>
          <w:p w14:paraId="05C4119A" w14:textId="77777777" w:rsidR="007201BB" w:rsidRPr="00EC4D31" w:rsidRDefault="00FB2520" w:rsidP="00E2345B">
            <w:pPr>
              <w:rPr>
                <w:szCs w:val="24"/>
              </w:rPr>
            </w:pPr>
            <w:r w:rsidRPr="00EC4D31">
              <w:rPr>
                <w:szCs w:val="24"/>
              </w:rPr>
              <w:t>Napoleon</w:t>
            </w:r>
          </w:p>
        </w:tc>
        <w:tc>
          <w:tcPr>
            <w:tcW w:w="3744" w:type="dxa"/>
          </w:tcPr>
          <w:p w14:paraId="4DE400B5" w14:textId="77777777" w:rsidR="007201BB" w:rsidRPr="00EC4D31" w:rsidRDefault="00FB2520" w:rsidP="00E2345B">
            <w:pPr>
              <w:rPr>
                <w:szCs w:val="24"/>
              </w:rPr>
            </w:pPr>
            <w:r w:rsidRPr="00EC4D31">
              <w:rPr>
                <w:szCs w:val="24"/>
              </w:rPr>
              <w:t>Park St Phase III project.</w:t>
            </w:r>
          </w:p>
        </w:tc>
        <w:tc>
          <w:tcPr>
            <w:tcW w:w="1296" w:type="dxa"/>
          </w:tcPr>
          <w:p w14:paraId="3EFC0FB2" w14:textId="77777777" w:rsidR="007201BB" w:rsidRPr="00EC4D31" w:rsidRDefault="00FB2520" w:rsidP="00E2345B">
            <w:pPr>
              <w:rPr>
                <w:szCs w:val="24"/>
              </w:rPr>
            </w:pPr>
            <w:r w:rsidRPr="00EC4D31">
              <w:rPr>
                <w:szCs w:val="24"/>
              </w:rPr>
              <w:t>36,160.50</w:t>
            </w:r>
          </w:p>
        </w:tc>
      </w:tr>
      <w:tr w:rsidR="00D42F8F" w14:paraId="69B1D330" w14:textId="77777777" w:rsidTr="00A9794E">
        <w:tc>
          <w:tcPr>
            <w:tcW w:w="1057" w:type="dxa"/>
            <w:tcBorders>
              <w:bottom w:val="single" w:sz="12" w:space="0" w:color="auto"/>
            </w:tcBorders>
            <w:shd w:val="clear" w:color="auto" w:fill="F2F2F2" w:themeFill="background1" w:themeFillShade="F2"/>
          </w:tcPr>
          <w:p w14:paraId="147CC2F7" w14:textId="77777777" w:rsidR="007201BB" w:rsidRPr="00EC4D31" w:rsidRDefault="00FB2520" w:rsidP="00E2345B">
            <w:pPr>
              <w:rPr>
                <w:szCs w:val="24"/>
              </w:rPr>
            </w:pPr>
            <w:r w:rsidRPr="00EC4D31">
              <w:rPr>
                <w:szCs w:val="24"/>
              </w:rPr>
              <w:t>2020</w:t>
            </w:r>
          </w:p>
        </w:tc>
        <w:tc>
          <w:tcPr>
            <w:tcW w:w="1188" w:type="dxa"/>
            <w:tcBorders>
              <w:bottom w:val="single" w:sz="12" w:space="0" w:color="auto"/>
            </w:tcBorders>
            <w:shd w:val="clear" w:color="auto" w:fill="F2F2F2" w:themeFill="background1" w:themeFillShade="F2"/>
          </w:tcPr>
          <w:p w14:paraId="11504763" w14:textId="77777777" w:rsidR="007201BB" w:rsidRPr="00EC4D31" w:rsidRDefault="007201BB" w:rsidP="00E2345B">
            <w:pPr>
              <w:rPr>
                <w:szCs w:val="24"/>
              </w:rPr>
            </w:pPr>
          </w:p>
        </w:tc>
        <w:tc>
          <w:tcPr>
            <w:tcW w:w="1537" w:type="dxa"/>
            <w:tcBorders>
              <w:bottom w:val="single" w:sz="12" w:space="0" w:color="auto"/>
            </w:tcBorders>
            <w:shd w:val="clear" w:color="auto" w:fill="F2F2F2" w:themeFill="background1" w:themeFillShade="F2"/>
          </w:tcPr>
          <w:p w14:paraId="4FCF69A5" w14:textId="77777777" w:rsidR="007201BB" w:rsidRPr="00EC4D31" w:rsidRDefault="007201BB" w:rsidP="00E2345B">
            <w:pPr>
              <w:rPr>
                <w:szCs w:val="24"/>
              </w:rPr>
            </w:pPr>
          </w:p>
        </w:tc>
        <w:tc>
          <w:tcPr>
            <w:tcW w:w="3744" w:type="dxa"/>
            <w:tcBorders>
              <w:bottom w:val="single" w:sz="12" w:space="0" w:color="auto"/>
            </w:tcBorders>
            <w:shd w:val="clear" w:color="auto" w:fill="F2F2F2" w:themeFill="background1" w:themeFillShade="F2"/>
          </w:tcPr>
          <w:p w14:paraId="6314C01F" w14:textId="77777777" w:rsidR="007201BB" w:rsidRPr="00EC4D31" w:rsidRDefault="00FB2520" w:rsidP="00E2345B">
            <w:pPr>
              <w:rPr>
                <w:szCs w:val="24"/>
              </w:rPr>
            </w:pPr>
            <w:r w:rsidRPr="00EC4D31">
              <w:rPr>
                <w:szCs w:val="24"/>
              </w:rPr>
              <w:t>SUBTOTAL</w:t>
            </w:r>
          </w:p>
        </w:tc>
        <w:tc>
          <w:tcPr>
            <w:tcW w:w="1296" w:type="dxa"/>
            <w:tcBorders>
              <w:bottom w:val="single" w:sz="12" w:space="0" w:color="auto"/>
            </w:tcBorders>
            <w:shd w:val="clear" w:color="auto" w:fill="F2F2F2" w:themeFill="background1" w:themeFillShade="F2"/>
          </w:tcPr>
          <w:p w14:paraId="2E1B55A8" w14:textId="77777777" w:rsidR="007201BB" w:rsidRPr="00EC4D31" w:rsidRDefault="00FB2520" w:rsidP="00E2345B">
            <w:pPr>
              <w:rPr>
                <w:szCs w:val="24"/>
              </w:rPr>
            </w:pPr>
            <w:r w:rsidRPr="00EC4D31">
              <w:rPr>
                <w:szCs w:val="24"/>
              </w:rPr>
              <w:t>183,906.06</w:t>
            </w:r>
          </w:p>
        </w:tc>
      </w:tr>
      <w:tr w:rsidR="00D42F8F" w14:paraId="0313B266" w14:textId="77777777" w:rsidTr="00A9794E">
        <w:tc>
          <w:tcPr>
            <w:tcW w:w="1057" w:type="dxa"/>
            <w:tcBorders>
              <w:top w:val="single" w:sz="12" w:space="0" w:color="auto"/>
              <w:left w:val="single" w:sz="12" w:space="0" w:color="auto"/>
              <w:bottom w:val="single" w:sz="12" w:space="0" w:color="auto"/>
            </w:tcBorders>
            <w:shd w:val="clear" w:color="auto" w:fill="D9D9D9" w:themeFill="background1" w:themeFillShade="D9"/>
          </w:tcPr>
          <w:p w14:paraId="65FFCB60" w14:textId="77777777" w:rsidR="007201BB" w:rsidRPr="00EC4D31" w:rsidRDefault="00FB2520" w:rsidP="00E2345B">
            <w:pPr>
              <w:rPr>
                <w:b/>
                <w:bCs/>
                <w:szCs w:val="24"/>
              </w:rPr>
            </w:pPr>
            <w:r w:rsidRPr="00EC4D31">
              <w:rPr>
                <w:b/>
                <w:bCs/>
                <w:szCs w:val="24"/>
              </w:rPr>
              <w:t>TOTAL</w:t>
            </w:r>
          </w:p>
        </w:tc>
        <w:tc>
          <w:tcPr>
            <w:tcW w:w="1188" w:type="dxa"/>
            <w:tcBorders>
              <w:top w:val="single" w:sz="12" w:space="0" w:color="auto"/>
              <w:bottom w:val="single" w:sz="12" w:space="0" w:color="auto"/>
            </w:tcBorders>
            <w:shd w:val="clear" w:color="auto" w:fill="D9D9D9" w:themeFill="background1" w:themeFillShade="D9"/>
          </w:tcPr>
          <w:p w14:paraId="212A1425" w14:textId="77777777" w:rsidR="007201BB" w:rsidRPr="00EC4D31" w:rsidRDefault="007201BB" w:rsidP="00E2345B">
            <w:pPr>
              <w:rPr>
                <w:szCs w:val="24"/>
              </w:rPr>
            </w:pPr>
          </w:p>
        </w:tc>
        <w:tc>
          <w:tcPr>
            <w:tcW w:w="1537" w:type="dxa"/>
            <w:tcBorders>
              <w:top w:val="single" w:sz="12" w:space="0" w:color="auto"/>
              <w:bottom w:val="single" w:sz="12" w:space="0" w:color="auto"/>
            </w:tcBorders>
            <w:shd w:val="clear" w:color="auto" w:fill="D9D9D9" w:themeFill="background1" w:themeFillShade="D9"/>
          </w:tcPr>
          <w:p w14:paraId="665382FD" w14:textId="77777777" w:rsidR="007201BB" w:rsidRPr="00EC4D31" w:rsidRDefault="007201BB" w:rsidP="00E2345B">
            <w:pPr>
              <w:rPr>
                <w:szCs w:val="24"/>
              </w:rPr>
            </w:pPr>
          </w:p>
        </w:tc>
        <w:tc>
          <w:tcPr>
            <w:tcW w:w="3744" w:type="dxa"/>
            <w:tcBorders>
              <w:top w:val="single" w:sz="12" w:space="0" w:color="auto"/>
              <w:bottom w:val="single" w:sz="12" w:space="0" w:color="auto"/>
            </w:tcBorders>
            <w:shd w:val="clear" w:color="auto" w:fill="D9D9D9" w:themeFill="background1" w:themeFillShade="D9"/>
          </w:tcPr>
          <w:p w14:paraId="2CD522EA" w14:textId="77777777" w:rsidR="007201BB" w:rsidRPr="00EC4D31" w:rsidRDefault="00FB2520" w:rsidP="00E2345B">
            <w:pPr>
              <w:rPr>
                <w:b/>
                <w:bCs/>
                <w:szCs w:val="24"/>
              </w:rPr>
            </w:pPr>
            <w:r w:rsidRPr="00EC4D31">
              <w:rPr>
                <w:b/>
                <w:bCs/>
                <w:szCs w:val="24"/>
              </w:rPr>
              <w:t>TOTAL</w:t>
            </w:r>
          </w:p>
        </w:tc>
        <w:tc>
          <w:tcPr>
            <w:tcW w:w="1296" w:type="dxa"/>
            <w:tcBorders>
              <w:top w:val="single" w:sz="12" w:space="0" w:color="auto"/>
              <w:bottom w:val="single" w:sz="12" w:space="0" w:color="auto"/>
              <w:right w:val="single" w:sz="12" w:space="0" w:color="auto"/>
            </w:tcBorders>
            <w:shd w:val="clear" w:color="auto" w:fill="D9D9D9" w:themeFill="background1" w:themeFillShade="D9"/>
          </w:tcPr>
          <w:p w14:paraId="07A94048" w14:textId="77777777" w:rsidR="007201BB" w:rsidRPr="00EC4D31" w:rsidRDefault="00FB2520" w:rsidP="00E2345B">
            <w:pPr>
              <w:rPr>
                <w:szCs w:val="24"/>
              </w:rPr>
            </w:pPr>
            <w:r w:rsidRPr="00EC4D31">
              <w:rPr>
                <w:szCs w:val="24"/>
              </w:rPr>
              <w:t>541,808.02</w:t>
            </w:r>
          </w:p>
        </w:tc>
      </w:tr>
    </w:tbl>
    <w:p w14:paraId="25AF94ED" w14:textId="77777777" w:rsidR="007201BB" w:rsidRPr="00EC4D31" w:rsidRDefault="007201BB" w:rsidP="00E2345B">
      <w:pPr>
        <w:rPr>
          <w:szCs w:val="24"/>
        </w:rPr>
      </w:pPr>
    </w:p>
    <w:p w14:paraId="1D33EB1A" w14:textId="743F5C8F" w:rsidR="00ED32C0" w:rsidRPr="00EC4D31" w:rsidRDefault="00FB2520" w:rsidP="00A9794E">
      <w:pPr>
        <w:spacing w:line="480" w:lineRule="auto"/>
        <w:ind w:firstLine="720"/>
        <w:rPr>
          <w:szCs w:val="24"/>
        </w:rPr>
      </w:pPr>
      <w:r w:rsidRPr="00EC4D31">
        <w:rPr>
          <w:szCs w:val="24"/>
        </w:rPr>
        <w:t>The $541,808.02 total and the annual subtotals shown in Table-1 match the total and subtotals in Schedule-4 provided in response to Staff DR-5</w:t>
      </w:r>
      <w:r w:rsidR="0036710B" w:rsidRPr="00EC4D31">
        <w:rPr>
          <w:szCs w:val="24"/>
        </w:rPr>
        <w:t>.</w:t>
      </w:r>
      <w:r w:rsidR="0023661D">
        <w:rPr>
          <w:szCs w:val="24"/>
        </w:rPr>
        <w:t xml:space="preserve"> </w:t>
      </w:r>
      <w:r w:rsidR="0036710B" w:rsidRPr="00EC4D31">
        <w:rPr>
          <w:szCs w:val="24"/>
        </w:rPr>
        <w:t>And the total matches</w:t>
      </w:r>
      <w:r w:rsidR="0023661D">
        <w:rPr>
          <w:szCs w:val="24"/>
        </w:rPr>
        <w:t xml:space="preserve"> </w:t>
      </w:r>
      <w:r w:rsidRPr="00EC4D31">
        <w:rPr>
          <w:szCs w:val="24"/>
        </w:rPr>
        <w:t xml:space="preserve">the amount recommended for collection </w:t>
      </w:r>
      <w:r w:rsidR="00FE1879">
        <w:rPr>
          <w:szCs w:val="24"/>
        </w:rPr>
        <w:t xml:space="preserve">from consumers </w:t>
      </w:r>
      <w:r w:rsidRPr="00EC4D31">
        <w:rPr>
          <w:szCs w:val="24"/>
        </w:rPr>
        <w:t>in the Staff Report.</w:t>
      </w:r>
      <w:r w:rsidR="0023661D">
        <w:rPr>
          <w:szCs w:val="24"/>
        </w:rPr>
        <w:t xml:space="preserve"> </w:t>
      </w:r>
      <w:r w:rsidRPr="00EC4D31">
        <w:rPr>
          <w:szCs w:val="24"/>
        </w:rPr>
        <w:t xml:space="preserve">The project descriptions clearly show that all of the costs incurred and requested for </w:t>
      </w:r>
      <w:r w:rsidR="00174B1D" w:rsidRPr="00EC4D31">
        <w:rPr>
          <w:szCs w:val="24"/>
        </w:rPr>
        <w:t>collection</w:t>
      </w:r>
      <w:r w:rsidRPr="00EC4D31">
        <w:rPr>
          <w:szCs w:val="24"/>
        </w:rPr>
        <w:t xml:space="preserve"> are for capital project</w:t>
      </w:r>
      <w:r w:rsidR="00F83449" w:rsidRPr="00EC4D31">
        <w:rPr>
          <w:szCs w:val="24"/>
        </w:rPr>
        <w:t xml:space="preserve"> investments</w:t>
      </w:r>
      <w:r w:rsidR="0036710B" w:rsidRPr="00EC4D31">
        <w:rPr>
          <w:szCs w:val="24"/>
        </w:rPr>
        <w:t>, not expenses.</w:t>
      </w:r>
      <w:r w:rsidR="0023661D">
        <w:rPr>
          <w:szCs w:val="24"/>
        </w:rPr>
        <w:t xml:space="preserve"> </w:t>
      </w:r>
    </w:p>
    <w:p w14:paraId="5BF0FF78" w14:textId="6D08C315" w:rsidR="007201BB" w:rsidRDefault="00FB2520" w:rsidP="00A9794E">
      <w:pPr>
        <w:spacing w:line="480" w:lineRule="auto"/>
        <w:ind w:firstLine="720"/>
        <w:rPr>
          <w:szCs w:val="24"/>
        </w:rPr>
      </w:pPr>
      <w:r w:rsidRPr="00EC4D31">
        <w:rPr>
          <w:szCs w:val="24"/>
        </w:rPr>
        <w:t xml:space="preserve">Similarly, the schedules from Ohio Gas’ response to Staff DR-5 also include descriptions of the accounts in which the projects were recorded on </w:t>
      </w:r>
      <w:r w:rsidR="0036710B" w:rsidRPr="00EC4D31">
        <w:rPr>
          <w:szCs w:val="24"/>
        </w:rPr>
        <w:t xml:space="preserve">Ohio Gas’s </w:t>
      </w:r>
      <w:r w:rsidRPr="00EC4D31">
        <w:rPr>
          <w:szCs w:val="24"/>
        </w:rPr>
        <w:t>books.</w:t>
      </w:r>
      <w:r w:rsidR="0023661D">
        <w:rPr>
          <w:szCs w:val="24"/>
        </w:rPr>
        <w:t xml:space="preserve"> </w:t>
      </w:r>
      <w:r w:rsidRPr="00EC4D31">
        <w:rPr>
          <w:szCs w:val="24"/>
        </w:rPr>
        <w:t>The costs for each project were booked into the following account categories (from Ohio Gas response to Staff DR-5):</w:t>
      </w:r>
      <w:r w:rsidR="0023661D">
        <w:rPr>
          <w:szCs w:val="24"/>
        </w:rPr>
        <w:t xml:space="preserve"> </w:t>
      </w:r>
    </w:p>
    <w:p w14:paraId="0430F006" w14:textId="77777777" w:rsidR="005927B8" w:rsidRPr="00EC4D31" w:rsidRDefault="005927B8" w:rsidP="00A9794E">
      <w:pPr>
        <w:spacing w:line="480" w:lineRule="auto"/>
        <w:ind w:firstLine="720"/>
        <w:rPr>
          <w:szCs w:val="24"/>
        </w:rPr>
      </w:pPr>
    </w:p>
    <w:p w14:paraId="6B3294E7" w14:textId="6474BF2A" w:rsidR="007201BB" w:rsidRDefault="00FB2520" w:rsidP="00E2345B">
      <w:pPr>
        <w:rPr>
          <w:b/>
          <w:bCs/>
          <w:szCs w:val="24"/>
        </w:rPr>
      </w:pPr>
      <w:r w:rsidRPr="00EC4D31">
        <w:rPr>
          <w:b/>
          <w:bCs/>
          <w:szCs w:val="24"/>
        </w:rPr>
        <w:lastRenderedPageBreak/>
        <w:t>No.</w:t>
      </w:r>
      <w:r w:rsidRPr="00EC4D31">
        <w:rPr>
          <w:b/>
          <w:bCs/>
          <w:szCs w:val="24"/>
        </w:rPr>
        <w:tab/>
        <w:t>Part A - Direct Costs</w:t>
      </w:r>
    </w:p>
    <w:p w14:paraId="6DD695CE" w14:textId="77777777" w:rsidR="005927B8" w:rsidRPr="00EC4D31" w:rsidRDefault="005927B8" w:rsidP="00E2345B">
      <w:pPr>
        <w:rPr>
          <w:b/>
          <w:bCs/>
          <w:szCs w:val="24"/>
        </w:rPr>
      </w:pPr>
    </w:p>
    <w:p w14:paraId="7659C438" w14:textId="77777777" w:rsidR="007201BB" w:rsidRPr="00EC4D31" w:rsidRDefault="00FB2520" w:rsidP="00E2345B">
      <w:pPr>
        <w:rPr>
          <w:szCs w:val="24"/>
        </w:rPr>
      </w:pPr>
      <w:r w:rsidRPr="00EC4D31">
        <w:rPr>
          <w:szCs w:val="24"/>
        </w:rPr>
        <w:t>1</w:t>
      </w:r>
      <w:r w:rsidRPr="00EC4D31">
        <w:rPr>
          <w:szCs w:val="24"/>
        </w:rPr>
        <w:tab/>
        <w:t>Demolition costs</w:t>
      </w:r>
    </w:p>
    <w:p w14:paraId="6CC98D61" w14:textId="77777777" w:rsidR="007201BB" w:rsidRPr="00EC4D31" w:rsidRDefault="00FB2520" w:rsidP="00E2345B">
      <w:pPr>
        <w:rPr>
          <w:szCs w:val="24"/>
        </w:rPr>
      </w:pPr>
      <w:r w:rsidRPr="00EC4D31">
        <w:rPr>
          <w:szCs w:val="24"/>
        </w:rPr>
        <w:t>2</w:t>
      </w:r>
      <w:r w:rsidRPr="00EC4D31">
        <w:rPr>
          <w:szCs w:val="24"/>
        </w:rPr>
        <w:tab/>
        <w:t>PLANNING &amp; DEVELOPMENT A&amp;G, E&amp;S OVERHEADS</w:t>
      </w:r>
    </w:p>
    <w:p w14:paraId="0B41B7F4" w14:textId="77777777" w:rsidR="007201BB" w:rsidRPr="00EC4D31" w:rsidRDefault="00FB2520" w:rsidP="00E2345B">
      <w:pPr>
        <w:rPr>
          <w:szCs w:val="24"/>
        </w:rPr>
      </w:pPr>
      <w:r w:rsidRPr="00EC4D31">
        <w:rPr>
          <w:szCs w:val="24"/>
        </w:rPr>
        <w:t>3</w:t>
      </w:r>
      <w:r w:rsidRPr="00EC4D31">
        <w:rPr>
          <w:szCs w:val="24"/>
        </w:rPr>
        <w:tab/>
        <w:t>Supervisory costs B</w:t>
      </w:r>
    </w:p>
    <w:p w14:paraId="733ACCE6" w14:textId="77777777" w:rsidR="007201BB" w:rsidRPr="00EC4D31" w:rsidRDefault="00FB2520" w:rsidP="00E2345B">
      <w:pPr>
        <w:rPr>
          <w:szCs w:val="24"/>
        </w:rPr>
      </w:pPr>
      <w:r w:rsidRPr="00EC4D31">
        <w:rPr>
          <w:szCs w:val="24"/>
        </w:rPr>
        <w:t>4</w:t>
      </w:r>
      <w:r w:rsidRPr="00EC4D31">
        <w:rPr>
          <w:szCs w:val="24"/>
        </w:rPr>
        <w:tab/>
        <w:t>ACCOUNTS PAYABLE-MAJAAC</w:t>
      </w:r>
      <w:r>
        <w:rPr>
          <w:rStyle w:val="FootnoteReference"/>
          <w:szCs w:val="24"/>
        </w:rPr>
        <w:footnoteReference w:id="8"/>
      </w:r>
    </w:p>
    <w:p w14:paraId="31D39BC7" w14:textId="77777777" w:rsidR="007201BB" w:rsidRPr="00EC4D31" w:rsidRDefault="00FB2520" w:rsidP="00E2345B">
      <w:pPr>
        <w:rPr>
          <w:szCs w:val="24"/>
        </w:rPr>
      </w:pPr>
      <w:r w:rsidRPr="00EC4D31">
        <w:rPr>
          <w:szCs w:val="24"/>
        </w:rPr>
        <w:t>5</w:t>
      </w:r>
      <w:r w:rsidRPr="00EC4D31">
        <w:rPr>
          <w:szCs w:val="24"/>
        </w:rPr>
        <w:tab/>
        <w:t>ACCOUNTS PAYABLE-OTHER VENDORS</w:t>
      </w:r>
    </w:p>
    <w:p w14:paraId="1E0BDD76" w14:textId="77777777" w:rsidR="007201BB" w:rsidRPr="00EC4D31" w:rsidRDefault="00FB2520" w:rsidP="00E2345B">
      <w:pPr>
        <w:rPr>
          <w:szCs w:val="24"/>
        </w:rPr>
      </w:pPr>
      <w:r w:rsidRPr="00EC4D31">
        <w:rPr>
          <w:szCs w:val="24"/>
        </w:rPr>
        <w:t>6</w:t>
      </w:r>
      <w:r w:rsidRPr="00EC4D31">
        <w:rPr>
          <w:szCs w:val="24"/>
        </w:rPr>
        <w:tab/>
        <w:t>INVENTORY-MATERIAL ISSUES</w:t>
      </w:r>
    </w:p>
    <w:p w14:paraId="483BCC3C" w14:textId="77777777" w:rsidR="007201BB" w:rsidRPr="00EC4D31" w:rsidRDefault="00FB2520" w:rsidP="00E2345B">
      <w:pPr>
        <w:rPr>
          <w:szCs w:val="24"/>
        </w:rPr>
      </w:pPr>
      <w:r w:rsidRPr="00EC4D31">
        <w:rPr>
          <w:szCs w:val="24"/>
        </w:rPr>
        <w:t>7</w:t>
      </w:r>
      <w:r w:rsidRPr="00EC4D31">
        <w:rPr>
          <w:szCs w:val="24"/>
        </w:rPr>
        <w:tab/>
      </w:r>
      <w:proofErr w:type="gramStart"/>
      <w:r w:rsidRPr="00EC4D31">
        <w:rPr>
          <w:szCs w:val="24"/>
        </w:rPr>
        <w:t>PAYROLL</w:t>
      </w:r>
      <w:proofErr w:type="gramEnd"/>
      <w:r w:rsidRPr="00EC4D31">
        <w:rPr>
          <w:szCs w:val="24"/>
        </w:rPr>
        <w:tab/>
      </w:r>
    </w:p>
    <w:p w14:paraId="391707DE" w14:textId="77777777" w:rsidR="007201BB" w:rsidRPr="00EC4D31" w:rsidRDefault="00FB2520" w:rsidP="00E2345B">
      <w:pPr>
        <w:rPr>
          <w:szCs w:val="24"/>
        </w:rPr>
      </w:pPr>
      <w:r w:rsidRPr="00EC4D31">
        <w:rPr>
          <w:szCs w:val="24"/>
        </w:rPr>
        <w:t>8</w:t>
      </w:r>
      <w:r w:rsidRPr="00EC4D31">
        <w:rPr>
          <w:szCs w:val="24"/>
        </w:rPr>
        <w:tab/>
        <w:t>Total</w:t>
      </w:r>
    </w:p>
    <w:p w14:paraId="4395A2F8" w14:textId="77777777" w:rsidR="007201BB" w:rsidRPr="00EC4D31" w:rsidRDefault="007201BB" w:rsidP="00E2345B">
      <w:pPr>
        <w:rPr>
          <w:b/>
          <w:bCs/>
          <w:szCs w:val="24"/>
        </w:rPr>
      </w:pPr>
    </w:p>
    <w:p w14:paraId="356EFAF1" w14:textId="6F44392E" w:rsidR="000C3743" w:rsidRPr="00EC4D31" w:rsidRDefault="00FB2520" w:rsidP="00B536C7">
      <w:pPr>
        <w:spacing w:line="480" w:lineRule="auto"/>
        <w:ind w:firstLine="720"/>
        <w:rPr>
          <w:szCs w:val="24"/>
        </w:rPr>
      </w:pPr>
      <w:r w:rsidRPr="00EC4D31">
        <w:rPr>
          <w:szCs w:val="24"/>
        </w:rPr>
        <w:t xml:space="preserve">All of these cost categories are capital costs associated with capital </w:t>
      </w:r>
      <w:r w:rsidR="00F83449" w:rsidRPr="00EC4D31">
        <w:rPr>
          <w:szCs w:val="24"/>
        </w:rPr>
        <w:t xml:space="preserve">investment </w:t>
      </w:r>
      <w:r w:rsidRPr="00EC4D31">
        <w:rPr>
          <w:szCs w:val="24"/>
        </w:rPr>
        <w:t>projects.</w:t>
      </w:r>
      <w:r w:rsidR="00A9794E" w:rsidRPr="00EC4D31">
        <w:rPr>
          <w:szCs w:val="24"/>
        </w:rPr>
        <w:t xml:space="preserve"> </w:t>
      </w:r>
      <w:r w:rsidR="0036710B" w:rsidRPr="00EC4D31">
        <w:rPr>
          <w:szCs w:val="24"/>
        </w:rPr>
        <w:t xml:space="preserve">They </w:t>
      </w:r>
      <w:r w:rsidR="00A9794E" w:rsidRPr="00EC4D31">
        <w:rPr>
          <w:szCs w:val="24"/>
        </w:rPr>
        <w:t xml:space="preserve">cannot be collected </w:t>
      </w:r>
      <w:r w:rsidR="0036710B" w:rsidRPr="00EC4D31">
        <w:rPr>
          <w:szCs w:val="24"/>
        </w:rPr>
        <w:t>under</w:t>
      </w:r>
      <w:r w:rsidR="00A9794E" w:rsidRPr="00EC4D31">
        <w:rPr>
          <w:szCs w:val="24"/>
        </w:rPr>
        <w:t xml:space="preserve"> R.C. 4939.07</w:t>
      </w:r>
      <w:r w:rsidR="0036710B" w:rsidRPr="00EC4D31">
        <w:rPr>
          <w:szCs w:val="24"/>
        </w:rPr>
        <w:t>, which allows for collecting only expenses</w:t>
      </w:r>
      <w:r w:rsidR="00A57D87" w:rsidRPr="00EC4D31">
        <w:rPr>
          <w:szCs w:val="24"/>
        </w:rPr>
        <w:t>.</w:t>
      </w:r>
      <w:r w:rsidR="0023661D">
        <w:rPr>
          <w:szCs w:val="24"/>
        </w:rPr>
        <w:t xml:space="preserve"> </w:t>
      </w:r>
      <w:r w:rsidR="00A57D87" w:rsidRPr="00EC4D31">
        <w:rPr>
          <w:szCs w:val="24"/>
        </w:rPr>
        <w:t xml:space="preserve">The PUCO should </w:t>
      </w:r>
      <w:r w:rsidR="006C7081" w:rsidRPr="00EC4D31">
        <w:rPr>
          <w:szCs w:val="24"/>
        </w:rPr>
        <w:t>not</w:t>
      </w:r>
      <w:r w:rsidR="00A57D87" w:rsidRPr="00EC4D31">
        <w:rPr>
          <w:szCs w:val="24"/>
        </w:rPr>
        <w:t xml:space="preserve"> permit deferral or collection of these </w:t>
      </w:r>
      <w:r w:rsidR="007C657D">
        <w:rPr>
          <w:szCs w:val="24"/>
        </w:rPr>
        <w:t xml:space="preserve">capital </w:t>
      </w:r>
      <w:r w:rsidR="00A57D87" w:rsidRPr="00EC4D31">
        <w:rPr>
          <w:szCs w:val="24"/>
        </w:rPr>
        <w:t>costs</w:t>
      </w:r>
      <w:r w:rsidR="006C7081" w:rsidRPr="00EC4D31">
        <w:rPr>
          <w:szCs w:val="24"/>
        </w:rPr>
        <w:t xml:space="preserve"> from consumers</w:t>
      </w:r>
      <w:r w:rsidR="00595235">
        <w:rPr>
          <w:szCs w:val="24"/>
        </w:rPr>
        <w:t xml:space="preserve"> under a right of way fee</w:t>
      </w:r>
      <w:r w:rsidR="006C7081" w:rsidRPr="00EC4D31">
        <w:rPr>
          <w:szCs w:val="24"/>
        </w:rPr>
        <w:t>.</w:t>
      </w:r>
      <w:r w:rsidR="007A224F" w:rsidRPr="00EC4D31">
        <w:rPr>
          <w:szCs w:val="24"/>
        </w:rPr>
        <w:t xml:space="preserve"> Instead, </w:t>
      </w:r>
      <w:r w:rsidR="002A23E0">
        <w:rPr>
          <w:szCs w:val="24"/>
        </w:rPr>
        <w:t xml:space="preserve">Ohio Gas can apply to </w:t>
      </w:r>
      <w:r w:rsidR="00F96A56">
        <w:rPr>
          <w:szCs w:val="24"/>
        </w:rPr>
        <w:t>collect</w:t>
      </w:r>
      <w:r w:rsidR="002A23E0">
        <w:rPr>
          <w:szCs w:val="24"/>
        </w:rPr>
        <w:t xml:space="preserve"> </w:t>
      </w:r>
      <w:r w:rsidR="007A224F" w:rsidRPr="00EC4D31">
        <w:rPr>
          <w:szCs w:val="24"/>
        </w:rPr>
        <w:t>these costs</w:t>
      </w:r>
      <w:r w:rsidR="00F96A56">
        <w:rPr>
          <w:szCs w:val="24"/>
        </w:rPr>
        <w:t xml:space="preserve"> from consumers</w:t>
      </w:r>
      <w:r w:rsidR="007A224F" w:rsidRPr="00EC4D31">
        <w:rPr>
          <w:szCs w:val="24"/>
        </w:rPr>
        <w:t xml:space="preserve"> </w:t>
      </w:r>
      <w:r w:rsidR="00DE179B" w:rsidRPr="00EC4D31">
        <w:rPr>
          <w:szCs w:val="24"/>
        </w:rPr>
        <w:t>in</w:t>
      </w:r>
      <w:r w:rsidR="002A23E0">
        <w:rPr>
          <w:szCs w:val="24"/>
        </w:rPr>
        <w:t xml:space="preserve"> its </w:t>
      </w:r>
      <w:r w:rsidR="00DE179B" w:rsidRPr="00EC4D31">
        <w:rPr>
          <w:szCs w:val="24"/>
        </w:rPr>
        <w:t xml:space="preserve">next base rate case or under a capital expenditure program </w:t>
      </w:r>
      <w:r w:rsidR="009226D4" w:rsidRPr="00EC4D31">
        <w:rPr>
          <w:szCs w:val="24"/>
        </w:rPr>
        <w:t xml:space="preserve">(“CEP”) </w:t>
      </w:r>
      <w:r w:rsidR="00DE179B" w:rsidRPr="00EC4D31">
        <w:rPr>
          <w:szCs w:val="24"/>
        </w:rPr>
        <w:t xml:space="preserve">approved by the PUCO </w:t>
      </w:r>
      <w:r w:rsidR="004454A4" w:rsidRPr="00EC4D31">
        <w:rPr>
          <w:szCs w:val="24"/>
        </w:rPr>
        <w:t xml:space="preserve">under </w:t>
      </w:r>
      <w:r w:rsidR="00DE179B" w:rsidRPr="00EC4D31">
        <w:rPr>
          <w:szCs w:val="24"/>
        </w:rPr>
        <w:t>R.C. 4929.111</w:t>
      </w:r>
      <w:r w:rsidR="005A31F0" w:rsidRPr="00EC4D31">
        <w:rPr>
          <w:szCs w:val="24"/>
        </w:rPr>
        <w:t xml:space="preserve"> (the CEP law)</w:t>
      </w:r>
      <w:r w:rsidR="004454A4" w:rsidRPr="00EC4D31">
        <w:rPr>
          <w:szCs w:val="24"/>
        </w:rPr>
        <w:t xml:space="preserve"> and R.C. 4929.05 (alternative rate plan)</w:t>
      </w:r>
      <w:r w:rsidR="007A224F" w:rsidRPr="00EC4D31">
        <w:rPr>
          <w:szCs w:val="24"/>
        </w:rPr>
        <w:t xml:space="preserve">. Only then can </w:t>
      </w:r>
      <w:r w:rsidR="008067C4" w:rsidRPr="00EC4D31">
        <w:rPr>
          <w:szCs w:val="24"/>
        </w:rPr>
        <w:t xml:space="preserve">Ohio Gas charge consumers for these </w:t>
      </w:r>
      <w:r w:rsidR="00F83449" w:rsidRPr="00EC4D31">
        <w:rPr>
          <w:szCs w:val="24"/>
        </w:rPr>
        <w:t xml:space="preserve">capital </w:t>
      </w:r>
      <w:r w:rsidR="008067C4" w:rsidRPr="00EC4D31">
        <w:rPr>
          <w:szCs w:val="24"/>
        </w:rPr>
        <w:t xml:space="preserve">costs outside </w:t>
      </w:r>
      <w:r w:rsidR="00DE179B" w:rsidRPr="00EC4D31">
        <w:rPr>
          <w:szCs w:val="24"/>
        </w:rPr>
        <w:t>of a base rate case</w:t>
      </w:r>
      <w:r w:rsidR="00043C8E" w:rsidRPr="00EC4D31">
        <w:rPr>
          <w:szCs w:val="24"/>
        </w:rPr>
        <w:t>.</w:t>
      </w:r>
      <w:r w:rsidR="0023661D">
        <w:rPr>
          <w:szCs w:val="24"/>
        </w:rPr>
        <w:t xml:space="preserve"> </w:t>
      </w:r>
      <w:r w:rsidR="004454A4" w:rsidRPr="00EC4D31">
        <w:rPr>
          <w:szCs w:val="24"/>
        </w:rPr>
        <w:t xml:space="preserve">The capital costs that Ohio Gas is seeking to charge consumers is not permitted under </w:t>
      </w:r>
      <w:r w:rsidR="00646AB6" w:rsidRPr="00EC4D31">
        <w:rPr>
          <w:szCs w:val="24"/>
        </w:rPr>
        <w:t>R.C. 4939.07</w:t>
      </w:r>
      <w:r w:rsidR="004454A4" w:rsidRPr="00EC4D31">
        <w:rPr>
          <w:szCs w:val="24"/>
        </w:rPr>
        <w:t>.</w:t>
      </w:r>
    </w:p>
    <w:p w14:paraId="0E34844F" w14:textId="4BEF29BF" w:rsidR="005A0EFB" w:rsidRPr="00EC4D31" w:rsidRDefault="00FB2520" w:rsidP="004A0E49">
      <w:pPr>
        <w:pStyle w:val="Heading3"/>
      </w:pPr>
      <w:bookmarkStart w:id="4" w:name="_Hlk89873092"/>
      <w:bookmarkStart w:id="5" w:name="_Toc90305303"/>
      <w:r w:rsidRPr="00EC4D31">
        <w:t>The PUCO should not approve single</w:t>
      </w:r>
      <w:r w:rsidR="00836740">
        <w:t>-</w:t>
      </w:r>
      <w:r w:rsidRPr="00EC4D31">
        <w:t xml:space="preserve">issue ratemaking in this case because it will cost consumers more than if the ROW charge was </w:t>
      </w:r>
      <w:r w:rsidR="000F3365" w:rsidRPr="00EC4D31">
        <w:t>included in a base rate case.</w:t>
      </w:r>
      <w:bookmarkEnd w:id="5"/>
    </w:p>
    <w:p w14:paraId="23A8F2F4" w14:textId="74156354" w:rsidR="004B2D95" w:rsidRPr="00EC4D31" w:rsidRDefault="00FB2520" w:rsidP="00573880">
      <w:pPr>
        <w:spacing w:line="480" w:lineRule="auto"/>
        <w:ind w:firstLine="720"/>
        <w:rPr>
          <w:szCs w:val="24"/>
        </w:rPr>
      </w:pPr>
      <w:r w:rsidRPr="00EC4D31">
        <w:rPr>
          <w:szCs w:val="24"/>
        </w:rPr>
        <w:t>Ohio Gas propose</w:t>
      </w:r>
      <w:r w:rsidR="004454A4" w:rsidRPr="00EC4D31">
        <w:rPr>
          <w:szCs w:val="24"/>
        </w:rPr>
        <w:t>s</w:t>
      </w:r>
      <w:r w:rsidRPr="00EC4D31">
        <w:rPr>
          <w:szCs w:val="24"/>
        </w:rPr>
        <w:t xml:space="preserve"> a ROW charge of </w:t>
      </w:r>
      <w:r w:rsidR="004D5AEC" w:rsidRPr="00EC4D31">
        <w:rPr>
          <w:szCs w:val="24"/>
        </w:rPr>
        <w:t>$1.88 based on $871,834</w:t>
      </w:r>
      <w:r w:rsidR="007A66AB" w:rsidRPr="00EC4D31">
        <w:rPr>
          <w:szCs w:val="24"/>
        </w:rPr>
        <w:t xml:space="preserve"> in direct right-of-way costs.</w:t>
      </w:r>
      <w:r>
        <w:rPr>
          <w:rStyle w:val="FootnoteReference"/>
          <w:szCs w:val="24"/>
        </w:rPr>
        <w:footnoteReference w:id="9"/>
      </w:r>
      <w:r w:rsidR="007A66AB" w:rsidRPr="00EC4D31">
        <w:rPr>
          <w:szCs w:val="24"/>
        </w:rPr>
        <w:t xml:space="preserve"> </w:t>
      </w:r>
      <w:r w:rsidR="004454A4" w:rsidRPr="00EC4D31">
        <w:rPr>
          <w:szCs w:val="24"/>
        </w:rPr>
        <w:t xml:space="preserve">The </w:t>
      </w:r>
      <w:r w:rsidR="007A66AB" w:rsidRPr="00EC4D31">
        <w:rPr>
          <w:szCs w:val="24"/>
        </w:rPr>
        <w:t xml:space="preserve">PUCO </w:t>
      </w:r>
      <w:r w:rsidRPr="00EC4D31">
        <w:rPr>
          <w:szCs w:val="24"/>
        </w:rPr>
        <w:t xml:space="preserve">Staff </w:t>
      </w:r>
      <w:r w:rsidR="007A66AB" w:rsidRPr="00EC4D31">
        <w:rPr>
          <w:szCs w:val="24"/>
        </w:rPr>
        <w:t xml:space="preserve">found that </w:t>
      </w:r>
      <w:r w:rsidR="00EB19C8" w:rsidRPr="00EC4D31">
        <w:rPr>
          <w:szCs w:val="24"/>
        </w:rPr>
        <w:t>several work orders were included in this application in error.</w:t>
      </w:r>
      <w:r>
        <w:rPr>
          <w:rStyle w:val="FootnoteReference"/>
          <w:szCs w:val="24"/>
        </w:rPr>
        <w:footnoteReference w:id="10"/>
      </w:r>
      <w:r w:rsidR="00EB19C8" w:rsidRPr="00EC4D31">
        <w:rPr>
          <w:szCs w:val="24"/>
        </w:rPr>
        <w:t xml:space="preserve"> </w:t>
      </w:r>
      <w:r w:rsidR="00CE30EA" w:rsidRPr="00EC4D31">
        <w:rPr>
          <w:szCs w:val="24"/>
        </w:rPr>
        <w:t xml:space="preserve">After removing the erroneous work orders, </w:t>
      </w:r>
      <w:r w:rsidR="004454A4" w:rsidRPr="00EC4D31">
        <w:rPr>
          <w:szCs w:val="24"/>
        </w:rPr>
        <w:t xml:space="preserve">the </w:t>
      </w:r>
      <w:r w:rsidR="00EB19C8" w:rsidRPr="00EC4D31">
        <w:rPr>
          <w:szCs w:val="24"/>
        </w:rPr>
        <w:t>PUCO Staff recommend</w:t>
      </w:r>
      <w:r w:rsidR="00CE30EA" w:rsidRPr="00EC4D31">
        <w:rPr>
          <w:szCs w:val="24"/>
        </w:rPr>
        <w:t>ed</w:t>
      </w:r>
      <w:r w:rsidR="00EB19C8" w:rsidRPr="00EC4D31">
        <w:rPr>
          <w:szCs w:val="24"/>
        </w:rPr>
        <w:t xml:space="preserve"> that the PUCO </w:t>
      </w:r>
      <w:r w:rsidR="00C10C33" w:rsidRPr="00EC4D31">
        <w:rPr>
          <w:szCs w:val="24"/>
        </w:rPr>
        <w:lastRenderedPageBreak/>
        <w:t xml:space="preserve">approve </w:t>
      </w:r>
      <w:r w:rsidRPr="00EC4D31">
        <w:rPr>
          <w:szCs w:val="24"/>
        </w:rPr>
        <w:t>Ohio Gas’s ROW charge of $1.17 based upon $541,808.02 in direct right-of-way costs.</w:t>
      </w:r>
      <w:r>
        <w:rPr>
          <w:rStyle w:val="FootnoteReference"/>
          <w:szCs w:val="24"/>
        </w:rPr>
        <w:footnoteReference w:id="11"/>
      </w:r>
      <w:r w:rsidR="00C10C33" w:rsidRPr="00EC4D31">
        <w:rPr>
          <w:szCs w:val="24"/>
        </w:rPr>
        <w:t xml:space="preserve"> Although it is good </w:t>
      </w:r>
      <w:r w:rsidR="004454A4" w:rsidRPr="00EC4D31">
        <w:rPr>
          <w:szCs w:val="24"/>
        </w:rPr>
        <w:t xml:space="preserve">that the </w:t>
      </w:r>
      <w:r w:rsidR="00C10C33" w:rsidRPr="00EC4D31">
        <w:rPr>
          <w:szCs w:val="24"/>
        </w:rPr>
        <w:t xml:space="preserve">PUCO Staff recommends that </w:t>
      </w:r>
      <w:r w:rsidR="00573880" w:rsidRPr="00EC4D31">
        <w:rPr>
          <w:szCs w:val="24"/>
        </w:rPr>
        <w:t xml:space="preserve">the ROW charge be lower, consumers are not sufficiently protected without a base rate case </w:t>
      </w:r>
      <w:r w:rsidR="00836740">
        <w:rPr>
          <w:szCs w:val="24"/>
        </w:rPr>
        <w:t>(</w:t>
      </w:r>
      <w:r w:rsidR="00573880" w:rsidRPr="00EC4D31">
        <w:rPr>
          <w:szCs w:val="24"/>
        </w:rPr>
        <w:t xml:space="preserve">or </w:t>
      </w:r>
      <w:r w:rsidR="00836740">
        <w:rPr>
          <w:szCs w:val="24"/>
        </w:rPr>
        <w:t xml:space="preserve">without </w:t>
      </w:r>
      <w:r w:rsidR="00573880" w:rsidRPr="00EC4D31">
        <w:rPr>
          <w:szCs w:val="24"/>
        </w:rPr>
        <w:t>an approved CEP</w:t>
      </w:r>
      <w:r w:rsidR="00836740">
        <w:rPr>
          <w:szCs w:val="24"/>
        </w:rPr>
        <w:t>, though CEP ratemaking lacks the protections of a rate case)</w:t>
      </w:r>
      <w:r w:rsidR="00573880" w:rsidRPr="00EC4D31">
        <w:rPr>
          <w:szCs w:val="24"/>
        </w:rPr>
        <w:t>.</w:t>
      </w:r>
    </w:p>
    <w:p w14:paraId="255DEA91" w14:textId="4DE05E29" w:rsidR="001236D4" w:rsidRPr="00EC4D31" w:rsidRDefault="00FB2520" w:rsidP="0062312B">
      <w:pPr>
        <w:spacing w:line="480" w:lineRule="auto"/>
        <w:ind w:firstLine="720"/>
        <w:rPr>
          <w:szCs w:val="24"/>
        </w:rPr>
      </w:pPr>
      <w:r w:rsidRPr="00EC4D31">
        <w:rPr>
          <w:szCs w:val="24"/>
        </w:rPr>
        <w:t xml:space="preserve">Instead of recommending </w:t>
      </w:r>
      <w:r w:rsidR="0062312B" w:rsidRPr="00EC4D31">
        <w:rPr>
          <w:szCs w:val="24"/>
        </w:rPr>
        <w:t xml:space="preserve">approval of the ROW charge, </w:t>
      </w:r>
      <w:r w:rsidR="004454A4" w:rsidRPr="00EC4D31">
        <w:rPr>
          <w:szCs w:val="24"/>
        </w:rPr>
        <w:t xml:space="preserve">the </w:t>
      </w:r>
      <w:r w:rsidRPr="00EC4D31">
        <w:rPr>
          <w:szCs w:val="24"/>
        </w:rPr>
        <w:t xml:space="preserve">PUCO Staff should have recommended that </w:t>
      </w:r>
      <w:r w:rsidR="0062312B" w:rsidRPr="00EC4D31">
        <w:rPr>
          <w:szCs w:val="24"/>
        </w:rPr>
        <w:t>Ohio Gas</w:t>
      </w:r>
      <w:r w:rsidRPr="00EC4D31">
        <w:rPr>
          <w:szCs w:val="24"/>
        </w:rPr>
        <w:t xml:space="preserve"> file a base rate case</w:t>
      </w:r>
      <w:r w:rsidR="008F5320" w:rsidRPr="00EC4D31">
        <w:rPr>
          <w:szCs w:val="24"/>
        </w:rPr>
        <w:t xml:space="preserve"> or a CEP application</w:t>
      </w:r>
      <w:r w:rsidRPr="00EC4D31">
        <w:rPr>
          <w:szCs w:val="24"/>
        </w:rPr>
        <w:t xml:space="preserve">. A base rate case would assist consumers by subjecting </w:t>
      </w:r>
      <w:r w:rsidR="007B10D2" w:rsidRPr="00EC4D31">
        <w:rPr>
          <w:szCs w:val="24"/>
        </w:rPr>
        <w:t>Ohio Gas’s</w:t>
      </w:r>
      <w:r w:rsidRPr="00EC4D31">
        <w:rPr>
          <w:szCs w:val="24"/>
        </w:rPr>
        <w:t xml:space="preserve"> rates to a full and complete review, allowing interested parties to identify an appropriate rate of return on </w:t>
      </w:r>
      <w:r w:rsidR="007B10D2" w:rsidRPr="00EC4D31">
        <w:rPr>
          <w:szCs w:val="24"/>
        </w:rPr>
        <w:t>Ohio Gas’s</w:t>
      </w:r>
      <w:r w:rsidRPr="00EC4D31">
        <w:rPr>
          <w:szCs w:val="24"/>
        </w:rPr>
        <w:t xml:space="preserve"> rate base, needed adjustments to rate base, and operational savings. Further, a base rate case evaluates more than a single issue and considers if utility programs result in increased revenue or decreased spending. </w:t>
      </w:r>
    </w:p>
    <w:p w14:paraId="003D751E" w14:textId="035A07BB" w:rsidR="005A0EFB" w:rsidRPr="00EC4D31" w:rsidRDefault="00FB2520" w:rsidP="0062312B">
      <w:pPr>
        <w:spacing w:line="480" w:lineRule="auto"/>
        <w:ind w:firstLine="720"/>
        <w:rPr>
          <w:szCs w:val="24"/>
        </w:rPr>
      </w:pPr>
      <w:r w:rsidRPr="00EC4D31">
        <w:rPr>
          <w:szCs w:val="24"/>
        </w:rPr>
        <w:t>Ohio Gas’s last base rate case was in 201</w:t>
      </w:r>
      <w:r w:rsidR="003F647F" w:rsidRPr="00EC4D31">
        <w:rPr>
          <w:szCs w:val="24"/>
        </w:rPr>
        <w:t>7</w:t>
      </w:r>
      <w:r w:rsidRPr="00EC4D31">
        <w:rPr>
          <w:szCs w:val="24"/>
        </w:rPr>
        <w:t>.</w:t>
      </w:r>
      <w:r>
        <w:rPr>
          <w:rStyle w:val="FootnoteReference"/>
          <w:szCs w:val="24"/>
        </w:rPr>
        <w:footnoteReference w:id="12"/>
      </w:r>
      <w:r w:rsidRPr="00EC4D31">
        <w:rPr>
          <w:szCs w:val="24"/>
        </w:rPr>
        <w:t xml:space="preserve"> Allowing Ohi</w:t>
      </w:r>
      <w:r w:rsidR="00FE1879">
        <w:rPr>
          <w:szCs w:val="24"/>
        </w:rPr>
        <w:t>o</w:t>
      </w:r>
      <w:r>
        <w:rPr>
          <w:rStyle w:val="FootnoteReference"/>
          <w:szCs w:val="24"/>
        </w:rPr>
        <w:footnoteReference w:id="13"/>
      </w:r>
      <w:r w:rsidRPr="00EC4D31">
        <w:rPr>
          <w:szCs w:val="24"/>
        </w:rPr>
        <w:t xml:space="preserve"> Gas to charge consumers under the ROW c</w:t>
      </w:r>
      <w:r w:rsidR="00AE45DA" w:rsidRPr="00EC4D31">
        <w:rPr>
          <w:szCs w:val="24"/>
        </w:rPr>
        <w:t>harge</w:t>
      </w:r>
      <w:r w:rsidRPr="00EC4D31">
        <w:rPr>
          <w:szCs w:val="24"/>
        </w:rPr>
        <w:t xml:space="preserve"> (without an intervening base rate case review) means that its base rates would go unreviewed for an undetermined period of time. </w:t>
      </w:r>
      <w:r w:rsidR="00323AE7">
        <w:rPr>
          <w:szCs w:val="24"/>
        </w:rPr>
        <w:t xml:space="preserve">This would allow Ohio Gas to </w:t>
      </w:r>
      <w:r w:rsidR="007C657D">
        <w:rPr>
          <w:szCs w:val="24"/>
        </w:rPr>
        <w:t xml:space="preserve">not only </w:t>
      </w:r>
      <w:r w:rsidR="00323AE7">
        <w:rPr>
          <w:szCs w:val="24"/>
        </w:rPr>
        <w:t xml:space="preserve">collect </w:t>
      </w:r>
      <w:r w:rsidR="007C657D">
        <w:rPr>
          <w:szCs w:val="24"/>
        </w:rPr>
        <w:t xml:space="preserve">from customers the new capital costs under the ROW charge, but also continue to collect </w:t>
      </w:r>
      <w:r w:rsidR="00323AE7">
        <w:rPr>
          <w:szCs w:val="24"/>
        </w:rPr>
        <w:t xml:space="preserve">on </w:t>
      </w:r>
      <w:r w:rsidR="007C657D">
        <w:rPr>
          <w:szCs w:val="24"/>
        </w:rPr>
        <w:t xml:space="preserve">its </w:t>
      </w:r>
      <w:r w:rsidR="00323AE7">
        <w:rPr>
          <w:szCs w:val="24"/>
        </w:rPr>
        <w:t xml:space="preserve">retired assets </w:t>
      </w:r>
      <w:r w:rsidR="002374E8">
        <w:rPr>
          <w:szCs w:val="24"/>
        </w:rPr>
        <w:t>already included</w:t>
      </w:r>
      <w:r w:rsidR="00323AE7">
        <w:rPr>
          <w:szCs w:val="24"/>
        </w:rPr>
        <w:t xml:space="preserve"> in its base </w:t>
      </w:r>
      <w:proofErr w:type="gramStart"/>
      <w:r w:rsidR="00323AE7">
        <w:rPr>
          <w:szCs w:val="24"/>
        </w:rPr>
        <w:t>rates</w:t>
      </w:r>
      <w:r w:rsidR="007C657D">
        <w:rPr>
          <w:szCs w:val="24"/>
        </w:rPr>
        <w:t>, but</w:t>
      </w:r>
      <w:proofErr w:type="gramEnd"/>
      <w:r w:rsidR="007C657D">
        <w:rPr>
          <w:szCs w:val="24"/>
        </w:rPr>
        <w:t xml:space="preserve"> replaced by the ROW charge assets</w:t>
      </w:r>
      <w:r w:rsidR="002374E8">
        <w:rPr>
          <w:szCs w:val="24"/>
        </w:rPr>
        <w:t>.</w:t>
      </w:r>
      <w:r w:rsidR="0023661D">
        <w:rPr>
          <w:szCs w:val="24"/>
        </w:rPr>
        <w:t xml:space="preserve"> </w:t>
      </w:r>
      <w:r w:rsidRPr="00EC4D31">
        <w:rPr>
          <w:szCs w:val="24"/>
        </w:rPr>
        <w:t>It is unjust and unreasonable</w:t>
      </w:r>
      <w:r w:rsidR="004454A4" w:rsidRPr="00EC4D31">
        <w:rPr>
          <w:szCs w:val="24"/>
        </w:rPr>
        <w:t>, in violation of R.C. 4905.22,</w:t>
      </w:r>
      <w:r w:rsidRPr="00EC4D31">
        <w:rPr>
          <w:szCs w:val="24"/>
        </w:rPr>
        <w:t xml:space="preserve"> to deny consumers the benefits of decreased costs in </w:t>
      </w:r>
      <w:r w:rsidR="00AE45DA" w:rsidRPr="00EC4D31">
        <w:rPr>
          <w:szCs w:val="24"/>
        </w:rPr>
        <w:t>Ohio Gas’s</w:t>
      </w:r>
      <w:r w:rsidRPr="00EC4D31">
        <w:rPr>
          <w:szCs w:val="24"/>
        </w:rPr>
        <w:t xml:space="preserve"> base rates as </w:t>
      </w:r>
      <w:r w:rsidR="004454A4" w:rsidRPr="00EC4D31">
        <w:rPr>
          <w:szCs w:val="24"/>
        </w:rPr>
        <w:t xml:space="preserve">the </w:t>
      </w:r>
      <w:r w:rsidR="00781585" w:rsidRPr="00EC4D31">
        <w:rPr>
          <w:szCs w:val="24"/>
        </w:rPr>
        <w:t xml:space="preserve">PUCO </w:t>
      </w:r>
      <w:r w:rsidRPr="00EC4D31">
        <w:rPr>
          <w:szCs w:val="24"/>
        </w:rPr>
        <w:t>Staff proposes.</w:t>
      </w:r>
    </w:p>
    <w:p w14:paraId="0F8B778F" w14:textId="31215C34" w:rsidR="00454BC7" w:rsidRPr="00EC4D31" w:rsidRDefault="00FB2520" w:rsidP="004A0E49">
      <w:pPr>
        <w:pStyle w:val="Heading3"/>
      </w:pPr>
      <w:bookmarkStart w:id="6" w:name="_Toc90305304"/>
      <w:bookmarkEnd w:id="4"/>
      <w:r w:rsidRPr="00EC4D31">
        <w:t xml:space="preserve">Ohio Gas has not </w:t>
      </w:r>
      <w:r w:rsidR="00CB0687">
        <w:t xml:space="preserve">carried its burden of proof </w:t>
      </w:r>
      <w:r w:rsidRPr="00EC4D31">
        <w:t xml:space="preserve">for the PUCO to approve </w:t>
      </w:r>
      <w:r w:rsidR="00CB0687">
        <w:t>charging consumers for</w:t>
      </w:r>
      <w:r w:rsidR="00CB0687" w:rsidRPr="00EC4D31">
        <w:t xml:space="preserve"> </w:t>
      </w:r>
      <w:r w:rsidRPr="00EC4D31">
        <w:t xml:space="preserve">the ROW Charge under </w:t>
      </w:r>
      <w:r w:rsidR="0018583F" w:rsidRPr="00EC4D31">
        <w:t>R.C. 4939.07</w:t>
      </w:r>
      <w:r w:rsidRPr="00EC4D31">
        <w:t>.</w:t>
      </w:r>
      <w:bookmarkEnd w:id="6"/>
    </w:p>
    <w:p w14:paraId="1A803E37" w14:textId="12DF6184" w:rsidR="00390B14" w:rsidRPr="00EC4D31" w:rsidRDefault="00FB2520" w:rsidP="00390B14">
      <w:pPr>
        <w:spacing w:line="480" w:lineRule="auto"/>
        <w:ind w:firstLine="720"/>
        <w:rPr>
          <w:szCs w:val="24"/>
        </w:rPr>
      </w:pPr>
      <w:r w:rsidRPr="00EC4D31">
        <w:rPr>
          <w:szCs w:val="24"/>
        </w:rPr>
        <w:t xml:space="preserve">As </w:t>
      </w:r>
      <w:r w:rsidR="00CD6C6F" w:rsidRPr="00EC4D31">
        <w:rPr>
          <w:szCs w:val="24"/>
        </w:rPr>
        <w:t xml:space="preserve">the PUCO </w:t>
      </w:r>
      <w:r w:rsidRPr="00EC4D31">
        <w:rPr>
          <w:szCs w:val="24"/>
        </w:rPr>
        <w:t xml:space="preserve">Staff noted in its Staff Report, R.C. 4939.07(D)(3) provides that the PUCO shall approve cost collection if it determines that only providing deferral authority without </w:t>
      </w:r>
      <w:r w:rsidRPr="00EC4D31">
        <w:rPr>
          <w:szCs w:val="24"/>
        </w:rPr>
        <w:lastRenderedPageBreak/>
        <w:t>providing for timely cost collection would be impractical or if a hardship exists.</w:t>
      </w:r>
      <w:r>
        <w:rPr>
          <w:rStyle w:val="FootnoteReference"/>
          <w:szCs w:val="24"/>
        </w:rPr>
        <w:footnoteReference w:id="14"/>
      </w:r>
      <w:r w:rsidRPr="00EC4D31">
        <w:rPr>
          <w:szCs w:val="24"/>
        </w:rPr>
        <w:t xml:space="preserve"> Ohio Gas does not meet either of these requirements. </w:t>
      </w:r>
      <w:r w:rsidR="00CD6C6F" w:rsidRPr="00EC4D31">
        <w:rPr>
          <w:szCs w:val="24"/>
        </w:rPr>
        <w:t>As described above, d</w:t>
      </w:r>
      <w:r w:rsidRPr="00EC4D31">
        <w:rPr>
          <w:szCs w:val="24"/>
        </w:rPr>
        <w:t>eferral authority has been granted by the PUCO for years</w:t>
      </w:r>
      <w:r w:rsidR="00ED0ABD">
        <w:rPr>
          <w:szCs w:val="24"/>
        </w:rPr>
        <w:t xml:space="preserve"> (unfortunately for consumers) but at least the PUCO adhered to standards.</w:t>
      </w:r>
      <w:r w:rsidR="0023661D">
        <w:rPr>
          <w:szCs w:val="24"/>
        </w:rPr>
        <w:t xml:space="preserve"> </w:t>
      </w:r>
    </w:p>
    <w:p w14:paraId="3C69271E" w14:textId="3D17B8EB" w:rsidR="00920880" w:rsidRPr="00EC4D31" w:rsidRDefault="00FB2520" w:rsidP="00FA38E7">
      <w:pPr>
        <w:spacing w:line="480" w:lineRule="auto"/>
        <w:ind w:firstLine="720"/>
        <w:rPr>
          <w:szCs w:val="24"/>
        </w:rPr>
      </w:pPr>
      <w:r w:rsidRPr="00EC4D31">
        <w:rPr>
          <w:szCs w:val="24"/>
        </w:rPr>
        <w:t xml:space="preserve">Additionally, Ohio Gas does not qualify for a hardship presumption under R.C. 4939.07(D)(3). </w:t>
      </w:r>
      <w:r w:rsidR="00CD6C6F" w:rsidRPr="00EC4D31">
        <w:rPr>
          <w:szCs w:val="24"/>
        </w:rPr>
        <w:t>Nor has it made any effort to prove actual hardship.</w:t>
      </w:r>
      <w:r w:rsidR="0023661D">
        <w:rPr>
          <w:szCs w:val="24"/>
        </w:rPr>
        <w:t xml:space="preserve"> </w:t>
      </w:r>
      <w:r w:rsidRPr="00EC4D31">
        <w:rPr>
          <w:szCs w:val="24"/>
        </w:rPr>
        <w:t xml:space="preserve">Under R.C. 4939.07(D)(3), the PUCO is to presume a hardship for small public utilities with less than 15,000 customers, and when the annualized aggregate amount sought to be recovered exceeds the greater of $500,000 or 15% of the amount included in base rates. Ohio Gas has approximately 50,000 customers. And </w:t>
      </w:r>
      <w:r w:rsidR="00A12555" w:rsidRPr="00EC4D31">
        <w:rPr>
          <w:szCs w:val="24"/>
        </w:rPr>
        <w:t>a</w:t>
      </w:r>
      <w:r w:rsidR="00756523" w:rsidRPr="00EC4D31">
        <w:rPr>
          <w:szCs w:val="24"/>
        </w:rPr>
        <w:t xml:space="preserve">fter removing the </w:t>
      </w:r>
      <w:r w:rsidR="006C3B9C" w:rsidRPr="00EC4D31">
        <w:rPr>
          <w:szCs w:val="24"/>
        </w:rPr>
        <w:t>invalid workorders</w:t>
      </w:r>
      <w:r w:rsidR="0040639E" w:rsidRPr="00EC4D31">
        <w:rPr>
          <w:szCs w:val="24"/>
        </w:rPr>
        <w:t xml:space="preserve">, </w:t>
      </w:r>
      <w:r w:rsidR="00D04842" w:rsidRPr="00EC4D31">
        <w:rPr>
          <w:szCs w:val="24"/>
        </w:rPr>
        <w:t xml:space="preserve">PUCO Staff asserts that </w:t>
      </w:r>
      <w:r w:rsidR="006E2207" w:rsidRPr="00EC4D31">
        <w:rPr>
          <w:szCs w:val="24"/>
        </w:rPr>
        <w:t xml:space="preserve">while Ohio Gas’s </w:t>
      </w:r>
      <w:r w:rsidR="00FE1879">
        <w:rPr>
          <w:szCs w:val="24"/>
        </w:rPr>
        <w:t>a</w:t>
      </w:r>
      <w:r w:rsidR="006E2207" w:rsidRPr="00EC4D31">
        <w:rPr>
          <w:szCs w:val="24"/>
        </w:rPr>
        <w:t xml:space="preserve">pplication is not automatically eligible for hardship consideration under R.C. 4939.07(D)(3), the $541,808.02 direct right-of-way costs from 2018 through 2020 is approximately 3.4% of </w:t>
      </w:r>
      <w:r w:rsidR="00CD6C6F" w:rsidRPr="00EC4D31">
        <w:rPr>
          <w:szCs w:val="24"/>
        </w:rPr>
        <w:t>th</w:t>
      </w:r>
      <w:r w:rsidR="006E2207" w:rsidRPr="00EC4D31">
        <w:rPr>
          <w:szCs w:val="24"/>
        </w:rPr>
        <w:t xml:space="preserve">e </w:t>
      </w:r>
      <w:r w:rsidR="00CD6C6F" w:rsidRPr="00EC4D31">
        <w:rPr>
          <w:szCs w:val="24"/>
        </w:rPr>
        <w:t xml:space="preserve">Ohio Gas’s </w:t>
      </w:r>
      <w:r w:rsidR="006E2207" w:rsidRPr="00EC4D31">
        <w:rPr>
          <w:szCs w:val="24"/>
        </w:rPr>
        <w:t>last approved base distribution revenue requirement.</w:t>
      </w:r>
      <w:r>
        <w:rPr>
          <w:rStyle w:val="FootnoteReference"/>
          <w:szCs w:val="24"/>
        </w:rPr>
        <w:footnoteReference w:id="15"/>
      </w:r>
      <w:r w:rsidR="006E2207" w:rsidRPr="00EC4D31">
        <w:rPr>
          <w:szCs w:val="24"/>
        </w:rPr>
        <w:t xml:space="preserve"> </w:t>
      </w:r>
      <w:r w:rsidR="00CD6C6F" w:rsidRPr="00EC4D31">
        <w:rPr>
          <w:szCs w:val="24"/>
        </w:rPr>
        <w:t xml:space="preserve">There is no indication of how that </w:t>
      </w:r>
      <w:r w:rsidR="0040639E" w:rsidRPr="00EC4D31">
        <w:rPr>
          <w:szCs w:val="24"/>
        </w:rPr>
        <w:t xml:space="preserve">3.4% </w:t>
      </w:r>
      <w:r w:rsidR="00CD6C6F" w:rsidRPr="00EC4D31">
        <w:rPr>
          <w:szCs w:val="24"/>
        </w:rPr>
        <w:t>of Ohio Gas’s base distribution revenue requirement relates to</w:t>
      </w:r>
      <w:r w:rsidR="0040639E" w:rsidRPr="00EC4D31">
        <w:rPr>
          <w:szCs w:val="24"/>
        </w:rPr>
        <w:t xml:space="preserve"> </w:t>
      </w:r>
      <w:r w:rsidR="00A12555" w:rsidRPr="00EC4D31">
        <w:rPr>
          <w:szCs w:val="24"/>
        </w:rPr>
        <w:t xml:space="preserve">the </w:t>
      </w:r>
      <w:r w:rsidR="0040639E" w:rsidRPr="00EC4D31">
        <w:rPr>
          <w:szCs w:val="24"/>
        </w:rPr>
        <w:t xml:space="preserve">15% </w:t>
      </w:r>
      <w:r w:rsidR="00CD6C6F" w:rsidRPr="00EC4D31">
        <w:rPr>
          <w:szCs w:val="24"/>
        </w:rPr>
        <w:t xml:space="preserve">included in base rates for ROWs </w:t>
      </w:r>
      <w:r w:rsidR="00A12555" w:rsidRPr="00EC4D31">
        <w:rPr>
          <w:szCs w:val="24"/>
        </w:rPr>
        <w:t xml:space="preserve">required by the law. </w:t>
      </w:r>
    </w:p>
    <w:p w14:paraId="19F45097" w14:textId="74147808" w:rsidR="00454BC7" w:rsidRPr="00EC4D31" w:rsidRDefault="00FB2520" w:rsidP="00CB6EB0">
      <w:pPr>
        <w:spacing w:line="480" w:lineRule="auto"/>
        <w:ind w:firstLine="720"/>
        <w:rPr>
          <w:szCs w:val="24"/>
        </w:rPr>
      </w:pPr>
      <w:r w:rsidRPr="00EC4D31">
        <w:rPr>
          <w:szCs w:val="24"/>
        </w:rPr>
        <w:t xml:space="preserve">The </w:t>
      </w:r>
      <w:r w:rsidR="00E61AD1" w:rsidRPr="00EC4D31">
        <w:rPr>
          <w:szCs w:val="24"/>
        </w:rPr>
        <w:t xml:space="preserve">PUCO Staff </w:t>
      </w:r>
      <w:r w:rsidR="00711AEB" w:rsidRPr="00EC4D31">
        <w:rPr>
          <w:szCs w:val="24"/>
        </w:rPr>
        <w:t>asserts</w:t>
      </w:r>
      <w:r w:rsidR="00E61AD1" w:rsidRPr="00EC4D31">
        <w:rPr>
          <w:szCs w:val="24"/>
        </w:rPr>
        <w:t xml:space="preserve"> that </w:t>
      </w:r>
      <w:r w:rsidR="00D04999" w:rsidRPr="00EC4D31">
        <w:rPr>
          <w:szCs w:val="24"/>
        </w:rPr>
        <w:t>d</w:t>
      </w:r>
      <w:r w:rsidR="006E2207" w:rsidRPr="00EC4D31">
        <w:rPr>
          <w:szCs w:val="24"/>
        </w:rPr>
        <w:t xml:space="preserve">eferring costs without recovery would be impractical because it unfairly burdens future customers with </w:t>
      </w:r>
      <w:r w:rsidR="009E1A31" w:rsidRPr="00EC4D31">
        <w:rPr>
          <w:szCs w:val="24"/>
        </w:rPr>
        <w:t>today’s costs of service.</w:t>
      </w:r>
      <w:r>
        <w:rPr>
          <w:rStyle w:val="FootnoteReference"/>
          <w:szCs w:val="24"/>
        </w:rPr>
        <w:footnoteReference w:id="16"/>
      </w:r>
      <w:r w:rsidR="009E1A31" w:rsidRPr="00EC4D31">
        <w:rPr>
          <w:szCs w:val="24"/>
        </w:rPr>
        <w:t xml:space="preserve"> </w:t>
      </w:r>
      <w:r w:rsidR="00920880" w:rsidRPr="00EC4D31">
        <w:rPr>
          <w:szCs w:val="24"/>
        </w:rPr>
        <w:t xml:space="preserve">But the PUCO Staff is wrong on two counts. First, </w:t>
      </w:r>
      <w:r w:rsidRPr="00EC4D31">
        <w:rPr>
          <w:szCs w:val="24"/>
        </w:rPr>
        <w:t xml:space="preserve">the PUCO </w:t>
      </w:r>
      <w:r w:rsidR="00854946" w:rsidRPr="00EC4D31">
        <w:rPr>
          <w:szCs w:val="24"/>
        </w:rPr>
        <w:t xml:space="preserve">Staff is wrong because these are capital investments, not </w:t>
      </w:r>
      <w:r w:rsidR="00D20EF7" w:rsidRPr="00EC4D31">
        <w:rPr>
          <w:szCs w:val="24"/>
        </w:rPr>
        <w:t>expenses</w:t>
      </w:r>
      <w:r w:rsidR="00854946" w:rsidRPr="00EC4D31">
        <w:rPr>
          <w:szCs w:val="24"/>
        </w:rPr>
        <w:t xml:space="preserve">. </w:t>
      </w:r>
      <w:r w:rsidRPr="00EC4D31">
        <w:rPr>
          <w:szCs w:val="24"/>
        </w:rPr>
        <w:t>Only the latter may be collected from consumers under R.C. 4939.07.</w:t>
      </w:r>
      <w:r w:rsidR="0023661D">
        <w:rPr>
          <w:szCs w:val="24"/>
        </w:rPr>
        <w:t xml:space="preserve"> </w:t>
      </w:r>
      <w:r w:rsidRPr="00EC4D31">
        <w:rPr>
          <w:szCs w:val="24"/>
        </w:rPr>
        <w:t>S</w:t>
      </w:r>
      <w:r w:rsidR="00854946" w:rsidRPr="00EC4D31">
        <w:rPr>
          <w:szCs w:val="24"/>
        </w:rPr>
        <w:t xml:space="preserve">econd, </w:t>
      </w:r>
      <w:r w:rsidRPr="00EC4D31">
        <w:rPr>
          <w:szCs w:val="24"/>
        </w:rPr>
        <w:t xml:space="preserve">the </w:t>
      </w:r>
      <w:r w:rsidR="002C5B13" w:rsidRPr="00EC4D31">
        <w:rPr>
          <w:szCs w:val="24"/>
        </w:rPr>
        <w:t xml:space="preserve">PUCO Staff is wrong that </w:t>
      </w:r>
      <w:r w:rsidR="003942CC" w:rsidRPr="00EC4D31">
        <w:rPr>
          <w:szCs w:val="24"/>
        </w:rPr>
        <w:t>deferring costs in the manner requested</w:t>
      </w:r>
      <w:r w:rsidR="002C5B13" w:rsidRPr="00EC4D31">
        <w:rPr>
          <w:szCs w:val="24"/>
        </w:rPr>
        <w:t xml:space="preserve"> </w:t>
      </w:r>
      <w:r w:rsidR="00373ED8" w:rsidRPr="00EC4D31">
        <w:rPr>
          <w:szCs w:val="24"/>
        </w:rPr>
        <w:t>unfairly burdens future consumers with today’s costs of service</w:t>
      </w:r>
      <w:r w:rsidRPr="00EC4D31">
        <w:rPr>
          <w:szCs w:val="24"/>
        </w:rPr>
        <w:t>.</w:t>
      </w:r>
      <w:r w:rsidR="0023661D">
        <w:rPr>
          <w:szCs w:val="24"/>
        </w:rPr>
        <w:t xml:space="preserve"> </w:t>
      </w:r>
      <w:r w:rsidR="00FE1879">
        <w:rPr>
          <w:szCs w:val="24"/>
        </w:rPr>
        <w:t>As described more fully in the following section, t</w:t>
      </w:r>
      <w:r w:rsidR="00CB6EB0" w:rsidRPr="00EC4D31">
        <w:rPr>
          <w:szCs w:val="24"/>
        </w:rPr>
        <w:t xml:space="preserve">he </w:t>
      </w:r>
      <w:r w:rsidR="00CB6EB0" w:rsidRPr="00EC4D31">
        <w:rPr>
          <w:szCs w:val="24"/>
        </w:rPr>
        <w:lastRenderedPageBreak/>
        <w:t>deferral</w:t>
      </w:r>
      <w:r w:rsidR="003942CC" w:rsidRPr="00EC4D31">
        <w:rPr>
          <w:szCs w:val="24"/>
        </w:rPr>
        <w:t xml:space="preserve"> would cost consumers more than if the </w:t>
      </w:r>
      <w:r w:rsidR="00854946" w:rsidRPr="00EC4D31">
        <w:rPr>
          <w:szCs w:val="24"/>
        </w:rPr>
        <w:t xml:space="preserve">investments were included in a base rate case or </w:t>
      </w:r>
      <w:r w:rsidR="00CB6EB0" w:rsidRPr="00EC4D31">
        <w:rPr>
          <w:szCs w:val="24"/>
        </w:rPr>
        <w:t>a CEP.</w:t>
      </w:r>
    </w:p>
    <w:p w14:paraId="4D9A7017" w14:textId="5B653E96" w:rsidR="00DF50CD" w:rsidRPr="00EC4D31" w:rsidRDefault="00FB2520" w:rsidP="004A0E49">
      <w:pPr>
        <w:pStyle w:val="Heading3"/>
      </w:pPr>
      <w:bookmarkStart w:id="7" w:name="_Toc90305305"/>
      <w:r w:rsidRPr="00EC4D31">
        <w:t>To protect consumers against double collection, the PUCO should not permit Ohio Gas to improperly charge consumers for capital project expenditures under R.C. 4939.07.</w:t>
      </w:r>
      <w:bookmarkEnd w:id="7"/>
    </w:p>
    <w:p w14:paraId="38CAFE85" w14:textId="4FD26CD2" w:rsidR="00DF50CD" w:rsidRPr="00EC4D31" w:rsidRDefault="00FB2520" w:rsidP="00117CF1">
      <w:pPr>
        <w:spacing w:line="480" w:lineRule="auto"/>
        <w:ind w:firstLine="720"/>
        <w:rPr>
          <w:b/>
          <w:bCs/>
          <w:szCs w:val="24"/>
        </w:rPr>
      </w:pPr>
      <w:r w:rsidRPr="00EC4D31">
        <w:rPr>
          <w:szCs w:val="24"/>
        </w:rPr>
        <w:t xml:space="preserve">Capital expenditures for </w:t>
      </w:r>
      <w:r w:rsidR="006D1632" w:rsidRPr="00EC4D31">
        <w:rPr>
          <w:szCs w:val="24"/>
        </w:rPr>
        <w:t xml:space="preserve">Ohio Gas’s </w:t>
      </w:r>
      <w:r w:rsidRPr="00EC4D31">
        <w:rPr>
          <w:szCs w:val="24"/>
        </w:rPr>
        <w:t>relocation projects should be capitalized and recovered over the life of the assets.</w:t>
      </w:r>
      <w:r w:rsidR="0023661D">
        <w:rPr>
          <w:szCs w:val="24"/>
        </w:rPr>
        <w:t xml:space="preserve"> </w:t>
      </w:r>
      <w:r w:rsidRPr="00EC4D31">
        <w:rPr>
          <w:szCs w:val="24"/>
        </w:rPr>
        <w:t>As proposed, Ohio Gas would collect 3 years’ worth of capital investments over a 9-month period.</w:t>
      </w:r>
      <w:r>
        <w:rPr>
          <w:rStyle w:val="FootnoteReference"/>
          <w:szCs w:val="24"/>
        </w:rPr>
        <w:footnoteReference w:id="17"/>
      </w:r>
    </w:p>
    <w:p w14:paraId="473A4CBE" w14:textId="1BD0DD28" w:rsidR="00DF50CD" w:rsidRPr="00EC4D31" w:rsidRDefault="00FB2520" w:rsidP="00117CF1">
      <w:pPr>
        <w:spacing w:line="480" w:lineRule="auto"/>
        <w:ind w:firstLine="720"/>
        <w:rPr>
          <w:b/>
          <w:bCs/>
          <w:szCs w:val="24"/>
        </w:rPr>
      </w:pPr>
      <w:r w:rsidRPr="00EC4D31">
        <w:rPr>
          <w:szCs w:val="24"/>
        </w:rPr>
        <w:t>Ohio Gas’</w:t>
      </w:r>
      <w:r w:rsidR="00FE1879">
        <w:rPr>
          <w:szCs w:val="24"/>
        </w:rPr>
        <w:t>s</w:t>
      </w:r>
      <w:r w:rsidRPr="00EC4D31">
        <w:rPr>
          <w:szCs w:val="24"/>
        </w:rPr>
        <w:t xml:space="preserve"> proposal as recommend by </w:t>
      </w:r>
      <w:r w:rsidR="00E14571" w:rsidRPr="00EC4D31">
        <w:rPr>
          <w:szCs w:val="24"/>
        </w:rPr>
        <w:t xml:space="preserve">the PUCO </w:t>
      </w:r>
      <w:r w:rsidRPr="00EC4D31">
        <w:rPr>
          <w:szCs w:val="24"/>
        </w:rPr>
        <w:t xml:space="preserve">Staff will permit double </w:t>
      </w:r>
      <w:r w:rsidR="00F16676" w:rsidRPr="00EC4D31">
        <w:rPr>
          <w:szCs w:val="24"/>
        </w:rPr>
        <w:t>collection</w:t>
      </w:r>
      <w:r w:rsidRPr="00EC4D31">
        <w:rPr>
          <w:szCs w:val="24"/>
        </w:rPr>
        <w:t>.</w:t>
      </w:r>
      <w:r w:rsidR="0023661D">
        <w:rPr>
          <w:szCs w:val="24"/>
        </w:rPr>
        <w:t xml:space="preserve"> </w:t>
      </w:r>
      <w:r w:rsidRPr="00EC4D31">
        <w:rPr>
          <w:szCs w:val="24"/>
        </w:rPr>
        <w:t>Many (if not all) of the projects described in Ohio Gas’ response to Staff DR-5 include descriptions of pipelines being relocated – where new pipeline segments are installed and connected to existing pipelines in new locations and the old pipeline segments are either removed or abandoned in place.</w:t>
      </w:r>
      <w:r w:rsidR="0023661D">
        <w:rPr>
          <w:szCs w:val="24"/>
        </w:rPr>
        <w:t xml:space="preserve"> </w:t>
      </w:r>
      <w:r w:rsidRPr="00EC4D31">
        <w:rPr>
          <w:szCs w:val="24"/>
        </w:rPr>
        <w:t>However, Ohio Gas’</w:t>
      </w:r>
      <w:r w:rsidR="00FE1879">
        <w:rPr>
          <w:szCs w:val="24"/>
        </w:rPr>
        <w:t>s</w:t>
      </w:r>
      <w:r w:rsidRPr="00EC4D31">
        <w:rPr>
          <w:szCs w:val="24"/>
        </w:rPr>
        <w:t xml:space="preserve"> proposal to recover the installation costs in a new </w:t>
      </w:r>
      <w:r w:rsidR="00E14571" w:rsidRPr="00EC4D31">
        <w:rPr>
          <w:szCs w:val="24"/>
        </w:rPr>
        <w:t xml:space="preserve">charge </w:t>
      </w:r>
      <w:r w:rsidRPr="00EC4D31">
        <w:rPr>
          <w:szCs w:val="24"/>
        </w:rPr>
        <w:t xml:space="preserve">does not include a process for removing the retired plant from the rate base that was set in the </w:t>
      </w:r>
      <w:r w:rsidR="00E14571" w:rsidRPr="00EC4D31">
        <w:rPr>
          <w:szCs w:val="24"/>
        </w:rPr>
        <w:t xml:space="preserve">Ohio Gas’s </w:t>
      </w:r>
      <w:r w:rsidRPr="00EC4D31">
        <w:rPr>
          <w:szCs w:val="24"/>
        </w:rPr>
        <w:t>most recent rate case.</w:t>
      </w:r>
      <w:r w:rsidR="0023661D">
        <w:rPr>
          <w:szCs w:val="24"/>
        </w:rPr>
        <w:t xml:space="preserve"> </w:t>
      </w:r>
      <w:r w:rsidRPr="00EC4D31">
        <w:rPr>
          <w:szCs w:val="24"/>
        </w:rPr>
        <w:t xml:space="preserve">As a result, Ohio Gas will continue to receive return of (through depreciation expenses built into base rates) and return on (rate of return built into the base rates) the retired assets despite that </w:t>
      </w:r>
      <w:r w:rsidR="00E14571" w:rsidRPr="00EC4D31">
        <w:rPr>
          <w:szCs w:val="24"/>
        </w:rPr>
        <w:t>the retired assets</w:t>
      </w:r>
      <w:r w:rsidRPr="00EC4D31">
        <w:rPr>
          <w:szCs w:val="24"/>
        </w:rPr>
        <w:t xml:space="preserve"> </w:t>
      </w:r>
      <w:r w:rsidR="00E14571" w:rsidRPr="00EC4D31">
        <w:rPr>
          <w:szCs w:val="24"/>
        </w:rPr>
        <w:t xml:space="preserve">are </w:t>
      </w:r>
      <w:r w:rsidRPr="00EC4D31">
        <w:rPr>
          <w:szCs w:val="24"/>
        </w:rPr>
        <w:t xml:space="preserve">no longer used to provide </w:t>
      </w:r>
      <w:r w:rsidR="00CE2A68">
        <w:rPr>
          <w:szCs w:val="24"/>
        </w:rPr>
        <w:t xml:space="preserve">utility </w:t>
      </w:r>
      <w:r w:rsidRPr="00EC4D31">
        <w:rPr>
          <w:szCs w:val="24"/>
        </w:rPr>
        <w:t>service to customers.</w:t>
      </w:r>
      <w:r w:rsidR="0023661D">
        <w:rPr>
          <w:szCs w:val="24"/>
        </w:rPr>
        <w:t xml:space="preserve"> </w:t>
      </w:r>
      <w:r w:rsidRPr="00EC4D31">
        <w:rPr>
          <w:szCs w:val="24"/>
        </w:rPr>
        <w:t xml:space="preserve">Ohio Gas will continue to receive return of and on the retired plant assets until the assets are removed from rate base at </w:t>
      </w:r>
      <w:r w:rsidR="00E14571" w:rsidRPr="00EC4D31">
        <w:rPr>
          <w:szCs w:val="24"/>
        </w:rPr>
        <w:t>Ohio Gas’s</w:t>
      </w:r>
      <w:r w:rsidRPr="00EC4D31">
        <w:rPr>
          <w:szCs w:val="24"/>
        </w:rPr>
        <w:t xml:space="preserve"> next rate case.</w:t>
      </w:r>
      <w:r w:rsidR="0023661D">
        <w:rPr>
          <w:szCs w:val="24"/>
        </w:rPr>
        <w:t xml:space="preserve"> </w:t>
      </w:r>
      <w:r w:rsidR="00E14571" w:rsidRPr="00EC4D31">
        <w:rPr>
          <w:szCs w:val="24"/>
        </w:rPr>
        <w:t xml:space="preserve">That is unjust and unreasonable, </w:t>
      </w:r>
      <w:r w:rsidR="00F16676" w:rsidRPr="00EC4D31">
        <w:rPr>
          <w:szCs w:val="24"/>
        </w:rPr>
        <w:t xml:space="preserve">and </w:t>
      </w:r>
      <w:r w:rsidR="00E14571" w:rsidRPr="00EC4D31">
        <w:rPr>
          <w:szCs w:val="24"/>
        </w:rPr>
        <w:t>in violation of R.C. 4905.22.</w:t>
      </w:r>
    </w:p>
    <w:p w14:paraId="229EEEDD" w14:textId="34D0A755" w:rsidR="00DF50CD" w:rsidRPr="00EC4D31" w:rsidRDefault="00FB2520" w:rsidP="000A3EC0">
      <w:pPr>
        <w:spacing w:line="480" w:lineRule="auto"/>
        <w:ind w:firstLine="720"/>
        <w:rPr>
          <w:szCs w:val="24"/>
        </w:rPr>
      </w:pPr>
      <w:r w:rsidRPr="00EC4D31">
        <w:rPr>
          <w:szCs w:val="24"/>
        </w:rPr>
        <w:t xml:space="preserve">The CEPs approved for the </w:t>
      </w:r>
      <w:r w:rsidR="00994236" w:rsidRPr="00EC4D31">
        <w:rPr>
          <w:szCs w:val="24"/>
        </w:rPr>
        <w:t>four</w:t>
      </w:r>
      <w:r w:rsidRPr="00EC4D31">
        <w:rPr>
          <w:szCs w:val="24"/>
        </w:rPr>
        <w:t xml:space="preserve"> large gas utilities account for this in their annual CEP rider filings, where retired plant is subtracted from the annual plant additions in the annual revenue requirement calculation.</w:t>
      </w:r>
      <w:r w:rsidR="0023661D">
        <w:rPr>
          <w:szCs w:val="24"/>
        </w:rPr>
        <w:t xml:space="preserve"> </w:t>
      </w:r>
      <w:r w:rsidRPr="00EC4D31">
        <w:rPr>
          <w:szCs w:val="24"/>
        </w:rPr>
        <w:t>Under Ohio Gas’</w:t>
      </w:r>
      <w:r w:rsidR="00FE1879">
        <w:rPr>
          <w:szCs w:val="24"/>
        </w:rPr>
        <w:t>s</w:t>
      </w:r>
      <w:r w:rsidRPr="00EC4D31">
        <w:rPr>
          <w:szCs w:val="24"/>
        </w:rPr>
        <w:t xml:space="preserve"> proposal, it will get near instant recovery of </w:t>
      </w:r>
      <w:r w:rsidRPr="00EC4D31">
        <w:rPr>
          <w:szCs w:val="24"/>
        </w:rPr>
        <w:lastRenderedPageBreak/>
        <w:t>plant additions (rather than collecting return of the assets through depreciation expense over the life of the assets) and it will continue to collect return of and on the retired assets.</w:t>
      </w:r>
      <w:r w:rsidR="0023661D">
        <w:rPr>
          <w:szCs w:val="24"/>
        </w:rPr>
        <w:t xml:space="preserve"> </w:t>
      </w:r>
      <w:r w:rsidRPr="00EC4D31">
        <w:rPr>
          <w:szCs w:val="24"/>
        </w:rPr>
        <w:t xml:space="preserve">This double recovery should not be permitted and is another reason that Ohio Gas should file a </w:t>
      </w:r>
      <w:r w:rsidR="00124395" w:rsidRPr="00EC4D31">
        <w:rPr>
          <w:szCs w:val="24"/>
        </w:rPr>
        <w:t xml:space="preserve">base rate case or a </w:t>
      </w:r>
      <w:r w:rsidRPr="00EC4D31">
        <w:rPr>
          <w:szCs w:val="24"/>
        </w:rPr>
        <w:t xml:space="preserve">CEP case. </w:t>
      </w:r>
    </w:p>
    <w:p w14:paraId="1F7C03CC" w14:textId="11623CF9" w:rsidR="00046A2A" w:rsidRPr="00EC4D31" w:rsidRDefault="00FB2520" w:rsidP="00970D5D">
      <w:pPr>
        <w:pStyle w:val="Heading2"/>
        <w:tabs>
          <w:tab w:val="clear" w:pos="4320"/>
        </w:tabs>
        <w:ind w:left="1440" w:hanging="720"/>
        <w:jc w:val="left"/>
        <w:rPr>
          <w:szCs w:val="24"/>
        </w:rPr>
      </w:pPr>
      <w:bookmarkStart w:id="8" w:name="_Toc90305306"/>
      <w:r>
        <w:rPr>
          <w:szCs w:val="24"/>
        </w:rPr>
        <w:t>To protect consumers, t</w:t>
      </w:r>
      <w:r w:rsidR="008D2819" w:rsidRPr="00EC4D31">
        <w:rPr>
          <w:szCs w:val="24"/>
        </w:rPr>
        <w:t>he PUCO should reject</w:t>
      </w:r>
      <w:r>
        <w:rPr>
          <w:szCs w:val="24"/>
        </w:rPr>
        <w:t xml:space="preserve"> its</w:t>
      </w:r>
      <w:r w:rsidR="008D2819" w:rsidRPr="00EC4D31">
        <w:rPr>
          <w:szCs w:val="24"/>
        </w:rPr>
        <w:t xml:space="preserve"> Staff’s recommendation to </w:t>
      </w:r>
      <w:r w:rsidR="00691A95" w:rsidRPr="00EC4D31">
        <w:rPr>
          <w:szCs w:val="24"/>
        </w:rPr>
        <w:t>approv</w:t>
      </w:r>
      <w:r w:rsidR="00E14571" w:rsidRPr="00EC4D31">
        <w:rPr>
          <w:szCs w:val="24"/>
        </w:rPr>
        <w:t>e</w:t>
      </w:r>
      <w:r w:rsidR="00691A95" w:rsidRPr="00EC4D31">
        <w:rPr>
          <w:szCs w:val="24"/>
        </w:rPr>
        <w:t xml:space="preserve"> </w:t>
      </w:r>
      <w:r w:rsidR="00E14571" w:rsidRPr="00EC4D31">
        <w:rPr>
          <w:szCs w:val="24"/>
        </w:rPr>
        <w:t xml:space="preserve">Ohio Gas’s </w:t>
      </w:r>
      <w:r w:rsidR="00691A95" w:rsidRPr="00EC4D31">
        <w:rPr>
          <w:szCs w:val="24"/>
        </w:rPr>
        <w:t>costs before they are incurred</w:t>
      </w:r>
      <w:r w:rsidR="008545BF" w:rsidRPr="00EC4D31">
        <w:rPr>
          <w:szCs w:val="24"/>
        </w:rPr>
        <w:t>.</w:t>
      </w:r>
      <w:bookmarkEnd w:id="8"/>
    </w:p>
    <w:p w14:paraId="156C93EE" w14:textId="4B502AD7" w:rsidR="00691A95" w:rsidRPr="00EC4D31" w:rsidRDefault="00FB2520" w:rsidP="0004123C">
      <w:pPr>
        <w:spacing w:before="240" w:line="480" w:lineRule="auto"/>
        <w:ind w:firstLine="720"/>
        <w:rPr>
          <w:szCs w:val="24"/>
        </w:rPr>
      </w:pPr>
      <w:r w:rsidRPr="00EC4D31">
        <w:rPr>
          <w:szCs w:val="24"/>
        </w:rPr>
        <w:t>The</w:t>
      </w:r>
      <w:r w:rsidR="00DD6D18" w:rsidRPr="00EC4D31">
        <w:rPr>
          <w:szCs w:val="24"/>
        </w:rPr>
        <w:t xml:space="preserve"> PUCO </w:t>
      </w:r>
      <w:r w:rsidR="00F95CD9" w:rsidRPr="00EC4D31">
        <w:rPr>
          <w:szCs w:val="24"/>
        </w:rPr>
        <w:t xml:space="preserve">Staff has </w:t>
      </w:r>
      <w:r w:rsidR="00DD6D18" w:rsidRPr="00EC4D31">
        <w:rPr>
          <w:szCs w:val="24"/>
        </w:rPr>
        <w:t xml:space="preserve">admitted that it </w:t>
      </w:r>
      <w:r w:rsidR="00F95CD9" w:rsidRPr="00EC4D31">
        <w:rPr>
          <w:szCs w:val="24"/>
        </w:rPr>
        <w:t>has not reviewed any costs related to implement</w:t>
      </w:r>
      <w:r w:rsidRPr="00EC4D31">
        <w:rPr>
          <w:szCs w:val="24"/>
        </w:rPr>
        <w:t>ing</w:t>
      </w:r>
      <w:r w:rsidR="00F95CD9" w:rsidRPr="00EC4D31">
        <w:rPr>
          <w:szCs w:val="24"/>
        </w:rPr>
        <w:t xml:space="preserve"> the ROW </w:t>
      </w:r>
      <w:r w:rsidR="00DD6D18" w:rsidRPr="00EC4D31">
        <w:rPr>
          <w:szCs w:val="24"/>
        </w:rPr>
        <w:t>charge</w:t>
      </w:r>
      <w:r w:rsidR="00F95CD9" w:rsidRPr="00EC4D31">
        <w:rPr>
          <w:szCs w:val="24"/>
        </w:rPr>
        <w:t xml:space="preserve"> </w:t>
      </w:r>
      <w:r w:rsidRPr="00EC4D31">
        <w:rPr>
          <w:szCs w:val="24"/>
        </w:rPr>
        <w:t>and that it does not have</w:t>
      </w:r>
      <w:r w:rsidR="00F95CD9" w:rsidRPr="00EC4D31">
        <w:rPr>
          <w:szCs w:val="24"/>
        </w:rPr>
        <w:t xml:space="preserve"> any understanding of </w:t>
      </w:r>
      <w:r w:rsidR="00FE1879">
        <w:rPr>
          <w:szCs w:val="24"/>
        </w:rPr>
        <w:t>such costs</w:t>
      </w:r>
      <w:r w:rsidR="00F95CD9" w:rsidRPr="00EC4D31">
        <w:rPr>
          <w:szCs w:val="24"/>
        </w:rPr>
        <w:t>.</w:t>
      </w:r>
      <w:r>
        <w:rPr>
          <w:rStyle w:val="FootnoteReference"/>
          <w:szCs w:val="24"/>
        </w:rPr>
        <w:footnoteReference w:id="18"/>
      </w:r>
      <w:r w:rsidR="00F95CD9" w:rsidRPr="00EC4D31">
        <w:rPr>
          <w:szCs w:val="24"/>
        </w:rPr>
        <w:t xml:space="preserve"> </w:t>
      </w:r>
      <w:r w:rsidR="0004123C" w:rsidRPr="00EC4D31">
        <w:rPr>
          <w:szCs w:val="24"/>
        </w:rPr>
        <w:t xml:space="preserve">Nevertheless, </w:t>
      </w:r>
      <w:r w:rsidRPr="00EC4D31">
        <w:rPr>
          <w:szCs w:val="24"/>
        </w:rPr>
        <w:t xml:space="preserve">the </w:t>
      </w:r>
      <w:r w:rsidR="0004123C" w:rsidRPr="00EC4D31">
        <w:rPr>
          <w:szCs w:val="24"/>
        </w:rPr>
        <w:t xml:space="preserve">PUCO Staff recommends approval </w:t>
      </w:r>
      <w:r w:rsidR="00AC3660" w:rsidRPr="00EC4D31">
        <w:rPr>
          <w:szCs w:val="24"/>
        </w:rPr>
        <w:t xml:space="preserve">of </w:t>
      </w:r>
      <w:r w:rsidRPr="00EC4D31">
        <w:rPr>
          <w:szCs w:val="24"/>
        </w:rPr>
        <w:t xml:space="preserve">such costs for collection from consumers </w:t>
      </w:r>
      <w:r w:rsidR="0004123C" w:rsidRPr="00EC4D31">
        <w:rPr>
          <w:szCs w:val="24"/>
        </w:rPr>
        <w:t xml:space="preserve">and </w:t>
      </w:r>
      <w:r w:rsidR="00F95CD9" w:rsidRPr="00EC4D31">
        <w:rPr>
          <w:szCs w:val="24"/>
        </w:rPr>
        <w:t xml:space="preserve">retains the right to review and comment on such costs in the 2022 </w:t>
      </w:r>
      <w:r w:rsidRPr="00EC4D31">
        <w:rPr>
          <w:szCs w:val="24"/>
        </w:rPr>
        <w:t xml:space="preserve">ROW charge </w:t>
      </w:r>
      <w:r w:rsidR="00F95CD9" w:rsidRPr="00EC4D31">
        <w:rPr>
          <w:szCs w:val="24"/>
        </w:rPr>
        <w:t>update.</w:t>
      </w:r>
      <w:r>
        <w:rPr>
          <w:rStyle w:val="FootnoteReference"/>
          <w:szCs w:val="24"/>
        </w:rPr>
        <w:footnoteReference w:id="19"/>
      </w:r>
      <w:r w:rsidR="0004123C" w:rsidRPr="00EC4D31">
        <w:rPr>
          <w:szCs w:val="24"/>
        </w:rPr>
        <w:t xml:space="preserve"> </w:t>
      </w:r>
      <w:r w:rsidRPr="00EC4D31">
        <w:rPr>
          <w:szCs w:val="24"/>
        </w:rPr>
        <w:t xml:space="preserve">The </w:t>
      </w:r>
      <w:r w:rsidR="0004123C" w:rsidRPr="00EC4D31">
        <w:rPr>
          <w:szCs w:val="24"/>
        </w:rPr>
        <w:t xml:space="preserve">PUCO Staff also recommends that </w:t>
      </w:r>
      <w:r w:rsidR="008C6681" w:rsidRPr="00EC4D31">
        <w:rPr>
          <w:szCs w:val="24"/>
        </w:rPr>
        <w:t>Ohio Gas</w:t>
      </w:r>
      <w:r w:rsidRPr="00EC4D31">
        <w:rPr>
          <w:szCs w:val="24"/>
        </w:rPr>
        <w:t xml:space="preserve"> file as part of its application any letters from municipalit</w:t>
      </w:r>
      <w:r w:rsidR="00AC3660" w:rsidRPr="00EC4D31">
        <w:rPr>
          <w:szCs w:val="24"/>
        </w:rPr>
        <w:t>ies</w:t>
      </w:r>
      <w:r w:rsidRPr="00EC4D31">
        <w:rPr>
          <w:szCs w:val="24"/>
        </w:rPr>
        <w:t xml:space="preserve"> </w:t>
      </w:r>
      <w:r w:rsidR="00AC3660" w:rsidRPr="00EC4D31">
        <w:rPr>
          <w:szCs w:val="24"/>
        </w:rPr>
        <w:t>regarding Ohio Gas’s</w:t>
      </w:r>
      <w:r w:rsidRPr="00EC4D31">
        <w:rPr>
          <w:szCs w:val="24"/>
        </w:rPr>
        <w:t xml:space="preserve"> use and occupancy of municipal rights-of-way, and other support to </w:t>
      </w:r>
      <w:r w:rsidR="008C6681" w:rsidRPr="00EC4D31">
        <w:rPr>
          <w:szCs w:val="24"/>
        </w:rPr>
        <w:t>show</w:t>
      </w:r>
      <w:r w:rsidRPr="00EC4D31">
        <w:rPr>
          <w:szCs w:val="24"/>
        </w:rPr>
        <w:t xml:space="preserve"> costs </w:t>
      </w:r>
      <w:r w:rsidR="00AC3660" w:rsidRPr="00EC4D31">
        <w:rPr>
          <w:szCs w:val="24"/>
        </w:rPr>
        <w:t>that Ohio Gas</w:t>
      </w:r>
      <w:r w:rsidRPr="00EC4D31">
        <w:rPr>
          <w:szCs w:val="24"/>
        </w:rPr>
        <w:t xml:space="preserve"> seeks to </w:t>
      </w:r>
      <w:r w:rsidR="008C6681" w:rsidRPr="00EC4D31">
        <w:rPr>
          <w:szCs w:val="24"/>
        </w:rPr>
        <w:t>collect from consumers</w:t>
      </w:r>
      <w:r w:rsidRPr="00EC4D31">
        <w:rPr>
          <w:szCs w:val="24"/>
        </w:rPr>
        <w:t>.</w:t>
      </w:r>
      <w:r>
        <w:rPr>
          <w:rStyle w:val="FootnoteReference"/>
          <w:szCs w:val="24"/>
        </w:rPr>
        <w:footnoteReference w:id="20"/>
      </w:r>
    </w:p>
    <w:p w14:paraId="7DBBA66A" w14:textId="6DA31F02" w:rsidR="008545BF" w:rsidRDefault="00FB2520" w:rsidP="002E7A94">
      <w:pPr>
        <w:spacing w:line="480" w:lineRule="auto"/>
        <w:ind w:firstLine="720"/>
        <w:rPr>
          <w:szCs w:val="24"/>
        </w:rPr>
      </w:pPr>
      <w:r w:rsidRPr="00EC4D31">
        <w:rPr>
          <w:szCs w:val="24"/>
        </w:rPr>
        <w:t xml:space="preserve">The PUCO </w:t>
      </w:r>
      <w:r w:rsidR="00103CC6" w:rsidRPr="00EC4D31">
        <w:rPr>
          <w:szCs w:val="24"/>
        </w:rPr>
        <w:t xml:space="preserve">Staff is putting the cart before the horse </w:t>
      </w:r>
      <w:r w:rsidR="00EC4E41" w:rsidRPr="00EC4D31">
        <w:rPr>
          <w:szCs w:val="24"/>
        </w:rPr>
        <w:t xml:space="preserve">by recommending that </w:t>
      </w:r>
      <w:r w:rsidR="00691A95" w:rsidRPr="00EC4D31">
        <w:rPr>
          <w:szCs w:val="24"/>
        </w:rPr>
        <w:t xml:space="preserve">costs </w:t>
      </w:r>
      <w:r w:rsidR="00EC4E41" w:rsidRPr="00EC4D31">
        <w:rPr>
          <w:szCs w:val="24"/>
        </w:rPr>
        <w:t xml:space="preserve">be approved </w:t>
      </w:r>
      <w:r w:rsidR="00691A95" w:rsidRPr="00EC4D31">
        <w:rPr>
          <w:szCs w:val="24"/>
        </w:rPr>
        <w:t>before they are know</w:t>
      </w:r>
      <w:r w:rsidRPr="00EC4D31">
        <w:rPr>
          <w:szCs w:val="24"/>
        </w:rPr>
        <w:t xml:space="preserve">n and </w:t>
      </w:r>
      <w:r w:rsidR="00F16676" w:rsidRPr="00EC4D31">
        <w:rPr>
          <w:szCs w:val="24"/>
        </w:rPr>
        <w:t>proven.</w:t>
      </w:r>
      <w:r w:rsidR="00691A95" w:rsidRPr="00EC4D31">
        <w:rPr>
          <w:szCs w:val="24"/>
        </w:rPr>
        <w:t xml:space="preserve"> The </w:t>
      </w:r>
      <w:r w:rsidRPr="00EC4D31">
        <w:rPr>
          <w:szCs w:val="24"/>
        </w:rPr>
        <w:t>documentation sought by the PUCO Staff</w:t>
      </w:r>
      <w:r w:rsidR="00CF0EED" w:rsidRPr="00EC4D31">
        <w:rPr>
          <w:szCs w:val="24"/>
        </w:rPr>
        <w:t xml:space="preserve"> should be </w:t>
      </w:r>
      <w:r w:rsidR="00BF1C23" w:rsidRPr="00EC4D31">
        <w:rPr>
          <w:szCs w:val="24"/>
        </w:rPr>
        <w:t xml:space="preserve">provided to the PUCO </w:t>
      </w:r>
      <w:r w:rsidR="00BF1C23" w:rsidRPr="00EC4D31">
        <w:rPr>
          <w:i/>
          <w:iCs/>
          <w:szCs w:val="24"/>
        </w:rPr>
        <w:t xml:space="preserve">before </w:t>
      </w:r>
      <w:r w:rsidR="00BF1C23" w:rsidRPr="00EC4D31">
        <w:rPr>
          <w:szCs w:val="24"/>
        </w:rPr>
        <w:t>costs are collected from consumers</w:t>
      </w:r>
      <w:r w:rsidRPr="00EC4D31">
        <w:rPr>
          <w:szCs w:val="24"/>
        </w:rPr>
        <w:t xml:space="preserve"> in the ROW charge</w:t>
      </w:r>
      <w:r w:rsidR="00A10736" w:rsidRPr="00EC4D31">
        <w:rPr>
          <w:szCs w:val="24"/>
        </w:rPr>
        <w:t>.</w:t>
      </w:r>
    </w:p>
    <w:p w14:paraId="25E991F4" w14:textId="77777777" w:rsidR="004A0E49" w:rsidRPr="00EC4D31" w:rsidRDefault="004A0E49" w:rsidP="004A0E49">
      <w:pPr>
        <w:ind w:firstLine="720"/>
        <w:rPr>
          <w:szCs w:val="24"/>
        </w:rPr>
      </w:pPr>
    </w:p>
    <w:p w14:paraId="17543620" w14:textId="2ACF6479" w:rsidR="00DB6A24" w:rsidRPr="00EC4D31" w:rsidRDefault="00FB2520" w:rsidP="00EC4D31">
      <w:pPr>
        <w:pStyle w:val="Heading1"/>
      </w:pPr>
      <w:bookmarkStart w:id="9" w:name="_Toc90305307"/>
      <w:r w:rsidRPr="00EC4D31">
        <w:t>CONCLUSION</w:t>
      </w:r>
      <w:bookmarkEnd w:id="9"/>
    </w:p>
    <w:p w14:paraId="087E5F5B" w14:textId="5339A3F3" w:rsidR="00BC0F0A" w:rsidRPr="00EC4D31" w:rsidRDefault="00FB2520" w:rsidP="00BC0F0A">
      <w:pPr>
        <w:spacing w:line="480" w:lineRule="auto"/>
        <w:ind w:firstLine="720"/>
        <w:rPr>
          <w:szCs w:val="24"/>
        </w:rPr>
      </w:pPr>
      <w:r w:rsidRPr="00EC4D31">
        <w:rPr>
          <w:szCs w:val="24"/>
        </w:rPr>
        <w:t>Ohio Gas is relying on a statute to engage in single-issue ratemaking that we have never seen used before.</w:t>
      </w:r>
      <w:r w:rsidR="0023661D">
        <w:rPr>
          <w:szCs w:val="24"/>
        </w:rPr>
        <w:t xml:space="preserve"> </w:t>
      </w:r>
      <w:r w:rsidRPr="00EC4D31">
        <w:rPr>
          <w:szCs w:val="24"/>
        </w:rPr>
        <w:t>New and novel methods relied on by utilities to charge consumers require scrutiny.</w:t>
      </w:r>
      <w:r w:rsidR="0023661D">
        <w:rPr>
          <w:szCs w:val="24"/>
        </w:rPr>
        <w:t xml:space="preserve"> </w:t>
      </w:r>
      <w:r w:rsidRPr="00EC4D31">
        <w:rPr>
          <w:szCs w:val="24"/>
        </w:rPr>
        <w:t>Ohio Gas’s effort to charge consumers in this case does not stand up to that scrutiny.</w:t>
      </w:r>
      <w:r w:rsidR="0023661D">
        <w:rPr>
          <w:szCs w:val="24"/>
        </w:rPr>
        <w:t xml:space="preserve"> </w:t>
      </w:r>
      <w:r w:rsidR="00DB6A24" w:rsidRPr="00EC4D31">
        <w:rPr>
          <w:szCs w:val="24"/>
        </w:rPr>
        <w:t xml:space="preserve">To </w:t>
      </w:r>
      <w:r w:rsidR="00DB6A24" w:rsidRPr="00EC4D31">
        <w:rPr>
          <w:szCs w:val="24"/>
        </w:rPr>
        <w:lastRenderedPageBreak/>
        <w:t xml:space="preserve">protect consumers, </w:t>
      </w:r>
      <w:r w:rsidRPr="00EC4D31">
        <w:rPr>
          <w:szCs w:val="24"/>
        </w:rPr>
        <w:t>the PUCO should reject Ohio Gas’s application</w:t>
      </w:r>
      <w:r w:rsidR="00DB6A24" w:rsidRPr="00EC4D31">
        <w:rPr>
          <w:szCs w:val="24"/>
        </w:rPr>
        <w:t>.</w:t>
      </w:r>
      <w:r w:rsidR="0023661D">
        <w:rPr>
          <w:szCs w:val="24"/>
        </w:rPr>
        <w:t xml:space="preserve"> </w:t>
      </w:r>
      <w:r w:rsidR="002374E8">
        <w:rPr>
          <w:szCs w:val="24"/>
        </w:rPr>
        <w:t>At a minimum, the PUCO should set this case for hearing in light of the issues we have raised.</w:t>
      </w:r>
    </w:p>
    <w:p w14:paraId="62C5A8E3" w14:textId="77777777" w:rsidR="00EC4D31" w:rsidRPr="00EC4D31" w:rsidRDefault="00EC4D31" w:rsidP="00BC0F0A">
      <w:pPr>
        <w:spacing w:line="480" w:lineRule="auto"/>
        <w:ind w:left="3600" w:firstLine="720"/>
        <w:rPr>
          <w:szCs w:val="24"/>
        </w:rPr>
      </w:pPr>
    </w:p>
    <w:p w14:paraId="30D4B920" w14:textId="714E454E" w:rsidR="00430069" w:rsidRPr="00EC4D31" w:rsidRDefault="00FB2520" w:rsidP="00BC0F0A">
      <w:pPr>
        <w:spacing w:line="480" w:lineRule="auto"/>
        <w:ind w:left="3600" w:firstLine="720"/>
        <w:rPr>
          <w:szCs w:val="24"/>
        </w:rPr>
      </w:pPr>
      <w:r w:rsidRPr="00EC4D31">
        <w:rPr>
          <w:szCs w:val="24"/>
        </w:rPr>
        <w:t>Respectfully submitted,</w:t>
      </w:r>
    </w:p>
    <w:p w14:paraId="5CCFDB42" w14:textId="77777777" w:rsidR="003265F0" w:rsidRPr="00EC4D31" w:rsidRDefault="00FB2520" w:rsidP="003265F0">
      <w:pPr>
        <w:pStyle w:val="BodyTextIndent3"/>
        <w:spacing w:line="240" w:lineRule="auto"/>
        <w:ind w:left="3600" w:right="-672"/>
        <w:rPr>
          <w:szCs w:val="24"/>
        </w:rPr>
      </w:pPr>
      <w:r w:rsidRPr="00EC4D31">
        <w:rPr>
          <w:szCs w:val="24"/>
        </w:rPr>
        <w:t>Bruce Weston (0016973)</w:t>
      </w:r>
    </w:p>
    <w:p w14:paraId="0EB3E7BD" w14:textId="104C5E71" w:rsidR="00902468" w:rsidRPr="00EC4D31" w:rsidRDefault="00FB2520" w:rsidP="003265F0">
      <w:pPr>
        <w:pStyle w:val="BodyTextIndent3"/>
        <w:spacing w:line="240" w:lineRule="auto"/>
        <w:ind w:left="3600" w:right="-672"/>
        <w:rPr>
          <w:szCs w:val="24"/>
        </w:rPr>
      </w:pPr>
      <w:r w:rsidRPr="00EC4D31">
        <w:rPr>
          <w:szCs w:val="24"/>
        </w:rPr>
        <w:t xml:space="preserve">Ohio Consumers’ Counsel </w:t>
      </w:r>
    </w:p>
    <w:p w14:paraId="70F8258B" w14:textId="77777777" w:rsidR="003265F0" w:rsidRPr="00EC4D31" w:rsidRDefault="003265F0" w:rsidP="003265F0">
      <w:pPr>
        <w:pStyle w:val="BodyTextIndent3"/>
        <w:spacing w:line="240" w:lineRule="auto"/>
        <w:ind w:left="3600" w:right="-672"/>
        <w:rPr>
          <w:szCs w:val="24"/>
        </w:rPr>
      </w:pPr>
    </w:p>
    <w:p w14:paraId="47F02322" w14:textId="2725D20E" w:rsidR="00902468" w:rsidRPr="00EC4D31" w:rsidRDefault="00FB2520" w:rsidP="003265F0">
      <w:pPr>
        <w:pStyle w:val="BodyTextIndent3"/>
        <w:spacing w:line="240" w:lineRule="auto"/>
        <w:ind w:left="3600" w:right="-672"/>
        <w:rPr>
          <w:i/>
          <w:iCs/>
          <w:szCs w:val="24"/>
          <w:u w:val="single"/>
        </w:rPr>
      </w:pPr>
      <w:r w:rsidRPr="00EC4D31">
        <w:rPr>
          <w:i/>
          <w:iCs/>
          <w:szCs w:val="24"/>
          <w:u w:val="single"/>
        </w:rPr>
        <w:t xml:space="preserve">/s/ William J. Michael </w:t>
      </w:r>
    </w:p>
    <w:p w14:paraId="7DF2E271" w14:textId="77777777" w:rsidR="00902468" w:rsidRPr="00EC4D31" w:rsidRDefault="00FB2520" w:rsidP="003265F0">
      <w:pPr>
        <w:pStyle w:val="BodyTextIndent3"/>
        <w:spacing w:line="240" w:lineRule="auto"/>
        <w:ind w:left="3600" w:right="-672"/>
        <w:rPr>
          <w:szCs w:val="24"/>
        </w:rPr>
      </w:pPr>
      <w:r w:rsidRPr="00EC4D31">
        <w:rPr>
          <w:szCs w:val="24"/>
        </w:rPr>
        <w:t xml:space="preserve">William J. Michael (0070921) </w:t>
      </w:r>
    </w:p>
    <w:p w14:paraId="38FAF491" w14:textId="77777777" w:rsidR="00902468" w:rsidRPr="00EC4D31" w:rsidRDefault="00FB2520" w:rsidP="003265F0">
      <w:pPr>
        <w:pStyle w:val="BodyTextIndent3"/>
        <w:spacing w:line="240" w:lineRule="auto"/>
        <w:ind w:left="3600" w:right="-672"/>
        <w:rPr>
          <w:szCs w:val="24"/>
        </w:rPr>
      </w:pPr>
      <w:r w:rsidRPr="00EC4D31">
        <w:rPr>
          <w:szCs w:val="24"/>
        </w:rPr>
        <w:t xml:space="preserve">Counsel of Record </w:t>
      </w:r>
    </w:p>
    <w:p w14:paraId="24B9B573" w14:textId="77777777" w:rsidR="00902468" w:rsidRPr="00EC4D31" w:rsidRDefault="00FB2520" w:rsidP="003265F0">
      <w:pPr>
        <w:pStyle w:val="BodyTextIndent3"/>
        <w:spacing w:line="240" w:lineRule="auto"/>
        <w:ind w:left="3600" w:right="-672"/>
        <w:rPr>
          <w:szCs w:val="24"/>
        </w:rPr>
      </w:pPr>
      <w:r w:rsidRPr="00EC4D31">
        <w:rPr>
          <w:szCs w:val="24"/>
        </w:rPr>
        <w:t xml:space="preserve">Ambrosia E. Wilson (0096598) </w:t>
      </w:r>
    </w:p>
    <w:p w14:paraId="26BE5838" w14:textId="77777777" w:rsidR="00C1131E" w:rsidRPr="00EC4D31" w:rsidRDefault="00FB2520" w:rsidP="003265F0">
      <w:pPr>
        <w:pStyle w:val="BodyTextIndent3"/>
        <w:spacing w:line="240" w:lineRule="auto"/>
        <w:ind w:left="3600" w:right="-672"/>
        <w:rPr>
          <w:szCs w:val="24"/>
        </w:rPr>
      </w:pPr>
      <w:r w:rsidRPr="00EC4D31">
        <w:rPr>
          <w:szCs w:val="24"/>
        </w:rPr>
        <w:t xml:space="preserve">Assistant Consumers’ Counsel </w:t>
      </w:r>
    </w:p>
    <w:p w14:paraId="64B36AF7" w14:textId="77777777" w:rsidR="003265F0" w:rsidRPr="00EC4D31" w:rsidRDefault="003265F0" w:rsidP="003265F0">
      <w:pPr>
        <w:pStyle w:val="BodyTextIndent3"/>
        <w:spacing w:line="240" w:lineRule="auto"/>
        <w:ind w:left="3600" w:right="-672"/>
        <w:rPr>
          <w:szCs w:val="24"/>
        </w:rPr>
      </w:pPr>
    </w:p>
    <w:p w14:paraId="3378DA1A" w14:textId="73A38F0A" w:rsidR="00C1131E" w:rsidRPr="00EC4D31" w:rsidRDefault="00FB2520" w:rsidP="003265F0">
      <w:pPr>
        <w:pStyle w:val="BodyTextIndent3"/>
        <w:spacing w:line="240" w:lineRule="auto"/>
        <w:ind w:left="3600" w:right="-672"/>
        <w:rPr>
          <w:b/>
          <w:bCs/>
          <w:szCs w:val="24"/>
        </w:rPr>
      </w:pPr>
      <w:r w:rsidRPr="00EC4D31">
        <w:rPr>
          <w:b/>
          <w:bCs/>
          <w:szCs w:val="24"/>
        </w:rPr>
        <w:t xml:space="preserve">Office of the Ohio Consumers’ Counsel </w:t>
      </w:r>
    </w:p>
    <w:p w14:paraId="32377367" w14:textId="1DB1A8AD" w:rsidR="00C1131E" w:rsidRPr="00EC4D31" w:rsidRDefault="00FB2520" w:rsidP="003265F0">
      <w:pPr>
        <w:pStyle w:val="BodyTextIndent3"/>
        <w:spacing w:line="240" w:lineRule="auto"/>
        <w:ind w:left="3600" w:right="-672"/>
        <w:rPr>
          <w:szCs w:val="24"/>
        </w:rPr>
      </w:pPr>
      <w:r w:rsidRPr="00EC4D31">
        <w:rPr>
          <w:szCs w:val="24"/>
        </w:rPr>
        <w:t xml:space="preserve">65 East State Street, </w:t>
      </w:r>
      <w:r w:rsidR="00EC496B" w:rsidRPr="00EC4D31">
        <w:rPr>
          <w:szCs w:val="24"/>
        </w:rPr>
        <w:t>Suite 700</w:t>
      </w:r>
    </w:p>
    <w:p w14:paraId="52054140" w14:textId="77777777" w:rsidR="00C1131E" w:rsidRPr="00EC4D31" w:rsidRDefault="00FB2520" w:rsidP="003265F0">
      <w:pPr>
        <w:pStyle w:val="BodyTextIndent3"/>
        <w:spacing w:line="240" w:lineRule="auto"/>
        <w:ind w:left="3600" w:right="-672"/>
        <w:rPr>
          <w:szCs w:val="24"/>
        </w:rPr>
      </w:pPr>
      <w:r w:rsidRPr="00EC4D31">
        <w:rPr>
          <w:szCs w:val="24"/>
        </w:rPr>
        <w:t xml:space="preserve">Columbus, Ohio 43215-4213 </w:t>
      </w:r>
    </w:p>
    <w:p w14:paraId="0F08C3C9" w14:textId="77777777" w:rsidR="00C1131E" w:rsidRPr="00EC4D31" w:rsidRDefault="00FB2520" w:rsidP="003265F0">
      <w:pPr>
        <w:pStyle w:val="BodyTextIndent3"/>
        <w:spacing w:line="240" w:lineRule="auto"/>
        <w:ind w:left="3600" w:right="-672"/>
        <w:rPr>
          <w:szCs w:val="24"/>
        </w:rPr>
      </w:pPr>
      <w:r w:rsidRPr="00EC4D31">
        <w:rPr>
          <w:szCs w:val="24"/>
        </w:rPr>
        <w:t xml:space="preserve">Telephone: Michael - (614) 466-1291 </w:t>
      </w:r>
    </w:p>
    <w:p w14:paraId="7062A1B5" w14:textId="369F9F74" w:rsidR="00EC496B" w:rsidRPr="00EC4D31" w:rsidRDefault="00FB2520" w:rsidP="003265F0">
      <w:pPr>
        <w:pStyle w:val="BodyTextIndent3"/>
        <w:spacing w:line="240" w:lineRule="auto"/>
        <w:ind w:left="4320" w:right="-672" w:firstLine="0"/>
        <w:rPr>
          <w:szCs w:val="24"/>
        </w:rPr>
      </w:pPr>
      <w:r w:rsidRPr="00EC4D31">
        <w:rPr>
          <w:szCs w:val="24"/>
        </w:rPr>
        <w:t xml:space="preserve">Telephone: Wilson - (614-) 466-1292 </w:t>
      </w:r>
      <w:hyperlink r:id="rId15" w:history="1">
        <w:r w:rsidRPr="00EC4D31">
          <w:rPr>
            <w:rStyle w:val="Hyperlink"/>
            <w:szCs w:val="24"/>
          </w:rPr>
          <w:t>William.michael@occ.ohio.gov</w:t>
        </w:r>
      </w:hyperlink>
    </w:p>
    <w:p w14:paraId="075BC440" w14:textId="6D0CD9BB" w:rsidR="00C1131E" w:rsidRPr="00EC4D31" w:rsidRDefault="00642E95" w:rsidP="003265F0">
      <w:pPr>
        <w:pStyle w:val="BodyTextIndent3"/>
        <w:spacing w:line="240" w:lineRule="auto"/>
        <w:ind w:left="4320" w:right="-672" w:firstLine="0"/>
        <w:rPr>
          <w:szCs w:val="24"/>
        </w:rPr>
      </w:pPr>
      <w:hyperlink r:id="rId16" w:history="1">
        <w:r w:rsidR="008D2819" w:rsidRPr="00EC4D31">
          <w:rPr>
            <w:rStyle w:val="Hyperlink"/>
            <w:szCs w:val="24"/>
          </w:rPr>
          <w:t>Ambrosia.wilson@occ.ohio.gov</w:t>
        </w:r>
      </w:hyperlink>
      <w:r w:rsidR="00902468" w:rsidRPr="00EC4D31">
        <w:rPr>
          <w:szCs w:val="24"/>
        </w:rPr>
        <w:t xml:space="preserve"> </w:t>
      </w:r>
    </w:p>
    <w:p w14:paraId="1A81F97B" w14:textId="4FDDB453" w:rsidR="00A044B5" w:rsidRPr="00EC4D31" w:rsidRDefault="00FB2520" w:rsidP="003265F0">
      <w:pPr>
        <w:pStyle w:val="BodyTextIndent3"/>
        <w:spacing w:line="240" w:lineRule="auto"/>
        <w:ind w:left="4320" w:right="-672" w:firstLine="0"/>
        <w:rPr>
          <w:szCs w:val="24"/>
        </w:rPr>
      </w:pPr>
      <w:r w:rsidRPr="00EC4D31">
        <w:rPr>
          <w:szCs w:val="24"/>
        </w:rPr>
        <w:t>(willing to accept service by e-mail)</w:t>
      </w:r>
    </w:p>
    <w:p w14:paraId="074CAD31" w14:textId="77777777" w:rsidR="00A044B5" w:rsidRPr="00EC4D31" w:rsidRDefault="00A044B5" w:rsidP="00745230">
      <w:pPr>
        <w:rPr>
          <w:szCs w:val="24"/>
        </w:rPr>
      </w:pPr>
    </w:p>
    <w:p w14:paraId="239CEB8C" w14:textId="77777777" w:rsidR="00A044B5" w:rsidRPr="00EC4D31" w:rsidRDefault="00A044B5" w:rsidP="00745230">
      <w:pPr>
        <w:rPr>
          <w:szCs w:val="24"/>
        </w:rPr>
      </w:pPr>
    </w:p>
    <w:p w14:paraId="56051CEB" w14:textId="77777777" w:rsidR="00A044B5" w:rsidRPr="00EC4D31" w:rsidRDefault="00A044B5" w:rsidP="00745230">
      <w:pPr>
        <w:ind w:left="4320" w:firstLine="720"/>
        <w:jc w:val="both"/>
        <w:rPr>
          <w:szCs w:val="24"/>
        </w:rPr>
      </w:pPr>
    </w:p>
    <w:p w14:paraId="1D335304" w14:textId="77777777" w:rsidR="00A044B5" w:rsidRPr="00EC4D31" w:rsidRDefault="00A044B5" w:rsidP="00745230">
      <w:pPr>
        <w:pStyle w:val="HTMLPreformatted"/>
        <w:jc w:val="center"/>
        <w:rPr>
          <w:rFonts w:ascii="Times New Roman" w:hAnsi="Times New Roman" w:cs="Times New Roman"/>
          <w:b/>
          <w:bCs/>
          <w:sz w:val="24"/>
          <w:szCs w:val="24"/>
        </w:rPr>
        <w:sectPr w:rsidR="00A044B5" w:rsidRPr="00EC4D31" w:rsidSect="00756CE3">
          <w:headerReference w:type="first" r:id="rId17"/>
          <w:pgSz w:w="12240" w:h="15840"/>
          <w:pgMar w:top="1440" w:right="1440" w:bottom="1440" w:left="1440" w:header="720" w:footer="720" w:gutter="0"/>
          <w:pgNumType w:start="1"/>
          <w:cols w:space="720"/>
          <w:titlePg/>
          <w:docGrid w:linePitch="326"/>
        </w:sectPr>
      </w:pPr>
    </w:p>
    <w:p w14:paraId="1F03C1F2" w14:textId="0B0D5EEC" w:rsidR="00A044B5" w:rsidRPr="00EC4D31" w:rsidRDefault="00FB2520" w:rsidP="00745230">
      <w:pPr>
        <w:jc w:val="center"/>
        <w:rPr>
          <w:b/>
          <w:bCs/>
          <w:szCs w:val="24"/>
          <w:u w:val="single"/>
        </w:rPr>
      </w:pPr>
      <w:r w:rsidRPr="00EC4D31">
        <w:rPr>
          <w:b/>
          <w:bCs/>
          <w:szCs w:val="24"/>
          <w:u w:val="single"/>
        </w:rPr>
        <w:lastRenderedPageBreak/>
        <w:t>CERTIFICATE OF SERVICE</w:t>
      </w:r>
    </w:p>
    <w:p w14:paraId="6E341C7B" w14:textId="22153651" w:rsidR="00A044B5" w:rsidRPr="00EC4D31" w:rsidRDefault="00FB2520" w:rsidP="00745230">
      <w:pPr>
        <w:spacing w:line="480" w:lineRule="atLeast"/>
        <w:rPr>
          <w:szCs w:val="24"/>
        </w:rPr>
      </w:pPr>
      <w:r w:rsidRPr="00EC4D31">
        <w:rPr>
          <w:szCs w:val="24"/>
        </w:rPr>
        <w:tab/>
        <w:t>I hereby certify that a copy of th</w:t>
      </w:r>
      <w:r w:rsidR="00AC2A5B" w:rsidRPr="00EC4D31">
        <w:rPr>
          <w:szCs w:val="24"/>
        </w:rPr>
        <w:t xml:space="preserve">ese Comments </w:t>
      </w:r>
      <w:r w:rsidRPr="00EC4D31">
        <w:rPr>
          <w:szCs w:val="24"/>
        </w:rPr>
        <w:t xml:space="preserve">was served on the persons stated below </w:t>
      </w:r>
      <w:r w:rsidRPr="00EC4D31">
        <w:rPr>
          <w:iCs/>
          <w:szCs w:val="24"/>
        </w:rPr>
        <w:t>via</w:t>
      </w:r>
      <w:r w:rsidRPr="00EC4D31">
        <w:rPr>
          <w:szCs w:val="24"/>
        </w:rPr>
        <w:t xml:space="preserve"> electronic transmission, this</w:t>
      </w:r>
      <w:r w:rsidR="00EC4D31" w:rsidRPr="00EC4D31">
        <w:rPr>
          <w:szCs w:val="24"/>
        </w:rPr>
        <w:t xml:space="preserve"> 13th</w:t>
      </w:r>
      <w:r w:rsidRPr="00EC4D31">
        <w:rPr>
          <w:szCs w:val="24"/>
        </w:rPr>
        <w:t xml:space="preserve"> day of </w:t>
      </w:r>
      <w:r w:rsidR="00F7515E" w:rsidRPr="00EC4D31">
        <w:rPr>
          <w:szCs w:val="24"/>
        </w:rPr>
        <w:t>December</w:t>
      </w:r>
      <w:r w:rsidRPr="00EC4D31">
        <w:rPr>
          <w:szCs w:val="24"/>
        </w:rPr>
        <w:t xml:space="preserve"> 20</w:t>
      </w:r>
      <w:r w:rsidR="00F7515E" w:rsidRPr="00EC4D31">
        <w:rPr>
          <w:szCs w:val="24"/>
        </w:rPr>
        <w:t>21</w:t>
      </w:r>
      <w:r w:rsidRPr="00EC4D31">
        <w:rPr>
          <w:szCs w:val="24"/>
        </w:rPr>
        <w:t>.</w:t>
      </w:r>
    </w:p>
    <w:p w14:paraId="60358408" w14:textId="77777777" w:rsidR="00A044B5" w:rsidRPr="00EC4D31" w:rsidRDefault="00A044B5" w:rsidP="00745230">
      <w:pPr>
        <w:spacing w:line="480" w:lineRule="atLeast"/>
        <w:rPr>
          <w:szCs w:val="24"/>
        </w:rPr>
      </w:pPr>
    </w:p>
    <w:p w14:paraId="00170FBC" w14:textId="4C00F71C" w:rsidR="00A044B5" w:rsidRPr="00EC4D31" w:rsidRDefault="00FB2520" w:rsidP="00745230">
      <w:pPr>
        <w:tabs>
          <w:tab w:val="left" w:pos="4320"/>
        </w:tabs>
        <w:rPr>
          <w:szCs w:val="24"/>
        </w:rPr>
      </w:pPr>
      <w:r w:rsidRPr="00EC4D31">
        <w:rPr>
          <w:szCs w:val="24"/>
        </w:rPr>
        <w:tab/>
      </w:r>
      <w:r w:rsidRPr="00EC4D31">
        <w:rPr>
          <w:i/>
          <w:iCs/>
          <w:szCs w:val="24"/>
          <w:u w:val="single"/>
        </w:rPr>
        <w:t xml:space="preserve">/s/ </w:t>
      </w:r>
      <w:r w:rsidR="00F7515E" w:rsidRPr="00EC4D31">
        <w:rPr>
          <w:i/>
          <w:iCs/>
          <w:szCs w:val="24"/>
          <w:u w:val="single"/>
        </w:rPr>
        <w:t>William J. Michael</w:t>
      </w:r>
      <w:r w:rsidRPr="00EC4D31">
        <w:rPr>
          <w:szCs w:val="24"/>
        </w:rPr>
        <w:t>__</w:t>
      </w:r>
    </w:p>
    <w:p w14:paraId="0FC35732" w14:textId="6D97678E" w:rsidR="00A044B5" w:rsidRPr="00EC4D31" w:rsidRDefault="00FB2520" w:rsidP="00745230">
      <w:pPr>
        <w:tabs>
          <w:tab w:val="left" w:pos="4320"/>
        </w:tabs>
        <w:rPr>
          <w:szCs w:val="24"/>
        </w:rPr>
      </w:pPr>
      <w:r w:rsidRPr="00EC4D31">
        <w:rPr>
          <w:szCs w:val="24"/>
        </w:rPr>
        <w:tab/>
      </w:r>
      <w:r w:rsidR="00F7515E" w:rsidRPr="00EC4D31">
        <w:rPr>
          <w:szCs w:val="24"/>
        </w:rPr>
        <w:t>William J. Michael</w:t>
      </w:r>
    </w:p>
    <w:p w14:paraId="53F4DFF9" w14:textId="77777777" w:rsidR="00A044B5" w:rsidRPr="00EC4D31" w:rsidRDefault="00FB2520" w:rsidP="00745230">
      <w:pPr>
        <w:tabs>
          <w:tab w:val="left" w:pos="4320"/>
        </w:tabs>
        <w:rPr>
          <w:szCs w:val="24"/>
        </w:rPr>
      </w:pPr>
      <w:r w:rsidRPr="00EC4D31">
        <w:rPr>
          <w:szCs w:val="24"/>
        </w:rPr>
        <w:tab/>
        <w:t>Assistant Consumers’ Counsel</w:t>
      </w:r>
    </w:p>
    <w:p w14:paraId="74412D89" w14:textId="77777777" w:rsidR="00937155" w:rsidRPr="00EC4D31" w:rsidRDefault="00937155" w:rsidP="00745230">
      <w:pPr>
        <w:pStyle w:val="CommentText"/>
        <w:rPr>
          <w:bCs/>
        </w:rPr>
      </w:pPr>
    </w:p>
    <w:p w14:paraId="037CE5D9" w14:textId="77777777" w:rsidR="00937155" w:rsidRPr="00EC4D31" w:rsidRDefault="00937155" w:rsidP="00745230">
      <w:pPr>
        <w:pStyle w:val="CommentText"/>
        <w:rPr>
          <w:bCs/>
        </w:rPr>
      </w:pPr>
    </w:p>
    <w:p w14:paraId="698A59B8" w14:textId="77777777" w:rsidR="00937155" w:rsidRPr="00EC4D31" w:rsidRDefault="00FB2520" w:rsidP="00745230">
      <w:pPr>
        <w:pStyle w:val="CommentText"/>
        <w:rPr>
          <w:bCs/>
        </w:rPr>
      </w:pPr>
      <w:r w:rsidRPr="00EC4D31">
        <w:rPr>
          <w:bCs/>
        </w:rPr>
        <w:t>The PUCO’s e-filing system will electronically serve notice of the filing of this document on the following parties:</w:t>
      </w:r>
    </w:p>
    <w:p w14:paraId="7BA0E844" w14:textId="77777777" w:rsidR="00937155" w:rsidRPr="00EC4D31" w:rsidRDefault="00937155" w:rsidP="00745230">
      <w:pPr>
        <w:tabs>
          <w:tab w:val="left" w:pos="5040"/>
        </w:tabs>
        <w:rPr>
          <w:szCs w:val="24"/>
        </w:rPr>
      </w:pPr>
    </w:p>
    <w:p w14:paraId="66FB85A4" w14:textId="77777777" w:rsidR="00A044B5" w:rsidRPr="00EC4D31" w:rsidRDefault="00A044B5" w:rsidP="00745230">
      <w:pPr>
        <w:pStyle w:val="CommentSubject"/>
        <w:rPr>
          <w:szCs w:val="24"/>
        </w:rPr>
      </w:pPr>
    </w:p>
    <w:p w14:paraId="799BB600" w14:textId="77777777" w:rsidR="00EC496B" w:rsidRPr="00EC4D31" w:rsidRDefault="00FB2520" w:rsidP="00EC496B">
      <w:pPr>
        <w:pStyle w:val="CommentText"/>
        <w:jc w:val="center"/>
        <w:rPr>
          <w:b/>
          <w:u w:val="single"/>
        </w:rPr>
      </w:pPr>
      <w:r w:rsidRPr="00EC4D31">
        <w:rPr>
          <w:b/>
          <w:u w:val="single"/>
        </w:rPr>
        <w:t>SERVICE LIST</w:t>
      </w:r>
    </w:p>
    <w:p w14:paraId="65A21788" w14:textId="77777777" w:rsidR="00EC496B" w:rsidRPr="00EC4D31" w:rsidRDefault="00EC496B" w:rsidP="00EC496B">
      <w:pPr>
        <w:pStyle w:val="CommentText"/>
        <w:jc w:val="center"/>
        <w:rPr>
          <w:b/>
          <w:u w:val="single"/>
        </w:rPr>
      </w:pPr>
    </w:p>
    <w:p w14:paraId="166DAE3A" w14:textId="77777777" w:rsidR="00EC496B" w:rsidRPr="00EC4D31" w:rsidRDefault="00EC496B" w:rsidP="00EC496B">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D42F8F" w14:paraId="6D6B7ED2" w14:textId="77777777" w:rsidTr="00BA3B1E">
        <w:tc>
          <w:tcPr>
            <w:tcW w:w="4315" w:type="dxa"/>
          </w:tcPr>
          <w:p w14:paraId="08C1972E" w14:textId="77777777" w:rsidR="00EC496B" w:rsidRPr="00EC4D31" w:rsidRDefault="00642E95" w:rsidP="00BA3B1E">
            <w:pPr>
              <w:pStyle w:val="CommentText"/>
            </w:pPr>
            <w:hyperlink r:id="rId18" w:history="1">
              <w:r w:rsidR="008D2819" w:rsidRPr="00EC4D31">
                <w:rPr>
                  <w:rStyle w:val="Hyperlink"/>
                </w:rPr>
                <w:t>Jodi.bair@ohioAGO.gov</w:t>
              </w:r>
            </w:hyperlink>
          </w:p>
          <w:p w14:paraId="05D1645B" w14:textId="77777777" w:rsidR="00EC496B" w:rsidRPr="00EC4D31" w:rsidRDefault="00642E95" w:rsidP="00BA3B1E">
            <w:pPr>
              <w:pStyle w:val="CommentText"/>
            </w:pPr>
            <w:hyperlink r:id="rId19" w:history="1">
              <w:r w:rsidR="008D2819" w:rsidRPr="00EC4D31">
                <w:rPr>
                  <w:rStyle w:val="Hyperlink"/>
                </w:rPr>
                <w:t>Thomas.shepherd@ohioAGO.gov</w:t>
              </w:r>
            </w:hyperlink>
          </w:p>
          <w:p w14:paraId="4D03A3B7" w14:textId="77777777" w:rsidR="00EC496B" w:rsidRPr="00EC4D31" w:rsidRDefault="00EC496B" w:rsidP="00BA3B1E">
            <w:pPr>
              <w:pStyle w:val="CommentText"/>
            </w:pPr>
          </w:p>
          <w:p w14:paraId="1FAC8736" w14:textId="77777777" w:rsidR="00EC496B" w:rsidRPr="00EC4D31" w:rsidRDefault="00FB2520" w:rsidP="00BA3B1E">
            <w:pPr>
              <w:pStyle w:val="CommentText"/>
            </w:pPr>
            <w:r w:rsidRPr="00EC4D31">
              <w:t>Attorney Examiners:</w:t>
            </w:r>
          </w:p>
          <w:p w14:paraId="38CBF364" w14:textId="77777777" w:rsidR="00EC496B" w:rsidRPr="00EC4D31" w:rsidRDefault="00642E95" w:rsidP="00BA3B1E">
            <w:pPr>
              <w:pStyle w:val="CommentText"/>
            </w:pPr>
            <w:hyperlink r:id="rId20" w:history="1">
              <w:r w:rsidR="008D2819" w:rsidRPr="00EC4D31">
                <w:rPr>
                  <w:rStyle w:val="Hyperlink"/>
                </w:rPr>
                <w:t>Patricia.schabo@puco.ohio.gov</w:t>
              </w:r>
            </w:hyperlink>
          </w:p>
          <w:p w14:paraId="034515D4" w14:textId="77777777" w:rsidR="00EC496B" w:rsidRPr="00EC4D31" w:rsidRDefault="00EC496B" w:rsidP="00BA3B1E">
            <w:pPr>
              <w:pStyle w:val="CommentText"/>
            </w:pPr>
          </w:p>
          <w:p w14:paraId="0C6318F8" w14:textId="77777777" w:rsidR="00EC496B" w:rsidRPr="00EC4D31" w:rsidRDefault="00EC496B" w:rsidP="00BA3B1E">
            <w:pPr>
              <w:pStyle w:val="CommentText"/>
            </w:pPr>
          </w:p>
        </w:tc>
        <w:tc>
          <w:tcPr>
            <w:tcW w:w="4315" w:type="dxa"/>
          </w:tcPr>
          <w:p w14:paraId="50C1A95A" w14:textId="77777777" w:rsidR="00EC496B" w:rsidRPr="00EC4D31" w:rsidRDefault="00642E95" w:rsidP="00BA3B1E">
            <w:pPr>
              <w:pStyle w:val="CommentText"/>
              <w:ind w:left="702"/>
            </w:pPr>
            <w:hyperlink r:id="rId21" w:history="1">
              <w:r w:rsidR="008D2819" w:rsidRPr="00EC4D31">
                <w:rPr>
                  <w:rStyle w:val="Hyperlink"/>
                </w:rPr>
                <w:t>mpritchard@mcneeslaw.com</w:t>
              </w:r>
            </w:hyperlink>
          </w:p>
          <w:p w14:paraId="308AC890" w14:textId="77777777" w:rsidR="00EC496B" w:rsidRPr="00EC4D31" w:rsidRDefault="00642E95" w:rsidP="00BA3B1E">
            <w:pPr>
              <w:pStyle w:val="CommentText"/>
              <w:ind w:left="702"/>
            </w:pPr>
            <w:hyperlink r:id="rId22" w:history="1">
              <w:r w:rsidR="008D2819" w:rsidRPr="00EC4D31">
                <w:rPr>
                  <w:rStyle w:val="Hyperlink"/>
                </w:rPr>
                <w:t>rglover@mcneeslaw.com</w:t>
              </w:r>
            </w:hyperlink>
          </w:p>
          <w:p w14:paraId="573D15ED" w14:textId="77777777" w:rsidR="00EC496B" w:rsidRPr="00EC4D31" w:rsidRDefault="00642E95" w:rsidP="00BA3B1E">
            <w:pPr>
              <w:pStyle w:val="CommentText"/>
              <w:ind w:left="702"/>
            </w:pPr>
            <w:hyperlink r:id="rId23" w:history="1">
              <w:r w:rsidR="008D2819" w:rsidRPr="00EC4D31">
                <w:rPr>
                  <w:rStyle w:val="Hyperlink"/>
                </w:rPr>
                <w:t>bmckenney@mcneeslaw.com</w:t>
              </w:r>
            </w:hyperlink>
          </w:p>
          <w:p w14:paraId="5D7F083A" w14:textId="77777777" w:rsidR="00EC496B" w:rsidRPr="00EC4D31" w:rsidRDefault="00EC496B" w:rsidP="00BA3B1E">
            <w:pPr>
              <w:pStyle w:val="CommentText"/>
              <w:ind w:left="702"/>
            </w:pPr>
          </w:p>
        </w:tc>
      </w:tr>
    </w:tbl>
    <w:p w14:paraId="446364D6" w14:textId="77777777" w:rsidR="00736282" w:rsidRPr="00EC4D31" w:rsidRDefault="00736282" w:rsidP="00745230">
      <w:pPr>
        <w:pStyle w:val="CommentText"/>
        <w:jc w:val="center"/>
        <w:rPr>
          <w:b/>
          <w:u w:val="single"/>
        </w:rPr>
      </w:pPr>
    </w:p>
    <w:p w14:paraId="342031B8" w14:textId="77777777" w:rsidR="00A044B5" w:rsidRPr="00EC4D31" w:rsidRDefault="00A044B5" w:rsidP="00745230">
      <w:pPr>
        <w:pStyle w:val="BodyText"/>
        <w:rPr>
          <w:b/>
          <w:bCs/>
          <w:szCs w:val="24"/>
        </w:rPr>
      </w:pPr>
    </w:p>
    <w:sectPr w:rsidR="00A044B5" w:rsidRPr="00EC4D31" w:rsidSect="00756CE3">
      <w:headerReference w:type="even" r:id="rId24"/>
      <w:headerReference w:type="default" r:id="rId25"/>
      <w:footerReference w:type="default" r:id="rId26"/>
      <w:headerReference w:type="first" r:id="rId27"/>
      <w:footerReference w:type="first" r:id="rId2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145E3" w14:textId="77777777" w:rsidR="00AC29DC" w:rsidRDefault="00FB2520">
      <w:r>
        <w:separator/>
      </w:r>
    </w:p>
  </w:endnote>
  <w:endnote w:type="continuationSeparator" w:id="0">
    <w:p w14:paraId="714FF8A3" w14:textId="77777777" w:rsidR="00AC29DC" w:rsidRDefault="00FB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4970" w14:textId="77777777" w:rsidR="00A044B5" w:rsidRDefault="00FB25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B400B47" w14:textId="77777777" w:rsidR="00A044B5" w:rsidRDefault="00A04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5018" w14:textId="77777777" w:rsidR="00A044B5" w:rsidRDefault="00FB2520">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0E78" w14:textId="2C289B9D" w:rsidR="00EC496B" w:rsidRPr="00EC496B" w:rsidRDefault="00EC496B">
    <w:pPr>
      <w:pStyle w:val="Footer"/>
      <w:jc w:val="center"/>
      <w:rPr>
        <w:sz w:val="24"/>
        <w:szCs w:val="24"/>
      </w:rPr>
    </w:pPr>
  </w:p>
  <w:p w14:paraId="1AAC87E7" w14:textId="77777777" w:rsidR="007C6848" w:rsidRPr="00EC496B" w:rsidRDefault="007C6848">
    <w:pPr>
      <w:pStyle w:val="Foo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89942"/>
      <w:docPartObj>
        <w:docPartGallery w:val="Page Numbers (Bottom of Page)"/>
        <w:docPartUnique/>
      </w:docPartObj>
    </w:sdtPr>
    <w:sdtEndPr>
      <w:rPr>
        <w:noProof/>
        <w:sz w:val="24"/>
        <w:szCs w:val="24"/>
      </w:rPr>
    </w:sdtEndPr>
    <w:sdtContent>
      <w:p w14:paraId="1444B970" w14:textId="77777777" w:rsidR="00EC496B" w:rsidRPr="00EC496B" w:rsidRDefault="00FB2520">
        <w:pPr>
          <w:pStyle w:val="Footer"/>
          <w:jc w:val="center"/>
          <w:rPr>
            <w:sz w:val="24"/>
            <w:szCs w:val="24"/>
          </w:rPr>
        </w:pPr>
        <w:r w:rsidRPr="00EC496B">
          <w:rPr>
            <w:sz w:val="24"/>
            <w:szCs w:val="24"/>
          </w:rPr>
          <w:fldChar w:fldCharType="begin"/>
        </w:r>
        <w:r w:rsidRPr="00EC496B">
          <w:rPr>
            <w:sz w:val="24"/>
            <w:szCs w:val="24"/>
          </w:rPr>
          <w:instrText xml:space="preserve"> PAGE   \* MERGEFORMAT </w:instrText>
        </w:r>
        <w:r w:rsidRPr="00EC496B">
          <w:rPr>
            <w:sz w:val="24"/>
            <w:szCs w:val="24"/>
          </w:rPr>
          <w:fldChar w:fldCharType="separate"/>
        </w:r>
        <w:r w:rsidRPr="00EC496B">
          <w:rPr>
            <w:noProof/>
            <w:sz w:val="24"/>
            <w:szCs w:val="24"/>
          </w:rPr>
          <w:t>2</w:t>
        </w:r>
        <w:r w:rsidRPr="00EC496B">
          <w:rPr>
            <w:noProof/>
            <w:sz w:val="24"/>
            <w:szCs w:val="24"/>
          </w:rPr>
          <w:fldChar w:fldCharType="end"/>
        </w:r>
      </w:p>
    </w:sdtContent>
  </w:sdt>
  <w:p w14:paraId="2B8AB55C" w14:textId="77777777" w:rsidR="00EC496B" w:rsidRPr="00EC496B" w:rsidRDefault="00EC496B">
    <w:pPr>
      <w:pStyle w:val="Foo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1E8C" w14:textId="77777777" w:rsidR="00A044B5" w:rsidRDefault="00FB2520">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4</w:t>
    </w:r>
    <w:r>
      <w:rPr>
        <w:rStyle w:val="PageNumber"/>
        <w:sz w:val="24"/>
        <w:szCs w:val="24"/>
      </w:rPr>
      <w:fldChar w:fldCharType="end"/>
    </w:r>
  </w:p>
  <w:p w14:paraId="6C46AA83" w14:textId="77777777" w:rsidR="00A044B5" w:rsidRDefault="00A044B5">
    <w:pPr>
      <w:pStyle w:val="Footer"/>
      <w:framePr w:wrap="around" w:vAnchor="text" w:hAnchor="margin" w:xAlign="center" w:y="1"/>
      <w:rPr>
        <w:rStyle w:val="PageNumber"/>
      </w:rPr>
    </w:pPr>
  </w:p>
  <w:p w14:paraId="6E0852A2" w14:textId="77777777" w:rsidR="00A044B5" w:rsidRDefault="00A044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8793" w14:textId="0941F03A" w:rsidR="007C6848" w:rsidRPr="007C6848" w:rsidRDefault="00FB2520" w:rsidP="007C6848">
    <w:pPr>
      <w:pStyle w:val="Footer"/>
      <w:jc w:val="center"/>
      <w:rPr>
        <w:sz w:val="24"/>
        <w:szCs w:val="24"/>
      </w:rPr>
    </w:pPr>
    <w:r>
      <w:rPr>
        <w:sz w:val="24"/>
        <w:szCs w:val="24"/>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63E3E" w14:textId="77777777" w:rsidR="00B900B5" w:rsidRDefault="00FB2520">
      <w:r>
        <w:separator/>
      </w:r>
    </w:p>
  </w:footnote>
  <w:footnote w:type="continuationSeparator" w:id="0">
    <w:p w14:paraId="46DB9215" w14:textId="77777777" w:rsidR="00B900B5" w:rsidRDefault="00FB2520">
      <w:r>
        <w:continuationSeparator/>
      </w:r>
    </w:p>
  </w:footnote>
  <w:footnote w:id="1">
    <w:p w14:paraId="0B740A61" w14:textId="330C3297" w:rsidR="00C058CC" w:rsidRPr="00C058CC" w:rsidRDefault="00FB2520" w:rsidP="0023661D">
      <w:pPr>
        <w:pStyle w:val="FootnoteText"/>
        <w:spacing w:after="120"/>
        <w:rPr>
          <w:i/>
          <w:iCs/>
        </w:rPr>
      </w:pPr>
      <w:r>
        <w:rPr>
          <w:rStyle w:val="FootnoteReference"/>
        </w:rPr>
        <w:footnoteRef/>
      </w:r>
      <w:r>
        <w:t xml:space="preserve"> </w:t>
      </w:r>
      <w:r w:rsidR="00D378B3">
        <w:t>Application at 1</w:t>
      </w:r>
      <w:r>
        <w:rPr>
          <w:i/>
          <w:iCs/>
        </w:rPr>
        <w:t>.</w:t>
      </w:r>
    </w:p>
  </w:footnote>
  <w:footnote w:id="2">
    <w:p w14:paraId="274967C7" w14:textId="461368D4" w:rsidR="00E904CC" w:rsidRDefault="00FB2520" w:rsidP="0023661D">
      <w:pPr>
        <w:pStyle w:val="FootnoteText"/>
        <w:spacing w:after="120"/>
      </w:pPr>
      <w:r>
        <w:rPr>
          <w:rStyle w:val="FootnoteReference"/>
        </w:rPr>
        <w:footnoteRef/>
      </w:r>
      <w:r>
        <w:t xml:space="preserve"> </w:t>
      </w:r>
      <w:r w:rsidR="00C058CC">
        <w:rPr>
          <w:i/>
          <w:iCs/>
        </w:rPr>
        <w:t>Id.</w:t>
      </w:r>
      <w:r w:rsidR="0042451F">
        <w:t xml:space="preserve"> at 6.</w:t>
      </w:r>
    </w:p>
  </w:footnote>
  <w:footnote w:id="3">
    <w:p w14:paraId="1D37698E" w14:textId="3AC12260" w:rsidR="00E904CC" w:rsidRDefault="00FB2520" w:rsidP="0023661D">
      <w:pPr>
        <w:pStyle w:val="FootnoteText"/>
        <w:spacing w:after="120"/>
      </w:pPr>
      <w:r>
        <w:rPr>
          <w:rStyle w:val="FootnoteReference"/>
        </w:rPr>
        <w:footnoteRef/>
      </w:r>
      <w:r>
        <w:t xml:space="preserve"> </w:t>
      </w:r>
      <w:r w:rsidR="0042451F" w:rsidRPr="00C058CC">
        <w:rPr>
          <w:i/>
          <w:iCs/>
        </w:rPr>
        <w:t>Id.</w:t>
      </w:r>
      <w:r w:rsidR="0042451F">
        <w:t xml:space="preserve"> at 7.</w:t>
      </w:r>
    </w:p>
  </w:footnote>
  <w:footnote w:id="4">
    <w:p w14:paraId="51612B87" w14:textId="7919CC89" w:rsidR="00C058CC" w:rsidRDefault="00FB2520" w:rsidP="0023661D">
      <w:pPr>
        <w:pStyle w:val="FootnoteText"/>
        <w:spacing w:after="120"/>
      </w:pPr>
      <w:r>
        <w:rPr>
          <w:rStyle w:val="FootnoteReference"/>
        </w:rPr>
        <w:footnoteRef/>
      </w:r>
      <w:r>
        <w:t xml:space="preserve"> Staff </w:t>
      </w:r>
      <w:r w:rsidR="00BF4776">
        <w:t xml:space="preserve">Review </w:t>
      </w:r>
      <w:r>
        <w:t>and Recommendation</w:t>
      </w:r>
      <w:r w:rsidR="00BF4776">
        <w:t xml:space="preserve"> at </w:t>
      </w:r>
      <w:r w:rsidR="00923828">
        <w:t xml:space="preserve">6 </w:t>
      </w:r>
      <w:r w:rsidR="00BF4776">
        <w:t>(November 22, 2021) (“Staff Report”).</w:t>
      </w:r>
    </w:p>
  </w:footnote>
  <w:footnote w:id="5">
    <w:p w14:paraId="6CF3DC3F" w14:textId="77777777" w:rsidR="00677F84" w:rsidRDefault="00FB2520" w:rsidP="0023661D">
      <w:pPr>
        <w:pStyle w:val="FootnoteText"/>
        <w:spacing w:after="120"/>
      </w:pPr>
      <w:r>
        <w:rPr>
          <w:rStyle w:val="FootnoteReference"/>
        </w:rPr>
        <w:footnoteRef/>
      </w:r>
      <w:r>
        <w:t xml:space="preserve"> Application at 1.</w:t>
      </w:r>
    </w:p>
  </w:footnote>
  <w:footnote w:id="6">
    <w:p w14:paraId="51792A90" w14:textId="38AD865B" w:rsidR="001E03C7" w:rsidRDefault="00FB2520" w:rsidP="0023661D">
      <w:pPr>
        <w:pStyle w:val="FootnoteText"/>
        <w:spacing w:after="120"/>
      </w:pPr>
      <w:r>
        <w:rPr>
          <w:rStyle w:val="FootnoteReference"/>
        </w:rPr>
        <w:footnoteRef/>
      </w:r>
      <w:r>
        <w:t xml:space="preserve"> </w:t>
      </w:r>
      <w:r>
        <w:rPr>
          <w:i/>
          <w:iCs/>
        </w:rPr>
        <w:t>See,</w:t>
      </w:r>
      <w:r w:rsidRPr="00B15E62">
        <w:rPr>
          <w:i/>
          <w:iCs/>
        </w:rPr>
        <w:t xml:space="preserve"> e.g.</w:t>
      </w:r>
      <w:r>
        <w:t>, 18 C.F.R. Part 201 – Uniform System of Accounts Prescribed for Natural Gas Companies Subject to the Provisions of the Natural Gas Act, at “Gas Plant Instructions.”</w:t>
      </w:r>
      <w:r w:rsidR="00B15E62">
        <w:t>; R.C. 4905.13; O.A.C. 4901:1-13-13.</w:t>
      </w:r>
    </w:p>
  </w:footnote>
  <w:footnote w:id="7">
    <w:p w14:paraId="30DC7536" w14:textId="557875C8" w:rsidR="00B05F89" w:rsidRDefault="00FB2520" w:rsidP="0023661D">
      <w:pPr>
        <w:pStyle w:val="FootnoteText"/>
        <w:spacing w:after="120"/>
      </w:pPr>
      <w:r>
        <w:rPr>
          <w:rStyle w:val="FootnoteReference"/>
        </w:rPr>
        <w:footnoteRef/>
      </w:r>
      <w:r>
        <w:t xml:space="preserve"> Application</w:t>
      </w:r>
      <w:r w:rsidR="002F3D93">
        <w:t>, Exhibit B.</w:t>
      </w:r>
    </w:p>
  </w:footnote>
  <w:footnote w:id="8">
    <w:p w14:paraId="039AF168" w14:textId="6B2D126E" w:rsidR="007201BB" w:rsidRDefault="00FB2520" w:rsidP="0023661D">
      <w:pPr>
        <w:pStyle w:val="FootnoteText"/>
        <w:spacing w:after="120"/>
      </w:pPr>
      <w:r>
        <w:rPr>
          <w:rStyle w:val="FootnoteReference"/>
        </w:rPr>
        <w:footnoteRef/>
      </w:r>
      <w:r>
        <w:t xml:space="preserve"> Majaac is described on its website relating to gas distribution service as: “Majaac, Inc. is a full service gas distribution and mechanical contractor. We also install cable and other utilities. The natural gas business represents the majority of our business.</w:t>
      </w:r>
      <w:r w:rsidR="0023661D">
        <w:t xml:space="preserve"> </w:t>
      </w:r>
      <w:r>
        <w:t>Majaac, Inc. has a fleet of up-to-date, state of the art equipment including directional drilling and electrofusion. We also specialize in plastic and steel installation and replacement.”</w:t>
      </w:r>
      <w:r w:rsidR="0023661D">
        <w:t xml:space="preserve"> </w:t>
      </w:r>
      <w:r>
        <w:t>Majaac is located in Bryan, Ohio</w:t>
      </w:r>
      <w:r w:rsidR="00EC4D31">
        <w:t>.</w:t>
      </w:r>
    </w:p>
  </w:footnote>
  <w:footnote w:id="9">
    <w:p w14:paraId="5906C697" w14:textId="68D63A31" w:rsidR="00163A5B" w:rsidRDefault="00FB2520" w:rsidP="0023661D">
      <w:pPr>
        <w:pStyle w:val="FootnoteText"/>
        <w:spacing w:after="120"/>
      </w:pPr>
      <w:r>
        <w:rPr>
          <w:rStyle w:val="FootnoteReference"/>
        </w:rPr>
        <w:footnoteRef/>
      </w:r>
      <w:r>
        <w:t xml:space="preserve"> Application at </w:t>
      </w:r>
      <w:r w:rsidR="00C06549">
        <w:t>6.</w:t>
      </w:r>
    </w:p>
  </w:footnote>
  <w:footnote w:id="10">
    <w:p w14:paraId="32C91997" w14:textId="3DFF4041" w:rsidR="00C06549" w:rsidRDefault="00FB2520" w:rsidP="0023661D">
      <w:pPr>
        <w:pStyle w:val="FootnoteText"/>
        <w:spacing w:after="120"/>
      </w:pPr>
      <w:r>
        <w:rPr>
          <w:rStyle w:val="FootnoteReference"/>
        </w:rPr>
        <w:footnoteRef/>
      </w:r>
      <w:r>
        <w:t xml:space="preserve"> Staff Report at </w:t>
      </w:r>
      <w:r w:rsidR="00CE30EA">
        <w:t>4-5.</w:t>
      </w:r>
    </w:p>
  </w:footnote>
  <w:footnote w:id="11">
    <w:p w14:paraId="00805597" w14:textId="5EA3A263" w:rsidR="00824718" w:rsidRPr="00824718" w:rsidRDefault="00FB2520" w:rsidP="0023661D">
      <w:pPr>
        <w:pStyle w:val="FootnoteText"/>
        <w:spacing w:after="120"/>
        <w:rPr>
          <w:i/>
          <w:iCs/>
        </w:rPr>
      </w:pPr>
      <w:r>
        <w:rPr>
          <w:rStyle w:val="FootnoteReference"/>
        </w:rPr>
        <w:footnoteRef/>
      </w:r>
      <w:r>
        <w:t xml:space="preserve"> </w:t>
      </w:r>
      <w:r>
        <w:rPr>
          <w:i/>
          <w:iCs/>
        </w:rPr>
        <w:t>Id.</w:t>
      </w:r>
    </w:p>
  </w:footnote>
  <w:footnote w:id="12">
    <w:p w14:paraId="7ED611CD" w14:textId="48F2F8C7" w:rsidR="003F647F" w:rsidRDefault="00FB2520" w:rsidP="0023661D">
      <w:pPr>
        <w:pStyle w:val="FootnoteText"/>
        <w:spacing w:after="120"/>
      </w:pPr>
      <w:r>
        <w:rPr>
          <w:rStyle w:val="FootnoteReference"/>
        </w:rPr>
        <w:footnoteRef/>
      </w:r>
      <w:r>
        <w:t xml:space="preserve"> Case No. 17-1139-GA-AIR.</w:t>
      </w:r>
    </w:p>
  </w:footnote>
  <w:footnote w:id="13">
    <w:p w14:paraId="57B9821F" w14:textId="5916C5F0" w:rsidR="002374E8" w:rsidRDefault="00FB2520" w:rsidP="0023661D">
      <w:pPr>
        <w:pStyle w:val="FootnoteText"/>
        <w:spacing w:after="120"/>
      </w:pPr>
      <w:r>
        <w:rPr>
          <w:rStyle w:val="FootnoteReference"/>
        </w:rPr>
        <w:footnoteRef/>
      </w:r>
      <w:r>
        <w:t xml:space="preserve"> As explained more fully in section 4, </w:t>
      </w:r>
      <w:r w:rsidRPr="00B15E62">
        <w:rPr>
          <w:i/>
          <w:iCs/>
        </w:rPr>
        <w:t>infra</w:t>
      </w:r>
      <w:r>
        <w:t>.</w:t>
      </w:r>
    </w:p>
  </w:footnote>
  <w:footnote w:id="14">
    <w:p w14:paraId="3C797D15" w14:textId="7109595C" w:rsidR="00F16676" w:rsidRDefault="00FB2520" w:rsidP="0023661D">
      <w:pPr>
        <w:pStyle w:val="FootnoteText"/>
        <w:spacing w:after="120"/>
      </w:pPr>
      <w:r>
        <w:rPr>
          <w:rStyle w:val="FootnoteReference"/>
        </w:rPr>
        <w:footnoteRef/>
      </w:r>
      <w:r>
        <w:t xml:space="preserve"> Staff Report at 5.</w:t>
      </w:r>
    </w:p>
  </w:footnote>
  <w:footnote w:id="15">
    <w:p w14:paraId="05A2F2FE" w14:textId="2098C590" w:rsidR="00F11E3A" w:rsidRDefault="00FB2520" w:rsidP="0023661D">
      <w:pPr>
        <w:pStyle w:val="FootnoteText"/>
        <w:spacing w:after="120"/>
      </w:pPr>
      <w:r>
        <w:rPr>
          <w:rStyle w:val="FootnoteReference"/>
        </w:rPr>
        <w:footnoteRef/>
      </w:r>
      <w:r>
        <w:t xml:space="preserve"> Staff Report at 5.</w:t>
      </w:r>
    </w:p>
  </w:footnote>
  <w:footnote w:id="16">
    <w:p w14:paraId="713AB267" w14:textId="56E0F119" w:rsidR="00D20EF7" w:rsidRPr="00D20EF7" w:rsidRDefault="00FB2520" w:rsidP="0023661D">
      <w:pPr>
        <w:pStyle w:val="FootnoteText"/>
        <w:spacing w:after="120"/>
      </w:pPr>
      <w:r>
        <w:rPr>
          <w:rStyle w:val="FootnoteReference"/>
        </w:rPr>
        <w:footnoteRef/>
      </w:r>
      <w:r>
        <w:t xml:space="preserve"> </w:t>
      </w:r>
      <w:r>
        <w:rPr>
          <w:i/>
          <w:iCs/>
        </w:rPr>
        <w:t xml:space="preserve">Id. </w:t>
      </w:r>
    </w:p>
  </w:footnote>
  <w:footnote w:id="17">
    <w:p w14:paraId="463E65F5" w14:textId="77777777" w:rsidR="00DF50CD" w:rsidRDefault="00FB2520" w:rsidP="0023661D">
      <w:pPr>
        <w:pStyle w:val="FootnoteText"/>
        <w:spacing w:after="120"/>
      </w:pPr>
      <w:r>
        <w:rPr>
          <w:rStyle w:val="FootnoteReference"/>
        </w:rPr>
        <w:footnoteRef/>
      </w:r>
      <w:r>
        <w:t xml:space="preserve"> </w:t>
      </w:r>
      <w:r w:rsidRPr="00EC496B">
        <w:rPr>
          <w:i/>
          <w:iCs/>
        </w:rPr>
        <w:t>See</w:t>
      </w:r>
      <w:r>
        <w:t xml:space="preserve"> Ohio Gas response to Staff DR-5, Schedule 5 at Line Nos. 6 and 7.</w:t>
      </w:r>
    </w:p>
  </w:footnote>
  <w:footnote w:id="18">
    <w:p w14:paraId="3C14C8D2" w14:textId="2D3DECF9" w:rsidR="00AE22E5" w:rsidRDefault="00FB2520" w:rsidP="0023661D">
      <w:pPr>
        <w:pStyle w:val="FootnoteText"/>
        <w:spacing w:after="120"/>
      </w:pPr>
      <w:r>
        <w:rPr>
          <w:rStyle w:val="FootnoteReference"/>
        </w:rPr>
        <w:footnoteRef/>
      </w:r>
      <w:r>
        <w:t xml:space="preserve"> </w:t>
      </w:r>
      <w:r w:rsidRPr="00AE22E5">
        <w:rPr>
          <w:i/>
          <w:iCs/>
        </w:rPr>
        <w:t>Id.</w:t>
      </w:r>
      <w:r>
        <w:t xml:space="preserve"> at 5.</w:t>
      </w:r>
    </w:p>
  </w:footnote>
  <w:footnote w:id="19">
    <w:p w14:paraId="1DEDBEF7" w14:textId="7514FF33" w:rsidR="0004123C" w:rsidRPr="00AE22E5" w:rsidRDefault="00FB2520" w:rsidP="0023661D">
      <w:pPr>
        <w:pStyle w:val="FootnoteText"/>
        <w:spacing w:after="120"/>
        <w:rPr>
          <w:i/>
          <w:iCs/>
        </w:rPr>
      </w:pPr>
      <w:r>
        <w:rPr>
          <w:rStyle w:val="FootnoteReference"/>
        </w:rPr>
        <w:footnoteRef/>
      </w:r>
      <w:r>
        <w:t xml:space="preserve"> </w:t>
      </w:r>
      <w:r w:rsidR="00AE22E5">
        <w:rPr>
          <w:i/>
          <w:iCs/>
        </w:rPr>
        <w:t>Id.</w:t>
      </w:r>
    </w:p>
  </w:footnote>
  <w:footnote w:id="20">
    <w:p w14:paraId="547ECF85" w14:textId="77777777" w:rsidR="00691A95" w:rsidRDefault="00FB2520" w:rsidP="0023661D">
      <w:pPr>
        <w:pStyle w:val="FootnoteText"/>
        <w:spacing w:after="120"/>
      </w:pPr>
      <w:r>
        <w:rPr>
          <w:rStyle w:val="FootnoteReference"/>
        </w:rPr>
        <w:footnoteRef/>
      </w:r>
      <w:r>
        <w:t xml:space="preserve"> Staff Report at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3388" w14:textId="77777777" w:rsidR="00A044B5" w:rsidRDefault="00A044B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935E" w14:textId="77777777" w:rsidR="009F66E2" w:rsidRDefault="009F6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EBACE" w14:textId="77777777" w:rsidR="00A044B5" w:rsidRDefault="00A044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89A34" w14:textId="77777777" w:rsidR="00A044B5" w:rsidRDefault="00A044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5CD1E" w14:textId="77777777" w:rsidR="00A044B5" w:rsidRDefault="00A04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5BEE"/>
    <w:multiLevelType w:val="hybridMultilevel"/>
    <w:tmpl w:val="58F62C7C"/>
    <w:lvl w:ilvl="0" w:tplc="8B96768E">
      <w:start w:val="1"/>
      <w:numFmt w:val="upperRoman"/>
      <w:lvlText w:val="%1."/>
      <w:lvlJc w:val="left"/>
      <w:pPr>
        <w:ind w:left="720" w:hanging="720"/>
      </w:pPr>
      <w:rPr>
        <w:rFonts w:hint="default"/>
      </w:rPr>
    </w:lvl>
    <w:lvl w:ilvl="1" w:tplc="CB26FE5A" w:tentative="1">
      <w:start w:val="1"/>
      <w:numFmt w:val="lowerLetter"/>
      <w:lvlText w:val="%2."/>
      <w:lvlJc w:val="left"/>
      <w:pPr>
        <w:ind w:left="1080" w:hanging="360"/>
      </w:pPr>
    </w:lvl>
    <w:lvl w:ilvl="2" w:tplc="7EB41E88" w:tentative="1">
      <w:start w:val="1"/>
      <w:numFmt w:val="lowerRoman"/>
      <w:lvlText w:val="%3."/>
      <w:lvlJc w:val="right"/>
      <w:pPr>
        <w:ind w:left="1800" w:hanging="180"/>
      </w:pPr>
    </w:lvl>
    <w:lvl w:ilvl="3" w:tplc="B776B8A0" w:tentative="1">
      <w:start w:val="1"/>
      <w:numFmt w:val="decimal"/>
      <w:lvlText w:val="%4."/>
      <w:lvlJc w:val="left"/>
      <w:pPr>
        <w:ind w:left="2520" w:hanging="360"/>
      </w:pPr>
    </w:lvl>
    <w:lvl w:ilvl="4" w:tplc="6CBCEBA4" w:tentative="1">
      <w:start w:val="1"/>
      <w:numFmt w:val="lowerLetter"/>
      <w:lvlText w:val="%5."/>
      <w:lvlJc w:val="left"/>
      <w:pPr>
        <w:ind w:left="3240" w:hanging="360"/>
      </w:pPr>
    </w:lvl>
    <w:lvl w:ilvl="5" w:tplc="B454A7F4" w:tentative="1">
      <w:start w:val="1"/>
      <w:numFmt w:val="lowerRoman"/>
      <w:lvlText w:val="%6."/>
      <w:lvlJc w:val="right"/>
      <w:pPr>
        <w:ind w:left="3960" w:hanging="180"/>
      </w:pPr>
    </w:lvl>
    <w:lvl w:ilvl="6" w:tplc="DC30AAFA" w:tentative="1">
      <w:start w:val="1"/>
      <w:numFmt w:val="decimal"/>
      <w:lvlText w:val="%7."/>
      <w:lvlJc w:val="left"/>
      <w:pPr>
        <w:ind w:left="4680" w:hanging="360"/>
      </w:pPr>
    </w:lvl>
    <w:lvl w:ilvl="7" w:tplc="C220FA70" w:tentative="1">
      <w:start w:val="1"/>
      <w:numFmt w:val="lowerLetter"/>
      <w:lvlText w:val="%8."/>
      <w:lvlJc w:val="left"/>
      <w:pPr>
        <w:ind w:left="5400" w:hanging="360"/>
      </w:pPr>
    </w:lvl>
    <w:lvl w:ilvl="8" w:tplc="504E5298" w:tentative="1">
      <w:start w:val="1"/>
      <w:numFmt w:val="lowerRoman"/>
      <w:lvlText w:val="%9."/>
      <w:lvlJc w:val="right"/>
      <w:pPr>
        <w:ind w:left="6120" w:hanging="180"/>
      </w:pPr>
    </w:lvl>
  </w:abstractNum>
  <w:abstractNum w:abstractNumId="1" w15:restartNumberingAfterBreak="0">
    <w:nsid w:val="0A480FA5"/>
    <w:multiLevelType w:val="hybridMultilevel"/>
    <w:tmpl w:val="A978F5A0"/>
    <w:lvl w:ilvl="0" w:tplc="63ECAAF0">
      <w:start w:val="2"/>
      <w:numFmt w:val="upperLetter"/>
      <w:lvlText w:val="%1."/>
      <w:lvlJc w:val="left"/>
      <w:pPr>
        <w:ind w:left="720" w:hanging="360"/>
      </w:pPr>
      <w:rPr>
        <w:rFonts w:hint="default"/>
      </w:rPr>
    </w:lvl>
    <w:lvl w:ilvl="1" w:tplc="3DD0B932">
      <w:start w:val="1"/>
      <w:numFmt w:val="lowerLetter"/>
      <w:lvlText w:val="%2."/>
      <w:lvlJc w:val="left"/>
      <w:pPr>
        <w:ind w:left="1440" w:hanging="360"/>
      </w:pPr>
    </w:lvl>
    <w:lvl w:ilvl="2" w:tplc="63063764">
      <w:start w:val="1"/>
      <w:numFmt w:val="lowerRoman"/>
      <w:lvlText w:val="%3."/>
      <w:lvlJc w:val="right"/>
      <w:pPr>
        <w:ind w:left="2160" w:hanging="180"/>
      </w:pPr>
    </w:lvl>
    <w:lvl w:ilvl="3" w:tplc="7382BA60" w:tentative="1">
      <w:start w:val="1"/>
      <w:numFmt w:val="decimal"/>
      <w:lvlText w:val="%4."/>
      <w:lvlJc w:val="left"/>
      <w:pPr>
        <w:ind w:left="2880" w:hanging="360"/>
      </w:pPr>
    </w:lvl>
    <w:lvl w:ilvl="4" w:tplc="9A24C0C8" w:tentative="1">
      <w:start w:val="1"/>
      <w:numFmt w:val="lowerLetter"/>
      <w:lvlText w:val="%5."/>
      <w:lvlJc w:val="left"/>
      <w:pPr>
        <w:ind w:left="3600" w:hanging="360"/>
      </w:pPr>
    </w:lvl>
    <w:lvl w:ilvl="5" w:tplc="62F49484" w:tentative="1">
      <w:start w:val="1"/>
      <w:numFmt w:val="lowerRoman"/>
      <w:lvlText w:val="%6."/>
      <w:lvlJc w:val="right"/>
      <w:pPr>
        <w:ind w:left="4320" w:hanging="180"/>
      </w:pPr>
    </w:lvl>
    <w:lvl w:ilvl="6" w:tplc="F94467CC" w:tentative="1">
      <w:start w:val="1"/>
      <w:numFmt w:val="decimal"/>
      <w:lvlText w:val="%7."/>
      <w:lvlJc w:val="left"/>
      <w:pPr>
        <w:ind w:left="5040" w:hanging="360"/>
      </w:pPr>
    </w:lvl>
    <w:lvl w:ilvl="7" w:tplc="619AC708" w:tentative="1">
      <w:start w:val="1"/>
      <w:numFmt w:val="lowerLetter"/>
      <w:lvlText w:val="%8."/>
      <w:lvlJc w:val="left"/>
      <w:pPr>
        <w:ind w:left="5760" w:hanging="360"/>
      </w:pPr>
    </w:lvl>
    <w:lvl w:ilvl="8" w:tplc="37703D44" w:tentative="1">
      <w:start w:val="1"/>
      <w:numFmt w:val="lowerRoman"/>
      <w:lvlText w:val="%9."/>
      <w:lvlJc w:val="right"/>
      <w:pPr>
        <w:ind w:left="6480" w:hanging="180"/>
      </w:pPr>
    </w:lvl>
  </w:abstractNum>
  <w:abstractNum w:abstractNumId="2" w15:restartNumberingAfterBreak="0">
    <w:nsid w:val="0B52698C"/>
    <w:multiLevelType w:val="hybridMultilevel"/>
    <w:tmpl w:val="FCCA6836"/>
    <w:lvl w:ilvl="0" w:tplc="29A62A0C">
      <w:start w:val="1"/>
      <w:numFmt w:val="decimal"/>
      <w:lvlText w:val="%1."/>
      <w:lvlJc w:val="left"/>
      <w:pPr>
        <w:tabs>
          <w:tab w:val="num" w:pos="720"/>
        </w:tabs>
        <w:ind w:left="720" w:hanging="360"/>
      </w:pPr>
      <w:rPr>
        <w:rFonts w:hint="default"/>
      </w:rPr>
    </w:lvl>
    <w:lvl w:ilvl="1" w:tplc="794E438A" w:tentative="1">
      <w:start w:val="1"/>
      <w:numFmt w:val="lowerLetter"/>
      <w:lvlText w:val="%2."/>
      <w:lvlJc w:val="left"/>
      <w:pPr>
        <w:tabs>
          <w:tab w:val="num" w:pos="1440"/>
        </w:tabs>
        <w:ind w:left="1440" w:hanging="360"/>
      </w:pPr>
    </w:lvl>
    <w:lvl w:ilvl="2" w:tplc="7F6840B6" w:tentative="1">
      <w:start w:val="1"/>
      <w:numFmt w:val="lowerRoman"/>
      <w:lvlText w:val="%3."/>
      <w:lvlJc w:val="right"/>
      <w:pPr>
        <w:tabs>
          <w:tab w:val="num" w:pos="2160"/>
        </w:tabs>
        <w:ind w:left="2160" w:hanging="180"/>
      </w:pPr>
    </w:lvl>
    <w:lvl w:ilvl="3" w:tplc="F4BEE436" w:tentative="1">
      <w:start w:val="1"/>
      <w:numFmt w:val="decimal"/>
      <w:lvlText w:val="%4."/>
      <w:lvlJc w:val="left"/>
      <w:pPr>
        <w:tabs>
          <w:tab w:val="num" w:pos="2880"/>
        </w:tabs>
        <w:ind w:left="2880" w:hanging="360"/>
      </w:pPr>
    </w:lvl>
    <w:lvl w:ilvl="4" w:tplc="968CF40E" w:tentative="1">
      <w:start w:val="1"/>
      <w:numFmt w:val="lowerLetter"/>
      <w:lvlText w:val="%5."/>
      <w:lvlJc w:val="left"/>
      <w:pPr>
        <w:tabs>
          <w:tab w:val="num" w:pos="3600"/>
        </w:tabs>
        <w:ind w:left="3600" w:hanging="360"/>
      </w:pPr>
    </w:lvl>
    <w:lvl w:ilvl="5" w:tplc="41CE0986" w:tentative="1">
      <w:start w:val="1"/>
      <w:numFmt w:val="lowerRoman"/>
      <w:lvlText w:val="%6."/>
      <w:lvlJc w:val="right"/>
      <w:pPr>
        <w:tabs>
          <w:tab w:val="num" w:pos="4320"/>
        </w:tabs>
        <w:ind w:left="4320" w:hanging="180"/>
      </w:pPr>
    </w:lvl>
    <w:lvl w:ilvl="6" w:tplc="BC103356" w:tentative="1">
      <w:start w:val="1"/>
      <w:numFmt w:val="decimal"/>
      <w:lvlText w:val="%7."/>
      <w:lvlJc w:val="left"/>
      <w:pPr>
        <w:tabs>
          <w:tab w:val="num" w:pos="5040"/>
        </w:tabs>
        <w:ind w:left="5040" w:hanging="360"/>
      </w:pPr>
    </w:lvl>
    <w:lvl w:ilvl="7" w:tplc="F4B43008" w:tentative="1">
      <w:start w:val="1"/>
      <w:numFmt w:val="lowerLetter"/>
      <w:lvlText w:val="%8."/>
      <w:lvlJc w:val="left"/>
      <w:pPr>
        <w:tabs>
          <w:tab w:val="num" w:pos="5760"/>
        </w:tabs>
        <w:ind w:left="5760" w:hanging="360"/>
      </w:pPr>
    </w:lvl>
    <w:lvl w:ilvl="8" w:tplc="2E1067CC" w:tentative="1">
      <w:start w:val="1"/>
      <w:numFmt w:val="lowerRoman"/>
      <w:lvlText w:val="%9."/>
      <w:lvlJc w:val="right"/>
      <w:pPr>
        <w:tabs>
          <w:tab w:val="num" w:pos="6480"/>
        </w:tabs>
        <w:ind w:left="6480" w:hanging="180"/>
      </w:pPr>
    </w:lvl>
  </w:abstractNum>
  <w:abstractNum w:abstractNumId="3" w15:restartNumberingAfterBreak="0">
    <w:nsid w:val="0C1B29CB"/>
    <w:multiLevelType w:val="hybridMultilevel"/>
    <w:tmpl w:val="1DA80C14"/>
    <w:lvl w:ilvl="0" w:tplc="7782550E">
      <w:start w:val="1"/>
      <w:numFmt w:val="lowerLetter"/>
      <w:lvlText w:val="%1."/>
      <w:lvlJc w:val="left"/>
      <w:pPr>
        <w:ind w:left="1440" w:hanging="360"/>
      </w:pPr>
    </w:lvl>
    <w:lvl w:ilvl="1" w:tplc="860297A0" w:tentative="1">
      <w:start w:val="1"/>
      <w:numFmt w:val="lowerLetter"/>
      <w:lvlText w:val="%2."/>
      <w:lvlJc w:val="left"/>
      <w:pPr>
        <w:ind w:left="2160" w:hanging="360"/>
      </w:pPr>
    </w:lvl>
    <w:lvl w:ilvl="2" w:tplc="5750FE7A" w:tentative="1">
      <w:start w:val="1"/>
      <w:numFmt w:val="lowerRoman"/>
      <w:lvlText w:val="%3."/>
      <w:lvlJc w:val="right"/>
      <w:pPr>
        <w:ind w:left="2880" w:hanging="180"/>
      </w:pPr>
    </w:lvl>
    <w:lvl w:ilvl="3" w:tplc="3BEADC10" w:tentative="1">
      <w:start w:val="1"/>
      <w:numFmt w:val="decimal"/>
      <w:lvlText w:val="%4."/>
      <w:lvlJc w:val="left"/>
      <w:pPr>
        <w:ind w:left="3600" w:hanging="360"/>
      </w:pPr>
    </w:lvl>
    <w:lvl w:ilvl="4" w:tplc="CDCC86AC" w:tentative="1">
      <w:start w:val="1"/>
      <w:numFmt w:val="lowerLetter"/>
      <w:lvlText w:val="%5."/>
      <w:lvlJc w:val="left"/>
      <w:pPr>
        <w:ind w:left="4320" w:hanging="360"/>
      </w:pPr>
    </w:lvl>
    <w:lvl w:ilvl="5" w:tplc="15C4799C" w:tentative="1">
      <w:start w:val="1"/>
      <w:numFmt w:val="lowerRoman"/>
      <w:lvlText w:val="%6."/>
      <w:lvlJc w:val="right"/>
      <w:pPr>
        <w:ind w:left="5040" w:hanging="180"/>
      </w:pPr>
    </w:lvl>
    <w:lvl w:ilvl="6" w:tplc="EF0AE344" w:tentative="1">
      <w:start w:val="1"/>
      <w:numFmt w:val="decimal"/>
      <w:lvlText w:val="%7."/>
      <w:lvlJc w:val="left"/>
      <w:pPr>
        <w:ind w:left="5760" w:hanging="360"/>
      </w:pPr>
    </w:lvl>
    <w:lvl w:ilvl="7" w:tplc="270C8448" w:tentative="1">
      <w:start w:val="1"/>
      <w:numFmt w:val="lowerLetter"/>
      <w:lvlText w:val="%8."/>
      <w:lvlJc w:val="left"/>
      <w:pPr>
        <w:ind w:left="6480" w:hanging="360"/>
      </w:pPr>
    </w:lvl>
    <w:lvl w:ilvl="8" w:tplc="3D707304" w:tentative="1">
      <w:start w:val="1"/>
      <w:numFmt w:val="lowerRoman"/>
      <w:lvlText w:val="%9."/>
      <w:lvlJc w:val="right"/>
      <w:pPr>
        <w:ind w:left="7200" w:hanging="180"/>
      </w:pPr>
    </w:lvl>
  </w:abstractNum>
  <w:abstractNum w:abstractNumId="4" w15:restartNumberingAfterBreak="0">
    <w:nsid w:val="12C24B41"/>
    <w:multiLevelType w:val="hybridMultilevel"/>
    <w:tmpl w:val="A62ECCE8"/>
    <w:lvl w:ilvl="0" w:tplc="CA64085A">
      <w:start w:val="1"/>
      <w:numFmt w:val="upperLetter"/>
      <w:lvlText w:val="%1."/>
      <w:lvlJc w:val="left"/>
      <w:pPr>
        <w:ind w:left="1440" w:hanging="720"/>
      </w:pPr>
      <w:rPr>
        <w:rFonts w:hint="default"/>
      </w:rPr>
    </w:lvl>
    <w:lvl w:ilvl="1" w:tplc="BEC2A3C2">
      <w:start w:val="1"/>
      <w:numFmt w:val="lowerLetter"/>
      <w:lvlText w:val="%2."/>
      <w:lvlJc w:val="left"/>
      <w:pPr>
        <w:ind w:left="1800" w:hanging="360"/>
      </w:pPr>
    </w:lvl>
    <w:lvl w:ilvl="2" w:tplc="B4861032">
      <w:start w:val="1"/>
      <w:numFmt w:val="lowerRoman"/>
      <w:lvlText w:val="%3."/>
      <w:lvlJc w:val="right"/>
      <w:pPr>
        <w:ind w:left="2520" w:hanging="180"/>
      </w:pPr>
    </w:lvl>
    <w:lvl w:ilvl="3" w:tplc="C5909B56" w:tentative="1">
      <w:start w:val="1"/>
      <w:numFmt w:val="decimal"/>
      <w:lvlText w:val="%4."/>
      <w:lvlJc w:val="left"/>
      <w:pPr>
        <w:ind w:left="3240" w:hanging="360"/>
      </w:pPr>
    </w:lvl>
    <w:lvl w:ilvl="4" w:tplc="DFB4B59A" w:tentative="1">
      <w:start w:val="1"/>
      <w:numFmt w:val="lowerLetter"/>
      <w:lvlText w:val="%5."/>
      <w:lvlJc w:val="left"/>
      <w:pPr>
        <w:ind w:left="3960" w:hanging="360"/>
      </w:pPr>
    </w:lvl>
    <w:lvl w:ilvl="5" w:tplc="50A08E76" w:tentative="1">
      <w:start w:val="1"/>
      <w:numFmt w:val="lowerRoman"/>
      <w:lvlText w:val="%6."/>
      <w:lvlJc w:val="right"/>
      <w:pPr>
        <w:ind w:left="4680" w:hanging="180"/>
      </w:pPr>
    </w:lvl>
    <w:lvl w:ilvl="6" w:tplc="ABF45A40" w:tentative="1">
      <w:start w:val="1"/>
      <w:numFmt w:val="decimal"/>
      <w:lvlText w:val="%7."/>
      <w:lvlJc w:val="left"/>
      <w:pPr>
        <w:ind w:left="5400" w:hanging="360"/>
      </w:pPr>
    </w:lvl>
    <w:lvl w:ilvl="7" w:tplc="DF56940C" w:tentative="1">
      <w:start w:val="1"/>
      <w:numFmt w:val="lowerLetter"/>
      <w:lvlText w:val="%8."/>
      <w:lvlJc w:val="left"/>
      <w:pPr>
        <w:ind w:left="6120" w:hanging="360"/>
      </w:pPr>
    </w:lvl>
    <w:lvl w:ilvl="8" w:tplc="2D624FCE" w:tentative="1">
      <w:start w:val="1"/>
      <w:numFmt w:val="lowerRoman"/>
      <w:lvlText w:val="%9."/>
      <w:lvlJc w:val="right"/>
      <w:pPr>
        <w:ind w:left="6840" w:hanging="180"/>
      </w:pPr>
    </w:lvl>
  </w:abstractNum>
  <w:abstractNum w:abstractNumId="5" w15:restartNumberingAfterBreak="0">
    <w:nsid w:val="17A82C5E"/>
    <w:multiLevelType w:val="hybridMultilevel"/>
    <w:tmpl w:val="FF4A4B0C"/>
    <w:lvl w:ilvl="0" w:tplc="F618A394">
      <w:start w:val="1"/>
      <w:numFmt w:val="upperLetter"/>
      <w:lvlText w:val="%1."/>
      <w:lvlJc w:val="left"/>
      <w:pPr>
        <w:ind w:left="360" w:hanging="360"/>
      </w:pPr>
      <w:rPr>
        <w:rFonts w:hint="default"/>
      </w:rPr>
    </w:lvl>
    <w:lvl w:ilvl="1" w:tplc="1534D270" w:tentative="1">
      <w:start w:val="1"/>
      <w:numFmt w:val="lowerLetter"/>
      <w:lvlText w:val="%2."/>
      <w:lvlJc w:val="left"/>
      <w:pPr>
        <w:ind w:left="1080" w:hanging="360"/>
      </w:pPr>
    </w:lvl>
    <w:lvl w:ilvl="2" w:tplc="C85025BE" w:tentative="1">
      <w:start w:val="1"/>
      <w:numFmt w:val="lowerRoman"/>
      <w:lvlText w:val="%3."/>
      <w:lvlJc w:val="right"/>
      <w:pPr>
        <w:ind w:left="1800" w:hanging="180"/>
      </w:pPr>
    </w:lvl>
    <w:lvl w:ilvl="3" w:tplc="5AB4204E" w:tentative="1">
      <w:start w:val="1"/>
      <w:numFmt w:val="decimal"/>
      <w:lvlText w:val="%4."/>
      <w:lvlJc w:val="left"/>
      <w:pPr>
        <w:ind w:left="2520" w:hanging="360"/>
      </w:pPr>
    </w:lvl>
    <w:lvl w:ilvl="4" w:tplc="BB228E02" w:tentative="1">
      <w:start w:val="1"/>
      <w:numFmt w:val="lowerLetter"/>
      <w:lvlText w:val="%5."/>
      <w:lvlJc w:val="left"/>
      <w:pPr>
        <w:ind w:left="3240" w:hanging="360"/>
      </w:pPr>
    </w:lvl>
    <w:lvl w:ilvl="5" w:tplc="4F783304" w:tentative="1">
      <w:start w:val="1"/>
      <w:numFmt w:val="lowerRoman"/>
      <w:lvlText w:val="%6."/>
      <w:lvlJc w:val="right"/>
      <w:pPr>
        <w:ind w:left="3960" w:hanging="180"/>
      </w:pPr>
    </w:lvl>
    <w:lvl w:ilvl="6" w:tplc="8F4CF4E8" w:tentative="1">
      <w:start w:val="1"/>
      <w:numFmt w:val="decimal"/>
      <w:lvlText w:val="%7."/>
      <w:lvlJc w:val="left"/>
      <w:pPr>
        <w:ind w:left="4680" w:hanging="360"/>
      </w:pPr>
    </w:lvl>
    <w:lvl w:ilvl="7" w:tplc="1A442D4E" w:tentative="1">
      <w:start w:val="1"/>
      <w:numFmt w:val="lowerLetter"/>
      <w:lvlText w:val="%8."/>
      <w:lvlJc w:val="left"/>
      <w:pPr>
        <w:ind w:left="5400" w:hanging="360"/>
      </w:pPr>
    </w:lvl>
    <w:lvl w:ilvl="8" w:tplc="6DD030B0" w:tentative="1">
      <w:start w:val="1"/>
      <w:numFmt w:val="lowerRoman"/>
      <w:lvlText w:val="%9."/>
      <w:lvlJc w:val="right"/>
      <w:pPr>
        <w:ind w:left="6120" w:hanging="180"/>
      </w:pPr>
    </w:lvl>
  </w:abstractNum>
  <w:abstractNum w:abstractNumId="6" w15:restartNumberingAfterBreak="0">
    <w:nsid w:val="28CB2F2B"/>
    <w:multiLevelType w:val="hybridMultilevel"/>
    <w:tmpl w:val="82ACA1FC"/>
    <w:lvl w:ilvl="0" w:tplc="54187454">
      <w:start w:val="1"/>
      <w:numFmt w:val="lowerLetter"/>
      <w:lvlText w:val="%1."/>
      <w:lvlJc w:val="left"/>
      <w:pPr>
        <w:ind w:left="720" w:hanging="360"/>
      </w:pPr>
    </w:lvl>
    <w:lvl w:ilvl="1" w:tplc="219CB794" w:tentative="1">
      <w:start w:val="1"/>
      <w:numFmt w:val="lowerLetter"/>
      <w:lvlText w:val="%2."/>
      <w:lvlJc w:val="left"/>
      <w:pPr>
        <w:ind w:left="1440" w:hanging="360"/>
      </w:pPr>
    </w:lvl>
    <w:lvl w:ilvl="2" w:tplc="4F5000C4" w:tentative="1">
      <w:start w:val="1"/>
      <w:numFmt w:val="lowerRoman"/>
      <w:lvlText w:val="%3."/>
      <w:lvlJc w:val="right"/>
      <w:pPr>
        <w:ind w:left="2160" w:hanging="180"/>
      </w:pPr>
    </w:lvl>
    <w:lvl w:ilvl="3" w:tplc="D97C0508" w:tentative="1">
      <w:start w:val="1"/>
      <w:numFmt w:val="decimal"/>
      <w:lvlText w:val="%4."/>
      <w:lvlJc w:val="left"/>
      <w:pPr>
        <w:ind w:left="2880" w:hanging="360"/>
      </w:pPr>
    </w:lvl>
    <w:lvl w:ilvl="4" w:tplc="5D169FAE" w:tentative="1">
      <w:start w:val="1"/>
      <w:numFmt w:val="lowerLetter"/>
      <w:lvlText w:val="%5."/>
      <w:lvlJc w:val="left"/>
      <w:pPr>
        <w:ind w:left="3600" w:hanging="360"/>
      </w:pPr>
    </w:lvl>
    <w:lvl w:ilvl="5" w:tplc="7EB2EE0E" w:tentative="1">
      <w:start w:val="1"/>
      <w:numFmt w:val="lowerRoman"/>
      <w:lvlText w:val="%6."/>
      <w:lvlJc w:val="right"/>
      <w:pPr>
        <w:ind w:left="4320" w:hanging="180"/>
      </w:pPr>
    </w:lvl>
    <w:lvl w:ilvl="6" w:tplc="425C41FC" w:tentative="1">
      <w:start w:val="1"/>
      <w:numFmt w:val="decimal"/>
      <w:lvlText w:val="%7."/>
      <w:lvlJc w:val="left"/>
      <w:pPr>
        <w:ind w:left="5040" w:hanging="360"/>
      </w:pPr>
    </w:lvl>
    <w:lvl w:ilvl="7" w:tplc="CD387588" w:tentative="1">
      <w:start w:val="1"/>
      <w:numFmt w:val="lowerLetter"/>
      <w:lvlText w:val="%8."/>
      <w:lvlJc w:val="left"/>
      <w:pPr>
        <w:ind w:left="5760" w:hanging="360"/>
      </w:pPr>
    </w:lvl>
    <w:lvl w:ilvl="8" w:tplc="880CDC30" w:tentative="1">
      <w:start w:val="1"/>
      <w:numFmt w:val="lowerRoman"/>
      <w:lvlText w:val="%9."/>
      <w:lvlJc w:val="right"/>
      <w:pPr>
        <w:ind w:left="6480" w:hanging="180"/>
      </w:pPr>
    </w:lvl>
  </w:abstractNum>
  <w:abstractNum w:abstractNumId="7" w15:restartNumberingAfterBreak="0">
    <w:nsid w:val="2D067A34"/>
    <w:multiLevelType w:val="hybridMultilevel"/>
    <w:tmpl w:val="59E291B6"/>
    <w:lvl w:ilvl="0" w:tplc="2F288590">
      <w:start w:val="1"/>
      <w:numFmt w:val="upperRoman"/>
      <w:lvlText w:val="%1."/>
      <w:lvlJc w:val="left"/>
      <w:pPr>
        <w:ind w:left="1080" w:hanging="720"/>
      </w:pPr>
      <w:rPr>
        <w:rFonts w:hint="default"/>
        <w:b/>
      </w:rPr>
    </w:lvl>
    <w:lvl w:ilvl="1" w:tplc="8DB4CE48" w:tentative="1">
      <w:start w:val="1"/>
      <w:numFmt w:val="lowerLetter"/>
      <w:lvlText w:val="%2."/>
      <w:lvlJc w:val="left"/>
      <w:pPr>
        <w:ind w:left="1440" w:hanging="360"/>
      </w:pPr>
    </w:lvl>
    <w:lvl w:ilvl="2" w:tplc="51F6C0AE" w:tentative="1">
      <w:start w:val="1"/>
      <w:numFmt w:val="lowerRoman"/>
      <w:lvlText w:val="%3."/>
      <w:lvlJc w:val="right"/>
      <w:pPr>
        <w:ind w:left="2160" w:hanging="180"/>
      </w:pPr>
    </w:lvl>
    <w:lvl w:ilvl="3" w:tplc="737260C0" w:tentative="1">
      <w:start w:val="1"/>
      <w:numFmt w:val="decimal"/>
      <w:lvlText w:val="%4."/>
      <w:lvlJc w:val="left"/>
      <w:pPr>
        <w:ind w:left="2880" w:hanging="360"/>
      </w:pPr>
    </w:lvl>
    <w:lvl w:ilvl="4" w:tplc="08761916" w:tentative="1">
      <w:start w:val="1"/>
      <w:numFmt w:val="lowerLetter"/>
      <w:lvlText w:val="%5."/>
      <w:lvlJc w:val="left"/>
      <w:pPr>
        <w:ind w:left="3600" w:hanging="360"/>
      </w:pPr>
    </w:lvl>
    <w:lvl w:ilvl="5" w:tplc="C486EF6E" w:tentative="1">
      <w:start w:val="1"/>
      <w:numFmt w:val="lowerRoman"/>
      <w:lvlText w:val="%6."/>
      <w:lvlJc w:val="right"/>
      <w:pPr>
        <w:ind w:left="4320" w:hanging="180"/>
      </w:pPr>
    </w:lvl>
    <w:lvl w:ilvl="6" w:tplc="E818775E" w:tentative="1">
      <w:start w:val="1"/>
      <w:numFmt w:val="decimal"/>
      <w:lvlText w:val="%7."/>
      <w:lvlJc w:val="left"/>
      <w:pPr>
        <w:ind w:left="5040" w:hanging="360"/>
      </w:pPr>
    </w:lvl>
    <w:lvl w:ilvl="7" w:tplc="EECED28C" w:tentative="1">
      <w:start w:val="1"/>
      <w:numFmt w:val="lowerLetter"/>
      <w:lvlText w:val="%8."/>
      <w:lvlJc w:val="left"/>
      <w:pPr>
        <w:ind w:left="5760" w:hanging="360"/>
      </w:pPr>
    </w:lvl>
    <w:lvl w:ilvl="8" w:tplc="C29C6944" w:tentative="1">
      <w:start w:val="1"/>
      <w:numFmt w:val="lowerRoman"/>
      <w:lvlText w:val="%9."/>
      <w:lvlJc w:val="right"/>
      <w:pPr>
        <w:ind w:left="6480" w:hanging="180"/>
      </w:pPr>
    </w:lvl>
  </w:abstractNum>
  <w:abstractNum w:abstractNumId="8" w15:restartNumberingAfterBreak="0">
    <w:nsid w:val="2F02177C"/>
    <w:multiLevelType w:val="hybridMultilevel"/>
    <w:tmpl w:val="8A4AA86A"/>
    <w:lvl w:ilvl="0" w:tplc="C526FF46">
      <w:start w:val="1"/>
      <w:numFmt w:val="decimal"/>
      <w:lvlText w:val="%1."/>
      <w:lvlJc w:val="left"/>
      <w:pPr>
        <w:ind w:left="1440" w:hanging="720"/>
      </w:pPr>
      <w:rPr>
        <w:rFonts w:ascii="Times New Roman" w:eastAsia="Times New Roman" w:hAnsi="Times New Roman" w:cs="Times New Roman"/>
      </w:rPr>
    </w:lvl>
    <w:lvl w:ilvl="1" w:tplc="DF44E7E0">
      <w:start w:val="1"/>
      <w:numFmt w:val="lowerLetter"/>
      <w:lvlText w:val="%2."/>
      <w:lvlJc w:val="left"/>
      <w:pPr>
        <w:ind w:left="1800" w:hanging="360"/>
      </w:pPr>
    </w:lvl>
    <w:lvl w:ilvl="2" w:tplc="28081DAC">
      <w:start w:val="1"/>
      <w:numFmt w:val="lowerRoman"/>
      <w:lvlText w:val="%3."/>
      <w:lvlJc w:val="right"/>
      <w:pPr>
        <w:ind w:left="2520" w:hanging="180"/>
      </w:pPr>
    </w:lvl>
    <w:lvl w:ilvl="3" w:tplc="D6A882DA" w:tentative="1">
      <w:start w:val="1"/>
      <w:numFmt w:val="decimal"/>
      <w:lvlText w:val="%4."/>
      <w:lvlJc w:val="left"/>
      <w:pPr>
        <w:ind w:left="3240" w:hanging="360"/>
      </w:pPr>
    </w:lvl>
    <w:lvl w:ilvl="4" w:tplc="85A22BAC" w:tentative="1">
      <w:start w:val="1"/>
      <w:numFmt w:val="lowerLetter"/>
      <w:lvlText w:val="%5."/>
      <w:lvlJc w:val="left"/>
      <w:pPr>
        <w:ind w:left="3960" w:hanging="360"/>
      </w:pPr>
    </w:lvl>
    <w:lvl w:ilvl="5" w:tplc="AD68F534" w:tentative="1">
      <w:start w:val="1"/>
      <w:numFmt w:val="lowerRoman"/>
      <w:lvlText w:val="%6."/>
      <w:lvlJc w:val="right"/>
      <w:pPr>
        <w:ind w:left="4680" w:hanging="180"/>
      </w:pPr>
    </w:lvl>
    <w:lvl w:ilvl="6" w:tplc="8CE49590" w:tentative="1">
      <w:start w:val="1"/>
      <w:numFmt w:val="decimal"/>
      <w:lvlText w:val="%7."/>
      <w:lvlJc w:val="left"/>
      <w:pPr>
        <w:ind w:left="5400" w:hanging="360"/>
      </w:pPr>
    </w:lvl>
    <w:lvl w:ilvl="7" w:tplc="30581AC2" w:tentative="1">
      <w:start w:val="1"/>
      <w:numFmt w:val="lowerLetter"/>
      <w:lvlText w:val="%8."/>
      <w:lvlJc w:val="left"/>
      <w:pPr>
        <w:ind w:left="6120" w:hanging="360"/>
      </w:pPr>
    </w:lvl>
    <w:lvl w:ilvl="8" w:tplc="DFDA702E" w:tentative="1">
      <w:start w:val="1"/>
      <w:numFmt w:val="lowerRoman"/>
      <w:lvlText w:val="%9."/>
      <w:lvlJc w:val="right"/>
      <w:pPr>
        <w:ind w:left="6840" w:hanging="180"/>
      </w:pPr>
    </w:lvl>
  </w:abstractNum>
  <w:abstractNum w:abstractNumId="9" w15:restartNumberingAfterBreak="0">
    <w:nsid w:val="349F01DB"/>
    <w:multiLevelType w:val="hybridMultilevel"/>
    <w:tmpl w:val="EE889244"/>
    <w:lvl w:ilvl="0" w:tplc="5838E1B8">
      <w:start w:val="1"/>
      <w:numFmt w:val="upperLetter"/>
      <w:lvlText w:val="%1."/>
      <w:lvlJc w:val="left"/>
      <w:pPr>
        <w:ind w:left="720" w:hanging="360"/>
      </w:pPr>
      <w:rPr>
        <w:rFonts w:hint="default"/>
      </w:rPr>
    </w:lvl>
    <w:lvl w:ilvl="1" w:tplc="F41C5F84" w:tentative="1">
      <w:start w:val="1"/>
      <w:numFmt w:val="lowerLetter"/>
      <w:lvlText w:val="%2."/>
      <w:lvlJc w:val="left"/>
      <w:pPr>
        <w:ind w:left="1440" w:hanging="360"/>
      </w:pPr>
    </w:lvl>
    <w:lvl w:ilvl="2" w:tplc="DF74FBDC" w:tentative="1">
      <w:start w:val="1"/>
      <w:numFmt w:val="lowerRoman"/>
      <w:lvlText w:val="%3."/>
      <w:lvlJc w:val="right"/>
      <w:pPr>
        <w:ind w:left="2160" w:hanging="180"/>
      </w:pPr>
    </w:lvl>
    <w:lvl w:ilvl="3" w:tplc="A8D0AE9C" w:tentative="1">
      <w:start w:val="1"/>
      <w:numFmt w:val="decimal"/>
      <w:lvlText w:val="%4."/>
      <w:lvlJc w:val="left"/>
      <w:pPr>
        <w:ind w:left="2880" w:hanging="360"/>
      </w:pPr>
    </w:lvl>
    <w:lvl w:ilvl="4" w:tplc="4DC61894" w:tentative="1">
      <w:start w:val="1"/>
      <w:numFmt w:val="lowerLetter"/>
      <w:lvlText w:val="%5."/>
      <w:lvlJc w:val="left"/>
      <w:pPr>
        <w:ind w:left="3600" w:hanging="360"/>
      </w:pPr>
    </w:lvl>
    <w:lvl w:ilvl="5" w:tplc="2CA4F346" w:tentative="1">
      <w:start w:val="1"/>
      <w:numFmt w:val="lowerRoman"/>
      <w:lvlText w:val="%6."/>
      <w:lvlJc w:val="right"/>
      <w:pPr>
        <w:ind w:left="4320" w:hanging="180"/>
      </w:pPr>
    </w:lvl>
    <w:lvl w:ilvl="6" w:tplc="5A700116" w:tentative="1">
      <w:start w:val="1"/>
      <w:numFmt w:val="decimal"/>
      <w:lvlText w:val="%7."/>
      <w:lvlJc w:val="left"/>
      <w:pPr>
        <w:ind w:left="5040" w:hanging="360"/>
      </w:pPr>
    </w:lvl>
    <w:lvl w:ilvl="7" w:tplc="0E2AD2BC" w:tentative="1">
      <w:start w:val="1"/>
      <w:numFmt w:val="lowerLetter"/>
      <w:lvlText w:val="%8."/>
      <w:lvlJc w:val="left"/>
      <w:pPr>
        <w:ind w:left="5760" w:hanging="360"/>
      </w:pPr>
    </w:lvl>
    <w:lvl w:ilvl="8" w:tplc="34FACC10" w:tentative="1">
      <w:start w:val="1"/>
      <w:numFmt w:val="lowerRoman"/>
      <w:lvlText w:val="%9."/>
      <w:lvlJc w:val="right"/>
      <w:pPr>
        <w:ind w:left="6480" w:hanging="180"/>
      </w:pPr>
    </w:lvl>
  </w:abstractNum>
  <w:abstractNum w:abstractNumId="10" w15:restartNumberingAfterBreak="0">
    <w:nsid w:val="3951132C"/>
    <w:multiLevelType w:val="hybridMultilevel"/>
    <w:tmpl w:val="E4B8FEB8"/>
    <w:lvl w:ilvl="0" w:tplc="06843056">
      <w:start w:val="1"/>
      <w:numFmt w:val="decimal"/>
      <w:lvlText w:val="%1."/>
      <w:lvlJc w:val="left"/>
      <w:pPr>
        <w:ind w:left="1800" w:hanging="360"/>
      </w:pPr>
      <w:rPr>
        <w:rFonts w:hint="default"/>
      </w:rPr>
    </w:lvl>
    <w:lvl w:ilvl="1" w:tplc="C6B46B22" w:tentative="1">
      <w:start w:val="1"/>
      <w:numFmt w:val="lowerLetter"/>
      <w:lvlText w:val="%2."/>
      <w:lvlJc w:val="left"/>
      <w:pPr>
        <w:ind w:left="2520" w:hanging="360"/>
      </w:pPr>
    </w:lvl>
    <w:lvl w:ilvl="2" w:tplc="6622C790" w:tentative="1">
      <w:start w:val="1"/>
      <w:numFmt w:val="lowerRoman"/>
      <w:lvlText w:val="%3."/>
      <w:lvlJc w:val="right"/>
      <w:pPr>
        <w:ind w:left="3240" w:hanging="180"/>
      </w:pPr>
    </w:lvl>
    <w:lvl w:ilvl="3" w:tplc="9A4E236E" w:tentative="1">
      <w:start w:val="1"/>
      <w:numFmt w:val="decimal"/>
      <w:lvlText w:val="%4."/>
      <w:lvlJc w:val="left"/>
      <w:pPr>
        <w:ind w:left="3960" w:hanging="360"/>
      </w:pPr>
    </w:lvl>
    <w:lvl w:ilvl="4" w:tplc="BF049A22" w:tentative="1">
      <w:start w:val="1"/>
      <w:numFmt w:val="lowerLetter"/>
      <w:lvlText w:val="%5."/>
      <w:lvlJc w:val="left"/>
      <w:pPr>
        <w:ind w:left="4680" w:hanging="360"/>
      </w:pPr>
    </w:lvl>
    <w:lvl w:ilvl="5" w:tplc="8DBA9212" w:tentative="1">
      <w:start w:val="1"/>
      <w:numFmt w:val="lowerRoman"/>
      <w:lvlText w:val="%6."/>
      <w:lvlJc w:val="right"/>
      <w:pPr>
        <w:ind w:left="5400" w:hanging="180"/>
      </w:pPr>
    </w:lvl>
    <w:lvl w:ilvl="6" w:tplc="4B043216" w:tentative="1">
      <w:start w:val="1"/>
      <w:numFmt w:val="decimal"/>
      <w:lvlText w:val="%7."/>
      <w:lvlJc w:val="left"/>
      <w:pPr>
        <w:ind w:left="6120" w:hanging="360"/>
      </w:pPr>
    </w:lvl>
    <w:lvl w:ilvl="7" w:tplc="F73A2FC8" w:tentative="1">
      <w:start w:val="1"/>
      <w:numFmt w:val="lowerLetter"/>
      <w:lvlText w:val="%8."/>
      <w:lvlJc w:val="left"/>
      <w:pPr>
        <w:ind w:left="6840" w:hanging="360"/>
      </w:pPr>
    </w:lvl>
    <w:lvl w:ilvl="8" w:tplc="873464F6" w:tentative="1">
      <w:start w:val="1"/>
      <w:numFmt w:val="lowerRoman"/>
      <w:lvlText w:val="%9."/>
      <w:lvlJc w:val="right"/>
      <w:pPr>
        <w:ind w:left="7560" w:hanging="180"/>
      </w:pPr>
    </w:lvl>
  </w:abstractNum>
  <w:abstractNum w:abstractNumId="11" w15:restartNumberingAfterBreak="0">
    <w:nsid w:val="423F3C07"/>
    <w:multiLevelType w:val="hybridMultilevel"/>
    <w:tmpl w:val="7D78FA34"/>
    <w:lvl w:ilvl="0" w:tplc="D452DDBC">
      <w:start w:val="1"/>
      <w:numFmt w:val="decimal"/>
      <w:lvlText w:val="%1."/>
      <w:lvlJc w:val="left"/>
      <w:pPr>
        <w:ind w:left="1080" w:hanging="720"/>
      </w:pPr>
      <w:rPr>
        <w:rFonts w:hint="default"/>
        <w:b w:val="0"/>
        <w:bCs/>
      </w:rPr>
    </w:lvl>
    <w:lvl w:ilvl="1" w:tplc="12BC103C" w:tentative="1">
      <w:start w:val="1"/>
      <w:numFmt w:val="lowerLetter"/>
      <w:lvlText w:val="%2."/>
      <w:lvlJc w:val="left"/>
      <w:pPr>
        <w:ind w:left="1440" w:hanging="360"/>
      </w:pPr>
    </w:lvl>
    <w:lvl w:ilvl="2" w:tplc="1C36AD86" w:tentative="1">
      <w:start w:val="1"/>
      <w:numFmt w:val="lowerRoman"/>
      <w:lvlText w:val="%3."/>
      <w:lvlJc w:val="right"/>
      <w:pPr>
        <w:ind w:left="2160" w:hanging="180"/>
      </w:pPr>
    </w:lvl>
    <w:lvl w:ilvl="3" w:tplc="98C43930" w:tentative="1">
      <w:start w:val="1"/>
      <w:numFmt w:val="decimal"/>
      <w:lvlText w:val="%4."/>
      <w:lvlJc w:val="left"/>
      <w:pPr>
        <w:ind w:left="2880" w:hanging="360"/>
      </w:pPr>
    </w:lvl>
    <w:lvl w:ilvl="4" w:tplc="3042E24A" w:tentative="1">
      <w:start w:val="1"/>
      <w:numFmt w:val="lowerLetter"/>
      <w:lvlText w:val="%5."/>
      <w:lvlJc w:val="left"/>
      <w:pPr>
        <w:ind w:left="3600" w:hanging="360"/>
      </w:pPr>
    </w:lvl>
    <w:lvl w:ilvl="5" w:tplc="BAB2E91A" w:tentative="1">
      <w:start w:val="1"/>
      <w:numFmt w:val="lowerRoman"/>
      <w:lvlText w:val="%6."/>
      <w:lvlJc w:val="right"/>
      <w:pPr>
        <w:ind w:left="4320" w:hanging="180"/>
      </w:pPr>
    </w:lvl>
    <w:lvl w:ilvl="6" w:tplc="39E0A986" w:tentative="1">
      <w:start w:val="1"/>
      <w:numFmt w:val="decimal"/>
      <w:lvlText w:val="%7."/>
      <w:lvlJc w:val="left"/>
      <w:pPr>
        <w:ind w:left="5040" w:hanging="360"/>
      </w:pPr>
    </w:lvl>
    <w:lvl w:ilvl="7" w:tplc="FDDA51E4" w:tentative="1">
      <w:start w:val="1"/>
      <w:numFmt w:val="lowerLetter"/>
      <w:lvlText w:val="%8."/>
      <w:lvlJc w:val="left"/>
      <w:pPr>
        <w:ind w:left="5760" w:hanging="360"/>
      </w:pPr>
    </w:lvl>
    <w:lvl w:ilvl="8" w:tplc="32EAA816" w:tentative="1">
      <w:start w:val="1"/>
      <w:numFmt w:val="lowerRoman"/>
      <w:lvlText w:val="%9."/>
      <w:lvlJc w:val="right"/>
      <w:pPr>
        <w:ind w:left="6480" w:hanging="180"/>
      </w:pPr>
    </w:lvl>
  </w:abstractNum>
  <w:abstractNum w:abstractNumId="12" w15:restartNumberingAfterBreak="0">
    <w:nsid w:val="42A85D46"/>
    <w:multiLevelType w:val="hybridMultilevel"/>
    <w:tmpl w:val="A978F5A0"/>
    <w:lvl w:ilvl="0" w:tplc="ABA0C9B0">
      <w:start w:val="2"/>
      <w:numFmt w:val="upperLetter"/>
      <w:lvlText w:val="%1."/>
      <w:lvlJc w:val="left"/>
      <w:pPr>
        <w:ind w:left="720" w:hanging="360"/>
      </w:pPr>
      <w:rPr>
        <w:rFonts w:hint="default"/>
      </w:rPr>
    </w:lvl>
    <w:lvl w:ilvl="1" w:tplc="F47AA89C">
      <w:start w:val="1"/>
      <w:numFmt w:val="lowerLetter"/>
      <w:lvlText w:val="%2."/>
      <w:lvlJc w:val="left"/>
      <w:pPr>
        <w:ind w:left="1440" w:hanging="360"/>
      </w:pPr>
    </w:lvl>
    <w:lvl w:ilvl="2" w:tplc="1D56EAD8">
      <w:start w:val="1"/>
      <w:numFmt w:val="lowerRoman"/>
      <w:lvlText w:val="%3."/>
      <w:lvlJc w:val="right"/>
      <w:pPr>
        <w:ind w:left="2160" w:hanging="180"/>
      </w:pPr>
    </w:lvl>
    <w:lvl w:ilvl="3" w:tplc="2516301C" w:tentative="1">
      <w:start w:val="1"/>
      <w:numFmt w:val="decimal"/>
      <w:lvlText w:val="%4."/>
      <w:lvlJc w:val="left"/>
      <w:pPr>
        <w:ind w:left="2880" w:hanging="360"/>
      </w:pPr>
    </w:lvl>
    <w:lvl w:ilvl="4" w:tplc="F5BA70F4" w:tentative="1">
      <w:start w:val="1"/>
      <w:numFmt w:val="lowerLetter"/>
      <w:lvlText w:val="%5."/>
      <w:lvlJc w:val="left"/>
      <w:pPr>
        <w:ind w:left="3600" w:hanging="360"/>
      </w:pPr>
    </w:lvl>
    <w:lvl w:ilvl="5" w:tplc="999C89E4" w:tentative="1">
      <w:start w:val="1"/>
      <w:numFmt w:val="lowerRoman"/>
      <w:lvlText w:val="%6."/>
      <w:lvlJc w:val="right"/>
      <w:pPr>
        <w:ind w:left="4320" w:hanging="180"/>
      </w:pPr>
    </w:lvl>
    <w:lvl w:ilvl="6" w:tplc="6952FD96" w:tentative="1">
      <w:start w:val="1"/>
      <w:numFmt w:val="decimal"/>
      <w:lvlText w:val="%7."/>
      <w:lvlJc w:val="left"/>
      <w:pPr>
        <w:ind w:left="5040" w:hanging="360"/>
      </w:pPr>
    </w:lvl>
    <w:lvl w:ilvl="7" w:tplc="07721342" w:tentative="1">
      <w:start w:val="1"/>
      <w:numFmt w:val="lowerLetter"/>
      <w:lvlText w:val="%8."/>
      <w:lvlJc w:val="left"/>
      <w:pPr>
        <w:ind w:left="5760" w:hanging="360"/>
      </w:pPr>
    </w:lvl>
    <w:lvl w:ilvl="8" w:tplc="4FD4E5F0" w:tentative="1">
      <w:start w:val="1"/>
      <w:numFmt w:val="lowerRoman"/>
      <w:lvlText w:val="%9."/>
      <w:lvlJc w:val="right"/>
      <w:pPr>
        <w:ind w:left="6480" w:hanging="180"/>
      </w:pPr>
    </w:lvl>
  </w:abstractNum>
  <w:abstractNum w:abstractNumId="13" w15:restartNumberingAfterBreak="0">
    <w:nsid w:val="498C3916"/>
    <w:multiLevelType w:val="hybridMultilevel"/>
    <w:tmpl w:val="3BA223FE"/>
    <w:lvl w:ilvl="0" w:tplc="721CFA9C">
      <w:start w:val="1"/>
      <w:numFmt w:val="decimal"/>
      <w:lvlText w:val="%1."/>
      <w:lvlJc w:val="left"/>
      <w:pPr>
        <w:ind w:left="720" w:hanging="360"/>
      </w:pPr>
      <w:rPr>
        <w:rFonts w:hint="default"/>
        <w:b w:val="0"/>
        <w:bCs w:val="0"/>
      </w:rPr>
    </w:lvl>
    <w:lvl w:ilvl="1" w:tplc="F268026C" w:tentative="1">
      <w:start w:val="1"/>
      <w:numFmt w:val="lowerLetter"/>
      <w:lvlText w:val="%2."/>
      <w:lvlJc w:val="left"/>
      <w:pPr>
        <w:ind w:left="1440" w:hanging="360"/>
      </w:pPr>
    </w:lvl>
    <w:lvl w:ilvl="2" w:tplc="34F60E86" w:tentative="1">
      <w:start w:val="1"/>
      <w:numFmt w:val="lowerRoman"/>
      <w:lvlText w:val="%3."/>
      <w:lvlJc w:val="right"/>
      <w:pPr>
        <w:ind w:left="2160" w:hanging="180"/>
      </w:pPr>
    </w:lvl>
    <w:lvl w:ilvl="3" w:tplc="9D52C318" w:tentative="1">
      <w:start w:val="1"/>
      <w:numFmt w:val="decimal"/>
      <w:lvlText w:val="%4."/>
      <w:lvlJc w:val="left"/>
      <w:pPr>
        <w:ind w:left="2880" w:hanging="360"/>
      </w:pPr>
    </w:lvl>
    <w:lvl w:ilvl="4" w:tplc="E932AF24" w:tentative="1">
      <w:start w:val="1"/>
      <w:numFmt w:val="lowerLetter"/>
      <w:lvlText w:val="%5."/>
      <w:lvlJc w:val="left"/>
      <w:pPr>
        <w:ind w:left="3600" w:hanging="360"/>
      </w:pPr>
    </w:lvl>
    <w:lvl w:ilvl="5" w:tplc="6D4463CC" w:tentative="1">
      <w:start w:val="1"/>
      <w:numFmt w:val="lowerRoman"/>
      <w:lvlText w:val="%6."/>
      <w:lvlJc w:val="right"/>
      <w:pPr>
        <w:ind w:left="4320" w:hanging="180"/>
      </w:pPr>
    </w:lvl>
    <w:lvl w:ilvl="6" w:tplc="F500BE66" w:tentative="1">
      <w:start w:val="1"/>
      <w:numFmt w:val="decimal"/>
      <w:lvlText w:val="%7."/>
      <w:lvlJc w:val="left"/>
      <w:pPr>
        <w:ind w:left="5040" w:hanging="360"/>
      </w:pPr>
    </w:lvl>
    <w:lvl w:ilvl="7" w:tplc="FF3E8012" w:tentative="1">
      <w:start w:val="1"/>
      <w:numFmt w:val="lowerLetter"/>
      <w:lvlText w:val="%8."/>
      <w:lvlJc w:val="left"/>
      <w:pPr>
        <w:ind w:left="5760" w:hanging="360"/>
      </w:pPr>
    </w:lvl>
    <w:lvl w:ilvl="8" w:tplc="D460F24C" w:tentative="1">
      <w:start w:val="1"/>
      <w:numFmt w:val="lowerRoman"/>
      <w:lvlText w:val="%9."/>
      <w:lvlJc w:val="right"/>
      <w:pPr>
        <w:ind w:left="6480" w:hanging="180"/>
      </w:pPr>
    </w:lvl>
  </w:abstractNum>
  <w:abstractNum w:abstractNumId="14" w15:restartNumberingAfterBreak="0">
    <w:nsid w:val="53454FCE"/>
    <w:multiLevelType w:val="hybridMultilevel"/>
    <w:tmpl w:val="C576D4C6"/>
    <w:lvl w:ilvl="0" w:tplc="1062F4F0">
      <w:start w:val="3"/>
      <w:numFmt w:val="upperRoman"/>
      <w:lvlText w:val="%1."/>
      <w:lvlJc w:val="left"/>
      <w:pPr>
        <w:tabs>
          <w:tab w:val="num" w:pos="1080"/>
        </w:tabs>
        <w:ind w:left="1080" w:hanging="720"/>
      </w:pPr>
      <w:rPr>
        <w:rFonts w:hint="default"/>
        <w:u w:val="none"/>
      </w:rPr>
    </w:lvl>
    <w:lvl w:ilvl="1" w:tplc="645201DC">
      <w:start w:val="1"/>
      <w:numFmt w:val="upperLetter"/>
      <w:lvlText w:val="%2."/>
      <w:lvlJc w:val="left"/>
      <w:pPr>
        <w:tabs>
          <w:tab w:val="num" w:pos="2085"/>
        </w:tabs>
        <w:ind w:left="2085" w:hanging="1005"/>
      </w:pPr>
      <w:rPr>
        <w:rFonts w:hint="default"/>
      </w:rPr>
    </w:lvl>
    <w:lvl w:ilvl="2" w:tplc="AF4449AC" w:tentative="1">
      <w:start w:val="1"/>
      <w:numFmt w:val="lowerRoman"/>
      <w:lvlText w:val="%3."/>
      <w:lvlJc w:val="right"/>
      <w:pPr>
        <w:tabs>
          <w:tab w:val="num" w:pos="2160"/>
        </w:tabs>
        <w:ind w:left="2160" w:hanging="180"/>
      </w:pPr>
    </w:lvl>
    <w:lvl w:ilvl="3" w:tplc="ABB03094" w:tentative="1">
      <w:start w:val="1"/>
      <w:numFmt w:val="decimal"/>
      <w:lvlText w:val="%4."/>
      <w:lvlJc w:val="left"/>
      <w:pPr>
        <w:tabs>
          <w:tab w:val="num" w:pos="2880"/>
        </w:tabs>
        <w:ind w:left="2880" w:hanging="360"/>
      </w:pPr>
    </w:lvl>
    <w:lvl w:ilvl="4" w:tplc="0930B614" w:tentative="1">
      <w:start w:val="1"/>
      <w:numFmt w:val="lowerLetter"/>
      <w:lvlText w:val="%5."/>
      <w:lvlJc w:val="left"/>
      <w:pPr>
        <w:tabs>
          <w:tab w:val="num" w:pos="3600"/>
        </w:tabs>
        <w:ind w:left="3600" w:hanging="360"/>
      </w:pPr>
    </w:lvl>
    <w:lvl w:ilvl="5" w:tplc="C4EADA7A" w:tentative="1">
      <w:start w:val="1"/>
      <w:numFmt w:val="lowerRoman"/>
      <w:lvlText w:val="%6."/>
      <w:lvlJc w:val="right"/>
      <w:pPr>
        <w:tabs>
          <w:tab w:val="num" w:pos="4320"/>
        </w:tabs>
        <w:ind w:left="4320" w:hanging="180"/>
      </w:pPr>
    </w:lvl>
    <w:lvl w:ilvl="6" w:tplc="2B48EBE8" w:tentative="1">
      <w:start w:val="1"/>
      <w:numFmt w:val="decimal"/>
      <w:lvlText w:val="%7."/>
      <w:lvlJc w:val="left"/>
      <w:pPr>
        <w:tabs>
          <w:tab w:val="num" w:pos="5040"/>
        </w:tabs>
        <w:ind w:left="5040" w:hanging="360"/>
      </w:pPr>
    </w:lvl>
    <w:lvl w:ilvl="7" w:tplc="C3BEF7AC" w:tentative="1">
      <w:start w:val="1"/>
      <w:numFmt w:val="lowerLetter"/>
      <w:lvlText w:val="%8."/>
      <w:lvlJc w:val="left"/>
      <w:pPr>
        <w:tabs>
          <w:tab w:val="num" w:pos="5760"/>
        </w:tabs>
        <w:ind w:left="5760" w:hanging="360"/>
      </w:pPr>
    </w:lvl>
    <w:lvl w:ilvl="8" w:tplc="0310F034" w:tentative="1">
      <w:start w:val="1"/>
      <w:numFmt w:val="lowerRoman"/>
      <w:lvlText w:val="%9."/>
      <w:lvlJc w:val="right"/>
      <w:pPr>
        <w:tabs>
          <w:tab w:val="num" w:pos="6480"/>
        </w:tabs>
        <w:ind w:left="6480" w:hanging="180"/>
      </w:pPr>
    </w:lvl>
  </w:abstractNum>
  <w:abstractNum w:abstractNumId="15" w15:restartNumberingAfterBreak="0">
    <w:nsid w:val="58253D41"/>
    <w:multiLevelType w:val="hybridMultilevel"/>
    <w:tmpl w:val="2C38A814"/>
    <w:lvl w:ilvl="0" w:tplc="7D8864F6">
      <w:start w:val="1"/>
      <w:numFmt w:val="decimal"/>
      <w:lvlText w:val="%1)"/>
      <w:lvlJc w:val="left"/>
      <w:pPr>
        <w:ind w:left="1080" w:hanging="360"/>
      </w:pPr>
      <w:rPr>
        <w:rFonts w:hint="default"/>
      </w:rPr>
    </w:lvl>
    <w:lvl w:ilvl="1" w:tplc="BAACE64A" w:tentative="1">
      <w:start w:val="1"/>
      <w:numFmt w:val="lowerLetter"/>
      <w:lvlText w:val="%2."/>
      <w:lvlJc w:val="left"/>
      <w:pPr>
        <w:ind w:left="1800" w:hanging="360"/>
      </w:pPr>
    </w:lvl>
    <w:lvl w:ilvl="2" w:tplc="5AB2CBBA" w:tentative="1">
      <w:start w:val="1"/>
      <w:numFmt w:val="lowerRoman"/>
      <w:lvlText w:val="%3."/>
      <w:lvlJc w:val="right"/>
      <w:pPr>
        <w:ind w:left="2520" w:hanging="180"/>
      </w:pPr>
    </w:lvl>
    <w:lvl w:ilvl="3" w:tplc="2D6610EA" w:tentative="1">
      <w:start w:val="1"/>
      <w:numFmt w:val="decimal"/>
      <w:lvlText w:val="%4."/>
      <w:lvlJc w:val="left"/>
      <w:pPr>
        <w:ind w:left="3240" w:hanging="360"/>
      </w:pPr>
    </w:lvl>
    <w:lvl w:ilvl="4" w:tplc="3098B4EE" w:tentative="1">
      <w:start w:val="1"/>
      <w:numFmt w:val="lowerLetter"/>
      <w:lvlText w:val="%5."/>
      <w:lvlJc w:val="left"/>
      <w:pPr>
        <w:ind w:left="3960" w:hanging="360"/>
      </w:pPr>
    </w:lvl>
    <w:lvl w:ilvl="5" w:tplc="C5748864" w:tentative="1">
      <w:start w:val="1"/>
      <w:numFmt w:val="lowerRoman"/>
      <w:lvlText w:val="%6."/>
      <w:lvlJc w:val="right"/>
      <w:pPr>
        <w:ind w:left="4680" w:hanging="180"/>
      </w:pPr>
    </w:lvl>
    <w:lvl w:ilvl="6" w:tplc="CA8030D0" w:tentative="1">
      <w:start w:val="1"/>
      <w:numFmt w:val="decimal"/>
      <w:lvlText w:val="%7."/>
      <w:lvlJc w:val="left"/>
      <w:pPr>
        <w:ind w:left="5400" w:hanging="360"/>
      </w:pPr>
    </w:lvl>
    <w:lvl w:ilvl="7" w:tplc="FBCEA47A" w:tentative="1">
      <w:start w:val="1"/>
      <w:numFmt w:val="lowerLetter"/>
      <w:lvlText w:val="%8."/>
      <w:lvlJc w:val="left"/>
      <w:pPr>
        <w:ind w:left="6120" w:hanging="360"/>
      </w:pPr>
    </w:lvl>
    <w:lvl w:ilvl="8" w:tplc="892018B6" w:tentative="1">
      <w:start w:val="1"/>
      <w:numFmt w:val="lowerRoman"/>
      <w:lvlText w:val="%9."/>
      <w:lvlJc w:val="right"/>
      <w:pPr>
        <w:ind w:left="6840" w:hanging="180"/>
      </w:pPr>
    </w:lvl>
  </w:abstractNum>
  <w:abstractNum w:abstractNumId="16" w15:restartNumberingAfterBreak="0">
    <w:nsid w:val="5A164567"/>
    <w:multiLevelType w:val="hybridMultilevel"/>
    <w:tmpl w:val="924AB386"/>
    <w:lvl w:ilvl="0" w:tplc="FF061936">
      <w:start w:val="1"/>
      <w:numFmt w:val="decimal"/>
      <w:lvlText w:val="(%1)"/>
      <w:lvlJc w:val="left"/>
      <w:pPr>
        <w:tabs>
          <w:tab w:val="num" w:pos="1080"/>
        </w:tabs>
        <w:ind w:left="1080" w:hanging="360"/>
      </w:pPr>
      <w:rPr>
        <w:rFonts w:hint="default"/>
      </w:rPr>
    </w:lvl>
    <w:lvl w:ilvl="1" w:tplc="AC4EA782" w:tentative="1">
      <w:start w:val="1"/>
      <w:numFmt w:val="lowerLetter"/>
      <w:lvlText w:val="%2."/>
      <w:lvlJc w:val="left"/>
      <w:pPr>
        <w:tabs>
          <w:tab w:val="num" w:pos="1800"/>
        </w:tabs>
        <w:ind w:left="1800" w:hanging="360"/>
      </w:pPr>
    </w:lvl>
    <w:lvl w:ilvl="2" w:tplc="A2121A6E" w:tentative="1">
      <w:start w:val="1"/>
      <w:numFmt w:val="lowerRoman"/>
      <w:lvlText w:val="%3."/>
      <w:lvlJc w:val="right"/>
      <w:pPr>
        <w:tabs>
          <w:tab w:val="num" w:pos="2520"/>
        </w:tabs>
        <w:ind w:left="2520" w:hanging="180"/>
      </w:pPr>
    </w:lvl>
    <w:lvl w:ilvl="3" w:tplc="44E0DA9E" w:tentative="1">
      <w:start w:val="1"/>
      <w:numFmt w:val="decimal"/>
      <w:lvlText w:val="%4."/>
      <w:lvlJc w:val="left"/>
      <w:pPr>
        <w:tabs>
          <w:tab w:val="num" w:pos="3240"/>
        </w:tabs>
        <w:ind w:left="3240" w:hanging="360"/>
      </w:pPr>
    </w:lvl>
    <w:lvl w:ilvl="4" w:tplc="9EFCD0BA" w:tentative="1">
      <w:start w:val="1"/>
      <w:numFmt w:val="lowerLetter"/>
      <w:lvlText w:val="%5."/>
      <w:lvlJc w:val="left"/>
      <w:pPr>
        <w:tabs>
          <w:tab w:val="num" w:pos="3960"/>
        </w:tabs>
        <w:ind w:left="3960" w:hanging="360"/>
      </w:pPr>
    </w:lvl>
    <w:lvl w:ilvl="5" w:tplc="05DC09FC" w:tentative="1">
      <w:start w:val="1"/>
      <w:numFmt w:val="lowerRoman"/>
      <w:lvlText w:val="%6."/>
      <w:lvlJc w:val="right"/>
      <w:pPr>
        <w:tabs>
          <w:tab w:val="num" w:pos="4680"/>
        </w:tabs>
        <w:ind w:left="4680" w:hanging="180"/>
      </w:pPr>
    </w:lvl>
    <w:lvl w:ilvl="6" w:tplc="54A83766" w:tentative="1">
      <w:start w:val="1"/>
      <w:numFmt w:val="decimal"/>
      <w:lvlText w:val="%7."/>
      <w:lvlJc w:val="left"/>
      <w:pPr>
        <w:tabs>
          <w:tab w:val="num" w:pos="5400"/>
        </w:tabs>
        <w:ind w:left="5400" w:hanging="360"/>
      </w:pPr>
    </w:lvl>
    <w:lvl w:ilvl="7" w:tplc="BEAC85DE" w:tentative="1">
      <w:start w:val="1"/>
      <w:numFmt w:val="lowerLetter"/>
      <w:lvlText w:val="%8."/>
      <w:lvlJc w:val="left"/>
      <w:pPr>
        <w:tabs>
          <w:tab w:val="num" w:pos="6120"/>
        </w:tabs>
        <w:ind w:left="6120" w:hanging="360"/>
      </w:pPr>
    </w:lvl>
    <w:lvl w:ilvl="8" w:tplc="FB2A3558" w:tentative="1">
      <w:start w:val="1"/>
      <w:numFmt w:val="lowerRoman"/>
      <w:lvlText w:val="%9."/>
      <w:lvlJc w:val="right"/>
      <w:pPr>
        <w:tabs>
          <w:tab w:val="num" w:pos="6840"/>
        </w:tabs>
        <w:ind w:left="6840" w:hanging="180"/>
      </w:pPr>
    </w:lvl>
  </w:abstractNum>
  <w:abstractNum w:abstractNumId="17" w15:restartNumberingAfterBreak="0">
    <w:nsid w:val="5F8249F4"/>
    <w:multiLevelType w:val="hybridMultilevel"/>
    <w:tmpl w:val="2020BA1E"/>
    <w:lvl w:ilvl="0" w:tplc="D4AC742C">
      <w:start w:val="2"/>
      <w:numFmt w:val="upperLetter"/>
      <w:lvlText w:val="%1."/>
      <w:lvlJc w:val="left"/>
      <w:pPr>
        <w:tabs>
          <w:tab w:val="num" w:pos="1440"/>
        </w:tabs>
        <w:ind w:left="1440" w:hanging="720"/>
      </w:pPr>
      <w:rPr>
        <w:rFonts w:hint="default"/>
      </w:rPr>
    </w:lvl>
    <w:lvl w:ilvl="1" w:tplc="3A0C32A2">
      <w:start w:val="1"/>
      <w:numFmt w:val="decimal"/>
      <w:lvlText w:val="%2."/>
      <w:lvlJc w:val="left"/>
      <w:pPr>
        <w:tabs>
          <w:tab w:val="num" w:pos="1800"/>
        </w:tabs>
        <w:ind w:left="1800" w:hanging="360"/>
      </w:pPr>
      <w:rPr>
        <w:rFonts w:hint="default"/>
      </w:rPr>
    </w:lvl>
    <w:lvl w:ilvl="2" w:tplc="ED3CBF0A" w:tentative="1">
      <w:start w:val="1"/>
      <w:numFmt w:val="lowerRoman"/>
      <w:lvlText w:val="%3."/>
      <w:lvlJc w:val="right"/>
      <w:pPr>
        <w:tabs>
          <w:tab w:val="num" w:pos="2520"/>
        </w:tabs>
        <w:ind w:left="2520" w:hanging="180"/>
      </w:pPr>
    </w:lvl>
    <w:lvl w:ilvl="3" w:tplc="5B30DC4E" w:tentative="1">
      <w:start w:val="1"/>
      <w:numFmt w:val="decimal"/>
      <w:lvlText w:val="%4."/>
      <w:lvlJc w:val="left"/>
      <w:pPr>
        <w:tabs>
          <w:tab w:val="num" w:pos="3240"/>
        </w:tabs>
        <w:ind w:left="3240" w:hanging="360"/>
      </w:pPr>
    </w:lvl>
    <w:lvl w:ilvl="4" w:tplc="4614BC06" w:tentative="1">
      <w:start w:val="1"/>
      <w:numFmt w:val="lowerLetter"/>
      <w:lvlText w:val="%5."/>
      <w:lvlJc w:val="left"/>
      <w:pPr>
        <w:tabs>
          <w:tab w:val="num" w:pos="3960"/>
        </w:tabs>
        <w:ind w:left="3960" w:hanging="360"/>
      </w:pPr>
    </w:lvl>
    <w:lvl w:ilvl="5" w:tplc="BEA42A1E" w:tentative="1">
      <w:start w:val="1"/>
      <w:numFmt w:val="lowerRoman"/>
      <w:lvlText w:val="%6."/>
      <w:lvlJc w:val="right"/>
      <w:pPr>
        <w:tabs>
          <w:tab w:val="num" w:pos="4680"/>
        </w:tabs>
        <w:ind w:left="4680" w:hanging="180"/>
      </w:pPr>
    </w:lvl>
    <w:lvl w:ilvl="6" w:tplc="3476F7A4" w:tentative="1">
      <w:start w:val="1"/>
      <w:numFmt w:val="decimal"/>
      <w:lvlText w:val="%7."/>
      <w:lvlJc w:val="left"/>
      <w:pPr>
        <w:tabs>
          <w:tab w:val="num" w:pos="5400"/>
        </w:tabs>
        <w:ind w:left="5400" w:hanging="360"/>
      </w:pPr>
    </w:lvl>
    <w:lvl w:ilvl="7" w:tplc="E7149786" w:tentative="1">
      <w:start w:val="1"/>
      <w:numFmt w:val="lowerLetter"/>
      <w:lvlText w:val="%8."/>
      <w:lvlJc w:val="left"/>
      <w:pPr>
        <w:tabs>
          <w:tab w:val="num" w:pos="6120"/>
        </w:tabs>
        <w:ind w:left="6120" w:hanging="360"/>
      </w:pPr>
    </w:lvl>
    <w:lvl w:ilvl="8" w:tplc="6A8AC132" w:tentative="1">
      <w:start w:val="1"/>
      <w:numFmt w:val="lowerRoman"/>
      <w:lvlText w:val="%9."/>
      <w:lvlJc w:val="right"/>
      <w:pPr>
        <w:tabs>
          <w:tab w:val="num" w:pos="6840"/>
        </w:tabs>
        <w:ind w:left="6840" w:hanging="180"/>
      </w:pPr>
    </w:lvl>
  </w:abstractNum>
  <w:abstractNum w:abstractNumId="18" w15:restartNumberingAfterBreak="0">
    <w:nsid w:val="65D27B79"/>
    <w:multiLevelType w:val="hybridMultilevel"/>
    <w:tmpl w:val="72B87570"/>
    <w:lvl w:ilvl="0" w:tplc="BCB29B44">
      <w:start w:val="4"/>
      <w:numFmt w:val="decimal"/>
      <w:lvlText w:val="(%1)"/>
      <w:lvlJc w:val="left"/>
      <w:pPr>
        <w:tabs>
          <w:tab w:val="num" w:pos="1800"/>
        </w:tabs>
        <w:ind w:left="1800" w:hanging="360"/>
      </w:pPr>
      <w:rPr>
        <w:rFonts w:hint="default"/>
      </w:rPr>
    </w:lvl>
    <w:lvl w:ilvl="1" w:tplc="F86249D0" w:tentative="1">
      <w:start w:val="1"/>
      <w:numFmt w:val="lowerLetter"/>
      <w:lvlText w:val="%2."/>
      <w:lvlJc w:val="left"/>
      <w:pPr>
        <w:tabs>
          <w:tab w:val="num" w:pos="2520"/>
        </w:tabs>
        <w:ind w:left="2520" w:hanging="360"/>
      </w:pPr>
    </w:lvl>
    <w:lvl w:ilvl="2" w:tplc="3A90F5AE" w:tentative="1">
      <w:start w:val="1"/>
      <w:numFmt w:val="lowerRoman"/>
      <w:lvlText w:val="%3."/>
      <w:lvlJc w:val="right"/>
      <w:pPr>
        <w:tabs>
          <w:tab w:val="num" w:pos="3240"/>
        </w:tabs>
        <w:ind w:left="3240" w:hanging="180"/>
      </w:pPr>
    </w:lvl>
    <w:lvl w:ilvl="3" w:tplc="B066AE40" w:tentative="1">
      <w:start w:val="1"/>
      <w:numFmt w:val="decimal"/>
      <w:lvlText w:val="%4."/>
      <w:lvlJc w:val="left"/>
      <w:pPr>
        <w:tabs>
          <w:tab w:val="num" w:pos="3960"/>
        </w:tabs>
        <w:ind w:left="3960" w:hanging="360"/>
      </w:pPr>
    </w:lvl>
    <w:lvl w:ilvl="4" w:tplc="58BC84E4" w:tentative="1">
      <w:start w:val="1"/>
      <w:numFmt w:val="lowerLetter"/>
      <w:lvlText w:val="%5."/>
      <w:lvlJc w:val="left"/>
      <w:pPr>
        <w:tabs>
          <w:tab w:val="num" w:pos="4680"/>
        </w:tabs>
        <w:ind w:left="4680" w:hanging="360"/>
      </w:pPr>
    </w:lvl>
    <w:lvl w:ilvl="5" w:tplc="985EDD06" w:tentative="1">
      <w:start w:val="1"/>
      <w:numFmt w:val="lowerRoman"/>
      <w:lvlText w:val="%6."/>
      <w:lvlJc w:val="right"/>
      <w:pPr>
        <w:tabs>
          <w:tab w:val="num" w:pos="5400"/>
        </w:tabs>
        <w:ind w:left="5400" w:hanging="180"/>
      </w:pPr>
    </w:lvl>
    <w:lvl w:ilvl="6" w:tplc="C146481A" w:tentative="1">
      <w:start w:val="1"/>
      <w:numFmt w:val="decimal"/>
      <w:lvlText w:val="%7."/>
      <w:lvlJc w:val="left"/>
      <w:pPr>
        <w:tabs>
          <w:tab w:val="num" w:pos="6120"/>
        </w:tabs>
        <w:ind w:left="6120" w:hanging="360"/>
      </w:pPr>
    </w:lvl>
    <w:lvl w:ilvl="7" w:tplc="665C31B0" w:tentative="1">
      <w:start w:val="1"/>
      <w:numFmt w:val="lowerLetter"/>
      <w:lvlText w:val="%8."/>
      <w:lvlJc w:val="left"/>
      <w:pPr>
        <w:tabs>
          <w:tab w:val="num" w:pos="6840"/>
        </w:tabs>
        <w:ind w:left="6840" w:hanging="360"/>
      </w:pPr>
    </w:lvl>
    <w:lvl w:ilvl="8" w:tplc="80E4322A" w:tentative="1">
      <w:start w:val="1"/>
      <w:numFmt w:val="lowerRoman"/>
      <w:lvlText w:val="%9."/>
      <w:lvlJc w:val="right"/>
      <w:pPr>
        <w:tabs>
          <w:tab w:val="num" w:pos="7560"/>
        </w:tabs>
        <w:ind w:left="7560" w:hanging="180"/>
      </w:pPr>
    </w:lvl>
  </w:abstractNum>
  <w:abstractNum w:abstractNumId="19" w15:restartNumberingAfterBreak="0">
    <w:nsid w:val="680131B4"/>
    <w:multiLevelType w:val="multilevel"/>
    <w:tmpl w:val="159EAD80"/>
    <w:lvl w:ilvl="0">
      <w:start w:val="1"/>
      <w:numFmt w:val="upperRoman"/>
      <w:pStyle w:val="Heading1"/>
      <w:lvlText w:val="%1."/>
      <w:lvlJc w:val="left"/>
      <w:pPr>
        <w:ind w:left="1440" w:firstLine="0"/>
      </w:pPr>
    </w:lvl>
    <w:lvl w:ilvl="1">
      <w:start w:val="1"/>
      <w:numFmt w:val="upperLetter"/>
      <w:pStyle w:val="Heading2"/>
      <w:lvlText w:val="%2."/>
      <w:lvlJc w:val="left"/>
      <w:pPr>
        <w:ind w:left="2160" w:firstLine="0"/>
      </w:pPr>
    </w:lvl>
    <w:lvl w:ilvl="2">
      <w:start w:val="1"/>
      <w:numFmt w:val="decimal"/>
      <w:pStyle w:val="Heading3"/>
      <w:lvlText w:val="%3."/>
      <w:lvlJc w:val="left"/>
      <w:pPr>
        <w:ind w:left="2880" w:firstLine="0"/>
      </w:pPr>
      <w:rPr>
        <w:b/>
        <w:bCs/>
      </w:rPr>
    </w:lvl>
    <w:lvl w:ilvl="3">
      <w:start w:val="1"/>
      <w:numFmt w:val="lowerLetter"/>
      <w:pStyle w:val="Heading4"/>
      <w:lvlText w:val="%4)"/>
      <w:lvlJc w:val="left"/>
      <w:pPr>
        <w:ind w:left="3600" w:firstLine="0"/>
      </w:pPr>
    </w:lvl>
    <w:lvl w:ilvl="4">
      <w:start w:val="1"/>
      <w:numFmt w:val="decimal"/>
      <w:pStyle w:val="Heading5"/>
      <w:lvlText w:val="(%5)"/>
      <w:lvlJc w:val="left"/>
      <w:pPr>
        <w:ind w:left="4320" w:firstLine="0"/>
      </w:pPr>
    </w:lvl>
    <w:lvl w:ilvl="5">
      <w:start w:val="1"/>
      <w:numFmt w:val="lowerLetter"/>
      <w:pStyle w:val="Heading6"/>
      <w:lvlText w:val="(%6)"/>
      <w:lvlJc w:val="left"/>
      <w:pPr>
        <w:ind w:left="5040" w:firstLine="0"/>
      </w:pPr>
    </w:lvl>
    <w:lvl w:ilvl="6">
      <w:start w:val="1"/>
      <w:numFmt w:val="lowerRoman"/>
      <w:pStyle w:val="Heading7"/>
      <w:lvlText w:val="(%7)"/>
      <w:lvlJc w:val="left"/>
      <w:pPr>
        <w:ind w:left="5760" w:firstLine="0"/>
      </w:pPr>
    </w:lvl>
    <w:lvl w:ilvl="7">
      <w:start w:val="1"/>
      <w:numFmt w:val="lowerLetter"/>
      <w:pStyle w:val="Heading8"/>
      <w:lvlText w:val="(%8)"/>
      <w:lvlJc w:val="left"/>
      <w:pPr>
        <w:ind w:left="6480" w:firstLine="0"/>
      </w:pPr>
    </w:lvl>
    <w:lvl w:ilvl="8">
      <w:start w:val="1"/>
      <w:numFmt w:val="lowerRoman"/>
      <w:pStyle w:val="Heading9"/>
      <w:lvlText w:val="(%9)"/>
      <w:lvlJc w:val="left"/>
      <w:pPr>
        <w:ind w:left="7200" w:firstLine="0"/>
      </w:pPr>
    </w:lvl>
  </w:abstractNum>
  <w:abstractNum w:abstractNumId="20" w15:restartNumberingAfterBreak="0">
    <w:nsid w:val="6D3F4BE2"/>
    <w:multiLevelType w:val="hybridMultilevel"/>
    <w:tmpl w:val="0268B8C2"/>
    <w:lvl w:ilvl="0" w:tplc="19541276">
      <w:start w:val="1"/>
      <w:numFmt w:val="upperLetter"/>
      <w:lvlText w:val="%1."/>
      <w:lvlJc w:val="left"/>
      <w:pPr>
        <w:ind w:left="720" w:hanging="360"/>
      </w:pPr>
      <w:rPr>
        <w:rFonts w:hint="default"/>
      </w:rPr>
    </w:lvl>
    <w:lvl w:ilvl="1" w:tplc="89A61240" w:tentative="1">
      <w:start w:val="1"/>
      <w:numFmt w:val="lowerLetter"/>
      <w:lvlText w:val="%2."/>
      <w:lvlJc w:val="left"/>
      <w:pPr>
        <w:ind w:left="1440" w:hanging="360"/>
      </w:pPr>
    </w:lvl>
    <w:lvl w:ilvl="2" w:tplc="98F200A8" w:tentative="1">
      <w:start w:val="1"/>
      <w:numFmt w:val="lowerRoman"/>
      <w:lvlText w:val="%3."/>
      <w:lvlJc w:val="right"/>
      <w:pPr>
        <w:ind w:left="2160" w:hanging="180"/>
      </w:pPr>
    </w:lvl>
    <w:lvl w:ilvl="3" w:tplc="A72E2C78" w:tentative="1">
      <w:start w:val="1"/>
      <w:numFmt w:val="decimal"/>
      <w:lvlText w:val="%4."/>
      <w:lvlJc w:val="left"/>
      <w:pPr>
        <w:ind w:left="2880" w:hanging="360"/>
      </w:pPr>
    </w:lvl>
    <w:lvl w:ilvl="4" w:tplc="84B6BD8C" w:tentative="1">
      <w:start w:val="1"/>
      <w:numFmt w:val="lowerLetter"/>
      <w:lvlText w:val="%5."/>
      <w:lvlJc w:val="left"/>
      <w:pPr>
        <w:ind w:left="3600" w:hanging="360"/>
      </w:pPr>
    </w:lvl>
    <w:lvl w:ilvl="5" w:tplc="5F3E6A44" w:tentative="1">
      <w:start w:val="1"/>
      <w:numFmt w:val="lowerRoman"/>
      <w:lvlText w:val="%6."/>
      <w:lvlJc w:val="right"/>
      <w:pPr>
        <w:ind w:left="4320" w:hanging="180"/>
      </w:pPr>
    </w:lvl>
    <w:lvl w:ilvl="6" w:tplc="14D2353A" w:tentative="1">
      <w:start w:val="1"/>
      <w:numFmt w:val="decimal"/>
      <w:lvlText w:val="%7."/>
      <w:lvlJc w:val="left"/>
      <w:pPr>
        <w:ind w:left="5040" w:hanging="360"/>
      </w:pPr>
    </w:lvl>
    <w:lvl w:ilvl="7" w:tplc="43269E1C" w:tentative="1">
      <w:start w:val="1"/>
      <w:numFmt w:val="lowerLetter"/>
      <w:lvlText w:val="%8."/>
      <w:lvlJc w:val="left"/>
      <w:pPr>
        <w:ind w:left="5760" w:hanging="360"/>
      </w:pPr>
    </w:lvl>
    <w:lvl w:ilvl="8" w:tplc="1032D2F8" w:tentative="1">
      <w:start w:val="1"/>
      <w:numFmt w:val="lowerRoman"/>
      <w:lvlText w:val="%9."/>
      <w:lvlJc w:val="right"/>
      <w:pPr>
        <w:ind w:left="6480" w:hanging="180"/>
      </w:pPr>
    </w:lvl>
  </w:abstractNum>
  <w:abstractNum w:abstractNumId="21" w15:restartNumberingAfterBreak="0">
    <w:nsid w:val="70A65DD1"/>
    <w:multiLevelType w:val="hybridMultilevel"/>
    <w:tmpl w:val="B9A8D7FC"/>
    <w:lvl w:ilvl="0" w:tplc="7D8AB64A">
      <w:start w:val="1"/>
      <w:numFmt w:val="lowerRoman"/>
      <w:lvlText w:val="%1."/>
      <w:lvlJc w:val="right"/>
      <w:pPr>
        <w:ind w:left="2340" w:hanging="180"/>
      </w:pPr>
    </w:lvl>
    <w:lvl w:ilvl="1" w:tplc="BA0ABAD6">
      <w:start w:val="1"/>
      <w:numFmt w:val="lowerLetter"/>
      <w:lvlText w:val="%2."/>
      <w:lvlJc w:val="left"/>
      <w:pPr>
        <w:ind w:left="1620" w:hanging="360"/>
      </w:pPr>
    </w:lvl>
    <w:lvl w:ilvl="2" w:tplc="20F4A40C" w:tentative="1">
      <w:start w:val="1"/>
      <w:numFmt w:val="lowerRoman"/>
      <w:lvlText w:val="%3."/>
      <w:lvlJc w:val="right"/>
      <w:pPr>
        <w:ind w:left="2340" w:hanging="180"/>
      </w:pPr>
    </w:lvl>
    <w:lvl w:ilvl="3" w:tplc="F462E8CE" w:tentative="1">
      <w:start w:val="1"/>
      <w:numFmt w:val="decimal"/>
      <w:lvlText w:val="%4."/>
      <w:lvlJc w:val="left"/>
      <w:pPr>
        <w:ind w:left="3060" w:hanging="360"/>
      </w:pPr>
    </w:lvl>
    <w:lvl w:ilvl="4" w:tplc="C142925E" w:tentative="1">
      <w:start w:val="1"/>
      <w:numFmt w:val="lowerLetter"/>
      <w:lvlText w:val="%5."/>
      <w:lvlJc w:val="left"/>
      <w:pPr>
        <w:ind w:left="3780" w:hanging="360"/>
      </w:pPr>
    </w:lvl>
    <w:lvl w:ilvl="5" w:tplc="CD6EABAC" w:tentative="1">
      <w:start w:val="1"/>
      <w:numFmt w:val="lowerRoman"/>
      <w:lvlText w:val="%6."/>
      <w:lvlJc w:val="right"/>
      <w:pPr>
        <w:ind w:left="4500" w:hanging="180"/>
      </w:pPr>
    </w:lvl>
    <w:lvl w:ilvl="6" w:tplc="7E40D15E" w:tentative="1">
      <w:start w:val="1"/>
      <w:numFmt w:val="decimal"/>
      <w:lvlText w:val="%7."/>
      <w:lvlJc w:val="left"/>
      <w:pPr>
        <w:ind w:left="5220" w:hanging="360"/>
      </w:pPr>
    </w:lvl>
    <w:lvl w:ilvl="7" w:tplc="85CC87AE" w:tentative="1">
      <w:start w:val="1"/>
      <w:numFmt w:val="lowerLetter"/>
      <w:lvlText w:val="%8."/>
      <w:lvlJc w:val="left"/>
      <w:pPr>
        <w:ind w:left="5940" w:hanging="360"/>
      </w:pPr>
    </w:lvl>
    <w:lvl w:ilvl="8" w:tplc="9D3EBB5E" w:tentative="1">
      <w:start w:val="1"/>
      <w:numFmt w:val="lowerRoman"/>
      <w:lvlText w:val="%9."/>
      <w:lvlJc w:val="right"/>
      <w:pPr>
        <w:ind w:left="6660" w:hanging="180"/>
      </w:pPr>
    </w:lvl>
  </w:abstractNum>
  <w:abstractNum w:abstractNumId="22" w15:restartNumberingAfterBreak="0">
    <w:nsid w:val="71F213C1"/>
    <w:multiLevelType w:val="hybridMultilevel"/>
    <w:tmpl w:val="16BA21EE"/>
    <w:lvl w:ilvl="0" w:tplc="87486024">
      <w:start w:val="1"/>
      <w:numFmt w:val="upperRoman"/>
      <w:lvlText w:val="%1."/>
      <w:lvlJc w:val="left"/>
      <w:pPr>
        <w:ind w:left="1080" w:hanging="720"/>
      </w:pPr>
      <w:rPr>
        <w:rFonts w:hint="default"/>
        <w:b/>
      </w:rPr>
    </w:lvl>
    <w:lvl w:ilvl="1" w:tplc="C37ACC1E" w:tentative="1">
      <w:start w:val="1"/>
      <w:numFmt w:val="lowerLetter"/>
      <w:lvlText w:val="%2."/>
      <w:lvlJc w:val="left"/>
      <w:pPr>
        <w:ind w:left="1440" w:hanging="360"/>
      </w:pPr>
    </w:lvl>
    <w:lvl w:ilvl="2" w:tplc="53F4307E" w:tentative="1">
      <w:start w:val="1"/>
      <w:numFmt w:val="lowerRoman"/>
      <w:lvlText w:val="%3."/>
      <w:lvlJc w:val="right"/>
      <w:pPr>
        <w:ind w:left="2160" w:hanging="180"/>
      </w:pPr>
    </w:lvl>
    <w:lvl w:ilvl="3" w:tplc="C94AB0E6" w:tentative="1">
      <w:start w:val="1"/>
      <w:numFmt w:val="decimal"/>
      <w:lvlText w:val="%4."/>
      <w:lvlJc w:val="left"/>
      <w:pPr>
        <w:ind w:left="2880" w:hanging="360"/>
      </w:pPr>
    </w:lvl>
    <w:lvl w:ilvl="4" w:tplc="04C0B6EE" w:tentative="1">
      <w:start w:val="1"/>
      <w:numFmt w:val="lowerLetter"/>
      <w:lvlText w:val="%5."/>
      <w:lvlJc w:val="left"/>
      <w:pPr>
        <w:ind w:left="3600" w:hanging="360"/>
      </w:pPr>
    </w:lvl>
    <w:lvl w:ilvl="5" w:tplc="57248408" w:tentative="1">
      <w:start w:val="1"/>
      <w:numFmt w:val="lowerRoman"/>
      <w:lvlText w:val="%6."/>
      <w:lvlJc w:val="right"/>
      <w:pPr>
        <w:ind w:left="4320" w:hanging="180"/>
      </w:pPr>
    </w:lvl>
    <w:lvl w:ilvl="6" w:tplc="95E4B4EE" w:tentative="1">
      <w:start w:val="1"/>
      <w:numFmt w:val="decimal"/>
      <w:lvlText w:val="%7."/>
      <w:lvlJc w:val="left"/>
      <w:pPr>
        <w:ind w:left="5040" w:hanging="360"/>
      </w:pPr>
    </w:lvl>
    <w:lvl w:ilvl="7" w:tplc="B7247EBC" w:tentative="1">
      <w:start w:val="1"/>
      <w:numFmt w:val="lowerLetter"/>
      <w:lvlText w:val="%8."/>
      <w:lvlJc w:val="left"/>
      <w:pPr>
        <w:ind w:left="5760" w:hanging="360"/>
      </w:pPr>
    </w:lvl>
    <w:lvl w:ilvl="8" w:tplc="53A0A57A" w:tentative="1">
      <w:start w:val="1"/>
      <w:numFmt w:val="lowerRoman"/>
      <w:lvlText w:val="%9."/>
      <w:lvlJc w:val="right"/>
      <w:pPr>
        <w:ind w:left="6480" w:hanging="180"/>
      </w:pPr>
    </w:lvl>
  </w:abstractNum>
  <w:abstractNum w:abstractNumId="23" w15:restartNumberingAfterBreak="0">
    <w:nsid w:val="78B05554"/>
    <w:multiLevelType w:val="hybridMultilevel"/>
    <w:tmpl w:val="6C22C984"/>
    <w:lvl w:ilvl="0" w:tplc="349A8184">
      <w:start w:val="5"/>
      <w:numFmt w:val="decimal"/>
      <w:lvlText w:val="%1."/>
      <w:lvlJc w:val="left"/>
      <w:pPr>
        <w:tabs>
          <w:tab w:val="num" w:pos="2160"/>
        </w:tabs>
        <w:ind w:left="2160" w:hanging="720"/>
      </w:pPr>
      <w:rPr>
        <w:rFonts w:hint="default"/>
      </w:rPr>
    </w:lvl>
    <w:lvl w:ilvl="1" w:tplc="2148537E" w:tentative="1">
      <w:start w:val="1"/>
      <w:numFmt w:val="lowerLetter"/>
      <w:lvlText w:val="%2."/>
      <w:lvlJc w:val="left"/>
      <w:pPr>
        <w:tabs>
          <w:tab w:val="num" w:pos="2520"/>
        </w:tabs>
        <w:ind w:left="2520" w:hanging="360"/>
      </w:pPr>
    </w:lvl>
    <w:lvl w:ilvl="2" w:tplc="617AEF0E" w:tentative="1">
      <w:start w:val="1"/>
      <w:numFmt w:val="lowerRoman"/>
      <w:lvlText w:val="%3."/>
      <w:lvlJc w:val="right"/>
      <w:pPr>
        <w:tabs>
          <w:tab w:val="num" w:pos="3240"/>
        </w:tabs>
        <w:ind w:left="3240" w:hanging="180"/>
      </w:pPr>
    </w:lvl>
    <w:lvl w:ilvl="3" w:tplc="96A4958C" w:tentative="1">
      <w:start w:val="1"/>
      <w:numFmt w:val="decimal"/>
      <w:lvlText w:val="%4."/>
      <w:lvlJc w:val="left"/>
      <w:pPr>
        <w:tabs>
          <w:tab w:val="num" w:pos="3960"/>
        </w:tabs>
        <w:ind w:left="3960" w:hanging="360"/>
      </w:pPr>
    </w:lvl>
    <w:lvl w:ilvl="4" w:tplc="BF4C425C" w:tentative="1">
      <w:start w:val="1"/>
      <w:numFmt w:val="lowerLetter"/>
      <w:lvlText w:val="%5."/>
      <w:lvlJc w:val="left"/>
      <w:pPr>
        <w:tabs>
          <w:tab w:val="num" w:pos="4680"/>
        </w:tabs>
        <w:ind w:left="4680" w:hanging="360"/>
      </w:pPr>
    </w:lvl>
    <w:lvl w:ilvl="5" w:tplc="4F2E15C0" w:tentative="1">
      <w:start w:val="1"/>
      <w:numFmt w:val="lowerRoman"/>
      <w:lvlText w:val="%6."/>
      <w:lvlJc w:val="right"/>
      <w:pPr>
        <w:tabs>
          <w:tab w:val="num" w:pos="5400"/>
        </w:tabs>
        <w:ind w:left="5400" w:hanging="180"/>
      </w:pPr>
    </w:lvl>
    <w:lvl w:ilvl="6" w:tplc="B464FF66" w:tentative="1">
      <w:start w:val="1"/>
      <w:numFmt w:val="decimal"/>
      <w:lvlText w:val="%7."/>
      <w:lvlJc w:val="left"/>
      <w:pPr>
        <w:tabs>
          <w:tab w:val="num" w:pos="6120"/>
        </w:tabs>
        <w:ind w:left="6120" w:hanging="360"/>
      </w:pPr>
    </w:lvl>
    <w:lvl w:ilvl="7" w:tplc="A4C4857C" w:tentative="1">
      <w:start w:val="1"/>
      <w:numFmt w:val="lowerLetter"/>
      <w:lvlText w:val="%8."/>
      <w:lvlJc w:val="left"/>
      <w:pPr>
        <w:tabs>
          <w:tab w:val="num" w:pos="6840"/>
        </w:tabs>
        <w:ind w:left="6840" w:hanging="360"/>
      </w:pPr>
    </w:lvl>
    <w:lvl w:ilvl="8" w:tplc="66F4F44A" w:tentative="1">
      <w:start w:val="1"/>
      <w:numFmt w:val="lowerRoman"/>
      <w:lvlText w:val="%9."/>
      <w:lvlJc w:val="right"/>
      <w:pPr>
        <w:tabs>
          <w:tab w:val="num" w:pos="7560"/>
        </w:tabs>
        <w:ind w:left="7560" w:hanging="180"/>
      </w:pPr>
    </w:lvl>
  </w:abstractNum>
  <w:abstractNum w:abstractNumId="24" w15:restartNumberingAfterBreak="0">
    <w:nsid w:val="7A985AFD"/>
    <w:multiLevelType w:val="hybridMultilevel"/>
    <w:tmpl w:val="C32AB332"/>
    <w:lvl w:ilvl="0" w:tplc="768C5D26">
      <w:start w:val="1"/>
      <w:numFmt w:val="upperLetter"/>
      <w:lvlText w:val="%1."/>
      <w:lvlJc w:val="left"/>
      <w:pPr>
        <w:ind w:left="720" w:hanging="360"/>
      </w:pPr>
      <w:rPr>
        <w:rFonts w:hint="default"/>
      </w:rPr>
    </w:lvl>
    <w:lvl w:ilvl="1" w:tplc="EB1297AC" w:tentative="1">
      <w:start w:val="1"/>
      <w:numFmt w:val="lowerLetter"/>
      <w:lvlText w:val="%2."/>
      <w:lvlJc w:val="left"/>
      <w:pPr>
        <w:ind w:left="1440" w:hanging="360"/>
      </w:pPr>
    </w:lvl>
    <w:lvl w:ilvl="2" w:tplc="1CD09DC2" w:tentative="1">
      <w:start w:val="1"/>
      <w:numFmt w:val="lowerRoman"/>
      <w:lvlText w:val="%3."/>
      <w:lvlJc w:val="right"/>
      <w:pPr>
        <w:ind w:left="2160" w:hanging="180"/>
      </w:pPr>
    </w:lvl>
    <w:lvl w:ilvl="3" w:tplc="9AF05BAE" w:tentative="1">
      <w:start w:val="1"/>
      <w:numFmt w:val="decimal"/>
      <w:lvlText w:val="%4."/>
      <w:lvlJc w:val="left"/>
      <w:pPr>
        <w:ind w:left="2880" w:hanging="360"/>
      </w:pPr>
    </w:lvl>
    <w:lvl w:ilvl="4" w:tplc="8AD0B624" w:tentative="1">
      <w:start w:val="1"/>
      <w:numFmt w:val="lowerLetter"/>
      <w:lvlText w:val="%5."/>
      <w:lvlJc w:val="left"/>
      <w:pPr>
        <w:ind w:left="3600" w:hanging="360"/>
      </w:pPr>
    </w:lvl>
    <w:lvl w:ilvl="5" w:tplc="FDBA61A4" w:tentative="1">
      <w:start w:val="1"/>
      <w:numFmt w:val="lowerRoman"/>
      <w:lvlText w:val="%6."/>
      <w:lvlJc w:val="right"/>
      <w:pPr>
        <w:ind w:left="4320" w:hanging="180"/>
      </w:pPr>
    </w:lvl>
    <w:lvl w:ilvl="6" w:tplc="2D50AF80" w:tentative="1">
      <w:start w:val="1"/>
      <w:numFmt w:val="decimal"/>
      <w:lvlText w:val="%7."/>
      <w:lvlJc w:val="left"/>
      <w:pPr>
        <w:ind w:left="5040" w:hanging="360"/>
      </w:pPr>
    </w:lvl>
    <w:lvl w:ilvl="7" w:tplc="591CFFD2" w:tentative="1">
      <w:start w:val="1"/>
      <w:numFmt w:val="lowerLetter"/>
      <w:lvlText w:val="%8."/>
      <w:lvlJc w:val="left"/>
      <w:pPr>
        <w:ind w:left="5760" w:hanging="360"/>
      </w:pPr>
    </w:lvl>
    <w:lvl w:ilvl="8" w:tplc="AED832B4" w:tentative="1">
      <w:start w:val="1"/>
      <w:numFmt w:val="lowerRoman"/>
      <w:lvlText w:val="%9."/>
      <w:lvlJc w:val="right"/>
      <w:pPr>
        <w:ind w:left="6480" w:hanging="180"/>
      </w:pPr>
    </w:lvl>
  </w:abstractNum>
  <w:num w:numId="1">
    <w:abstractNumId w:val="16"/>
  </w:num>
  <w:num w:numId="2">
    <w:abstractNumId w:val="14"/>
  </w:num>
  <w:num w:numId="3">
    <w:abstractNumId w:val="18"/>
  </w:num>
  <w:num w:numId="4">
    <w:abstractNumId w:val="17"/>
  </w:num>
  <w:num w:numId="5">
    <w:abstractNumId w:val="2"/>
  </w:num>
  <w:num w:numId="6">
    <w:abstractNumId w:val="23"/>
  </w:num>
  <w:num w:numId="7">
    <w:abstractNumId w:val="19"/>
  </w:num>
  <w:num w:numId="8">
    <w:abstractNumId w:val="0"/>
  </w:num>
  <w:num w:numId="9">
    <w:abstractNumId w:val="9"/>
  </w:num>
  <w:num w:numId="10">
    <w:abstractNumId w:val="5"/>
  </w:num>
  <w:num w:numId="11">
    <w:abstractNumId w:val="24"/>
  </w:num>
  <w:num w:numId="12">
    <w:abstractNumId w:val="20"/>
  </w:num>
  <w:num w:numId="13">
    <w:abstractNumId w:val="15"/>
  </w:num>
  <w:num w:numId="14">
    <w:abstractNumId w:val="4"/>
  </w:num>
  <w:num w:numId="15">
    <w:abstractNumId w:val="1"/>
  </w:num>
  <w:num w:numId="16">
    <w:abstractNumId w:val="6"/>
  </w:num>
  <w:num w:numId="17">
    <w:abstractNumId w:val="13"/>
  </w:num>
  <w:num w:numId="18">
    <w:abstractNumId w:val="10"/>
  </w:num>
  <w:num w:numId="19">
    <w:abstractNumId w:val="3"/>
  </w:num>
  <w:num w:numId="20">
    <w:abstractNumId w:val="21"/>
  </w:num>
  <w:num w:numId="21">
    <w:abstractNumId w:val="12"/>
  </w:num>
  <w:num w:numId="22">
    <w:abstractNumId w:val="8"/>
  </w:num>
  <w:num w:numId="23">
    <w:abstractNumId w:val="19"/>
  </w:num>
  <w:num w:numId="24">
    <w:abstractNumId w:val="19"/>
    <w:lvlOverride w:ilvl="0">
      <w:startOverride w:val="1"/>
    </w:lvlOverride>
  </w:num>
  <w:num w:numId="25">
    <w:abstractNumId w:val="7"/>
  </w:num>
  <w:num w:numId="26">
    <w:abstractNumId w:val="22"/>
  </w:num>
  <w:num w:numId="27">
    <w:abstractNumId w:val="11"/>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0E"/>
    <w:rsid w:val="000109C8"/>
    <w:rsid w:val="00011489"/>
    <w:rsid w:val="0002038F"/>
    <w:rsid w:val="00031D67"/>
    <w:rsid w:val="00034790"/>
    <w:rsid w:val="0004123C"/>
    <w:rsid w:val="000428C4"/>
    <w:rsid w:val="00043C8E"/>
    <w:rsid w:val="00046A2A"/>
    <w:rsid w:val="00057AB7"/>
    <w:rsid w:val="000637BC"/>
    <w:rsid w:val="00071A29"/>
    <w:rsid w:val="00075E0C"/>
    <w:rsid w:val="000760E4"/>
    <w:rsid w:val="0008074E"/>
    <w:rsid w:val="00080C88"/>
    <w:rsid w:val="00095765"/>
    <w:rsid w:val="000A3EB4"/>
    <w:rsid w:val="000A3EC0"/>
    <w:rsid w:val="000A63AC"/>
    <w:rsid w:val="000C3743"/>
    <w:rsid w:val="000C436C"/>
    <w:rsid w:val="000F0117"/>
    <w:rsid w:val="000F3365"/>
    <w:rsid w:val="00103CC6"/>
    <w:rsid w:val="00105C08"/>
    <w:rsid w:val="00107DBE"/>
    <w:rsid w:val="001116E7"/>
    <w:rsid w:val="00117CF1"/>
    <w:rsid w:val="001236D4"/>
    <w:rsid w:val="00124395"/>
    <w:rsid w:val="00125D63"/>
    <w:rsid w:val="00137D7F"/>
    <w:rsid w:val="00140C13"/>
    <w:rsid w:val="00141673"/>
    <w:rsid w:val="00142C7D"/>
    <w:rsid w:val="00142CA2"/>
    <w:rsid w:val="00163A5B"/>
    <w:rsid w:val="001662C8"/>
    <w:rsid w:val="00171761"/>
    <w:rsid w:val="001735B6"/>
    <w:rsid w:val="00174B1D"/>
    <w:rsid w:val="0017679F"/>
    <w:rsid w:val="00180844"/>
    <w:rsid w:val="0018583F"/>
    <w:rsid w:val="00195304"/>
    <w:rsid w:val="001A6BC3"/>
    <w:rsid w:val="001B70DF"/>
    <w:rsid w:val="001E03C7"/>
    <w:rsid w:val="001E4970"/>
    <w:rsid w:val="00204477"/>
    <w:rsid w:val="00210CA1"/>
    <w:rsid w:val="002132AC"/>
    <w:rsid w:val="002201A6"/>
    <w:rsid w:val="002226FE"/>
    <w:rsid w:val="00222E61"/>
    <w:rsid w:val="00231B92"/>
    <w:rsid w:val="0023661D"/>
    <w:rsid w:val="002374E8"/>
    <w:rsid w:val="0024206B"/>
    <w:rsid w:val="00253890"/>
    <w:rsid w:val="0025454C"/>
    <w:rsid w:val="00261BDD"/>
    <w:rsid w:val="002676B1"/>
    <w:rsid w:val="002813A0"/>
    <w:rsid w:val="002937FF"/>
    <w:rsid w:val="002A1857"/>
    <w:rsid w:val="002A23E0"/>
    <w:rsid w:val="002B4D34"/>
    <w:rsid w:val="002C18C7"/>
    <w:rsid w:val="002C54FD"/>
    <w:rsid w:val="002C5B13"/>
    <w:rsid w:val="002E7A94"/>
    <w:rsid w:val="002F3D93"/>
    <w:rsid w:val="00303314"/>
    <w:rsid w:val="00305715"/>
    <w:rsid w:val="0031000B"/>
    <w:rsid w:val="00311AFC"/>
    <w:rsid w:val="00316237"/>
    <w:rsid w:val="003233C7"/>
    <w:rsid w:val="00323AE7"/>
    <w:rsid w:val="00325125"/>
    <w:rsid w:val="003265F0"/>
    <w:rsid w:val="003429CC"/>
    <w:rsid w:val="0034669A"/>
    <w:rsid w:val="0035578E"/>
    <w:rsid w:val="00365E28"/>
    <w:rsid w:val="0036710B"/>
    <w:rsid w:val="00373ED8"/>
    <w:rsid w:val="00374359"/>
    <w:rsid w:val="00380879"/>
    <w:rsid w:val="00390B14"/>
    <w:rsid w:val="003942CC"/>
    <w:rsid w:val="003A4051"/>
    <w:rsid w:val="003C2133"/>
    <w:rsid w:val="003D48A1"/>
    <w:rsid w:val="003E00B2"/>
    <w:rsid w:val="003E50C3"/>
    <w:rsid w:val="003F044A"/>
    <w:rsid w:val="003F647F"/>
    <w:rsid w:val="0040639E"/>
    <w:rsid w:val="004103F7"/>
    <w:rsid w:val="00416C6A"/>
    <w:rsid w:val="0042451F"/>
    <w:rsid w:val="00430069"/>
    <w:rsid w:val="00433104"/>
    <w:rsid w:val="004405F9"/>
    <w:rsid w:val="004454A4"/>
    <w:rsid w:val="0045030F"/>
    <w:rsid w:val="00453BB8"/>
    <w:rsid w:val="00454BC7"/>
    <w:rsid w:val="00455453"/>
    <w:rsid w:val="0045599C"/>
    <w:rsid w:val="004642BA"/>
    <w:rsid w:val="00475DA7"/>
    <w:rsid w:val="00477C81"/>
    <w:rsid w:val="004920DD"/>
    <w:rsid w:val="004A0D50"/>
    <w:rsid w:val="004A0E49"/>
    <w:rsid w:val="004A6334"/>
    <w:rsid w:val="004B25AB"/>
    <w:rsid w:val="004B2D95"/>
    <w:rsid w:val="004C1072"/>
    <w:rsid w:val="004C12B8"/>
    <w:rsid w:val="004C3BF4"/>
    <w:rsid w:val="004D5AEC"/>
    <w:rsid w:val="004D63D6"/>
    <w:rsid w:val="004E24A0"/>
    <w:rsid w:val="004E4422"/>
    <w:rsid w:val="004F14AD"/>
    <w:rsid w:val="004F69D4"/>
    <w:rsid w:val="005008A9"/>
    <w:rsid w:val="00523C60"/>
    <w:rsid w:val="00533D40"/>
    <w:rsid w:val="00537643"/>
    <w:rsid w:val="00551E88"/>
    <w:rsid w:val="00554D41"/>
    <w:rsid w:val="00573880"/>
    <w:rsid w:val="0057650E"/>
    <w:rsid w:val="00577971"/>
    <w:rsid w:val="00591E2A"/>
    <w:rsid w:val="005927B8"/>
    <w:rsid w:val="00595235"/>
    <w:rsid w:val="005A0EFB"/>
    <w:rsid w:val="005A31F0"/>
    <w:rsid w:val="005B0CD7"/>
    <w:rsid w:val="005D4996"/>
    <w:rsid w:val="005D5F4C"/>
    <w:rsid w:val="005E18C0"/>
    <w:rsid w:val="005E37EC"/>
    <w:rsid w:val="005F3F7B"/>
    <w:rsid w:val="00610017"/>
    <w:rsid w:val="0062312B"/>
    <w:rsid w:val="00642654"/>
    <w:rsid w:val="00642E95"/>
    <w:rsid w:val="00646AB6"/>
    <w:rsid w:val="0065771C"/>
    <w:rsid w:val="00657E8D"/>
    <w:rsid w:val="006625E4"/>
    <w:rsid w:val="00666672"/>
    <w:rsid w:val="006666DE"/>
    <w:rsid w:val="00667EF4"/>
    <w:rsid w:val="00673068"/>
    <w:rsid w:val="00677F84"/>
    <w:rsid w:val="00691A95"/>
    <w:rsid w:val="006B1936"/>
    <w:rsid w:val="006B2A7C"/>
    <w:rsid w:val="006C0680"/>
    <w:rsid w:val="006C11A3"/>
    <w:rsid w:val="006C3B9C"/>
    <w:rsid w:val="006C7081"/>
    <w:rsid w:val="006D0969"/>
    <w:rsid w:val="006D1632"/>
    <w:rsid w:val="006D237F"/>
    <w:rsid w:val="006E1197"/>
    <w:rsid w:val="006E2207"/>
    <w:rsid w:val="006E5E5C"/>
    <w:rsid w:val="006F3618"/>
    <w:rsid w:val="006F7F4D"/>
    <w:rsid w:val="00711AEB"/>
    <w:rsid w:val="00714B67"/>
    <w:rsid w:val="007151FA"/>
    <w:rsid w:val="007201BB"/>
    <w:rsid w:val="0073358F"/>
    <w:rsid w:val="00733AF0"/>
    <w:rsid w:val="00736282"/>
    <w:rsid w:val="00745158"/>
    <w:rsid w:val="00745230"/>
    <w:rsid w:val="007504B7"/>
    <w:rsid w:val="00756523"/>
    <w:rsid w:val="00756CE3"/>
    <w:rsid w:val="00757AC2"/>
    <w:rsid w:val="007630E2"/>
    <w:rsid w:val="00777D7D"/>
    <w:rsid w:val="00781585"/>
    <w:rsid w:val="0078625D"/>
    <w:rsid w:val="007862E9"/>
    <w:rsid w:val="00787822"/>
    <w:rsid w:val="00794E39"/>
    <w:rsid w:val="00795418"/>
    <w:rsid w:val="007A224F"/>
    <w:rsid w:val="007A66AB"/>
    <w:rsid w:val="007B10D2"/>
    <w:rsid w:val="007B4746"/>
    <w:rsid w:val="007B61CB"/>
    <w:rsid w:val="007C0E09"/>
    <w:rsid w:val="007C657D"/>
    <w:rsid w:val="007C6848"/>
    <w:rsid w:val="007F1BD0"/>
    <w:rsid w:val="007F7502"/>
    <w:rsid w:val="008067C4"/>
    <w:rsid w:val="00824718"/>
    <w:rsid w:val="008266AF"/>
    <w:rsid w:val="00832C6A"/>
    <w:rsid w:val="008331BA"/>
    <w:rsid w:val="00836740"/>
    <w:rsid w:val="008452DA"/>
    <w:rsid w:val="00851980"/>
    <w:rsid w:val="008545BF"/>
    <w:rsid w:val="008547CF"/>
    <w:rsid w:val="00854946"/>
    <w:rsid w:val="00880E26"/>
    <w:rsid w:val="008837DC"/>
    <w:rsid w:val="00887406"/>
    <w:rsid w:val="00893A4B"/>
    <w:rsid w:val="008A0E27"/>
    <w:rsid w:val="008C2F58"/>
    <w:rsid w:val="008C3953"/>
    <w:rsid w:val="008C3A29"/>
    <w:rsid w:val="008C6681"/>
    <w:rsid w:val="008D2819"/>
    <w:rsid w:val="008D7C8C"/>
    <w:rsid w:val="008E2751"/>
    <w:rsid w:val="008E2942"/>
    <w:rsid w:val="008E5AC7"/>
    <w:rsid w:val="008E65F1"/>
    <w:rsid w:val="008F02D8"/>
    <w:rsid w:val="008F1DCD"/>
    <w:rsid w:val="008F5320"/>
    <w:rsid w:val="008F7F3A"/>
    <w:rsid w:val="00902468"/>
    <w:rsid w:val="00904811"/>
    <w:rsid w:val="00907E23"/>
    <w:rsid w:val="00911AA4"/>
    <w:rsid w:val="00920880"/>
    <w:rsid w:val="009226D4"/>
    <w:rsid w:val="00923828"/>
    <w:rsid w:val="009256B1"/>
    <w:rsid w:val="00934A63"/>
    <w:rsid w:val="00937155"/>
    <w:rsid w:val="00942565"/>
    <w:rsid w:val="009534E0"/>
    <w:rsid w:val="00955E94"/>
    <w:rsid w:val="009704CE"/>
    <w:rsid w:val="00970D5D"/>
    <w:rsid w:val="009928C3"/>
    <w:rsid w:val="00994236"/>
    <w:rsid w:val="009C0326"/>
    <w:rsid w:val="009C7D75"/>
    <w:rsid w:val="009E1A31"/>
    <w:rsid w:val="009E6215"/>
    <w:rsid w:val="009F3C58"/>
    <w:rsid w:val="009F66E2"/>
    <w:rsid w:val="00A044B5"/>
    <w:rsid w:val="00A05C26"/>
    <w:rsid w:val="00A10736"/>
    <w:rsid w:val="00A12555"/>
    <w:rsid w:val="00A15F2A"/>
    <w:rsid w:val="00A23FAF"/>
    <w:rsid w:val="00A44D43"/>
    <w:rsid w:val="00A52DC6"/>
    <w:rsid w:val="00A57D87"/>
    <w:rsid w:val="00A95830"/>
    <w:rsid w:val="00A95A7B"/>
    <w:rsid w:val="00A9794E"/>
    <w:rsid w:val="00AB0EBD"/>
    <w:rsid w:val="00AB79E1"/>
    <w:rsid w:val="00AB7DB3"/>
    <w:rsid w:val="00AC29DC"/>
    <w:rsid w:val="00AC2A5B"/>
    <w:rsid w:val="00AC3660"/>
    <w:rsid w:val="00AD3FDD"/>
    <w:rsid w:val="00AD61D6"/>
    <w:rsid w:val="00AD70BB"/>
    <w:rsid w:val="00AE08AD"/>
    <w:rsid w:val="00AE153D"/>
    <w:rsid w:val="00AE22E5"/>
    <w:rsid w:val="00AE45DA"/>
    <w:rsid w:val="00AF1704"/>
    <w:rsid w:val="00B01393"/>
    <w:rsid w:val="00B05F89"/>
    <w:rsid w:val="00B11FF5"/>
    <w:rsid w:val="00B12242"/>
    <w:rsid w:val="00B137D0"/>
    <w:rsid w:val="00B15E62"/>
    <w:rsid w:val="00B30F20"/>
    <w:rsid w:val="00B34EF9"/>
    <w:rsid w:val="00B457B5"/>
    <w:rsid w:val="00B52F5B"/>
    <w:rsid w:val="00B536C7"/>
    <w:rsid w:val="00B578A0"/>
    <w:rsid w:val="00B65BA0"/>
    <w:rsid w:val="00B821E6"/>
    <w:rsid w:val="00B82D84"/>
    <w:rsid w:val="00B82EAD"/>
    <w:rsid w:val="00B85E44"/>
    <w:rsid w:val="00B900B5"/>
    <w:rsid w:val="00B92EA0"/>
    <w:rsid w:val="00BA01B3"/>
    <w:rsid w:val="00BA0988"/>
    <w:rsid w:val="00BA3B1E"/>
    <w:rsid w:val="00BA77DA"/>
    <w:rsid w:val="00BA7B07"/>
    <w:rsid w:val="00BB7D2D"/>
    <w:rsid w:val="00BC0F0A"/>
    <w:rsid w:val="00BD2A0A"/>
    <w:rsid w:val="00BD6E69"/>
    <w:rsid w:val="00BD7D88"/>
    <w:rsid w:val="00BE13EF"/>
    <w:rsid w:val="00BF1C23"/>
    <w:rsid w:val="00BF288E"/>
    <w:rsid w:val="00BF3B41"/>
    <w:rsid w:val="00BF4776"/>
    <w:rsid w:val="00BF7104"/>
    <w:rsid w:val="00C0272E"/>
    <w:rsid w:val="00C058CC"/>
    <w:rsid w:val="00C06549"/>
    <w:rsid w:val="00C0737D"/>
    <w:rsid w:val="00C10C33"/>
    <w:rsid w:val="00C1131E"/>
    <w:rsid w:val="00C11D7E"/>
    <w:rsid w:val="00C37332"/>
    <w:rsid w:val="00C435E7"/>
    <w:rsid w:val="00C46339"/>
    <w:rsid w:val="00C62438"/>
    <w:rsid w:val="00C64137"/>
    <w:rsid w:val="00C948F5"/>
    <w:rsid w:val="00C96D4A"/>
    <w:rsid w:val="00C97AF2"/>
    <w:rsid w:val="00CA26D9"/>
    <w:rsid w:val="00CA357D"/>
    <w:rsid w:val="00CA6A98"/>
    <w:rsid w:val="00CB0687"/>
    <w:rsid w:val="00CB6EB0"/>
    <w:rsid w:val="00CC0860"/>
    <w:rsid w:val="00CC16FE"/>
    <w:rsid w:val="00CD3376"/>
    <w:rsid w:val="00CD6C6F"/>
    <w:rsid w:val="00CD7449"/>
    <w:rsid w:val="00CE03B8"/>
    <w:rsid w:val="00CE2A68"/>
    <w:rsid w:val="00CE30EA"/>
    <w:rsid w:val="00CF0EED"/>
    <w:rsid w:val="00CF4085"/>
    <w:rsid w:val="00D04842"/>
    <w:rsid w:val="00D04999"/>
    <w:rsid w:val="00D04FBE"/>
    <w:rsid w:val="00D0544E"/>
    <w:rsid w:val="00D16F2B"/>
    <w:rsid w:val="00D17637"/>
    <w:rsid w:val="00D20EF7"/>
    <w:rsid w:val="00D22C3B"/>
    <w:rsid w:val="00D33A52"/>
    <w:rsid w:val="00D34373"/>
    <w:rsid w:val="00D34C37"/>
    <w:rsid w:val="00D350F2"/>
    <w:rsid w:val="00D37229"/>
    <w:rsid w:val="00D378B3"/>
    <w:rsid w:val="00D42F8F"/>
    <w:rsid w:val="00D51C32"/>
    <w:rsid w:val="00D55A9D"/>
    <w:rsid w:val="00D56EB2"/>
    <w:rsid w:val="00D75D68"/>
    <w:rsid w:val="00D77556"/>
    <w:rsid w:val="00D8743B"/>
    <w:rsid w:val="00DA24DE"/>
    <w:rsid w:val="00DB6A24"/>
    <w:rsid w:val="00DC389C"/>
    <w:rsid w:val="00DC3C27"/>
    <w:rsid w:val="00DD6D18"/>
    <w:rsid w:val="00DE179B"/>
    <w:rsid w:val="00DE2E93"/>
    <w:rsid w:val="00DF2B5C"/>
    <w:rsid w:val="00DF50CD"/>
    <w:rsid w:val="00E1006C"/>
    <w:rsid w:val="00E14571"/>
    <w:rsid w:val="00E149A7"/>
    <w:rsid w:val="00E2345B"/>
    <w:rsid w:val="00E30D7F"/>
    <w:rsid w:val="00E331AC"/>
    <w:rsid w:val="00E370A3"/>
    <w:rsid w:val="00E41A1E"/>
    <w:rsid w:val="00E51212"/>
    <w:rsid w:val="00E56451"/>
    <w:rsid w:val="00E5688E"/>
    <w:rsid w:val="00E56C5D"/>
    <w:rsid w:val="00E6154C"/>
    <w:rsid w:val="00E61AD1"/>
    <w:rsid w:val="00E70AA3"/>
    <w:rsid w:val="00E756AE"/>
    <w:rsid w:val="00E904CC"/>
    <w:rsid w:val="00E91C70"/>
    <w:rsid w:val="00EA09DD"/>
    <w:rsid w:val="00EA47AD"/>
    <w:rsid w:val="00EB19C8"/>
    <w:rsid w:val="00EB29C5"/>
    <w:rsid w:val="00EB4EF8"/>
    <w:rsid w:val="00EC496B"/>
    <w:rsid w:val="00EC4D31"/>
    <w:rsid w:val="00EC4E41"/>
    <w:rsid w:val="00EC5573"/>
    <w:rsid w:val="00EC6F61"/>
    <w:rsid w:val="00ED0ABD"/>
    <w:rsid w:val="00ED272A"/>
    <w:rsid w:val="00ED32C0"/>
    <w:rsid w:val="00ED4040"/>
    <w:rsid w:val="00ED5EB5"/>
    <w:rsid w:val="00EF4365"/>
    <w:rsid w:val="00F11E3A"/>
    <w:rsid w:val="00F16676"/>
    <w:rsid w:val="00F16C42"/>
    <w:rsid w:val="00F20B9A"/>
    <w:rsid w:val="00F23CD7"/>
    <w:rsid w:val="00F2415B"/>
    <w:rsid w:val="00F338A9"/>
    <w:rsid w:val="00F60179"/>
    <w:rsid w:val="00F710C0"/>
    <w:rsid w:val="00F7515E"/>
    <w:rsid w:val="00F83449"/>
    <w:rsid w:val="00F849D7"/>
    <w:rsid w:val="00F85237"/>
    <w:rsid w:val="00F86618"/>
    <w:rsid w:val="00F95CD9"/>
    <w:rsid w:val="00F95DD3"/>
    <w:rsid w:val="00F96A56"/>
    <w:rsid w:val="00FA38E7"/>
    <w:rsid w:val="00FB2520"/>
    <w:rsid w:val="00FC03A9"/>
    <w:rsid w:val="00FC6DDA"/>
    <w:rsid w:val="00FE0818"/>
    <w:rsid w:val="00FE1879"/>
    <w:rsid w:val="00FF066E"/>
    <w:rsid w:val="00FF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D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rsid w:val="00EC4D31"/>
    <w:pPr>
      <w:keepNext/>
      <w:numPr>
        <w:numId w:val="7"/>
      </w:numPr>
      <w:spacing w:after="240"/>
      <w:ind w:left="720" w:hanging="720"/>
      <w:outlineLvl w:val="0"/>
    </w:pPr>
    <w:rPr>
      <w:b/>
      <w:caps/>
      <w:szCs w:val="24"/>
    </w:rPr>
  </w:style>
  <w:style w:type="paragraph" w:styleId="Heading2">
    <w:name w:val="heading 2"/>
    <w:basedOn w:val="Normal"/>
    <w:next w:val="Normal"/>
    <w:qFormat/>
    <w:pPr>
      <w:keepNext/>
      <w:numPr>
        <w:ilvl w:val="1"/>
        <w:numId w:val="7"/>
      </w:numPr>
      <w:tabs>
        <w:tab w:val="left" w:pos="4320"/>
      </w:tabs>
      <w:jc w:val="center"/>
      <w:outlineLvl w:val="1"/>
    </w:pPr>
    <w:rPr>
      <w:b/>
    </w:rPr>
  </w:style>
  <w:style w:type="paragraph" w:styleId="Heading3">
    <w:name w:val="heading 3"/>
    <w:basedOn w:val="Normal"/>
    <w:next w:val="Normal"/>
    <w:autoRedefine/>
    <w:qFormat/>
    <w:rsid w:val="004A0E49"/>
    <w:pPr>
      <w:keepNext/>
      <w:numPr>
        <w:ilvl w:val="2"/>
        <w:numId w:val="7"/>
      </w:numPr>
      <w:spacing w:after="240"/>
      <w:ind w:left="2160" w:hanging="720"/>
      <w:outlineLvl w:val="2"/>
    </w:pPr>
    <w:rPr>
      <w:b/>
      <w:bCs/>
      <w:szCs w:val="24"/>
    </w:rPr>
  </w:style>
  <w:style w:type="paragraph" w:styleId="Heading4">
    <w:name w:val="heading 4"/>
    <w:basedOn w:val="Normal"/>
    <w:next w:val="Normal"/>
    <w:link w:val="Heading4Char"/>
    <w:semiHidden/>
    <w:unhideWhenUsed/>
    <w:qFormat/>
    <w:rsid w:val="00BF3B41"/>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F3B41"/>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F3B41"/>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F3B41"/>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F3B4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F3B4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736282"/>
    <w:rPr>
      <w:color w:val="605E5C"/>
      <w:shd w:val="clear" w:color="auto" w:fill="E1DFDD"/>
    </w:rPr>
  </w:style>
  <w:style w:type="character" w:customStyle="1" w:styleId="CommentTextChar">
    <w:name w:val="Comment Text Char"/>
    <w:basedOn w:val="DefaultParagraphFont"/>
    <w:link w:val="CommentText"/>
    <w:semiHidden/>
    <w:rsid w:val="00937155"/>
    <w:rPr>
      <w:sz w:val="24"/>
      <w:szCs w:val="24"/>
    </w:rPr>
  </w:style>
  <w:style w:type="character" w:customStyle="1" w:styleId="UnresolvedMention2">
    <w:name w:val="Unresolved Mention2"/>
    <w:basedOn w:val="DefaultParagraphFont"/>
    <w:rsid w:val="007C6848"/>
    <w:rPr>
      <w:color w:val="605E5C"/>
      <w:shd w:val="clear" w:color="auto" w:fill="E1DFDD"/>
    </w:rPr>
  </w:style>
  <w:style w:type="character" w:customStyle="1" w:styleId="FooterChar">
    <w:name w:val="Footer Char"/>
    <w:basedOn w:val="DefaultParagraphFont"/>
    <w:link w:val="Footer"/>
    <w:uiPriority w:val="99"/>
    <w:rsid w:val="007C6848"/>
  </w:style>
  <w:style w:type="paragraph" w:styleId="NoSpacing">
    <w:name w:val="No Spacing"/>
    <w:uiPriority w:val="1"/>
    <w:qFormat/>
    <w:rsid w:val="007630E2"/>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7630E2"/>
  </w:style>
  <w:style w:type="paragraph" w:styleId="ListParagraph">
    <w:name w:val="List Paragraph"/>
    <w:basedOn w:val="Normal"/>
    <w:uiPriority w:val="34"/>
    <w:qFormat/>
    <w:rsid w:val="00BD2A0A"/>
    <w:pPr>
      <w:ind w:left="720"/>
      <w:contextualSpacing/>
    </w:pPr>
  </w:style>
  <w:style w:type="character" w:customStyle="1" w:styleId="Heading4Char">
    <w:name w:val="Heading 4 Char"/>
    <w:basedOn w:val="DefaultParagraphFont"/>
    <w:link w:val="Heading4"/>
    <w:semiHidden/>
    <w:rsid w:val="00BF3B41"/>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semiHidden/>
    <w:rsid w:val="00BF3B41"/>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BF3B4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BF3B41"/>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BF3B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F3B4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qFormat/>
    <w:rsid w:val="006C0680"/>
    <w:pPr>
      <w:tabs>
        <w:tab w:val="decimal" w:leader="dot" w:pos="9360"/>
      </w:tabs>
      <w:spacing w:after="240"/>
      <w:ind w:left="720" w:hanging="720"/>
      <w:outlineLvl w:val="0"/>
    </w:pPr>
    <w:rPr>
      <w:caps/>
    </w:rPr>
  </w:style>
  <w:style w:type="paragraph" w:styleId="TOC2">
    <w:name w:val="toc 2"/>
    <w:basedOn w:val="Normal"/>
    <w:next w:val="Normal"/>
    <w:autoRedefine/>
    <w:uiPriority w:val="39"/>
    <w:qFormat/>
    <w:rsid w:val="006C0680"/>
    <w:pPr>
      <w:tabs>
        <w:tab w:val="decimal" w:leader="dot" w:pos="9360"/>
      </w:tabs>
      <w:spacing w:after="240"/>
      <w:ind w:left="1440" w:hanging="720"/>
      <w:outlineLvl w:val="1"/>
    </w:pPr>
  </w:style>
  <w:style w:type="paragraph" w:styleId="TOC3">
    <w:name w:val="toc 3"/>
    <w:basedOn w:val="Normal"/>
    <w:next w:val="Normal"/>
    <w:autoRedefine/>
    <w:uiPriority w:val="39"/>
    <w:qFormat/>
    <w:rsid w:val="006C0680"/>
    <w:pPr>
      <w:tabs>
        <w:tab w:val="decimal" w:leader="dot" w:pos="9360"/>
      </w:tabs>
      <w:spacing w:after="240"/>
      <w:ind w:left="2160" w:hanging="720"/>
      <w:outlineLvl w:val="2"/>
    </w:pPr>
  </w:style>
  <w:style w:type="paragraph" w:styleId="Revision">
    <w:name w:val="Revision"/>
    <w:hidden/>
    <w:uiPriority w:val="99"/>
    <w:semiHidden/>
    <w:rsid w:val="00832C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michael@occ.ohio.gov" TargetMode="External"/><Relationship Id="rId13" Type="http://schemas.openxmlformats.org/officeDocument/2006/relationships/footer" Target="footer3.xml"/><Relationship Id="rId18" Type="http://schemas.openxmlformats.org/officeDocument/2006/relationships/hyperlink" Target="mailto:Jodi.bair@ohioAGO.gov"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mpritchard@mcneeslaw.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Ambrosia.wilson@occ.ohio.gov" TargetMode="External"/><Relationship Id="rId20" Type="http://schemas.openxmlformats.org/officeDocument/2006/relationships/hyperlink" Target="mailto:Patricia.schabo@puco.ohio.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William.michael@occ.ohio.gov" TargetMode="External"/><Relationship Id="rId23" Type="http://schemas.openxmlformats.org/officeDocument/2006/relationships/hyperlink" Target="mailto:bmckenney@mcneeslaw.com"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mailto:Thomas.shepherd@ohioAGO.gov" TargetMode="External"/><Relationship Id="rId4" Type="http://schemas.openxmlformats.org/officeDocument/2006/relationships/settings" Target="settings.xml"/><Relationship Id="rId9" Type="http://schemas.openxmlformats.org/officeDocument/2006/relationships/hyperlink" Target="mailto:Ambrosia.wilson@occ.ohio.gov" TargetMode="External"/><Relationship Id="rId14" Type="http://schemas.openxmlformats.org/officeDocument/2006/relationships/footer" Target="footer4.xml"/><Relationship Id="rId22" Type="http://schemas.openxmlformats.org/officeDocument/2006/relationships/hyperlink" Target="mailto:rglover@mcneeslaw.com"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BAC5-E549-4487-A2D2-3375E14E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2782</Words>
  <Characters>16029</Characters>
  <Application>Microsoft Office Word</Application>
  <DocSecurity>0</DocSecurity>
  <Lines>258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2021-12-13T21:21:00Z</dcterms:created>
  <dcterms:modified xsi:type="dcterms:W3CDTF">2021-12-13T21:28:00Z</dcterms:modified>
</cp:coreProperties>
</file>