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7F" w:rsidRDefault="008E117F">
      <w:pPr>
        <w:tabs>
          <w:tab w:val="center" w:pos="4680"/>
        </w:tabs>
        <w:suppressAutoHyphens/>
        <w:jc w:val="center"/>
        <w:rPr>
          <w:sz w:val="24"/>
        </w:rPr>
      </w:pPr>
      <w:r>
        <w:rPr>
          <w:sz w:val="24"/>
        </w:rPr>
        <w:t>BEFORE</w:t>
      </w:r>
    </w:p>
    <w:p w:rsidR="008E117F" w:rsidRDefault="008E117F">
      <w:pPr>
        <w:tabs>
          <w:tab w:val="center" w:pos="4680"/>
        </w:tabs>
        <w:suppressAutoHyphens/>
        <w:jc w:val="center"/>
        <w:rPr>
          <w:sz w:val="24"/>
        </w:rPr>
      </w:pPr>
      <w:r>
        <w:rPr>
          <w:sz w:val="24"/>
        </w:rPr>
        <w:t xml:space="preserve">THE PUBLIC UTILITIES COMMISSION OF </w:t>
      </w:r>
      <w:smartTag w:uri="urn:schemas-microsoft-com:office:smarttags" w:element="State">
        <w:smartTag w:uri="urn:schemas-microsoft-com:office:smarttags" w:element="place">
          <w:r>
            <w:rPr>
              <w:sz w:val="24"/>
            </w:rPr>
            <w:t>OHIO</w:t>
          </w:r>
        </w:smartTag>
      </w:smartTag>
    </w:p>
    <w:p w:rsidR="008E117F" w:rsidRDefault="008E117F">
      <w:pPr>
        <w:tabs>
          <w:tab w:val="left" w:pos="-720"/>
        </w:tabs>
        <w:suppressAutoHyphens/>
        <w:rPr>
          <w:sz w:val="24"/>
        </w:rPr>
      </w:pPr>
    </w:p>
    <w:p w:rsidR="008E117F" w:rsidRDefault="008E117F">
      <w:pPr>
        <w:tabs>
          <w:tab w:val="left" w:pos="-720"/>
        </w:tabs>
        <w:suppressAutoHyphens/>
        <w:rPr>
          <w:sz w:val="24"/>
        </w:rPr>
      </w:pPr>
    </w:p>
    <w:p w:rsidR="00BE246D" w:rsidRDefault="00BE246D">
      <w:pPr>
        <w:tabs>
          <w:tab w:val="left" w:pos="-720"/>
        </w:tabs>
        <w:suppressAutoHyphens/>
        <w:rPr>
          <w:sz w:val="24"/>
        </w:rPr>
      </w:pPr>
      <w:r>
        <w:rPr>
          <w:sz w:val="24"/>
        </w:rPr>
        <w:t>Paul Miracle d/b/a Chef's Touch Catering and Linden</w:t>
      </w:r>
      <w:r>
        <w:rPr>
          <w:sz w:val="24"/>
        </w:rPr>
        <w:tab/>
        <w:t>)</w:t>
      </w:r>
    </w:p>
    <w:p w:rsidR="003B1E49" w:rsidRDefault="00BE246D">
      <w:pPr>
        <w:tabs>
          <w:tab w:val="left" w:pos="-720"/>
        </w:tabs>
        <w:suppressAutoHyphens/>
        <w:rPr>
          <w:sz w:val="24"/>
        </w:rPr>
      </w:pPr>
      <w:r>
        <w:rPr>
          <w:sz w:val="24"/>
        </w:rPr>
        <w:t>House Banquet Center,</w:t>
      </w:r>
      <w:r w:rsidR="003B1E49">
        <w:rPr>
          <w:sz w:val="24"/>
        </w:rPr>
        <w:tab/>
      </w:r>
      <w:r w:rsidR="003B1E49">
        <w:rPr>
          <w:sz w:val="24"/>
        </w:rPr>
        <w:tab/>
      </w:r>
      <w:r w:rsidR="003B1E49">
        <w:rPr>
          <w:sz w:val="24"/>
        </w:rPr>
        <w:tab/>
      </w:r>
      <w:r w:rsidR="003B1E49">
        <w:rPr>
          <w:sz w:val="24"/>
        </w:rPr>
        <w:tab/>
      </w:r>
      <w:r w:rsidR="003B1E49">
        <w:rPr>
          <w:sz w:val="24"/>
        </w:rPr>
        <w:tab/>
        <w:t>)</w:t>
      </w:r>
    </w:p>
    <w:p w:rsidR="00CB2105" w:rsidRDefault="00CB210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8E117F" w:rsidRDefault="008E117F">
      <w:pPr>
        <w:tabs>
          <w:tab w:val="left" w:pos="-720"/>
        </w:tabs>
        <w:suppressAutoHyphens/>
        <w:rPr>
          <w:sz w:val="24"/>
        </w:rPr>
      </w:pPr>
      <w:r>
        <w:rPr>
          <w:sz w:val="24"/>
        </w:rPr>
        <w:tab/>
      </w:r>
      <w:r>
        <w:rPr>
          <w:sz w:val="24"/>
        </w:rPr>
        <w:tab/>
      </w:r>
      <w:r>
        <w:rPr>
          <w:sz w:val="24"/>
        </w:rPr>
        <w:tab/>
        <w:t>Complainant,</w:t>
      </w:r>
      <w:r>
        <w:rPr>
          <w:sz w:val="24"/>
        </w:rPr>
        <w:tab/>
      </w:r>
      <w:r>
        <w:rPr>
          <w:sz w:val="24"/>
        </w:rPr>
        <w:tab/>
      </w:r>
      <w:r>
        <w:rPr>
          <w:sz w:val="24"/>
        </w:rPr>
        <w:tab/>
      </w:r>
      <w:r w:rsidR="00A3758C">
        <w:rPr>
          <w:sz w:val="24"/>
        </w:rPr>
        <w:tab/>
      </w:r>
      <w:r>
        <w:rPr>
          <w:sz w:val="24"/>
        </w:rPr>
        <w:t>)</w:t>
      </w: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sidR="00A3758C">
        <w:rPr>
          <w:sz w:val="24"/>
        </w:rPr>
        <w:tab/>
      </w:r>
      <w:r>
        <w:rPr>
          <w:sz w:val="24"/>
        </w:rPr>
        <w:t>)</w:t>
      </w:r>
    </w:p>
    <w:p w:rsidR="008E117F" w:rsidRDefault="008E117F">
      <w:pPr>
        <w:tabs>
          <w:tab w:val="left" w:pos="-720"/>
        </w:tabs>
        <w:suppressAutoHyphens/>
        <w:rPr>
          <w:sz w:val="24"/>
        </w:rPr>
      </w:pPr>
      <w:r>
        <w:rPr>
          <w:sz w:val="24"/>
        </w:rPr>
        <w:tab/>
      </w:r>
      <w:r>
        <w:rPr>
          <w:sz w:val="24"/>
        </w:rPr>
        <w:tab/>
        <w:t xml:space="preserve">   v.</w:t>
      </w:r>
      <w:r>
        <w:rPr>
          <w:sz w:val="24"/>
        </w:rPr>
        <w:tab/>
      </w:r>
      <w:r>
        <w:rPr>
          <w:sz w:val="24"/>
        </w:rPr>
        <w:tab/>
      </w:r>
      <w:r>
        <w:rPr>
          <w:sz w:val="24"/>
        </w:rPr>
        <w:tab/>
      </w:r>
      <w:r>
        <w:rPr>
          <w:sz w:val="24"/>
        </w:rPr>
        <w:tab/>
      </w:r>
      <w:r>
        <w:rPr>
          <w:sz w:val="24"/>
        </w:rPr>
        <w:tab/>
      </w:r>
      <w:r w:rsidR="00A3758C">
        <w:rPr>
          <w:sz w:val="24"/>
        </w:rPr>
        <w:tab/>
      </w:r>
      <w:r>
        <w:rPr>
          <w:sz w:val="24"/>
        </w:rPr>
        <w:t>)</w:t>
      </w:r>
      <w:r>
        <w:rPr>
          <w:sz w:val="24"/>
        </w:rPr>
        <w:tab/>
        <w:t>Case No. 0</w:t>
      </w:r>
      <w:r w:rsidR="00CB2105">
        <w:rPr>
          <w:sz w:val="24"/>
        </w:rPr>
        <w:t>9</w:t>
      </w:r>
      <w:r>
        <w:rPr>
          <w:sz w:val="24"/>
        </w:rPr>
        <w:t>-</w:t>
      </w:r>
      <w:r w:rsidR="00BE246D">
        <w:rPr>
          <w:sz w:val="24"/>
        </w:rPr>
        <w:t>1024</w:t>
      </w:r>
      <w:r>
        <w:rPr>
          <w:sz w:val="24"/>
        </w:rPr>
        <w:t>-TP-CSS</w:t>
      </w: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sidR="00A3758C">
        <w:rPr>
          <w:sz w:val="24"/>
        </w:rPr>
        <w:tab/>
        <w:t>)</w:t>
      </w:r>
    </w:p>
    <w:p w:rsidR="008E117F" w:rsidRDefault="009F2AC9">
      <w:pPr>
        <w:tabs>
          <w:tab w:val="left" w:pos="-720"/>
        </w:tabs>
        <w:suppressAutoHyphens/>
        <w:rPr>
          <w:sz w:val="24"/>
        </w:rPr>
      </w:pPr>
      <w:r>
        <w:rPr>
          <w:sz w:val="24"/>
        </w:rPr>
        <w:t>AT&amp;T</w:t>
      </w:r>
      <w:r w:rsidR="00034B70">
        <w:rPr>
          <w:sz w:val="24"/>
        </w:rPr>
        <w:t xml:space="preserve"> </w:t>
      </w:r>
      <w:r w:rsidR="00524ECD">
        <w:rPr>
          <w:sz w:val="24"/>
        </w:rPr>
        <w:t>Ohio</w:t>
      </w:r>
      <w:r w:rsidR="008E117F">
        <w:rPr>
          <w:sz w:val="24"/>
        </w:rPr>
        <w:t>,</w:t>
      </w:r>
      <w:r w:rsidR="009373E2">
        <w:rPr>
          <w:sz w:val="24"/>
        </w:rPr>
        <w:tab/>
      </w:r>
      <w:r w:rsidR="008E117F">
        <w:rPr>
          <w:sz w:val="24"/>
        </w:rPr>
        <w:tab/>
      </w:r>
      <w:r w:rsidR="000A3BCB">
        <w:rPr>
          <w:sz w:val="24"/>
        </w:rPr>
        <w:tab/>
      </w:r>
      <w:r w:rsidR="000A3BCB">
        <w:rPr>
          <w:sz w:val="24"/>
        </w:rPr>
        <w:tab/>
      </w:r>
      <w:r w:rsidR="008E117F">
        <w:rPr>
          <w:sz w:val="24"/>
        </w:rPr>
        <w:tab/>
      </w:r>
      <w:r w:rsidR="00A3758C">
        <w:rPr>
          <w:sz w:val="24"/>
        </w:rPr>
        <w:tab/>
      </w:r>
      <w:r w:rsidR="00034B70">
        <w:rPr>
          <w:sz w:val="24"/>
        </w:rPr>
        <w:tab/>
      </w:r>
      <w:r w:rsidR="008E117F">
        <w:rPr>
          <w:sz w:val="24"/>
        </w:rPr>
        <w:t>)</w:t>
      </w: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sidR="00A3758C">
        <w:rPr>
          <w:sz w:val="24"/>
        </w:rPr>
        <w:tab/>
      </w:r>
      <w:r>
        <w:rPr>
          <w:sz w:val="24"/>
        </w:rPr>
        <w:t>)</w:t>
      </w:r>
    </w:p>
    <w:p w:rsidR="008E117F" w:rsidRDefault="008E117F">
      <w:pPr>
        <w:tabs>
          <w:tab w:val="left" w:pos="-720"/>
        </w:tabs>
        <w:suppressAutoHyphens/>
        <w:rPr>
          <w:sz w:val="24"/>
        </w:rPr>
      </w:pPr>
      <w:r>
        <w:rPr>
          <w:sz w:val="24"/>
        </w:rPr>
        <w:tab/>
      </w:r>
      <w:r>
        <w:rPr>
          <w:sz w:val="24"/>
        </w:rPr>
        <w:tab/>
      </w:r>
      <w:r>
        <w:rPr>
          <w:sz w:val="24"/>
        </w:rPr>
        <w:tab/>
        <w:t>Respondent.</w:t>
      </w:r>
      <w:r>
        <w:rPr>
          <w:sz w:val="24"/>
        </w:rPr>
        <w:tab/>
      </w:r>
      <w:r>
        <w:rPr>
          <w:sz w:val="24"/>
        </w:rPr>
        <w:tab/>
      </w:r>
      <w:r>
        <w:rPr>
          <w:sz w:val="24"/>
        </w:rPr>
        <w:tab/>
      </w:r>
      <w:r w:rsidR="00A3758C">
        <w:rPr>
          <w:sz w:val="24"/>
        </w:rPr>
        <w:tab/>
      </w:r>
      <w:r>
        <w:rPr>
          <w:sz w:val="24"/>
        </w:rPr>
        <w:t>)</w:t>
      </w:r>
    </w:p>
    <w:p w:rsidR="008E117F" w:rsidRDefault="008E117F">
      <w:pPr>
        <w:tabs>
          <w:tab w:val="left" w:pos="-720"/>
        </w:tabs>
        <w:suppressAutoHyphens/>
        <w:rPr>
          <w:sz w:val="24"/>
        </w:rPr>
      </w:pPr>
    </w:p>
    <w:p w:rsidR="008E117F" w:rsidRDefault="008E117F">
      <w:pPr>
        <w:tabs>
          <w:tab w:val="left" w:pos="-720"/>
        </w:tabs>
        <w:suppressAutoHyphens/>
        <w:rPr>
          <w:sz w:val="24"/>
        </w:rPr>
      </w:pPr>
      <w:r>
        <w:rPr>
          <w:sz w:val="24"/>
        </w:rPr>
        <w:t>______________________________________________________________________________</w:t>
      </w:r>
    </w:p>
    <w:p w:rsidR="008E117F" w:rsidRDefault="008E117F">
      <w:pPr>
        <w:tabs>
          <w:tab w:val="left" w:pos="-720"/>
        </w:tabs>
        <w:suppressAutoHyphens/>
        <w:rPr>
          <w:sz w:val="24"/>
        </w:rPr>
      </w:pPr>
    </w:p>
    <w:p w:rsidR="003B1E49" w:rsidRDefault="00B87903" w:rsidP="003B1E49">
      <w:pPr>
        <w:tabs>
          <w:tab w:val="center" w:pos="4680"/>
        </w:tabs>
        <w:suppressAutoHyphens/>
        <w:jc w:val="center"/>
        <w:rPr>
          <w:sz w:val="24"/>
        </w:rPr>
      </w:pPr>
      <w:r>
        <w:rPr>
          <w:sz w:val="24"/>
        </w:rPr>
        <w:t xml:space="preserve">AT&amp;T OHIO'S </w:t>
      </w:r>
      <w:r w:rsidR="00BA2855">
        <w:rPr>
          <w:sz w:val="24"/>
        </w:rPr>
        <w:t>MOTION TO DISMISS</w:t>
      </w:r>
    </w:p>
    <w:p w:rsidR="008E117F" w:rsidRDefault="008E117F" w:rsidP="003B1E49">
      <w:pPr>
        <w:tabs>
          <w:tab w:val="center" w:pos="4680"/>
        </w:tabs>
        <w:suppressAutoHyphens/>
        <w:jc w:val="center"/>
        <w:rPr>
          <w:sz w:val="24"/>
        </w:rPr>
      </w:pPr>
      <w:r>
        <w:rPr>
          <w:sz w:val="24"/>
        </w:rPr>
        <w:t>______________________________________________________________________________</w:t>
      </w:r>
    </w:p>
    <w:p w:rsidR="008E117F" w:rsidRDefault="008E117F">
      <w:pPr>
        <w:tabs>
          <w:tab w:val="left" w:pos="-720"/>
        </w:tabs>
        <w:suppressAutoHyphens/>
        <w:spacing w:line="480" w:lineRule="auto"/>
        <w:rPr>
          <w:sz w:val="24"/>
        </w:rPr>
      </w:pPr>
    </w:p>
    <w:p w:rsidR="008E117F" w:rsidRDefault="00BA2855" w:rsidP="00BA2855">
      <w:pPr>
        <w:tabs>
          <w:tab w:val="left" w:pos="-720"/>
        </w:tabs>
        <w:suppressAutoHyphens/>
        <w:spacing w:line="480" w:lineRule="auto"/>
        <w:rPr>
          <w:sz w:val="24"/>
        </w:rPr>
      </w:pPr>
      <w:r w:rsidRPr="00BA2855">
        <w:rPr>
          <w:sz w:val="24"/>
        </w:rPr>
        <w:tab/>
      </w:r>
      <w:r w:rsidRPr="00BA2855">
        <w:rPr>
          <w:sz w:val="24"/>
        </w:rPr>
        <w:tab/>
        <w:t>AT&amp;T Ohio, Respondent herein, pursuant to Ohio Admin. Code §4901-1-12, moves to dismiss the Complaint to the extent it seeks relief for alleged Yellow Pages advertising errors or omissions because those are matters over which the Commission lacks subject matter jurisdiction.  A memorandum in support of this motion is attached.</w:t>
      </w:r>
    </w:p>
    <w:p w:rsidR="00BA2855" w:rsidRDefault="00BA2855">
      <w:pPr>
        <w:tabs>
          <w:tab w:val="left" w:pos="-720"/>
        </w:tabs>
        <w:suppressAutoHyphens/>
        <w:rPr>
          <w:sz w:val="24"/>
        </w:rPr>
      </w:pP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sidR="009373E2">
        <w:rPr>
          <w:sz w:val="24"/>
        </w:rPr>
        <w:t>AT&amp;T Ohio</w:t>
      </w:r>
    </w:p>
    <w:p w:rsidR="008E117F" w:rsidRDefault="008E117F">
      <w:pPr>
        <w:tabs>
          <w:tab w:val="left" w:pos="-720"/>
        </w:tabs>
        <w:suppressAutoHyphens/>
        <w:rPr>
          <w:sz w:val="24"/>
        </w:rPr>
      </w:pPr>
    </w:p>
    <w:p w:rsidR="008E117F" w:rsidRDefault="008E117F">
      <w:pPr>
        <w:tabs>
          <w:tab w:val="left" w:pos="-720"/>
        </w:tabs>
        <w:suppressAutoHyphens/>
        <w:rPr>
          <w:sz w:val="24"/>
        </w:rPr>
      </w:pPr>
    </w:p>
    <w:p w:rsidR="008E117F" w:rsidRDefault="008E117F">
      <w:pPr>
        <w:tabs>
          <w:tab w:val="left" w:pos="-720"/>
        </w:tabs>
        <w:suppressAutoHyphens/>
        <w:rPr>
          <w:sz w:val="24"/>
        </w:rPr>
      </w:pP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t>By:</w:t>
      </w:r>
      <w:r>
        <w:rPr>
          <w:sz w:val="24"/>
        </w:rPr>
        <w:tab/>
        <w:t>_______</w:t>
      </w:r>
      <w:r w:rsidR="00F0292E">
        <w:rPr>
          <w:sz w:val="24"/>
          <w:u w:val="single"/>
        </w:rPr>
        <w:t>/s/ Jon F. Kelly__</w:t>
      </w:r>
      <w:r>
        <w:rPr>
          <w:sz w:val="24"/>
        </w:rPr>
        <w:t>____________</w:t>
      </w: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Jon F. Kelly</w:t>
      </w: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sidR="000870D1">
        <w:rPr>
          <w:sz w:val="24"/>
        </w:rPr>
        <w:t>AT&amp;T</w:t>
      </w:r>
      <w:r w:rsidR="0065598C">
        <w:rPr>
          <w:sz w:val="24"/>
        </w:rPr>
        <w:t xml:space="preserve"> Services, Inc.</w:t>
      </w: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smartTag w:uri="urn:schemas-microsoft-com:office:smarttags" w:element="Street">
        <w:smartTag w:uri="urn:schemas-microsoft-com:office:smarttags" w:element="address">
          <w:r>
            <w:rPr>
              <w:sz w:val="24"/>
            </w:rPr>
            <w:t>150 E. Gay St.</w:t>
          </w:r>
        </w:smartTag>
      </w:smartTag>
      <w:r>
        <w:rPr>
          <w:sz w:val="24"/>
        </w:rPr>
        <w:t>, Room 4-A</w:t>
      </w: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smartTag w:uri="urn:schemas-microsoft-com:office:smarttags" w:element="place">
        <w:smartTag w:uri="urn:schemas-microsoft-com:office:smarttags" w:element="City">
          <w:r>
            <w:rPr>
              <w:sz w:val="24"/>
            </w:rPr>
            <w:t>Columbus</w:t>
          </w:r>
        </w:smartTag>
        <w:r>
          <w:rPr>
            <w:sz w:val="24"/>
          </w:rPr>
          <w:t xml:space="preserve">, </w:t>
        </w:r>
        <w:smartTag w:uri="urn:schemas-microsoft-com:office:smarttags" w:element="State">
          <w:r>
            <w:rPr>
              <w:sz w:val="24"/>
            </w:rPr>
            <w:t>Ohio</w:t>
          </w:r>
        </w:smartTag>
        <w:r>
          <w:rPr>
            <w:sz w:val="24"/>
          </w:rPr>
          <w:t xml:space="preserve"> </w:t>
        </w:r>
        <w:smartTag w:uri="urn:schemas-microsoft-com:office:smarttags" w:element="PostalCode">
          <w:r>
            <w:rPr>
              <w:sz w:val="24"/>
            </w:rPr>
            <w:t>43215</w:t>
          </w:r>
        </w:smartTag>
      </w:smartTag>
    </w:p>
    <w:p w:rsidR="008E117F" w:rsidRDefault="008E117F">
      <w:pPr>
        <w:tabs>
          <w:tab w:val="left" w:pos="-720"/>
        </w:tabs>
        <w:suppressAutoHyphens/>
        <w:rPr>
          <w:sz w:val="24"/>
        </w:rPr>
      </w:pP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(614) 223-7928</w:t>
      </w:r>
    </w:p>
    <w:p w:rsidR="008E117F" w:rsidRDefault="008E117F">
      <w:pPr>
        <w:tabs>
          <w:tab w:val="left" w:pos="-720"/>
        </w:tabs>
        <w:suppressAutoHyphens/>
        <w:rPr>
          <w:sz w:val="24"/>
        </w:rPr>
      </w:pPr>
    </w:p>
    <w:p w:rsidR="008E117F" w:rsidRDefault="008E117F">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r w:rsidR="00034B70">
        <w:rPr>
          <w:sz w:val="24"/>
        </w:rPr>
        <w:t>Its</w:t>
      </w:r>
      <w:r>
        <w:rPr>
          <w:sz w:val="24"/>
        </w:rPr>
        <w:t xml:space="preserve"> Attorney</w:t>
      </w:r>
    </w:p>
    <w:p w:rsidR="000870D1" w:rsidRDefault="000870D1">
      <w:pPr>
        <w:tabs>
          <w:tab w:val="left" w:pos="-720"/>
        </w:tabs>
        <w:suppressAutoHyphens/>
        <w:rPr>
          <w:sz w:val="24"/>
        </w:rPr>
      </w:pPr>
    </w:p>
    <w:p w:rsidR="00BA2855" w:rsidRDefault="000870D1" w:rsidP="00372907">
      <w:pPr>
        <w:tabs>
          <w:tab w:val="left" w:pos="-720"/>
        </w:tabs>
        <w:suppressAutoHyphens/>
        <w:rPr>
          <w:sz w:val="16"/>
          <w:szCs w:val="16"/>
        </w:rPr>
      </w:pPr>
      <w:r>
        <w:rPr>
          <w:sz w:val="16"/>
          <w:szCs w:val="16"/>
        </w:rPr>
        <w:t>0</w:t>
      </w:r>
      <w:r w:rsidR="00CB2105">
        <w:rPr>
          <w:sz w:val="16"/>
          <w:szCs w:val="16"/>
        </w:rPr>
        <w:t>9</w:t>
      </w:r>
      <w:r w:rsidR="007A4630">
        <w:rPr>
          <w:sz w:val="16"/>
          <w:szCs w:val="16"/>
        </w:rPr>
        <w:t>-</w:t>
      </w:r>
      <w:r w:rsidR="00A71113">
        <w:rPr>
          <w:sz w:val="16"/>
          <w:szCs w:val="16"/>
        </w:rPr>
        <w:t>1024</w:t>
      </w:r>
      <w:r>
        <w:rPr>
          <w:sz w:val="16"/>
          <w:szCs w:val="16"/>
        </w:rPr>
        <w:t>.</w:t>
      </w:r>
      <w:r w:rsidR="00BA2855">
        <w:rPr>
          <w:sz w:val="16"/>
          <w:szCs w:val="16"/>
        </w:rPr>
        <w:t>motion to dismiss</w:t>
      </w:r>
    </w:p>
    <w:p w:rsidR="00B4299D" w:rsidRDefault="00B4299D" w:rsidP="00372907">
      <w:pPr>
        <w:tabs>
          <w:tab w:val="left" w:pos="-720"/>
        </w:tabs>
        <w:suppressAutoHyphens/>
        <w:rPr>
          <w:sz w:val="16"/>
          <w:szCs w:val="16"/>
        </w:rPr>
      </w:pPr>
    </w:p>
    <w:p w:rsidR="00B4299D" w:rsidRDefault="00B4299D" w:rsidP="00372907">
      <w:pPr>
        <w:tabs>
          <w:tab w:val="left" w:pos="-720"/>
        </w:tabs>
        <w:suppressAutoHyphens/>
        <w:rPr>
          <w:sz w:val="16"/>
          <w:szCs w:val="16"/>
        </w:rPr>
      </w:pPr>
    </w:p>
    <w:p w:rsidR="00BA2855" w:rsidRDefault="00BA2855" w:rsidP="00BA2855">
      <w:pPr>
        <w:rPr>
          <w:sz w:val="24"/>
          <w:szCs w:val="24"/>
        </w:rPr>
      </w:pPr>
      <w:r>
        <w:rPr>
          <w:sz w:val="24"/>
          <w:szCs w:val="24"/>
        </w:rPr>
        <w:lastRenderedPageBreak/>
        <w:t>______________________________________________________________________________</w:t>
      </w:r>
    </w:p>
    <w:p w:rsidR="00BA2855" w:rsidRDefault="00BA2855" w:rsidP="00BA2855">
      <w:pPr>
        <w:rPr>
          <w:sz w:val="24"/>
          <w:szCs w:val="24"/>
        </w:rPr>
      </w:pPr>
    </w:p>
    <w:p w:rsidR="00BA2855" w:rsidRDefault="00BA2855" w:rsidP="00BA2855">
      <w:pPr>
        <w:jc w:val="center"/>
        <w:rPr>
          <w:sz w:val="24"/>
          <w:szCs w:val="24"/>
        </w:rPr>
      </w:pPr>
      <w:r>
        <w:rPr>
          <w:sz w:val="24"/>
          <w:szCs w:val="24"/>
        </w:rPr>
        <w:t>MEMORANDUM IN SUPPORT OF</w:t>
      </w:r>
    </w:p>
    <w:p w:rsidR="00BA2855" w:rsidRDefault="00BA2855" w:rsidP="00BA2855">
      <w:pPr>
        <w:jc w:val="center"/>
        <w:rPr>
          <w:sz w:val="24"/>
          <w:szCs w:val="24"/>
        </w:rPr>
      </w:pPr>
      <w:r>
        <w:rPr>
          <w:sz w:val="24"/>
          <w:szCs w:val="24"/>
        </w:rPr>
        <w:t>MOTION TO DISMISS</w:t>
      </w:r>
    </w:p>
    <w:p w:rsidR="00BA2855" w:rsidRDefault="00BA2855" w:rsidP="00BA2855">
      <w:pPr>
        <w:jc w:val="center"/>
        <w:rPr>
          <w:sz w:val="24"/>
          <w:szCs w:val="24"/>
        </w:rPr>
      </w:pPr>
      <w:r>
        <w:rPr>
          <w:sz w:val="24"/>
          <w:szCs w:val="24"/>
        </w:rPr>
        <w:t>______________________________________________________________________________</w:t>
      </w:r>
    </w:p>
    <w:p w:rsidR="00BA2855" w:rsidRPr="00E80855" w:rsidRDefault="00BA2855" w:rsidP="00BA2855">
      <w:pPr>
        <w:rPr>
          <w:sz w:val="24"/>
          <w:szCs w:val="24"/>
        </w:rPr>
      </w:pPr>
    </w:p>
    <w:p w:rsidR="00BA2855" w:rsidRDefault="00BA2855" w:rsidP="00BA2855">
      <w:pPr>
        <w:spacing w:line="480" w:lineRule="auto"/>
        <w:rPr>
          <w:sz w:val="24"/>
          <w:szCs w:val="24"/>
        </w:rPr>
      </w:pPr>
      <w:r>
        <w:rPr>
          <w:sz w:val="24"/>
          <w:szCs w:val="24"/>
        </w:rPr>
        <w:tab/>
      </w:r>
      <w:r>
        <w:rPr>
          <w:sz w:val="24"/>
          <w:szCs w:val="24"/>
        </w:rPr>
        <w:tab/>
      </w:r>
      <w:r w:rsidRPr="00E80855">
        <w:rPr>
          <w:sz w:val="24"/>
          <w:szCs w:val="24"/>
        </w:rPr>
        <w:t>By this Complaint, Complainant seeks to have the Commission exercise jurisdiction over an</w:t>
      </w:r>
      <w:r>
        <w:rPr>
          <w:sz w:val="24"/>
          <w:szCs w:val="24"/>
        </w:rPr>
        <w:t xml:space="preserve"> </w:t>
      </w:r>
      <w:r w:rsidRPr="00E80855">
        <w:rPr>
          <w:sz w:val="24"/>
          <w:szCs w:val="24"/>
        </w:rPr>
        <w:t>historically unregulated activity of telephone companies, the sale and publication of Yellow Pages</w:t>
      </w:r>
      <w:r>
        <w:rPr>
          <w:sz w:val="24"/>
          <w:szCs w:val="24"/>
        </w:rPr>
        <w:t xml:space="preserve"> </w:t>
      </w:r>
      <w:r w:rsidRPr="00E80855">
        <w:rPr>
          <w:sz w:val="24"/>
          <w:szCs w:val="24"/>
        </w:rPr>
        <w:t>advertising.</w:t>
      </w:r>
      <w:r>
        <w:rPr>
          <w:sz w:val="24"/>
          <w:szCs w:val="24"/>
        </w:rPr>
        <w:t xml:space="preserve"> </w:t>
      </w:r>
      <w:r w:rsidRPr="00E80855">
        <w:rPr>
          <w:sz w:val="24"/>
          <w:szCs w:val="24"/>
        </w:rPr>
        <w:t xml:space="preserve"> </w:t>
      </w:r>
      <w:r>
        <w:rPr>
          <w:sz w:val="24"/>
          <w:szCs w:val="24"/>
        </w:rPr>
        <w:t xml:space="preserve">The Complaint alleges certain errors and omissions in Yellow Pages advertising provided by the Respondent's non-regulated affiliate.  </w:t>
      </w:r>
      <w:r w:rsidRPr="00E80855">
        <w:rPr>
          <w:sz w:val="24"/>
          <w:szCs w:val="24"/>
        </w:rPr>
        <w:t xml:space="preserve">AT&amp;T Ohio </w:t>
      </w:r>
      <w:r>
        <w:rPr>
          <w:sz w:val="24"/>
          <w:szCs w:val="24"/>
        </w:rPr>
        <w:t>submits</w:t>
      </w:r>
      <w:r w:rsidRPr="00E80855">
        <w:rPr>
          <w:sz w:val="24"/>
          <w:szCs w:val="24"/>
        </w:rPr>
        <w:t xml:space="preserve"> that the Commission lacks jurisdiction over the issue of Yellow</w:t>
      </w:r>
      <w:r>
        <w:rPr>
          <w:sz w:val="24"/>
          <w:szCs w:val="24"/>
        </w:rPr>
        <w:t xml:space="preserve"> </w:t>
      </w:r>
      <w:r w:rsidRPr="00E80855">
        <w:rPr>
          <w:sz w:val="24"/>
          <w:szCs w:val="24"/>
        </w:rPr>
        <w:t>Pages advertising.</w:t>
      </w:r>
      <w:r>
        <w:rPr>
          <w:sz w:val="24"/>
          <w:szCs w:val="24"/>
        </w:rPr>
        <w:t xml:space="preserve">  </w:t>
      </w:r>
    </w:p>
    <w:p w:rsidR="00BA2855" w:rsidRDefault="00BA2855" w:rsidP="00BA2855">
      <w:pPr>
        <w:spacing w:line="480" w:lineRule="auto"/>
        <w:rPr>
          <w:sz w:val="24"/>
          <w:szCs w:val="24"/>
        </w:rPr>
      </w:pPr>
    </w:p>
    <w:p w:rsidR="00BA2855" w:rsidRDefault="00BA2855" w:rsidP="00BA2855">
      <w:pPr>
        <w:spacing w:line="480" w:lineRule="auto"/>
        <w:rPr>
          <w:sz w:val="24"/>
          <w:szCs w:val="24"/>
        </w:rPr>
      </w:pPr>
      <w:r>
        <w:rPr>
          <w:sz w:val="24"/>
          <w:szCs w:val="24"/>
        </w:rPr>
        <w:tab/>
      </w:r>
      <w:r>
        <w:rPr>
          <w:sz w:val="24"/>
          <w:szCs w:val="24"/>
        </w:rPr>
        <w:tab/>
        <w:t>Moreover, AT&amp;T Ohio is not the provider of the Yellow Pages advertising in question.  Rather, its non-regulated affiliate, Ameritech Publishing, Inc. d/b/a AT&amp;T Advertising &amp; Publishing, compiles, prints, and distributes the Yellow Pages.</w:t>
      </w:r>
    </w:p>
    <w:p w:rsidR="00BA2855" w:rsidRDefault="00BA2855" w:rsidP="00BA2855">
      <w:pPr>
        <w:spacing w:line="480" w:lineRule="auto"/>
        <w:rPr>
          <w:sz w:val="24"/>
          <w:szCs w:val="24"/>
        </w:rPr>
      </w:pPr>
    </w:p>
    <w:p w:rsidR="00BA2855" w:rsidRDefault="00BA2855" w:rsidP="00BA2855">
      <w:pPr>
        <w:spacing w:line="480" w:lineRule="auto"/>
        <w:rPr>
          <w:sz w:val="24"/>
          <w:szCs w:val="24"/>
        </w:rPr>
      </w:pPr>
      <w:r>
        <w:rPr>
          <w:sz w:val="24"/>
          <w:szCs w:val="24"/>
        </w:rPr>
        <w:tab/>
      </w:r>
      <w:r>
        <w:rPr>
          <w:sz w:val="24"/>
          <w:szCs w:val="24"/>
        </w:rPr>
        <w:tab/>
        <w:t>The lack of jurisdiction has been confirmed by the Ohio Supreme Court.  In turn, that Court's decision has been consistently followed by this Commission, as it must be.</w:t>
      </w:r>
    </w:p>
    <w:p w:rsidR="00BA2855" w:rsidRPr="00E80855" w:rsidRDefault="00BA2855" w:rsidP="00BA2855">
      <w:pPr>
        <w:spacing w:line="480" w:lineRule="auto"/>
        <w:rPr>
          <w:sz w:val="24"/>
          <w:szCs w:val="24"/>
        </w:rPr>
      </w:pPr>
    </w:p>
    <w:p w:rsidR="00BA2855" w:rsidRPr="00E80855" w:rsidRDefault="00BA2855" w:rsidP="00BA2855">
      <w:pPr>
        <w:spacing w:line="480" w:lineRule="auto"/>
        <w:rPr>
          <w:sz w:val="24"/>
          <w:szCs w:val="24"/>
        </w:rPr>
      </w:pPr>
      <w:r>
        <w:rPr>
          <w:sz w:val="24"/>
          <w:szCs w:val="24"/>
        </w:rPr>
        <w:tab/>
      </w:r>
      <w:r>
        <w:rPr>
          <w:sz w:val="24"/>
          <w:szCs w:val="24"/>
        </w:rPr>
        <w:tab/>
      </w:r>
      <w:r w:rsidRPr="00E80855">
        <w:rPr>
          <w:sz w:val="24"/>
          <w:szCs w:val="24"/>
        </w:rPr>
        <w:t>The Commission derives its authority to regulate public utilities from the Ohio General</w:t>
      </w:r>
      <w:r>
        <w:rPr>
          <w:sz w:val="24"/>
          <w:szCs w:val="24"/>
        </w:rPr>
        <w:t xml:space="preserve"> </w:t>
      </w:r>
      <w:r w:rsidRPr="00E80855">
        <w:rPr>
          <w:sz w:val="24"/>
          <w:szCs w:val="24"/>
        </w:rPr>
        <w:t>Assembly. It is axiomatic that if the General Assembly has not conferred jurisdiction, the</w:t>
      </w:r>
      <w:r>
        <w:rPr>
          <w:sz w:val="24"/>
          <w:szCs w:val="24"/>
        </w:rPr>
        <w:t xml:space="preserve"> </w:t>
      </w:r>
      <w:r w:rsidRPr="00E80855">
        <w:rPr>
          <w:sz w:val="24"/>
          <w:szCs w:val="24"/>
        </w:rPr>
        <w:t xml:space="preserve">Commission is without authority to act. </w:t>
      </w:r>
      <w:r w:rsidRPr="00E56A42">
        <w:rPr>
          <w:i/>
          <w:sz w:val="24"/>
          <w:szCs w:val="24"/>
        </w:rPr>
        <w:t>See</w:t>
      </w:r>
      <w:r>
        <w:rPr>
          <w:i/>
          <w:sz w:val="24"/>
          <w:szCs w:val="24"/>
        </w:rPr>
        <w:t>,</w:t>
      </w:r>
      <w:r w:rsidRPr="00E80855">
        <w:rPr>
          <w:sz w:val="24"/>
          <w:szCs w:val="24"/>
        </w:rPr>
        <w:t xml:space="preserve"> </w:t>
      </w:r>
      <w:r w:rsidRPr="00BA2855">
        <w:rPr>
          <w:sz w:val="24"/>
          <w:szCs w:val="24"/>
          <w:u w:val="single"/>
        </w:rPr>
        <w:t>Penn Central Trans. Co. v. Pub. Util. Comm.</w:t>
      </w:r>
      <w:r w:rsidRPr="00E80855">
        <w:rPr>
          <w:sz w:val="24"/>
          <w:szCs w:val="24"/>
        </w:rPr>
        <w:t xml:space="preserve"> (1973),</w:t>
      </w:r>
      <w:r>
        <w:rPr>
          <w:sz w:val="24"/>
          <w:szCs w:val="24"/>
        </w:rPr>
        <w:t xml:space="preserve"> </w:t>
      </w:r>
      <w:r w:rsidRPr="00E80855">
        <w:rPr>
          <w:sz w:val="24"/>
          <w:szCs w:val="24"/>
        </w:rPr>
        <w:t>35 Ohio St. 2d 97, and cases cited therein.</w:t>
      </w:r>
    </w:p>
    <w:p w:rsidR="00BA2855" w:rsidRDefault="00BA2855" w:rsidP="00BA2855">
      <w:pPr>
        <w:spacing w:line="480" w:lineRule="auto"/>
        <w:rPr>
          <w:sz w:val="24"/>
          <w:szCs w:val="24"/>
        </w:rPr>
      </w:pPr>
    </w:p>
    <w:p w:rsidR="00BA2855" w:rsidRPr="00E80855" w:rsidRDefault="00BA2855" w:rsidP="00BA2855">
      <w:pPr>
        <w:spacing w:line="480" w:lineRule="auto"/>
        <w:rPr>
          <w:sz w:val="24"/>
          <w:szCs w:val="24"/>
        </w:rPr>
      </w:pPr>
      <w:r>
        <w:rPr>
          <w:sz w:val="24"/>
          <w:szCs w:val="24"/>
        </w:rPr>
        <w:lastRenderedPageBreak/>
        <w:tab/>
      </w:r>
      <w:r>
        <w:rPr>
          <w:sz w:val="24"/>
          <w:szCs w:val="24"/>
        </w:rPr>
        <w:tab/>
      </w:r>
      <w:r w:rsidRPr="00E80855">
        <w:rPr>
          <w:sz w:val="24"/>
          <w:szCs w:val="24"/>
        </w:rPr>
        <w:t xml:space="preserve">As observed by the Ohio Supreme Court in </w:t>
      </w:r>
      <w:r w:rsidRPr="00E56A42">
        <w:rPr>
          <w:sz w:val="24"/>
          <w:szCs w:val="24"/>
          <w:u w:val="single"/>
        </w:rPr>
        <w:t>Richard A. Ber</w:t>
      </w:r>
      <w:r>
        <w:rPr>
          <w:sz w:val="24"/>
          <w:szCs w:val="24"/>
          <w:u w:val="single"/>
        </w:rPr>
        <w:t>ji</w:t>
      </w:r>
      <w:r w:rsidRPr="00E56A42">
        <w:rPr>
          <w:sz w:val="24"/>
          <w:szCs w:val="24"/>
          <w:u w:val="single"/>
        </w:rPr>
        <w:t>an. D.O.. Inc. v. Ohio Bell Tel</w:t>
      </w:r>
      <w:r>
        <w:rPr>
          <w:sz w:val="24"/>
          <w:szCs w:val="24"/>
          <w:u w:val="single"/>
        </w:rPr>
        <w:t>.</w:t>
      </w:r>
      <w:r w:rsidRPr="00E56A42">
        <w:rPr>
          <w:sz w:val="24"/>
          <w:szCs w:val="24"/>
          <w:u w:val="single"/>
        </w:rPr>
        <w:t xml:space="preserve"> Co.</w:t>
      </w:r>
      <w:r>
        <w:rPr>
          <w:sz w:val="24"/>
          <w:szCs w:val="24"/>
        </w:rPr>
        <w:t xml:space="preserve"> </w:t>
      </w:r>
      <w:r w:rsidRPr="00E80855">
        <w:rPr>
          <w:sz w:val="24"/>
          <w:szCs w:val="24"/>
        </w:rPr>
        <w:t>(1978), 54 Ohio St. 2d 147 at 155:</w:t>
      </w:r>
    </w:p>
    <w:p w:rsidR="00BA2855" w:rsidRDefault="00BA2855" w:rsidP="00BA2855">
      <w:pPr>
        <w:ind w:left="720"/>
        <w:rPr>
          <w:sz w:val="24"/>
          <w:szCs w:val="24"/>
        </w:rPr>
      </w:pPr>
      <w:r w:rsidRPr="00E80855">
        <w:rPr>
          <w:sz w:val="24"/>
          <w:szCs w:val="24"/>
        </w:rPr>
        <w:t>In Ohio, the General Assembly has assigned the Public Utilities Commission the</w:t>
      </w:r>
      <w:r>
        <w:rPr>
          <w:sz w:val="24"/>
          <w:szCs w:val="24"/>
        </w:rPr>
        <w:t xml:space="preserve"> </w:t>
      </w:r>
      <w:r w:rsidRPr="00E80855">
        <w:rPr>
          <w:sz w:val="24"/>
          <w:szCs w:val="24"/>
        </w:rPr>
        <w:t>responsibility of determining the type of service to be furnished by the telephone</w:t>
      </w:r>
      <w:r>
        <w:rPr>
          <w:sz w:val="24"/>
          <w:szCs w:val="24"/>
        </w:rPr>
        <w:t xml:space="preserve"> </w:t>
      </w:r>
      <w:r w:rsidRPr="00E80855">
        <w:rPr>
          <w:sz w:val="24"/>
          <w:szCs w:val="24"/>
        </w:rPr>
        <w:t>companies</w:t>
      </w:r>
      <w:r>
        <w:rPr>
          <w:sz w:val="24"/>
          <w:szCs w:val="24"/>
        </w:rPr>
        <w:t xml:space="preserve"> . . . .</w:t>
      </w:r>
    </w:p>
    <w:p w:rsidR="00BA2855" w:rsidRDefault="00BA2855" w:rsidP="00BA2855">
      <w:pPr>
        <w:ind w:left="720"/>
        <w:rPr>
          <w:sz w:val="24"/>
          <w:szCs w:val="24"/>
        </w:rPr>
      </w:pPr>
      <w:r>
        <w:rPr>
          <w:sz w:val="24"/>
          <w:szCs w:val="24"/>
        </w:rPr>
        <w:t>*</w:t>
      </w:r>
      <w:r>
        <w:rPr>
          <w:sz w:val="24"/>
          <w:szCs w:val="24"/>
        </w:rPr>
        <w:tab/>
        <w:t>*</w:t>
      </w:r>
      <w:r>
        <w:rPr>
          <w:sz w:val="24"/>
          <w:szCs w:val="24"/>
        </w:rPr>
        <w:tab/>
        <w:t>*</w:t>
      </w:r>
    </w:p>
    <w:p w:rsidR="00BA2855" w:rsidRDefault="00BA2855" w:rsidP="00BA2855">
      <w:pPr>
        <w:ind w:left="720"/>
        <w:rPr>
          <w:sz w:val="24"/>
          <w:szCs w:val="24"/>
        </w:rPr>
      </w:pPr>
      <w:r w:rsidRPr="00BC09B1">
        <w:rPr>
          <w:sz w:val="24"/>
          <w:szCs w:val="24"/>
        </w:rPr>
        <w:t>Pursuant to this authority, the commission adopted Rule 4901:1-5-07, which states that telephone companies are required to provide alphabetical listings of their customers in a directory. No requirement is made that the companies in addition provide an advertising listing service for their customers. Therefore, in Ohio as well, the service of providing advertising is a matter of private endeavor only.</w:t>
      </w:r>
    </w:p>
    <w:p w:rsidR="00BA2855" w:rsidRPr="00E80855" w:rsidRDefault="00BA2855" w:rsidP="00BA2855">
      <w:pPr>
        <w:ind w:left="720"/>
        <w:rPr>
          <w:sz w:val="24"/>
          <w:szCs w:val="24"/>
        </w:rPr>
      </w:pPr>
    </w:p>
    <w:p w:rsidR="00BA2855" w:rsidRDefault="00BA2855" w:rsidP="00BA2855">
      <w:pPr>
        <w:spacing w:line="480" w:lineRule="auto"/>
        <w:rPr>
          <w:sz w:val="24"/>
          <w:szCs w:val="24"/>
        </w:rPr>
      </w:pPr>
      <w:r>
        <w:rPr>
          <w:sz w:val="24"/>
          <w:szCs w:val="24"/>
        </w:rPr>
        <w:t xml:space="preserve">The </w:t>
      </w:r>
      <w:r w:rsidRPr="00783232">
        <w:rPr>
          <w:sz w:val="24"/>
          <w:szCs w:val="24"/>
          <w:u w:val="single"/>
        </w:rPr>
        <w:t>Berjian</w:t>
      </w:r>
      <w:r>
        <w:rPr>
          <w:sz w:val="24"/>
          <w:szCs w:val="24"/>
        </w:rPr>
        <w:t xml:space="preserve"> court thus concluded that </w:t>
      </w:r>
      <w:r w:rsidRPr="00E80855">
        <w:rPr>
          <w:sz w:val="24"/>
          <w:szCs w:val="24"/>
        </w:rPr>
        <w:t xml:space="preserve">Yellow Pages advertising </w:t>
      </w:r>
      <w:r>
        <w:rPr>
          <w:sz w:val="24"/>
          <w:szCs w:val="24"/>
        </w:rPr>
        <w:t xml:space="preserve">is not </w:t>
      </w:r>
      <w:r w:rsidRPr="00E80855">
        <w:rPr>
          <w:sz w:val="24"/>
          <w:szCs w:val="24"/>
        </w:rPr>
        <w:t>telephone service</w:t>
      </w:r>
      <w:r>
        <w:rPr>
          <w:sz w:val="24"/>
          <w:szCs w:val="24"/>
        </w:rPr>
        <w:t>.</w:t>
      </w:r>
    </w:p>
    <w:p w:rsidR="00BA2855" w:rsidRDefault="00BA2855" w:rsidP="00BA2855">
      <w:pPr>
        <w:spacing w:line="480" w:lineRule="auto"/>
        <w:rPr>
          <w:sz w:val="24"/>
          <w:szCs w:val="24"/>
        </w:rPr>
      </w:pPr>
    </w:p>
    <w:p w:rsidR="00BA2855" w:rsidRDefault="00BA2855" w:rsidP="00BA2855">
      <w:pPr>
        <w:spacing w:line="480" w:lineRule="auto"/>
        <w:rPr>
          <w:sz w:val="24"/>
          <w:szCs w:val="24"/>
        </w:rPr>
      </w:pPr>
      <w:r>
        <w:rPr>
          <w:sz w:val="24"/>
          <w:szCs w:val="24"/>
        </w:rPr>
        <w:tab/>
      </w:r>
      <w:r>
        <w:rPr>
          <w:sz w:val="24"/>
          <w:szCs w:val="24"/>
        </w:rPr>
        <w:tab/>
      </w:r>
      <w:r w:rsidRPr="00E80855">
        <w:rPr>
          <w:sz w:val="24"/>
          <w:szCs w:val="24"/>
        </w:rPr>
        <w:t>Th</w:t>
      </w:r>
      <w:r>
        <w:rPr>
          <w:sz w:val="24"/>
          <w:szCs w:val="24"/>
        </w:rPr>
        <w:t>erefore,</w:t>
      </w:r>
      <w:r w:rsidRPr="00E80855">
        <w:rPr>
          <w:sz w:val="24"/>
          <w:szCs w:val="24"/>
        </w:rPr>
        <w:t xml:space="preserve"> it is</w:t>
      </w:r>
      <w:r>
        <w:rPr>
          <w:sz w:val="24"/>
          <w:szCs w:val="24"/>
        </w:rPr>
        <w:t xml:space="preserve"> </w:t>
      </w:r>
      <w:r w:rsidRPr="00E80855">
        <w:rPr>
          <w:sz w:val="24"/>
          <w:szCs w:val="24"/>
        </w:rPr>
        <w:t>firmly established in Ohio</w:t>
      </w:r>
      <w:r>
        <w:rPr>
          <w:sz w:val="24"/>
          <w:szCs w:val="24"/>
        </w:rPr>
        <w:t xml:space="preserve"> that </w:t>
      </w:r>
      <w:r w:rsidRPr="00E80855">
        <w:rPr>
          <w:sz w:val="24"/>
          <w:szCs w:val="24"/>
        </w:rPr>
        <w:t xml:space="preserve">Yellow Pages </w:t>
      </w:r>
      <w:r>
        <w:rPr>
          <w:sz w:val="24"/>
          <w:szCs w:val="24"/>
        </w:rPr>
        <w:t xml:space="preserve">advertising </w:t>
      </w:r>
      <w:r w:rsidRPr="00E80855">
        <w:rPr>
          <w:sz w:val="24"/>
          <w:szCs w:val="24"/>
        </w:rPr>
        <w:t>is not a public utility service which</w:t>
      </w:r>
      <w:r>
        <w:rPr>
          <w:sz w:val="24"/>
          <w:szCs w:val="24"/>
        </w:rPr>
        <w:t xml:space="preserve"> </w:t>
      </w:r>
      <w:r w:rsidRPr="00E80855">
        <w:rPr>
          <w:sz w:val="24"/>
          <w:szCs w:val="24"/>
        </w:rPr>
        <w:t xml:space="preserve">telephone companies are obligated to provide. </w:t>
      </w:r>
      <w:r>
        <w:rPr>
          <w:sz w:val="24"/>
          <w:szCs w:val="24"/>
        </w:rPr>
        <w:t xml:space="preserve"> </w:t>
      </w:r>
      <w:r w:rsidRPr="00E80855">
        <w:rPr>
          <w:sz w:val="24"/>
          <w:szCs w:val="24"/>
        </w:rPr>
        <w:t>It follows that if the telephone company is not</w:t>
      </w:r>
      <w:r>
        <w:rPr>
          <w:sz w:val="24"/>
          <w:szCs w:val="24"/>
        </w:rPr>
        <w:t xml:space="preserve"> </w:t>
      </w:r>
      <w:r w:rsidRPr="00E80855">
        <w:rPr>
          <w:sz w:val="24"/>
          <w:szCs w:val="24"/>
        </w:rPr>
        <w:t>obligated to provide the service, it is not included within the concept of "telephone service" subject</w:t>
      </w:r>
      <w:r>
        <w:rPr>
          <w:sz w:val="24"/>
          <w:szCs w:val="24"/>
        </w:rPr>
        <w:t xml:space="preserve"> </w:t>
      </w:r>
      <w:r w:rsidRPr="00E80855">
        <w:rPr>
          <w:sz w:val="24"/>
          <w:szCs w:val="24"/>
        </w:rPr>
        <w:t xml:space="preserve">to this Commission's </w:t>
      </w:r>
      <w:r>
        <w:rPr>
          <w:sz w:val="24"/>
          <w:szCs w:val="24"/>
        </w:rPr>
        <w:t>jurisdiction.</w:t>
      </w:r>
    </w:p>
    <w:p w:rsidR="00BA2855" w:rsidRPr="00E80855" w:rsidRDefault="00BA2855" w:rsidP="00BA2855">
      <w:pPr>
        <w:spacing w:line="480" w:lineRule="auto"/>
        <w:rPr>
          <w:sz w:val="24"/>
          <w:szCs w:val="24"/>
        </w:rPr>
      </w:pPr>
    </w:p>
    <w:p w:rsidR="00BA2855" w:rsidRPr="00E80855" w:rsidRDefault="00BA2855" w:rsidP="00BA2855">
      <w:pPr>
        <w:spacing w:line="480" w:lineRule="auto"/>
        <w:rPr>
          <w:sz w:val="24"/>
          <w:szCs w:val="24"/>
        </w:rPr>
      </w:pPr>
      <w:r>
        <w:rPr>
          <w:sz w:val="24"/>
          <w:szCs w:val="24"/>
        </w:rPr>
        <w:tab/>
      </w:r>
      <w:r>
        <w:rPr>
          <w:sz w:val="24"/>
          <w:szCs w:val="24"/>
        </w:rPr>
        <w:tab/>
      </w:r>
      <w:r w:rsidRPr="00E80855">
        <w:rPr>
          <w:sz w:val="24"/>
          <w:szCs w:val="24"/>
        </w:rPr>
        <w:t>Complaints involving Yellow Pages advertising have been consistently dismissed by this Commission under the applicable legal precedents.</w:t>
      </w:r>
      <w:r>
        <w:rPr>
          <w:sz w:val="24"/>
          <w:szCs w:val="24"/>
        </w:rPr>
        <w:t xml:space="preserve">  </w:t>
      </w:r>
      <w:r w:rsidRPr="00783232">
        <w:rPr>
          <w:sz w:val="24"/>
          <w:szCs w:val="24"/>
          <w:u w:val="single"/>
        </w:rPr>
        <w:t>See</w:t>
      </w:r>
      <w:r w:rsidRPr="00E80855">
        <w:rPr>
          <w:sz w:val="24"/>
          <w:szCs w:val="24"/>
        </w:rPr>
        <w:t xml:space="preserve">, e.g., </w:t>
      </w:r>
      <w:r w:rsidRPr="00783232">
        <w:rPr>
          <w:sz w:val="24"/>
          <w:szCs w:val="24"/>
          <w:u w:val="single"/>
        </w:rPr>
        <w:t>In the Matter of the Complaint of Steven Carp v. AT&amp;T Ohio</w:t>
      </w:r>
      <w:r w:rsidRPr="00E80855">
        <w:rPr>
          <w:sz w:val="24"/>
          <w:szCs w:val="24"/>
        </w:rPr>
        <w:t>, Case No. 07-91-TP-CSS, Entry, April 4, 2007.  In that Entry, the Commission stated:</w:t>
      </w:r>
    </w:p>
    <w:p w:rsidR="00BA2855" w:rsidRPr="00E80855" w:rsidRDefault="00BA2855" w:rsidP="00BA2855">
      <w:pPr>
        <w:ind w:left="720"/>
        <w:rPr>
          <w:sz w:val="24"/>
          <w:szCs w:val="24"/>
        </w:rPr>
      </w:pPr>
      <w:r w:rsidRPr="00E80855">
        <w:rPr>
          <w:sz w:val="24"/>
          <w:szCs w:val="24"/>
        </w:rPr>
        <w:t>AT&amp;T's motion is well-taken and should be granted.</w:t>
      </w:r>
      <w:r>
        <w:rPr>
          <w:sz w:val="24"/>
          <w:szCs w:val="24"/>
        </w:rPr>
        <w:t xml:space="preserve"> </w:t>
      </w:r>
      <w:r w:rsidRPr="00E80855">
        <w:rPr>
          <w:sz w:val="24"/>
          <w:szCs w:val="24"/>
        </w:rPr>
        <w:t xml:space="preserve"> Yellow</w:t>
      </w:r>
      <w:r>
        <w:rPr>
          <w:sz w:val="24"/>
          <w:szCs w:val="24"/>
        </w:rPr>
        <w:t xml:space="preserve"> </w:t>
      </w:r>
      <w:r w:rsidRPr="00E80855">
        <w:rPr>
          <w:sz w:val="24"/>
          <w:szCs w:val="24"/>
        </w:rPr>
        <w:t>Page advertising is not a matter that is subject to the</w:t>
      </w:r>
      <w:r>
        <w:rPr>
          <w:sz w:val="24"/>
          <w:szCs w:val="24"/>
        </w:rPr>
        <w:t xml:space="preserve"> </w:t>
      </w:r>
      <w:r w:rsidRPr="00E80855">
        <w:rPr>
          <w:sz w:val="24"/>
          <w:szCs w:val="24"/>
        </w:rPr>
        <w:t xml:space="preserve">Commission's jurisdiction. </w:t>
      </w:r>
      <w:r>
        <w:rPr>
          <w:sz w:val="24"/>
          <w:szCs w:val="24"/>
        </w:rPr>
        <w:t xml:space="preserve"> </w:t>
      </w:r>
      <w:r w:rsidRPr="00E80855">
        <w:rPr>
          <w:sz w:val="24"/>
          <w:szCs w:val="24"/>
        </w:rPr>
        <w:t xml:space="preserve">AT&amp;T properly relies upon </w:t>
      </w:r>
      <w:r w:rsidRPr="00E80855">
        <w:rPr>
          <w:i/>
          <w:sz w:val="24"/>
          <w:szCs w:val="24"/>
        </w:rPr>
        <w:t>Berjian</w:t>
      </w:r>
      <w:r>
        <w:rPr>
          <w:i/>
          <w:sz w:val="24"/>
          <w:szCs w:val="24"/>
        </w:rPr>
        <w:t xml:space="preserve"> </w:t>
      </w:r>
      <w:r w:rsidRPr="00E80855">
        <w:rPr>
          <w:sz w:val="24"/>
          <w:szCs w:val="24"/>
        </w:rPr>
        <w:t>for the principle that "the service of providing advertising is a</w:t>
      </w:r>
      <w:r>
        <w:rPr>
          <w:sz w:val="24"/>
          <w:szCs w:val="24"/>
        </w:rPr>
        <w:t xml:space="preserve"> </w:t>
      </w:r>
      <w:r w:rsidRPr="00E80855">
        <w:rPr>
          <w:sz w:val="24"/>
          <w:szCs w:val="24"/>
        </w:rPr>
        <w:t xml:space="preserve">matter of private endeavor only" </w:t>
      </w:r>
      <w:r>
        <w:rPr>
          <w:sz w:val="24"/>
          <w:szCs w:val="24"/>
        </w:rPr>
        <w:t>(</w:t>
      </w:r>
      <w:r w:rsidRPr="00E80855">
        <w:rPr>
          <w:i/>
          <w:sz w:val="24"/>
          <w:szCs w:val="24"/>
        </w:rPr>
        <w:t>Berjian</w:t>
      </w:r>
      <w:r w:rsidRPr="00E80855">
        <w:rPr>
          <w:sz w:val="24"/>
          <w:szCs w:val="24"/>
        </w:rPr>
        <w:t xml:space="preserve"> 54 Ohio St. 2d at 155).</w:t>
      </w:r>
      <w:r>
        <w:rPr>
          <w:sz w:val="24"/>
          <w:szCs w:val="24"/>
        </w:rPr>
        <w:t xml:space="preserve">  </w:t>
      </w:r>
      <w:r w:rsidRPr="00E80855">
        <w:rPr>
          <w:sz w:val="24"/>
          <w:szCs w:val="24"/>
        </w:rPr>
        <w:t>Accordingly, any issues relating to improper billing for Yellow</w:t>
      </w:r>
      <w:r>
        <w:rPr>
          <w:sz w:val="24"/>
          <w:szCs w:val="24"/>
        </w:rPr>
        <w:t xml:space="preserve"> </w:t>
      </w:r>
      <w:r w:rsidRPr="00E80855">
        <w:rPr>
          <w:sz w:val="24"/>
          <w:szCs w:val="24"/>
        </w:rPr>
        <w:t xml:space="preserve">Page advertising should be stricken. </w:t>
      </w:r>
      <w:r>
        <w:rPr>
          <w:sz w:val="24"/>
          <w:szCs w:val="24"/>
        </w:rPr>
        <w:t xml:space="preserve"> </w:t>
      </w:r>
      <w:r w:rsidRPr="00E80855">
        <w:rPr>
          <w:sz w:val="24"/>
          <w:szCs w:val="24"/>
        </w:rPr>
        <w:t>Such issues must be</w:t>
      </w:r>
      <w:r>
        <w:rPr>
          <w:sz w:val="24"/>
          <w:szCs w:val="24"/>
        </w:rPr>
        <w:t xml:space="preserve"> </w:t>
      </w:r>
      <w:r w:rsidRPr="00E80855">
        <w:rPr>
          <w:sz w:val="24"/>
          <w:szCs w:val="24"/>
        </w:rPr>
        <w:t>decided in another forum.</w:t>
      </w:r>
    </w:p>
    <w:p w:rsidR="00BA2855" w:rsidRPr="00E80855" w:rsidRDefault="00BA2855" w:rsidP="00BA2855">
      <w:pPr>
        <w:spacing w:line="480" w:lineRule="auto"/>
        <w:rPr>
          <w:sz w:val="24"/>
          <w:szCs w:val="24"/>
        </w:rPr>
      </w:pPr>
    </w:p>
    <w:p w:rsidR="00BA2855" w:rsidRPr="00E80855" w:rsidRDefault="00BA2855" w:rsidP="00BA2855">
      <w:pPr>
        <w:spacing w:line="480" w:lineRule="auto"/>
        <w:rPr>
          <w:sz w:val="24"/>
          <w:szCs w:val="24"/>
        </w:rPr>
      </w:pPr>
      <w:r w:rsidRPr="00E80855">
        <w:rPr>
          <w:sz w:val="24"/>
          <w:szCs w:val="24"/>
        </w:rPr>
        <w:lastRenderedPageBreak/>
        <w:t>Entry, p. 2.  The case was ultimately dismissed in its entirety.  Entry, August 1, 2007.</w:t>
      </w:r>
    </w:p>
    <w:p w:rsidR="00BA2855" w:rsidRPr="00E80855" w:rsidRDefault="00BA2855" w:rsidP="00BA2855">
      <w:pPr>
        <w:spacing w:line="480" w:lineRule="auto"/>
        <w:rPr>
          <w:sz w:val="24"/>
          <w:szCs w:val="24"/>
        </w:rPr>
      </w:pPr>
    </w:p>
    <w:p w:rsidR="00BA2855" w:rsidRPr="00E80855" w:rsidRDefault="00BA2855" w:rsidP="00BA2855">
      <w:pPr>
        <w:spacing w:line="480" w:lineRule="auto"/>
        <w:rPr>
          <w:sz w:val="24"/>
          <w:szCs w:val="24"/>
        </w:rPr>
      </w:pPr>
      <w:r>
        <w:rPr>
          <w:sz w:val="24"/>
          <w:szCs w:val="24"/>
        </w:rPr>
        <w:tab/>
      </w:r>
      <w:r>
        <w:rPr>
          <w:sz w:val="24"/>
          <w:szCs w:val="24"/>
        </w:rPr>
        <w:tab/>
      </w:r>
      <w:r w:rsidRPr="00E80855">
        <w:rPr>
          <w:sz w:val="24"/>
          <w:szCs w:val="24"/>
        </w:rPr>
        <w:t xml:space="preserve">Similarly, in the case of </w:t>
      </w:r>
      <w:r w:rsidRPr="00783232">
        <w:rPr>
          <w:sz w:val="24"/>
          <w:szCs w:val="24"/>
          <w:u w:val="single"/>
        </w:rPr>
        <w:t>Dale S. Miller v. SBC Ohio (formerly Ameritech Ohio)</w:t>
      </w:r>
      <w:r w:rsidRPr="00E80855">
        <w:rPr>
          <w:sz w:val="24"/>
          <w:szCs w:val="24"/>
        </w:rPr>
        <w:t>, Case No. 01-469-TP-CSS, the Commission specifically held that "any claims related to Yellow Pages ads are outside the jurisdiction of this Commission."  Opinion and Order, March 13, 2003, p. 5, affirmed in Entry on Rehearing, May 14, 2003.</w:t>
      </w:r>
    </w:p>
    <w:p w:rsidR="00BA2855" w:rsidRPr="00E80855" w:rsidRDefault="00BA2855" w:rsidP="00BA2855">
      <w:pPr>
        <w:spacing w:line="480" w:lineRule="auto"/>
        <w:rPr>
          <w:sz w:val="24"/>
          <w:szCs w:val="24"/>
        </w:rPr>
      </w:pPr>
    </w:p>
    <w:p w:rsidR="00BA2855" w:rsidRPr="00E80855" w:rsidRDefault="00BA2855" w:rsidP="00BA2855">
      <w:pPr>
        <w:spacing w:line="480" w:lineRule="auto"/>
        <w:rPr>
          <w:sz w:val="24"/>
          <w:szCs w:val="24"/>
        </w:rPr>
      </w:pPr>
      <w:r>
        <w:rPr>
          <w:sz w:val="24"/>
          <w:szCs w:val="24"/>
        </w:rPr>
        <w:tab/>
      </w:r>
      <w:r>
        <w:rPr>
          <w:sz w:val="24"/>
          <w:szCs w:val="24"/>
        </w:rPr>
        <w:tab/>
      </w:r>
      <w:r w:rsidRPr="00E80855">
        <w:rPr>
          <w:sz w:val="24"/>
          <w:szCs w:val="24"/>
        </w:rPr>
        <w:t xml:space="preserve">For </w:t>
      </w:r>
      <w:r>
        <w:rPr>
          <w:sz w:val="24"/>
          <w:szCs w:val="24"/>
        </w:rPr>
        <w:t xml:space="preserve">all of the foregoing </w:t>
      </w:r>
      <w:r w:rsidRPr="00E80855">
        <w:rPr>
          <w:sz w:val="24"/>
          <w:szCs w:val="24"/>
        </w:rPr>
        <w:t>reasons, the Commission should</w:t>
      </w:r>
      <w:r>
        <w:rPr>
          <w:sz w:val="24"/>
          <w:szCs w:val="24"/>
        </w:rPr>
        <w:t xml:space="preserve"> </w:t>
      </w:r>
      <w:r w:rsidRPr="00E80855">
        <w:rPr>
          <w:sz w:val="24"/>
          <w:szCs w:val="24"/>
        </w:rPr>
        <w:t>dismiss those portions of the Complaint relating to Yellow Pages advertising</w:t>
      </w:r>
      <w:r>
        <w:rPr>
          <w:sz w:val="24"/>
          <w:szCs w:val="24"/>
        </w:rPr>
        <w:t xml:space="preserve"> because it is without jurisdiction to address or resolve them and because AT&amp;T Ohio does not provide Yellow Pages advertising</w:t>
      </w:r>
      <w:r w:rsidRPr="00E80855">
        <w:rPr>
          <w:sz w:val="24"/>
          <w:szCs w:val="24"/>
        </w:rPr>
        <w:t>.</w:t>
      </w:r>
    </w:p>
    <w:p w:rsidR="00BA2855" w:rsidRDefault="00BA2855" w:rsidP="00BA2855">
      <w:pPr>
        <w:spacing w:line="480" w:lineRule="auto"/>
        <w:rPr>
          <w:sz w:val="24"/>
          <w:szCs w:val="24"/>
        </w:rPr>
      </w:pP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AT&amp;T Ohio</w:t>
      </w:r>
    </w:p>
    <w:p w:rsidR="00BA2855" w:rsidRDefault="00BA2855" w:rsidP="00BA2855">
      <w:pPr>
        <w:tabs>
          <w:tab w:val="left" w:pos="-720"/>
        </w:tabs>
        <w:suppressAutoHyphens/>
        <w:rPr>
          <w:sz w:val="24"/>
        </w:rPr>
      </w:pPr>
    </w:p>
    <w:p w:rsidR="00BA2855" w:rsidRDefault="00BA2855" w:rsidP="00BA2855">
      <w:pPr>
        <w:tabs>
          <w:tab w:val="left" w:pos="-720"/>
        </w:tabs>
        <w:suppressAutoHyphens/>
        <w:rPr>
          <w:sz w:val="24"/>
        </w:rPr>
      </w:pPr>
    </w:p>
    <w:p w:rsidR="00BA2855" w:rsidRDefault="00BA2855" w:rsidP="00BA2855">
      <w:pPr>
        <w:tabs>
          <w:tab w:val="left" w:pos="-720"/>
        </w:tabs>
        <w:suppressAutoHyphens/>
        <w:rPr>
          <w:sz w:val="24"/>
        </w:rPr>
      </w:pP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t>By:</w:t>
      </w:r>
      <w:r>
        <w:rPr>
          <w:sz w:val="24"/>
        </w:rPr>
        <w:tab/>
        <w:t>_______</w:t>
      </w:r>
      <w:r>
        <w:rPr>
          <w:sz w:val="24"/>
          <w:u w:val="single"/>
        </w:rPr>
        <w:t>/s/ Jon F. Kelly__</w:t>
      </w:r>
      <w:r>
        <w:rPr>
          <w:sz w:val="24"/>
        </w:rPr>
        <w:t>____________</w:t>
      </w: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Jon F. Kelly</w:t>
      </w: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AT&amp;T Services, Inc.</w:t>
      </w: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smartTag w:uri="urn:schemas-microsoft-com:office:smarttags" w:element="Street">
        <w:smartTag w:uri="urn:schemas-microsoft-com:office:smarttags" w:element="address">
          <w:r>
            <w:rPr>
              <w:sz w:val="24"/>
            </w:rPr>
            <w:t>150 E. Gay St.</w:t>
          </w:r>
        </w:smartTag>
      </w:smartTag>
      <w:r>
        <w:rPr>
          <w:sz w:val="24"/>
        </w:rPr>
        <w:t>, Room 4-A</w:t>
      </w: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smartTag w:uri="urn:schemas-microsoft-com:office:smarttags" w:element="place">
        <w:smartTag w:uri="urn:schemas-microsoft-com:office:smarttags" w:element="City">
          <w:r>
            <w:rPr>
              <w:sz w:val="24"/>
            </w:rPr>
            <w:t>Columbus</w:t>
          </w:r>
        </w:smartTag>
        <w:r>
          <w:rPr>
            <w:sz w:val="24"/>
          </w:rPr>
          <w:t xml:space="preserve">, </w:t>
        </w:r>
        <w:smartTag w:uri="urn:schemas-microsoft-com:office:smarttags" w:element="State">
          <w:r>
            <w:rPr>
              <w:sz w:val="24"/>
            </w:rPr>
            <w:t>Ohio</w:t>
          </w:r>
        </w:smartTag>
        <w:r>
          <w:rPr>
            <w:sz w:val="24"/>
          </w:rPr>
          <w:t xml:space="preserve"> </w:t>
        </w:r>
        <w:smartTag w:uri="urn:schemas-microsoft-com:office:smarttags" w:element="PostalCode">
          <w:r>
            <w:rPr>
              <w:sz w:val="24"/>
            </w:rPr>
            <w:t>43215</w:t>
          </w:r>
        </w:smartTag>
      </w:smartTag>
    </w:p>
    <w:p w:rsidR="00BA2855" w:rsidRDefault="00BA2855" w:rsidP="00BA2855">
      <w:pPr>
        <w:tabs>
          <w:tab w:val="left" w:pos="-720"/>
        </w:tabs>
        <w:suppressAutoHyphens/>
        <w:rPr>
          <w:sz w:val="24"/>
        </w:rPr>
      </w:pP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(614) 223-7928</w:t>
      </w:r>
    </w:p>
    <w:p w:rsidR="00BA2855" w:rsidRDefault="00BA2855" w:rsidP="00BA2855">
      <w:pPr>
        <w:tabs>
          <w:tab w:val="left" w:pos="-720"/>
        </w:tabs>
        <w:suppressAutoHyphens/>
        <w:rPr>
          <w:sz w:val="24"/>
        </w:rPr>
      </w:pPr>
    </w:p>
    <w:p w:rsidR="00BA2855" w:rsidRDefault="00BA2855" w:rsidP="00BA2855">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Its Attorney</w:t>
      </w:r>
    </w:p>
    <w:p w:rsidR="00BA2855" w:rsidRDefault="00BA2855" w:rsidP="00BA2855">
      <w:pPr>
        <w:tabs>
          <w:tab w:val="left" w:pos="-720"/>
        </w:tabs>
        <w:suppressAutoHyphens/>
        <w:rPr>
          <w:sz w:val="24"/>
        </w:rPr>
      </w:pPr>
    </w:p>
    <w:p w:rsidR="00BA2855" w:rsidRDefault="00BA2855" w:rsidP="00BA2855">
      <w:pPr>
        <w:tabs>
          <w:tab w:val="left" w:pos="-720"/>
        </w:tabs>
        <w:suppressAutoHyphens/>
        <w:rPr>
          <w:sz w:val="16"/>
          <w:szCs w:val="16"/>
        </w:rPr>
      </w:pPr>
      <w:r>
        <w:rPr>
          <w:sz w:val="16"/>
          <w:szCs w:val="16"/>
        </w:rPr>
        <w:t>09-1024.motion to dismiss</w:t>
      </w:r>
    </w:p>
    <w:p w:rsidR="00BA2855" w:rsidRDefault="00BA2855" w:rsidP="00BA2855">
      <w:pPr>
        <w:tabs>
          <w:tab w:val="left" w:pos="-720"/>
        </w:tabs>
        <w:suppressAutoHyphens/>
        <w:rPr>
          <w:sz w:val="16"/>
          <w:szCs w:val="16"/>
        </w:rPr>
      </w:pPr>
    </w:p>
    <w:sectPr w:rsidR="00BA2855" w:rsidSect="001008CC">
      <w:footerReference w:type="default" r:id="rId7"/>
      <w:pgSz w:w="12240" w:h="15840" w:code="1"/>
      <w:pgMar w:top="1440" w:right="1440" w:bottom="1440" w:left="1440"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0E" w:rsidRDefault="0090150E">
      <w:r>
        <w:separator/>
      </w:r>
    </w:p>
  </w:endnote>
  <w:endnote w:type="continuationSeparator" w:id="0">
    <w:p w:rsidR="0090150E" w:rsidRDefault="00901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7F" w:rsidRDefault="0020757F">
    <w:pPr>
      <w:spacing w:before="140" w:line="100" w:lineRule="exact"/>
      <w:rPr>
        <w:sz w:val="10"/>
      </w:rPr>
    </w:pPr>
  </w:p>
  <w:p w:rsidR="0020757F" w:rsidRDefault="0020757F">
    <w:pPr>
      <w:suppressAutoHyphens/>
    </w:pPr>
  </w:p>
  <w:p w:rsidR="0020757F" w:rsidRDefault="00214339">
    <w:r>
      <w:rPr>
        <w:noProof/>
      </w:rPr>
      <w:pict>
        <v:rect id="_x0000_s1025" style="position:absolute;margin-left:1in;margin-top:12pt;width:468pt;height:12pt;z-index:251657728;mso-position-horizontal-relative:page" o:allowincell="f" filled="f" stroked="f" strokeweight="0">
          <v:textbox style="mso-next-textbox:#_x0000_s1025" inset="0,0,0,0">
            <w:txbxContent>
              <w:p w:rsidR="0020757F" w:rsidRPr="00276FE2" w:rsidRDefault="0020757F">
                <w:pPr>
                  <w:tabs>
                    <w:tab w:val="center" w:pos="4680"/>
                    <w:tab w:val="right" w:pos="9360"/>
                  </w:tabs>
                  <w:rPr>
                    <w:sz w:val="24"/>
                    <w:szCs w:val="24"/>
                  </w:rPr>
                </w:pPr>
                <w:r w:rsidRPr="00276FE2">
                  <w:rPr>
                    <w:sz w:val="24"/>
                    <w:szCs w:val="24"/>
                  </w:rPr>
                  <w:tab/>
                </w:r>
                <w:r w:rsidR="00214339" w:rsidRPr="00276FE2">
                  <w:rPr>
                    <w:sz w:val="24"/>
                    <w:szCs w:val="24"/>
                  </w:rPr>
                  <w:fldChar w:fldCharType="begin"/>
                </w:r>
                <w:r w:rsidRPr="00276FE2">
                  <w:rPr>
                    <w:sz w:val="24"/>
                    <w:szCs w:val="24"/>
                  </w:rPr>
                  <w:instrText>page \* arabic</w:instrText>
                </w:r>
                <w:r w:rsidR="00214339" w:rsidRPr="00276FE2">
                  <w:rPr>
                    <w:sz w:val="24"/>
                    <w:szCs w:val="24"/>
                  </w:rPr>
                  <w:fldChar w:fldCharType="separate"/>
                </w:r>
                <w:r w:rsidR="00B4299D">
                  <w:rPr>
                    <w:noProof/>
                    <w:sz w:val="24"/>
                    <w:szCs w:val="24"/>
                  </w:rPr>
                  <w:t>4</w:t>
                </w:r>
                <w:r w:rsidR="00214339" w:rsidRPr="00276FE2">
                  <w:rPr>
                    <w:sz w:val="24"/>
                    <w:szCs w:val="24"/>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0E" w:rsidRDefault="0090150E">
      <w:r>
        <w:separator/>
      </w:r>
    </w:p>
  </w:footnote>
  <w:footnote w:type="continuationSeparator" w:id="0">
    <w:p w:rsidR="0090150E" w:rsidRDefault="00901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F91"/>
    <w:multiLevelType w:val="hybridMultilevel"/>
    <w:tmpl w:val="50C615CE"/>
    <w:lvl w:ilvl="0" w:tplc="7CD2EC1E">
      <w:start w:val="3"/>
      <w:numFmt w:val="decimal"/>
      <w:lvlText w:val="%1."/>
      <w:lvlJc w:val="left"/>
      <w:pPr>
        <w:tabs>
          <w:tab w:val="num" w:pos="1080"/>
        </w:tabs>
        <w:ind w:left="1080" w:hanging="360"/>
      </w:pPr>
      <w:rPr>
        <w:rFonts w:hint="default"/>
      </w:rPr>
    </w:lvl>
    <w:lvl w:ilvl="1" w:tplc="D1DC65B8" w:tentative="1">
      <w:start w:val="1"/>
      <w:numFmt w:val="lowerLetter"/>
      <w:lvlText w:val="%2."/>
      <w:lvlJc w:val="left"/>
      <w:pPr>
        <w:tabs>
          <w:tab w:val="num" w:pos="1800"/>
        </w:tabs>
        <w:ind w:left="1800" w:hanging="360"/>
      </w:pPr>
    </w:lvl>
    <w:lvl w:ilvl="2" w:tplc="D38E8CB2" w:tentative="1">
      <w:start w:val="1"/>
      <w:numFmt w:val="lowerRoman"/>
      <w:lvlText w:val="%3."/>
      <w:lvlJc w:val="right"/>
      <w:pPr>
        <w:tabs>
          <w:tab w:val="num" w:pos="2520"/>
        </w:tabs>
        <w:ind w:left="2520" w:hanging="180"/>
      </w:pPr>
    </w:lvl>
    <w:lvl w:ilvl="3" w:tplc="F6E69F48" w:tentative="1">
      <w:start w:val="1"/>
      <w:numFmt w:val="decimal"/>
      <w:lvlText w:val="%4."/>
      <w:lvlJc w:val="left"/>
      <w:pPr>
        <w:tabs>
          <w:tab w:val="num" w:pos="3240"/>
        </w:tabs>
        <w:ind w:left="3240" w:hanging="360"/>
      </w:pPr>
    </w:lvl>
    <w:lvl w:ilvl="4" w:tplc="2DF09DC0" w:tentative="1">
      <w:start w:val="1"/>
      <w:numFmt w:val="lowerLetter"/>
      <w:lvlText w:val="%5."/>
      <w:lvlJc w:val="left"/>
      <w:pPr>
        <w:tabs>
          <w:tab w:val="num" w:pos="3960"/>
        </w:tabs>
        <w:ind w:left="3960" w:hanging="360"/>
      </w:pPr>
    </w:lvl>
    <w:lvl w:ilvl="5" w:tplc="34564A7E" w:tentative="1">
      <w:start w:val="1"/>
      <w:numFmt w:val="lowerRoman"/>
      <w:lvlText w:val="%6."/>
      <w:lvlJc w:val="right"/>
      <w:pPr>
        <w:tabs>
          <w:tab w:val="num" w:pos="4680"/>
        </w:tabs>
        <w:ind w:left="4680" w:hanging="180"/>
      </w:pPr>
    </w:lvl>
    <w:lvl w:ilvl="6" w:tplc="48B83E76" w:tentative="1">
      <w:start w:val="1"/>
      <w:numFmt w:val="decimal"/>
      <w:lvlText w:val="%7."/>
      <w:lvlJc w:val="left"/>
      <w:pPr>
        <w:tabs>
          <w:tab w:val="num" w:pos="5400"/>
        </w:tabs>
        <w:ind w:left="5400" w:hanging="360"/>
      </w:pPr>
    </w:lvl>
    <w:lvl w:ilvl="7" w:tplc="9ADC866E" w:tentative="1">
      <w:start w:val="1"/>
      <w:numFmt w:val="lowerLetter"/>
      <w:lvlText w:val="%8."/>
      <w:lvlJc w:val="left"/>
      <w:pPr>
        <w:tabs>
          <w:tab w:val="num" w:pos="6120"/>
        </w:tabs>
        <w:ind w:left="6120" w:hanging="360"/>
      </w:pPr>
    </w:lvl>
    <w:lvl w:ilvl="8" w:tplc="BCB86606" w:tentative="1">
      <w:start w:val="1"/>
      <w:numFmt w:val="lowerRoman"/>
      <w:lvlText w:val="%9."/>
      <w:lvlJc w:val="right"/>
      <w:pPr>
        <w:tabs>
          <w:tab w:val="num" w:pos="6840"/>
        </w:tabs>
        <w:ind w:left="6840" w:hanging="180"/>
      </w:pPr>
    </w:lvl>
  </w:abstractNum>
  <w:abstractNum w:abstractNumId="1">
    <w:nsid w:val="052D3B41"/>
    <w:multiLevelType w:val="hybridMultilevel"/>
    <w:tmpl w:val="CB5CFCC8"/>
    <w:lvl w:ilvl="0" w:tplc="65B427B4">
      <w:start w:val="3"/>
      <w:numFmt w:val="decimal"/>
      <w:lvlText w:val="%1."/>
      <w:lvlJc w:val="left"/>
      <w:pPr>
        <w:tabs>
          <w:tab w:val="num" w:pos="1080"/>
        </w:tabs>
        <w:ind w:left="1080" w:hanging="360"/>
      </w:pPr>
      <w:rPr>
        <w:rFonts w:hint="default"/>
      </w:rPr>
    </w:lvl>
    <w:lvl w:ilvl="1" w:tplc="76029458" w:tentative="1">
      <w:start w:val="1"/>
      <w:numFmt w:val="lowerLetter"/>
      <w:lvlText w:val="%2."/>
      <w:lvlJc w:val="left"/>
      <w:pPr>
        <w:tabs>
          <w:tab w:val="num" w:pos="1800"/>
        </w:tabs>
        <w:ind w:left="1800" w:hanging="360"/>
      </w:pPr>
    </w:lvl>
    <w:lvl w:ilvl="2" w:tplc="637C0D92" w:tentative="1">
      <w:start w:val="1"/>
      <w:numFmt w:val="lowerRoman"/>
      <w:lvlText w:val="%3."/>
      <w:lvlJc w:val="right"/>
      <w:pPr>
        <w:tabs>
          <w:tab w:val="num" w:pos="2520"/>
        </w:tabs>
        <w:ind w:left="2520" w:hanging="180"/>
      </w:pPr>
    </w:lvl>
    <w:lvl w:ilvl="3" w:tplc="FC5E4A1A" w:tentative="1">
      <w:start w:val="1"/>
      <w:numFmt w:val="decimal"/>
      <w:lvlText w:val="%4."/>
      <w:lvlJc w:val="left"/>
      <w:pPr>
        <w:tabs>
          <w:tab w:val="num" w:pos="3240"/>
        </w:tabs>
        <w:ind w:left="3240" w:hanging="360"/>
      </w:pPr>
    </w:lvl>
    <w:lvl w:ilvl="4" w:tplc="45D42D44" w:tentative="1">
      <w:start w:val="1"/>
      <w:numFmt w:val="lowerLetter"/>
      <w:lvlText w:val="%5."/>
      <w:lvlJc w:val="left"/>
      <w:pPr>
        <w:tabs>
          <w:tab w:val="num" w:pos="3960"/>
        </w:tabs>
        <w:ind w:left="3960" w:hanging="360"/>
      </w:pPr>
    </w:lvl>
    <w:lvl w:ilvl="5" w:tplc="E2F8F0FE" w:tentative="1">
      <w:start w:val="1"/>
      <w:numFmt w:val="lowerRoman"/>
      <w:lvlText w:val="%6."/>
      <w:lvlJc w:val="right"/>
      <w:pPr>
        <w:tabs>
          <w:tab w:val="num" w:pos="4680"/>
        </w:tabs>
        <w:ind w:left="4680" w:hanging="180"/>
      </w:pPr>
    </w:lvl>
    <w:lvl w:ilvl="6" w:tplc="E854830E" w:tentative="1">
      <w:start w:val="1"/>
      <w:numFmt w:val="decimal"/>
      <w:lvlText w:val="%7."/>
      <w:lvlJc w:val="left"/>
      <w:pPr>
        <w:tabs>
          <w:tab w:val="num" w:pos="5400"/>
        </w:tabs>
        <w:ind w:left="5400" w:hanging="360"/>
      </w:pPr>
    </w:lvl>
    <w:lvl w:ilvl="7" w:tplc="20940DD4" w:tentative="1">
      <w:start w:val="1"/>
      <w:numFmt w:val="lowerLetter"/>
      <w:lvlText w:val="%8."/>
      <w:lvlJc w:val="left"/>
      <w:pPr>
        <w:tabs>
          <w:tab w:val="num" w:pos="6120"/>
        </w:tabs>
        <w:ind w:left="6120" w:hanging="360"/>
      </w:pPr>
    </w:lvl>
    <w:lvl w:ilvl="8" w:tplc="CB1C79DC"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C52208"/>
    <w:rsid w:val="00001489"/>
    <w:rsid w:val="00014049"/>
    <w:rsid w:val="0002098D"/>
    <w:rsid w:val="00021054"/>
    <w:rsid w:val="00021079"/>
    <w:rsid w:val="00034B70"/>
    <w:rsid w:val="00036E5B"/>
    <w:rsid w:val="000870D1"/>
    <w:rsid w:val="00097A52"/>
    <w:rsid w:val="000A3BCB"/>
    <w:rsid w:val="000A4437"/>
    <w:rsid w:val="000B2BDD"/>
    <w:rsid w:val="000E5599"/>
    <w:rsid w:val="000F0627"/>
    <w:rsid w:val="000F4C0B"/>
    <w:rsid w:val="001008CC"/>
    <w:rsid w:val="00105F40"/>
    <w:rsid w:val="00113E21"/>
    <w:rsid w:val="00135884"/>
    <w:rsid w:val="00177D9B"/>
    <w:rsid w:val="00194D1E"/>
    <w:rsid w:val="001A5F32"/>
    <w:rsid w:val="001B650A"/>
    <w:rsid w:val="001B6BEF"/>
    <w:rsid w:val="001C271D"/>
    <w:rsid w:val="001E46F1"/>
    <w:rsid w:val="0020757F"/>
    <w:rsid w:val="002117A4"/>
    <w:rsid w:val="00214339"/>
    <w:rsid w:val="002258D5"/>
    <w:rsid w:val="0023237C"/>
    <w:rsid w:val="00236084"/>
    <w:rsid w:val="00240148"/>
    <w:rsid w:val="002425F3"/>
    <w:rsid w:val="00250B78"/>
    <w:rsid w:val="00262F52"/>
    <w:rsid w:val="00276FE2"/>
    <w:rsid w:val="00296918"/>
    <w:rsid w:val="002B3010"/>
    <w:rsid w:val="002E0732"/>
    <w:rsid w:val="00315FAF"/>
    <w:rsid w:val="00316A0F"/>
    <w:rsid w:val="0036144A"/>
    <w:rsid w:val="00372907"/>
    <w:rsid w:val="003757DF"/>
    <w:rsid w:val="00381896"/>
    <w:rsid w:val="00387CC7"/>
    <w:rsid w:val="0039506C"/>
    <w:rsid w:val="003A3295"/>
    <w:rsid w:val="003B06B1"/>
    <w:rsid w:val="003B1E49"/>
    <w:rsid w:val="003D3363"/>
    <w:rsid w:val="003E52B8"/>
    <w:rsid w:val="003F785A"/>
    <w:rsid w:val="00452921"/>
    <w:rsid w:val="004737BD"/>
    <w:rsid w:val="004950C2"/>
    <w:rsid w:val="00497BDE"/>
    <w:rsid w:val="004A5477"/>
    <w:rsid w:val="004B2B23"/>
    <w:rsid w:val="004B3879"/>
    <w:rsid w:val="004B4501"/>
    <w:rsid w:val="004B5EFE"/>
    <w:rsid w:val="004C7AD0"/>
    <w:rsid w:val="004F40D9"/>
    <w:rsid w:val="005067FA"/>
    <w:rsid w:val="00507819"/>
    <w:rsid w:val="00524ECD"/>
    <w:rsid w:val="00544489"/>
    <w:rsid w:val="005473E4"/>
    <w:rsid w:val="00551F8A"/>
    <w:rsid w:val="005A334E"/>
    <w:rsid w:val="005C1A1F"/>
    <w:rsid w:val="005D21EE"/>
    <w:rsid w:val="00610171"/>
    <w:rsid w:val="006101E8"/>
    <w:rsid w:val="0061209D"/>
    <w:rsid w:val="00615A0E"/>
    <w:rsid w:val="00625E89"/>
    <w:rsid w:val="00636FD5"/>
    <w:rsid w:val="006449E0"/>
    <w:rsid w:val="00646E6C"/>
    <w:rsid w:val="006525AF"/>
    <w:rsid w:val="0065598C"/>
    <w:rsid w:val="0065707F"/>
    <w:rsid w:val="00657F2B"/>
    <w:rsid w:val="0066753C"/>
    <w:rsid w:val="0068062C"/>
    <w:rsid w:val="00685BD0"/>
    <w:rsid w:val="00686BA5"/>
    <w:rsid w:val="006A7B09"/>
    <w:rsid w:val="006B0BB8"/>
    <w:rsid w:val="006D255B"/>
    <w:rsid w:val="006D5F96"/>
    <w:rsid w:val="006E6A97"/>
    <w:rsid w:val="006F6799"/>
    <w:rsid w:val="00716282"/>
    <w:rsid w:val="00725F87"/>
    <w:rsid w:val="00737B0F"/>
    <w:rsid w:val="007712DE"/>
    <w:rsid w:val="0077230E"/>
    <w:rsid w:val="007776FA"/>
    <w:rsid w:val="007860A1"/>
    <w:rsid w:val="007A4630"/>
    <w:rsid w:val="007A5811"/>
    <w:rsid w:val="007B76C7"/>
    <w:rsid w:val="007C1369"/>
    <w:rsid w:val="007D4422"/>
    <w:rsid w:val="007F2BDD"/>
    <w:rsid w:val="00825045"/>
    <w:rsid w:val="0083671B"/>
    <w:rsid w:val="0085029E"/>
    <w:rsid w:val="00856DF8"/>
    <w:rsid w:val="008918C1"/>
    <w:rsid w:val="008C49F6"/>
    <w:rsid w:val="008E117F"/>
    <w:rsid w:val="008E6A42"/>
    <w:rsid w:val="0090150E"/>
    <w:rsid w:val="00915E26"/>
    <w:rsid w:val="00917CCB"/>
    <w:rsid w:val="009335F3"/>
    <w:rsid w:val="009373E2"/>
    <w:rsid w:val="00952F3D"/>
    <w:rsid w:val="009758CB"/>
    <w:rsid w:val="009C3932"/>
    <w:rsid w:val="009D3700"/>
    <w:rsid w:val="009F2AC9"/>
    <w:rsid w:val="00A04F67"/>
    <w:rsid w:val="00A12597"/>
    <w:rsid w:val="00A31A91"/>
    <w:rsid w:val="00A3758C"/>
    <w:rsid w:val="00A71113"/>
    <w:rsid w:val="00B4299D"/>
    <w:rsid w:val="00B87903"/>
    <w:rsid w:val="00B95E65"/>
    <w:rsid w:val="00B96609"/>
    <w:rsid w:val="00BA2855"/>
    <w:rsid w:val="00BA5932"/>
    <w:rsid w:val="00BB79B5"/>
    <w:rsid w:val="00BB7C0F"/>
    <w:rsid w:val="00BC0A4F"/>
    <w:rsid w:val="00BD39F1"/>
    <w:rsid w:val="00BD76B4"/>
    <w:rsid w:val="00BE246D"/>
    <w:rsid w:val="00BF16C3"/>
    <w:rsid w:val="00C07B1E"/>
    <w:rsid w:val="00C10666"/>
    <w:rsid w:val="00C52208"/>
    <w:rsid w:val="00C97870"/>
    <w:rsid w:val="00CB2105"/>
    <w:rsid w:val="00CC3048"/>
    <w:rsid w:val="00CF5843"/>
    <w:rsid w:val="00D34865"/>
    <w:rsid w:val="00D35B31"/>
    <w:rsid w:val="00D60285"/>
    <w:rsid w:val="00D61B61"/>
    <w:rsid w:val="00D731AC"/>
    <w:rsid w:val="00D8039E"/>
    <w:rsid w:val="00D94B01"/>
    <w:rsid w:val="00DA34BF"/>
    <w:rsid w:val="00DB5CFB"/>
    <w:rsid w:val="00DD2133"/>
    <w:rsid w:val="00DF5295"/>
    <w:rsid w:val="00E10048"/>
    <w:rsid w:val="00E203E5"/>
    <w:rsid w:val="00E31112"/>
    <w:rsid w:val="00E870F6"/>
    <w:rsid w:val="00ED209D"/>
    <w:rsid w:val="00EE54BF"/>
    <w:rsid w:val="00F0292E"/>
    <w:rsid w:val="00F251E1"/>
    <w:rsid w:val="00F4486C"/>
    <w:rsid w:val="00F65298"/>
    <w:rsid w:val="00F87837"/>
    <w:rsid w:val="00FB6CD0"/>
    <w:rsid w:val="00FC361B"/>
    <w:rsid w:val="00FC685C"/>
    <w:rsid w:val="00FC6EEA"/>
    <w:rsid w:val="00FC7107"/>
    <w:rsid w:val="00FD6A98"/>
    <w:rsid w:val="00FE2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CC"/>
  </w:style>
  <w:style w:type="paragraph" w:styleId="Heading1">
    <w:name w:val="heading 1"/>
    <w:basedOn w:val="Normal"/>
    <w:next w:val="Normal"/>
    <w:qFormat/>
    <w:rsid w:val="001008CC"/>
    <w:pPr>
      <w:keepNext/>
      <w:tabs>
        <w:tab w:val="left" w:pos="-72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8CC"/>
    <w:pPr>
      <w:tabs>
        <w:tab w:val="center" w:pos="4320"/>
        <w:tab w:val="right" w:pos="8640"/>
      </w:tabs>
    </w:pPr>
  </w:style>
  <w:style w:type="paragraph" w:styleId="Footer">
    <w:name w:val="footer"/>
    <w:basedOn w:val="Normal"/>
    <w:link w:val="FooterChar"/>
    <w:uiPriority w:val="99"/>
    <w:rsid w:val="001008CC"/>
    <w:pPr>
      <w:tabs>
        <w:tab w:val="center" w:pos="4320"/>
        <w:tab w:val="right" w:pos="8640"/>
      </w:tabs>
    </w:pPr>
  </w:style>
  <w:style w:type="paragraph" w:styleId="FootnoteText">
    <w:name w:val="footnote text"/>
    <w:basedOn w:val="Normal"/>
    <w:semiHidden/>
    <w:rsid w:val="008918C1"/>
  </w:style>
  <w:style w:type="character" w:styleId="FootnoteReference">
    <w:name w:val="footnote reference"/>
    <w:basedOn w:val="DefaultParagraphFont"/>
    <w:semiHidden/>
    <w:rsid w:val="008918C1"/>
    <w:rPr>
      <w:vertAlign w:val="superscript"/>
    </w:rPr>
  </w:style>
  <w:style w:type="paragraph" w:styleId="BalloonText">
    <w:name w:val="Balloon Text"/>
    <w:basedOn w:val="Normal"/>
    <w:semiHidden/>
    <w:rsid w:val="00F65298"/>
    <w:rPr>
      <w:rFonts w:ascii="Tahoma" w:hAnsi="Tahoma" w:cs="Tahoma"/>
      <w:sz w:val="16"/>
      <w:szCs w:val="16"/>
    </w:rPr>
  </w:style>
  <w:style w:type="character" w:customStyle="1" w:styleId="FooterChar">
    <w:name w:val="Footer Char"/>
    <w:basedOn w:val="DefaultParagraphFont"/>
    <w:link w:val="Footer"/>
    <w:uiPriority w:val="99"/>
    <w:rsid w:val="009D37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4383</Characters>
  <Application>Microsoft Office Word</Application>
  <DocSecurity>2</DocSecurity>
  <Lines>273</Lines>
  <Paragraphs>159</Paragraphs>
  <ScaleCrop>false</ScaleCrop>
  <HeadingPairs>
    <vt:vector size="2" baseType="variant">
      <vt:variant>
        <vt:lpstr>Title</vt:lpstr>
      </vt:variant>
      <vt:variant>
        <vt:i4>1</vt:i4>
      </vt:variant>
    </vt:vector>
  </HeadingPairs>
  <TitlesOfParts>
    <vt:vector size="1" baseType="lpstr">
      <vt:lpstr>BEFORE</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
  <cp:keywords/>
  <dc:description/>
  <cp:lastModifiedBy/>
  <cp:revision>1</cp:revision>
  <dcterms:created xsi:type="dcterms:W3CDTF">2010-01-26T16:52:00Z</dcterms:created>
  <dcterms:modified xsi:type="dcterms:W3CDTF">2010-01-26T16:52:00Z</dcterms:modified>
</cp:coreProperties>
</file>