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u w:val="thick"/>
        </w:rPr>
        <w:t>STANDARD CHOICE OFFER RIDER</w:t>
      </w: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thick"/>
        </w:rPr>
        <w:t>APPLICABILITY</w:t>
      </w:r>
    </w:p>
    <w:p>
      <w:pPr>
        <w:ind w:left="720" w:right="5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Standard Choice Offer (“SCO”) Rider is applicable to Rate 310, 311, 320 and 321 Customers.</w:t>
      </w: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thick"/>
        </w:rPr>
        <w:t>DESCRIPTION</w:t>
      </w:r>
    </w:p>
    <w:p>
      <w:pPr>
        <w:rPr>
          <w:rFonts w:ascii="Arial" w:hAnsi="Arial" w:cs="Arial"/>
          <w:sz w:val="20"/>
          <w:szCs w:val="20"/>
        </w:rPr>
      </w:pPr>
    </w:p>
    <w:p>
      <w:pPr>
        <w:ind w:left="720" w:right="5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Standard Choice Offer charge shall be the product of the Billing Ccf and the SCO Rider Rate.</w:t>
      </w:r>
    </w:p>
    <w:p>
      <w:pPr>
        <w:ind w:left="720" w:right="576"/>
        <w:jc w:val="both"/>
        <w:rPr>
          <w:rFonts w:ascii="Arial" w:hAnsi="Arial" w:cs="Arial"/>
          <w:sz w:val="20"/>
          <w:szCs w:val="20"/>
        </w:rPr>
      </w:pPr>
    </w:p>
    <w:p>
      <w:pPr>
        <w:ind w:left="720" w:right="5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SCO Rider Rate each month will be the NYMEX settlement price for such month converted to a price per Mcf using a standard Btu value of 1.070, plus the Retail Price Adjustment determined in the SCO auction. The resulting rate per Mcf will be converted to a rate per Ccf for billing purposes.</w:t>
      </w:r>
    </w:p>
    <w:p>
      <w:pPr>
        <w:ind w:left="720" w:right="576"/>
        <w:jc w:val="both"/>
        <w:rPr>
          <w:rFonts w:ascii="Arial" w:hAnsi="Arial" w:cs="Arial"/>
          <w:sz w:val="20"/>
          <w:szCs w:val="20"/>
        </w:rPr>
      </w:pPr>
    </w:p>
    <w:p>
      <w:pPr>
        <w:ind w:left="720" w:right="5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Retail Price Adjustment effective April 1, 2020 through March 31, 2021 is $0.75 per Mcf.</w:t>
      </w: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thick"/>
        </w:rPr>
        <w:t>SCO RIDER RATE</w:t>
      </w:r>
    </w:p>
    <w:p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SCO Rider Rate for Febru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ary 2021 is $0.37032 per Billing Ccf.</w:t>
      </w:r>
    </w:p>
    <w:p>
      <w:pPr>
        <w:ind w:left="720"/>
        <w:rPr>
          <w:rFonts w:ascii="Arial" w:hAnsi="Arial" w:cs="Arial"/>
          <w:sz w:val="20"/>
          <w:szCs w:val="20"/>
        </w:rPr>
      </w:pPr>
    </w:p>
    <w:sectPr>
      <w:headerReference w:type="default" r:id="rId6"/>
      <w:footerReference w:type="default" r:id="rId7"/>
      <w:pgSz w:w="12240" w:h="15840"/>
      <w:pgMar w:top="1440" w:right="57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  <w:rPr>
        <w:sz w:val="20"/>
        <w:szCs w:val="20"/>
      </w:rPr>
    </w:pPr>
  </w:p>
  <w:p>
    <w:pPr>
      <w:pStyle w:val="Footer"/>
      <w:rPr>
        <w:sz w:val="20"/>
        <w:szCs w:val="20"/>
      </w:rPr>
    </w:pPr>
    <w:r>
      <w:rPr>
        <w:sz w:val="20"/>
        <w:szCs w:val="20"/>
      </w:rPr>
      <w:pict>
        <v:rect id="_x0000_i1025" style="width:468pt;height:1.5pt" o:hralign="center" o:hrstd="t" o:hrnoshade="t" o:hr="t" fillcolor="black" stroked="f"/>
      </w:pict>
    </w:r>
  </w:p>
  <w:p>
    <w:pPr>
      <w:widowControl w:val="0"/>
      <w:autoSpaceDE w:val="0"/>
      <w:autoSpaceDN w:val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Filed pursuant to the Opinion and Order dated August 28, 2019 in Case No. 18-0298-GA-AIR and the Entry dated January 13, 2010 in Case No. 07-1285-GA-EXM of The Public Utilities Commission of Ohio.</w:t>
    </w:r>
  </w:p>
  <w:p>
    <w:pPr>
      <w:widowControl w:val="0"/>
      <w:autoSpaceDE w:val="0"/>
      <w:autoSpaceDN w:val="0"/>
      <w:rPr>
        <w:rFonts w:ascii="Arial" w:eastAsia="Arial" w:hAnsi="Arial" w:cs="Arial"/>
        <w:sz w:val="19"/>
        <w:szCs w:val="20"/>
      </w:rPr>
    </w:pPr>
  </w:p>
  <w:tbl>
    <w:tblPr>
      <w:tblStyle w:val="TableGrid"/>
      <w:tblW w:w="95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80"/>
      <w:gridCol w:w="4032"/>
      <w:gridCol w:w="2628"/>
    </w:tblGrid>
    <w:tr>
      <w:tc>
        <w:tcPr>
          <w:tcW w:w="2880" w:type="dxa"/>
        </w:tcPr>
        <w:p>
          <w:pPr>
            <w:rPr>
              <w:rFonts w:ascii="Arial" w:eastAsia="Arial" w:hAnsi="Arial" w:cs="Arial"/>
              <w:sz w:val="19"/>
              <w:szCs w:val="19"/>
            </w:rPr>
          </w:pPr>
          <w:r>
            <w:rPr>
              <w:rFonts w:ascii="Arial" w:eastAsia="Arial" w:hAnsi="Arial" w:cs="Arial"/>
              <w:sz w:val="20"/>
              <w:szCs w:val="20"/>
            </w:rPr>
            <w:t xml:space="preserve">Issued </w:t>
          </w:r>
          <w:r>
            <w:rPr>
              <w:rFonts w:ascii="Arial" w:hAnsi="Arial" w:cs="Arial"/>
              <w:sz w:val="20"/>
              <w:szCs w:val="20"/>
            </w:rPr>
            <w:t>January 27, 2021</w:t>
          </w:r>
        </w:p>
      </w:tc>
      <w:tc>
        <w:tcPr>
          <w:tcW w:w="4032" w:type="dxa"/>
        </w:tcPr>
        <w:p>
          <w:pPr>
            <w:rPr>
              <w:rFonts w:ascii="Arial" w:eastAsia="Arial" w:hAnsi="Arial" w:cs="Arial"/>
              <w:sz w:val="19"/>
              <w:szCs w:val="19"/>
            </w:rPr>
          </w:pPr>
          <w:r>
            <w:rPr>
              <w:rFonts w:ascii="Arial" w:eastAsia="Arial" w:hAnsi="Arial" w:cs="Arial"/>
              <w:sz w:val="19"/>
              <w:szCs w:val="19"/>
            </w:rPr>
            <w:t xml:space="preserve">Issued by </w:t>
          </w:r>
          <w:r>
            <w:rPr>
              <w:rFonts w:ascii="Arial" w:hAnsi="Arial" w:cs="Arial"/>
              <w:sz w:val="20"/>
              <w:szCs w:val="20"/>
            </w:rPr>
            <w:t>Angie M. Bell, Director</w:t>
          </w:r>
        </w:p>
      </w:tc>
      <w:tc>
        <w:tcPr>
          <w:tcW w:w="2628" w:type="dxa"/>
        </w:tcPr>
        <w:p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pacing w:val="-3"/>
              <w:sz w:val="20"/>
              <w:szCs w:val="20"/>
            </w:rPr>
            <w:t xml:space="preserve">Effective </w:t>
          </w:r>
          <w:r>
            <w:rPr>
              <w:rFonts w:ascii="Arial" w:hAnsi="Arial" w:cs="Arial"/>
              <w:sz w:val="20"/>
              <w:szCs w:val="20"/>
            </w:rPr>
            <w:t>February 1, 2021</w:t>
          </w:r>
        </w:p>
      </w:tc>
    </w:tr>
  </w:tbl>
  <w:p>
    <w:pPr>
      <w:widowControl w:val="0"/>
      <w:autoSpaceDE w:val="0"/>
      <w:autoSpaceDN w:val="0"/>
      <w:rPr>
        <w:rFonts w:ascii="Arial" w:eastAsia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4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760"/>
      <w:gridCol w:w="4680"/>
    </w:tblGrid>
    <w:tr>
      <w:trPr>
        <w:trHeight w:val="90"/>
      </w:trPr>
      <w:tc>
        <w:tcPr>
          <w:tcW w:w="5760" w:type="dxa"/>
        </w:tcPr>
        <w:p>
          <w:pPr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eastAsia="Arial" w:hAnsi="Arial" w:cs="Arial"/>
              <w:spacing w:val="-3"/>
              <w:sz w:val="20"/>
              <w:szCs w:val="20"/>
            </w:rPr>
            <w:t xml:space="preserve">VECTREN ENERGY DELIVERY </w:t>
          </w:r>
          <w:r>
            <w:rPr>
              <w:rFonts w:ascii="Arial" w:eastAsia="Arial" w:hAnsi="Arial" w:cs="Arial"/>
              <w:sz w:val="20"/>
              <w:szCs w:val="20"/>
            </w:rPr>
            <w:t>OF</w:t>
          </w:r>
          <w:r>
            <w:rPr>
              <w:rFonts w:ascii="Arial" w:eastAsia="Arial" w:hAnsi="Arial" w:cs="Arial"/>
              <w:spacing w:val="-6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sz w:val="20"/>
              <w:szCs w:val="20"/>
            </w:rPr>
            <w:t>OHIO,</w:t>
          </w:r>
          <w:r>
            <w:rPr>
              <w:rFonts w:ascii="Arial" w:eastAsia="Arial" w:hAnsi="Arial" w:cs="Arial"/>
              <w:spacing w:val="-4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spacing w:val="-3"/>
              <w:sz w:val="20"/>
              <w:szCs w:val="20"/>
            </w:rPr>
            <w:t>INC.</w:t>
          </w:r>
        </w:p>
        <w:p>
          <w:pPr>
            <w:tabs>
              <w:tab w:val="left" w:pos="6480"/>
            </w:tabs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Tariff for</w:t>
          </w:r>
          <w:r>
            <w:rPr>
              <w:rFonts w:ascii="Arial" w:eastAsia="Arial" w:hAnsi="Arial" w:cs="Arial"/>
              <w:spacing w:val="-19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sz w:val="20"/>
              <w:szCs w:val="20"/>
            </w:rPr>
            <w:t>Gas</w:t>
          </w:r>
          <w:r>
            <w:rPr>
              <w:rFonts w:ascii="Arial" w:eastAsia="Arial" w:hAnsi="Arial" w:cs="Arial"/>
              <w:spacing w:val="-10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sz w:val="20"/>
              <w:szCs w:val="20"/>
            </w:rPr>
            <w:t>Service</w:t>
          </w:r>
        </w:p>
        <w:p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eastAsia="Arial" w:hAnsi="Arial" w:cs="Arial"/>
              <w:spacing w:val="-3"/>
              <w:sz w:val="20"/>
              <w:szCs w:val="20"/>
            </w:rPr>
            <w:t>P.U.C.O. No. 4</w:t>
          </w:r>
        </w:p>
      </w:tc>
      <w:tc>
        <w:tcPr>
          <w:tcW w:w="4680" w:type="dxa"/>
        </w:tcPr>
        <w:p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eastAsia="Arial" w:hAnsi="Arial" w:cs="Arial"/>
              <w:spacing w:val="-3"/>
              <w:sz w:val="20"/>
              <w:szCs w:val="20"/>
            </w:rPr>
            <w:t>Sheet No. 44</w:t>
          </w:r>
        </w:p>
        <w:p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Seventeenth Revised Page 1 of 1</w:t>
          </w:r>
        </w:p>
        <w:p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Cancels </w:t>
          </w:r>
          <w:r>
            <w:rPr>
              <w:rFonts w:ascii="Arial" w:hAnsi="Arial" w:cs="Arial"/>
              <w:sz w:val="20"/>
              <w:szCs w:val="20"/>
            </w:rPr>
            <w:t>Sixteenth</w:t>
          </w:r>
          <w:r>
            <w:rPr>
              <w:rFonts w:ascii="Arial" w:hAnsi="Arial" w:cs="Arial"/>
              <w:sz w:val="20"/>
              <w:szCs w:val="20"/>
            </w:rPr>
            <w:t xml:space="preserve"> Revised Page 1 of 1</w:t>
          </w:r>
        </w:p>
        <w:p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</w:p>
      </w:tc>
    </w:tr>
  </w:tbl>
  <w:p>
    <w:pPr>
      <w:pStyle w:val="Head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85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."/>
  <w:listSeparator w:val=","/>
  <w15:docId w15:val="{939E4E05-111B-4365-92EE-88E25405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Vectren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Killion, Scott A.</dc:creator>
  <cp:lastModifiedBy>Ramming, John</cp:lastModifiedBy>
  <cp:revision>3</cp:revision>
  <cp:lastPrinted>2020-08-27T19:25:00Z</cp:lastPrinted>
  <dcterms:created xsi:type="dcterms:W3CDTF">2021-01-27T20:52:00Z</dcterms:created>
  <dcterms:modified xsi:type="dcterms:W3CDTF">2021-01-27T20:55:00Z</dcterms:modified>
</cp:coreProperties>
</file>