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C</w:t>
      </w: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Armstrong Telecommunications, Inc.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TRF Docket No. 90-9327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Implementation of Case No. 1</w:t>
      </w:r>
      <w:r w:rsidR="004C12D0" w:rsidRPr="00614AE7">
        <w:rPr>
          <w:rFonts w:ascii="Times New Roman" w:hAnsi="Times New Roman" w:cs="Times New Roman"/>
          <w:sz w:val="24"/>
          <w:szCs w:val="24"/>
        </w:rPr>
        <w:t>2</w:t>
      </w:r>
      <w:r w:rsidRPr="00614AE7">
        <w:rPr>
          <w:rFonts w:ascii="Times New Roman" w:hAnsi="Times New Roman" w:cs="Times New Roman"/>
          <w:sz w:val="24"/>
          <w:szCs w:val="24"/>
        </w:rPr>
        <w:t>-</w:t>
      </w:r>
      <w:r w:rsidR="004C12D0" w:rsidRPr="00614AE7">
        <w:rPr>
          <w:rFonts w:ascii="Times New Roman" w:hAnsi="Times New Roman" w:cs="Times New Roman"/>
          <w:sz w:val="24"/>
          <w:szCs w:val="24"/>
        </w:rPr>
        <w:t>1</w:t>
      </w:r>
      <w:r w:rsidR="002E727C" w:rsidRPr="00614AE7">
        <w:rPr>
          <w:rFonts w:ascii="Times New Roman" w:hAnsi="Times New Roman" w:cs="Times New Roman"/>
          <w:sz w:val="24"/>
          <w:szCs w:val="24"/>
        </w:rPr>
        <w:t>431</w:t>
      </w:r>
      <w:r w:rsidRPr="00614AE7">
        <w:rPr>
          <w:rFonts w:ascii="Times New Roman" w:hAnsi="Times New Roman" w:cs="Times New Roman"/>
          <w:sz w:val="24"/>
          <w:szCs w:val="24"/>
        </w:rPr>
        <w:t>-TP-</w:t>
      </w:r>
      <w:r w:rsidR="004C12D0" w:rsidRPr="00614AE7">
        <w:rPr>
          <w:rFonts w:ascii="Times New Roman" w:hAnsi="Times New Roman" w:cs="Times New Roman"/>
          <w:sz w:val="24"/>
          <w:szCs w:val="24"/>
        </w:rPr>
        <w:t>ATA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4AE7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Armstrong Telecommunications, Inc. (ATI) is taking the following actions </w:t>
      </w:r>
      <w:r w:rsidR="00496FD9" w:rsidRPr="00614AE7">
        <w:rPr>
          <w:rFonts w:ascii="Times New Roman" w:hAnsi="Times New Roman" w:cs="Times New Roman"/>
          <w:sz w:val="24"/>
          <w:szCs w:val="24"/>
        </w:rPr>
        <w:t xml:space="preserve">with this tariff filing.  </w:t>
      </w:r>
      <w:r w:rsidR="002E727C" w:rsidRPr="00614AE7">
        <w:rPr>
          <w:rFonts w:ascii="Times New Roman" w:hAnsi="Times New Roman" w:cs="Times New Roman"/>
          <w:sz w:val="24"/>
          <w:szCs w:val="24"/>
        </w:rPr>
        <w:t xml:space="preserve">This filing is being made in accordance with the February 29, 2012 and March 20, 2012 Entries in Case No. 10-2387-TP-COI.  </w:t>
      </w:r>
      <w:r w:rsidR="00496FD9" w:rsidRPr="00614AE7">
        <w:rPr>
          <w:rFonts w:ascii="Times New Roman" w:hAnsi="Times New Roman" w:cs="Times New Roman"/>
          <w:sz w:val="24"/>
          <w:szCs w:val="24"/>
        </w:rPr>
        <w:t xml:space="preserve"> ATI </w:t>
      </w:r>
      <w:r w:rsidR="002E727C" w:rsidRPr="00614AE7">
        <w:rPr>
          <w:rFonts w:ascii="Times New Roman" w:hAnsi="Times New Roman" w:cs="Times New Roman"/>
          <w:sz w:val="24"/>
          <w:szCs w:val="24"/>
        </w:rPr>
        <w:t xml:space="preserve">is reducing a terminating CCL rate as </w:t>
      </w:r>
      <w:proofErr w:type="gramStart"/>
      <w:r w:rsidR="002E727C" w:rsidRPr="00614AE7">
        <w:rPr>
          <w:rFonts w:ascii="Times New Roman" w:hAnsi="Times New Roman" w:cs="Times New Roman"/>
          <w:sz w:val="24"/>
          <w:szCs w:val="24"/>
        </w:rPr>
        <w:t>proposed  in</w:t>
      </w:r>
      <w:proofErr w:type="gramEnd"/>
      <w:r w:rsidR="002E727C" w:rsidRPr="00614AE7">
        <w:rPr>
          <w:rFonts w:ascii="Times New Roman" w:hAnsi="Times New Roman" w:cs="Times New Roman"/>
          <w:sz w:val="24"/>
          <w:szCs w:val="24"/>
        </w:rPr>
        <w:t xml:space="preserve"> </w:t>
      </w:r>
      <w:r w:rsidR="00614AE7" w:rsidRPr="00614AE7">
        <w:rPr>
          <w:rFonts w:ascii="Times New Roman" w:hAnsi="Times New Roman" w:cs="Times New Roman"/>
          <w:sz w:val="24"/>
          <w:szCs w:val="24"/>
        </w:rPr>
        <w:t xml:space="preserve">a letter filed on April 11, 2012 in </w:t>
      </w:r>
      <w:r w:rsidR="002E727C" w:rsidRPr="00614AE7">
        <w:rPr>
          <w:rFonts w:ascii="Times New Roman" w:hAnsi="Times New Roman" w:cs="Times New Roman"/>
          <w:sz w:val="24"/>
          <w:szCs w:val="24"/>
        </w:rPr>
        <w:t xml:space="preserve">Case No. </w:t>
      </w:r>
      <w:r w:rsidR="00614AE7" w:rsidRPr="00614AE7">
        <w:rPr>
          <w:rFonts w:ascii="Times New Roman" w:hAnsi="Times New Roman" w:cs="Times New Roman"/>
          <w:sz w:val="24"/>
          <w:szCs w:val="24"/>
        </w:rPr>
        <w:t>10-2387-TP-COI.</w:t>
      </w:r>
    </w:p>
    <w:p w:rsidR="00614AE7" w:rsidRPr="00614AE7" w:rsidRDefault="00614AE7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6FD9" w:rsidRDefault="00496FD9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6FD9" w:rsidRDefault="00496FD9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6FD9" w:rsidRDefault="00496FD9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6FD9" w:rsidRDefault="00496FD9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5CBC" w:rsidRDefault="00496FD9" w:rsidP="00496F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sectPr w:rsidR="00D10575" w:rsidSect="0038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B031C"/>
    <w:rsid w:val="00235B33"/>
    <w:rsid w:val="002B1A71"/>
    <w:rsid w:val="002E727C"/>
    <w:rsid w:val="00307C17"/>
    <w:rsid w:val="00355CBC"/>
    <w:rsid w:val="00365B33"/>
    <w:rsid w:val="0038193A"/>
    <w:rsid w:val="003F4895"/>
    <w:rsid w:val="00473E2A"/>
    <w:rsid w:val="00496FD9"/>
    <w:rsid w:val="004C12D0"/>
    <w:rsid w:val="004E4F81"/>
    <w:rsid w:val="004F15FC"/>
    <w:rsid w:val="005012D2"/>
    <w:rsid w:val="00544E9B"/>
    <w:rsid w:val="005B031C"/>
    <w:rsid w:val="00614AE7"/>
    <w:rsid w:val="00621D7F"/>
    <w:rsid w:val="006E6678"/>
    <w:rsid w:val="0075707B"/>
    <w:rsid w:val="00762660"/>
    <w:rsid w:val="00890AEE"/>
    <w:rsid w:val="00B726E1"/>
    <w:rsid w:val="00C45A27"/>
    <w:rsid w:val="00D00FB0"/>
    <w:rsid w:val="00D01B1A"/>
    <w:rsid w:val="00D10575"/>
    <w:rsid w:val="00E27C47"/>
    <w:rsid w:val="00E6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3E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1A71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B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B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Weikle</dc:creator>
  <cp:lastModifiedBy>Jerry Weikle</cp:lastModifiedBy>
  <cp:revision>3</cp:revision>
  <cp:lastPrinted>2012-04-07T19:04:00Z</cp:lastPrinted>
  <dcterms:created xsi:type="dcterms:W3CDTF">2012-04-30T19:43:00Z</dcterms:created>
  <dcterms:modified xsi:type="dcterms:W3CDTF">2012-04-30T19:54:00Z</dcterms:modified>
</cp:coreProperties>
</file>