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8"/>
          <w:footerReference w:type="default" r:id="rId9"/>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B31ABF">
      <w:pPr>
        <w:autoSpaceDE w:val="0"/>
        <w:autoSpaceDN w:val="0"/>
        <w:adjustRightInd w:val="0"/>
        <w:ind w:left="90" w:right="-108"/>
        <w:rPr>
          <w:sz w:val="20"/>
          <w:szCs w:val="20"/>
        </w:rPr>
      </w:pPr>
      <w:r w:rsidRPr="00BC284C">
        <w:rPr>
          <w:sz w:val="20"/>
          <w:szCs w:val="20"/>
        </w:rPr>
        <w:t>In the Matter of the Application of</w:t>
      </w:r>
      <w:r w:rsidR="00921DC0" w:rsidRPr="00BC284C">
        <w:rPr>
          <w:sz w:val="20"/>
          <w:szCs w:val="20"/>
        </w:rPr>
        <w:t xml:space="preserve"> </w:t>
      </w:r>
      <w:r w:rsidR="00B42635" w:rsidRPr="00BC284C">
        <w:rPr>
          <w:sz w:val="20"/>
          <w:szCs w:val="20"/>
        </w:rPr>
        <w:t>CenturyTel of Ohio, Inc.</w:t>
      </w:r>
      <w:r w:rsidR="00B31ABF" w:rsidRPr="00BC284C">
        <w:rPr>
          <w:sz w:val="20"/>
          <w:szCs w:val="20"/>
        </w:rPr>
        <w:tab/>
      </w:r>
      <w:r w:rsidR="00B42635" w:rsidRPr="00BC284C">
        <w:rPr>
          <w:sz w:val="20"/>
          <w:szCs w:val="20"/>
        </w:rPr>
        <w:t xml:space="preserve"> d/b/a CenturyLink to </w:t>
      </w:r>
      <w:r w:rsidR="0009495A">
        <w:rPr>
          <w:sz w:val="20"/>
          <w:szCs w:val="20"/>
        </w:rPr>
        <w:t>a</w:t>
      </w:r>
      <w:r w:rsidR="00B42635" w:rsidRPr="00BC284C">
        <w:rPr>
          <w:sz w:val="20"/>
          <w:szCs w:val="20"/>
        </w:rPr>
        <w:t>dd a concurrence to its Access</w:t>
      </w:r>
      <w:r w:rsidR="00D63CAA" w:rsidRPr="00BC284C">
        <w:rPr>
          <w:sz w:val="20"/>
          <w:szCs w:val="20"/>
        </w:rPr>
        <w:t xml:space="preserve"> Service</w:t>
      </w:r>
      <w:r w:rsidR="00B42635" w:rsidRPr="00BC284C">
        <w:rPr>
          <w:sz w:val="20"/>
          <w:szCs w:val="20"/>
        </w:rPr>
        <w:t xml:space="preserve"> Tariff</w:t>
      </w:r>
      <w:r w:rsidR="00BC284C">
        <w:rPr>
          <w:sz w:val="20"/>
          <w:szCs w:val="20"/>
        </w:rPr>
        <w:t xml:space="preserve"> </w:t>
      </w:r>
      <w:r w:rsidR="00D63CAA" w:rsidRPr="00BC284C">
        <w:rPr>
          <w:sz w:val="20"/>
          <w:szCs w:val="20"/>
        </w:rPr>
        <w:t>P.U.C.O. No 2</w:t>
      </w:r>
      <w:r w:rsidR="0009495A">
        <w:rPr>
          <w:sz w:val="20"/>
          <w:szCs w:val="20"/>
        </w:rPr>
        <w:t xml:space="preserve"> and correct minor text about PIUs.</w:t>
      </w:r>
      <w:r w:rsidR="00B42635"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284C" w:rsidRDefault="00B31ABF" w:rsidP="00D63CAA">
      <w:pPr>
        <w:autoSpaceDE w:val="0"/>
        <w:autoSpaceDN w:val="0"/>
        <w:adjustRightInd w:val="0"/>
        <w:ind w:right="486"/>
        <w:rPr>
          <w:sz w:val="20"/>
          <w:szCs w:val="20"/>
        </w:rPr>
      </w:pPr>
      <w:r>
        <w:rPr>
          <w:sz w:val="20"/>
          <w:szCs w:val="20"/>
        </w:rPr>
        <w:t xml:space="preserve">  </w:t>
      </w:r>
      <w:r w:rsidR="0074218D" w:rsidRPr="007F4933">
        <w:rPr>
          <w:sz w:val="20"/>
          <w:szCs w:val="20"/>
        </w:rPr>
        <w:t>)</w:t>
      </w:r>
      <w:r w:rsidR="0074218D" w:rsidRPr="007F4933">
        <w:rPr>
          <w:sz w:val="20"/>
          <w:szCs w:val="20"/>
        </w:rPr>
        <w:br w:type="column"/>
      </w:r>
      <w:r w:rsidR="00374286" w:rsidRPr="007F4933">
        <w:rPr>
          <w:sz w:val="20"/>
          <w:szCs w:val="20"/>
        </w:rPr>
        <w:lastRenderedPageBreak/>
        <w:t xml:space="preserve">TRF Docket No. </w:t>
      </w:r>
      <w:r w:rsidR="00374286" w:rsidRPr="00BC284C">
        <w:rPr>
          <w:sz w:val="20"/>
          <w:szCs w:val="20"/>
        </w:rPr>
        <w:t>90-</w:t>
      </w:r>
      <w:bookmarkStart w:id="0" w:name="Certification"/>
      <w:r w:rsidR="00B42635" w:rsidRPr="00BC284C">
        <w:rPr>
          <w:sz w:val="20"/>
          <w:szCs w:val="20"/>
        </w:rPr>
        <w:t>5010-TP-TRF</w:t>
      </w:r>
      <w:bookmarkEnd w:id="0"/>
      <w:r w:rsidR="00B42635" w:rsidRPr="00BC284C">
        <w:rPr>
          <w:sz w:val="20"/>
          <w:szCs w:val="20"/>
        </w:rPr>
        <w:tab/>
      </w:r>
      <w:r w:rsidR="00B42635" w:rsidRPr="00BC284C">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1" w:name="Case_Year"/>
      <w:r w:rsidR="00C0718B" w:rsidRPr="00BC284C">
        <w:rPr>
          <w:sz w:val="20"/>
          <w:szCs w:val="20"/>
        </w:rPr>
        <w:t xml:space="preserve"> </w:t>
      </w:r>
      <w:bookmarkStart w:id="2" w:name="_GoBack"/>
      <w:bookmarkEnd w:id="1"/>
      <w:r w:rsidR="007710E4" w:rsidRPr="00BC6964">
        <w:rPr>
          <w:color w:val="000000"/>
          <w:sz w:val="20"/>
          <w:szCs w:val="20"/>
        </w:rPr>
        <w:t>17-2272</w:t>
      </w:r>
      <w:bookmarkEnd w:id="2"/>
      <w:r w:rsidR="00BC284C" w:rsidRPr="007710E4">
        <w:rPr>
          <w:sz w:val="20"/>
          <w:szCs w:val="20"/>
        </w:rPr>
        <w:t>-</w:t>
      </w:r>
      <w:r w:rsidRPr="00781F63">
        <w:rPr>
          <w:b/>
          <w:bCs/>
          <w:sz w:val="28"/>
          <w:szCs w:val="28"/>
        </w:rPr>
        <w:t>TP</w:t>
      </w:r>
      <w:r w:rsidR="00D625E1" w:rsidRPr="00781F63">
        <w:rPr>
          <w:b/>
          <w:bCs/>
          <w:sz w:val="28"/>
          <w:szCs w:val="28"/>
        </w:rPr>
        <w:t>-</w:t>
      </w:r>
      <w:r w:rsidR="00781F63" w:rsidRPr="00781F63">
        <w:rPr>
          <w:sz w:val="20"/>
          <w:szCs w:val="20"/>
        </w:rPr>
        <w:t>ATA</w:t>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Name of Registrant(s)</w:t>
            </w:r>
            <w:bookmarkStart w:id="3" w:name="CoName"/>
            <w:r w:rsidR="009670BA" w:rsidRPr="00BC284C">
              <w:rPr>
                <w:sz w:val="20"/>
                <w:szCs w:val="20"/>
                <w:u w:val="single"/>
              </w:rPr>
              <w:t xml:space="preserve"> </w:t>
            </w:r>
            <w:bookmarkEnd w:id="3"/>
            <w:r w:rsidR="00D63CAA" w:rsidRPr="00BC284C">
              <w:rPr>
                <w:sz w:val="20"/>
                <w:szCs w:val="20"/>
                <w:u w:val="single"/>
              </w:rPr>
              <w:t xml:space="preserve"> CenturyTel of Ohio, Inc.</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4" w:name="DBAName"/>
            <w:r w:rsidR="009670BA" w:rsidRPr="00BC284C">
              <w:rPr>
                <w:sz w:val="20"/>
                <w:szCs w:val="20"/>
                <w:u w:val="single"/>
              </w:rPr>
              <w:t xml:space="preserve"> </w:t>
            </w:r>
            <w:bookmarkEnd w:id="4"/>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5" w:name="MailAddress"/>
            <w:r w:rsidR="009670BA" w:rsidRPr="00BC284C">
              <w:rPr>
                <w:sz w:val="20"/>
                <w:szCs w:val="20"/>
                <w:u w:val="single"/>
              </w:rPr>
              <w:t xml:space="preserve"> </w:t>
            </w:r>
            <w:r w:rsidR="00D63CAA" w:rsidRPr="00BC284C">
              <w:rPr>
                <w:sz w:val="20"/>
                <w:szCs w:val="20"/>
                <w:u w:val="single"/>
              </w:rPr>
              <w:t>100 CenturyLink Drive, Monroe, LA 71203</w:t>
            </w:r>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6" w:name="WebAddress"/>
            <w:r w:rsidR="009670BA" w:rsidRPr="00BC284C">
              <w:rPr>
                <w:sz w:val="20"/>
                <w:szCs w:val="20"/>
                <w:u w:val="single"/>
              </w:rPr>
              <w:t xml:space="preserve"> </w:t>
            </w:r>
            <w:r w:rsidR="00BC284C">
              <w:rPr>
                <w:sz w:val="20"/>
                <w:szCs w:val="20"/>
                <w:u w:val="single"/>
              </w:rPr>
              <w:t xml:space="preserve"> </w:t>
            </w:r>
            <w:hyperlink r:id="rId10" w:history="1">
              <w:r w:rsidR="00D63CAA" w:rsidRPr="00BC284C">
                <w:rPr>
                  <w:rStyle w:val="Hyperlink"/>
                  <w:sz w:val="20"/>
                  <w:szCs w:val="20"/>
                </w:rPr>
                <w:t>www.centurylink.com/tariffs</w:t>
              </w:r>
            </w:hyperlink>
            <w:bookmarkEnd w:id="6"/>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7"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7"/>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8" w:name="RegConPhone"/>
            <w:r w:rsidR="009670BA" w:rsidRPr="00BC284C">
              <w:rPr>
                <w:sz w:val="20"/>
                <w:szCs w:val="20"/>
                <w:u w:val="single"/>
              </w:rPr>
              <w:t xml:space="preserve"> </w:t>
            </w:r>
            <w:bookmarkEnd w:id="8"/>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1"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9" w:name="ARContact"/>
            <w:r w:rsidR="009670BA" w:rsidRPr="00BC284C">
              <w:rPr>
                <w:sz w:val="20"/>
                <w:szCs w:val="20"/>
                <w:u w:val="single"/>
              </w:rPr>
              <w:t xml:space="preserve"> </w:t>
            </w:r>
            <w:bookmarkEnd w:id="9"/>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10" w:name="ARConPhone"/>
            <w:r w:rsidR="009670BA" w:rsidRPr="00BC284C">
              <w:rPr>
                <w:sz w:val="20"/>
                <w:szCs w:val="20"/>
                <w:u w:val="single"/>
              </w:rPr>
              <w:t xml:space="preserve"> </w:t>
            </w:r>
            <w:bookmarkEnd w:id="10"/>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1" w:name="ARConAddress"/>
            <w:r w:rsidR="001B5EE3" w:rsidRPr="00BC284C">
              <w:rPr>
                <w:sz w:val="20"/>
                <w:szCs w:val="20"/>
                <w:u w:val="single"/>
              </w:rPr>
              <w:t xml:space="preserve"> </w:t>
            </w:r>
            <w:bookmarkEnd w:id="11"/>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2" w:name="CustServContact"/>
            <w:r w:rsidR="009670BA" w:rsidRPr="00BC284C">
              <w:rPr>
                <w:sz w:val="20"/>
                <w:szCs w:val="20"/>
                <w:u w:val="single"/>
              </w:rPr>
              <w:t xml:space="preserve"> </w:t>
            </w:r>
            <w:bookmarkEnd w:id="12"/>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3" w:name="CustServPhone"/>
            <w:r w:rsidR="009670BA" w:rsidRPr="00BC284C">
              <w:rPr>
                <w:sz w:val="20"/>
                <w:szCs w:val="20"/>
                <w:u w:val="single"/>
              </w:rPr>
              <w:t xml:space="preserve"> </w:t>
            </w:r>
            <w:bookmarkEnd w:id="13"/>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4" w:name="CustServAddr"/>
            <w:r w:rsidR="00BF476C"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BF476C" w:rsidRPr="00BC284C">
              <w:rPr>
                <w:sz w:val="20"/>
                <w:szCs w:val="20"/>
                <w:u w:val="single"/>
              </w:rPr>
            </w:r>
            <w:r w:rsidR="00BF476C"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BF476C" w:rsidRPr="00BC284C">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BF476C"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BC6964">
        <w:rPr>
          <w:sz w:val="20"/>
          <w:szCs w:val="20"/>
        </w:rPr>
      </w:r>
      <w:r w:rsidR="00BC6964">
        <w:rPr>
          <w:sz w:val="20"/>
          <w:szCs w:val="20"/>
        </w:rPr>
        <w:fldChar w:fldCharType="separate"/>
      </w:r>
      <w:r w:rsidR="00BF476C" w:rsidRPr="007F4933">
        <w:rPr>
          <w:sz w:val="20"/>
          <w:szCs w:val="20"/>
        </w:rPr>
        <w:fldChar w:fldCharType="end"/>
      </w:r>
      <w:bookmarkEnd w:id="15"/>
      <w:r w:rsidR="00CB0B04" w:rsidRPr="007F4933">
        <w:rPr>
          <w:sz w:val="20"/>
          <w:szCs w:val="20"/>
        </w:rPr>
        <w:t xml:space="preserve"> Yes  </w:t>
      </w:r>
      <w:r w:rsidR="00BF476C">
        <w:rPr>
          <w:sz w:val="20"/>
          <w:szCs w:val="20"/>
        </w:rPr>
        <w:fldChar w:fldCharType="begin">
          <w:ffData>
            <w:name w:val="MotProtOrdNo"/>
            <w:enabled/>
            <w:calcOnExit w:val="0"/>
            <w:checkBox>
              <w:sizeAuto/>
              <w:default w:val="1"/>
            </w:checkBox>
          </w:ffData>
        </w:fldChar>
      </w:r>
      <w:bookmarkStart w:id="16" w:name="MotProtOrdNo"/>
      <w:r w:rsidR="00D625E1">
        <w:rPr>
          <w:sz w:val="20"/>
          <w:szCs w:val="20"/>
        </w:rPr>
        <w:instrText xml:space="preserve"> FORMCHECKBOX </w:instrText>
      </w:r>
      <w:r w:rsidR="00BC6964">
        <w:rPr>
          <w:sz w:val="20"/>
          <w:szCs w:val="20"/>
        </w:rPr>
      </w:r>
      <w:r w:rsidR="00BC6964">
        <w:rPr>
          <w:sz w:val="20"/>
          <w:szCs w:val="20"/>
        </w:rPr>
        <w:fldChar w:fldCharType="separate"/>
      </w:r>
      <w:r w:rsidR="00BF476C">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BF476C"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BC6964">
        <w:rPr>
          <w:sz w:val="20"/>
          <w:szCs w:val="20"/>
        </w:rPr>
      </w:r>
      <w:r w:rsidR="00BC6964">
        <w:rPr>
          <w:sz w:val="20"/>
          <w:szCs w:val="20"/>
        </w:rPr>
        <w:fldChar w:fldCharType="separate"/>
      </w:r>
      <w:r w:rsidR="00BF476C" w:rsidRPr="007F4933">
        <w:rPr>
          <w:sz w:val="20"/>
          <w:szCs w:val="20"/>
        </w:rPr>
        <w:fldChar w:fldCharType="end"/>
      </w:r>
      <w:bookmarkEnd w:id="17"/>
      <w:r w:rsidR="00CB0B04" w:rsidRPr="007F4933">
        <w:rPr>
          <w:sz w:val="20"/>
          <w:szCs w:val="20"/>
        </w:rPr>
        <w:t xml:space="preserve"> Yes  </w:t>
      </w:r>
      <w:r w:rsidR="00BF476C">
        <w:rPr>
          <w:sz w:val="20"/>
          <w:szCs w:val="20"/>
        </w:rPr>
        <w:fldChar w:fldCharType="begin">
          <w:ffData>
            <w:name w:val="MotWaiverNo"/>
            <w:enabled/>
            <w:calcOnExit w:val="0"/>
            <w:checkBox>
              <w:sizeAuto/>
              <w:default w:val="1"/>
            </w:checkBox>
          </w:ffData>
        </w:fldChar>
      </w:r>
      <w:bookmarkStart w:id="18" w:name="MotWaiverNo"/>
      <w:r w:rsidR="00D625E1">
        <w:rPr>
          <w:sz w:val="20"/>
          <w:szCs w:val="20"/>
        </w:rPr>
        <w:instrText xml:space="preserve"> FORMCHECKBOX </w:instrText>
      </w:r>
      <w:r w:rsidR="00BC6964">
        <w:rPr>
          <w:sz w:val="20"/>
          <w:szCs w:val="20"/>
        </w:rPr>
      </w:r>
      <w:r w:rsidR="00BC6964">
        <w:rPr>
          <w:sz w:val="20"/>
          <w:szCs w:val="20"/>
        </w:rPr>
        <w:fldChar w:fldCharType="separate"/>
      </w:r>
      <w:r w:rsidR="00BF476C">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2"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3"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4"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5"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861EB5">
            <w:pPr>
              <w:autoSpaceDE w:val="0"/>
              <w:autoSpaceDN w:val="0"/>
              <w:adjustRightInd w:val="0"/>
              <w:rPr>
                <w:b/>
                <w:bCs/>
                <w:color w:val="000000"/>
                <w:sz w:val="20"/>
                <w:szCs w:val="20"/>
                <w:u w:val="single"/>
              </w:rPr>
            </w:pPr>
            <w:r w:rsidRPr="007F4933">
              <w:rPr>
                <w:b/>
                <w:bCs/>
                <w:color w:val="000000"/>
                <w:sz w:val="20"/>
                <w:szCs w:val="20"/>
              </w:rPr>
              <w:t xml:space="preserve"> </w:t>
            </w:r>
            <w:r w:rsidR="00BF476C">
              <w:rPr>
                <w:b/>
                <w:sz w:val="20"/>
                <w:szCs w:val="20"/>
              </w:rPr>
              <w:fldChar w:fldCharType="begin">
                <w:ffData>
                  <w:name w:val="Check12"/>
                  <w:enabled/>
                  <w:calcOnExit w:val="0"/>
                  <w:checkBox>
                    <w:sizeAuto/>
                    <w:default w:val="1"/>
                  </w:checkBox>
                </w:ffData>
              </w:fldChar>
            </w:r>
            <w:bookmarkStart w:id="21" w:name="Check12"/>
            <w:r w:rsidR="00861EB5">
              <w:rPr>
                <w:b/>
                <w:sz w:val="20"/>
                <w:szCs w:val="20"/>
              </w:rPr>
              <w:instrText xml:space="preserve"> FORMCHECKBOX </w:instrText>
            </w:r>
            <w:r w:rsidR="00BC6964">
              <w:rPr>
                <w:b/>
                <w:sz w:val="20"/>
                <w:szCs w:val="20"/>
              </w:rPr>
            </w:r>
            <w:r w:rsidR="00BC6964">
              <w:rPr>
                <w:b/>
                <w:sz w:val="20"/>
                <w:szCs w:val="20"/>
              </w:rPr>
              <w:fldChar w:fldCharType="separate"/>
            </w:r>
            <w:r w:rsidR="00BF476C">
              <w:rPr>
                <w:b/>
                <w:sz w:val="20"/>
                <w:szCs w:val="20"/>
              </w:rPr>
              <w:fldChar w:fldCharType="end"/>
            </w:r>
            <w:bookmarkEnd w:id="21"/>
            <w:r w:rsidRPr="007F4933">
              <w:rPr>
                <w:b/>
                <w:sz w:val="20"/>
                <w:szCs w:val="20"/>
              </w:rPr>
              <w:t xml:space="preserve">  Other</w:t>
            </w:r>
            <w:r w:rsidRPr="007F4933">
              <w:rPr>
                <w:sz w:val="20"/>
                <w:szCs w:val="20"/>
              </w:rPr>
              <w:t xml:space="preserve"> (explain below) </w:t>
            </w:r>
          </w:p>
        </w:tc>
        <w:tc>
          <w:tcPr>
            <w:tcW w:w="1048" w:type="pct"/>
          </w:tcPr>
          <w:p w:rsidR="00A93D34" w:rsidRPr="007F4933" w:rsidRDefault="00BF476C"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sidR="00861EB5">
              <w:rPr>
                <w:b/>
                <w:sz w:val="20"/>
                <w:szCs w:val="20"/>
              </w:rPr>
              <w:instrText xml:space="preserve"> FORMCHECKBOX </w:instrText>
            </w:r>
            <w:r w:rsidR="00BC6964">
              <w:rPr>
                <w:b/>
                <w:sz w:val="20"/>
                <w:szCs w:val="20"/>
              </w:rPr>
            </w:r>
            <w:r w:rsidR="00BC6964">
              <w:rPr>
                <w:b/>
                <w:sz w:val="20"/>
                <w:szCs w:val="20"/>
              </w:rPr>
              <w:fldChar w:fldCharType="separate"/>
            </w:r>
            <w:r>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BF476C"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BF476C"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BC6964">
              <w:rPr>
                <w:b/>
                <w:color w:val="000000"/>
                <w:sz w:val="20"/>
                <w:szCs w:val="20"/>
              </w:rPr>
            </w:r>
            <w:r w:rsidR="00BC6964">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BC6964">
              <w:rPr>
                <w:b/>
                <w:color w:val="000000"/>
                <w:sz w:val="20"/>
                <w:szCs w:val="20"/>
              </w:rPr>
            </w:r>
            <w:r w:rsidR="00BC6964">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BF476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BC6964">
              <w:rPr>
                <w:b/>
                <w:color w:val="000000"/>
                <w:sz w:val="20"/>
                <w:szCs w:val="20"/>
              </w:rPr>
            </w:r>
            <w:r w:rsidR="00BC6964">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2"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1"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BF476C"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2"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BF476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4"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BF476C"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5"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BF476C"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6"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9495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0009495A">
              <w:rPr>
                <w:color w:val="000000"/>
                <w:sz w:val="20"/>
                <w:szCs w:val="20"/>
              </w:rPr>
              <w:t>A</w:t>
            </w:r>
            <w:r w:rsidR="00D03580">
              <w:rPr>
                <w:color w:val="000000"/>
                <w:sz w:val="20"/>
                <w:szCs w:val="20"/>
              </w:rPr>
              <w:t>dd concurrence in</w:t>
            </w:r>
            <w:r w:rsidR="00B42635">
              <w:rPr>
                <w:color w:val="000000"/>
                <w:sz w:val="20"/>
                <w:szCs w:val="20"/>
              </w:rPr>
              <w:t xml:space="preserve"> Access </w:t>
            </w:r>
            <w:r w:rsidR="00D03580">
              <w:rPr>
                <w:color w:val="000000"/>
                <w:sz w:val="20"/>
                <w:szCs w:val="20"/>
              </w:rPr>
              <w:t xml:space="preserve">Service </w:t>
            </w:r>
            <w:r w:rsidR="0009495A">
              <w:rPr>
                <w:color w:val="000000"/>
                <w:sz w:val="20"/>
                <w:szCs w:val="20"/>
              </w:rPr>
              <w:t>Tariff and minor text change to PIU</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7"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8"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BF476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BF476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9"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BF476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4"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6"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4"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0"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BF476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2"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3"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4"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6"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BC6964">
              <w:rPr>
                <w:b/>
                <w:sz w:val="20"/>
                <w:szCs w:val="20"/>
              </w:rPr>
            </w:r>
            <w:r w:rsidR="00BC6964">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8"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BC6964">
              <w:rPr>
                <w:sz w:val="20"/>
                <w:szCs w:val="20"/>
              </w:rPr>
            </w:r>
            <w:r w:rsidR="00BC6964">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BC6964">
              <w:rPr>
                <w:sz w:val="20"/>
                <w:szCs w:val="20"/>
              </w:rPr>
            </w:r>
            <w:r w:rsidR="00BC6964">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0"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BF476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BC6964">
              <w:rPr>
                <w:sz w:val="20"/>
                <w:szCs w:val="20"/>
              </w:rPr>
            </w:r>
            <w:r w:rsidR="00BC6964">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1"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BF476C"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BC6964">
              <w:rPr>
                <w:sz w:val="20"/>
                <w:szCs w:val="20"/>
              </w:rPr>
            </w:r>
            <w:r w:rsidR="00BC6964">
              <w:rPr>
                <w:sz w:val="20"/>
                <w:szCs w:val="20"/>
              </w:rPr>
              <w:fldChar w:fldCharType="separate"/>
            </w:r>
            <w:r w:rsidRPr="007F4933">
              <w:rPr>
                <w:sz w:val="20"/>
                <w:szCs w:val="20"/>
              </w:rPr>
              <w:fldChar w:fldCharType="end"/>
            </w:r>
            <w:r w:rsidR="00512923" w:rsidRPr="007F4933">
              <w:rPr>
                <w:sz w:val="20"/>
                <w:szCs w:val="20"/>
              </w:rPr>
              <w:t xml:space="preserve">  </w:t>
            </w:r>
            <w:r w:rsidR="00EB4464">
              <w:rPr>
                <w:sz w:val="20"/>
                <w:szCs w:val="20"/>
              </w:rPr>
              <w:t>ATA</w:t>
            </w:r>
            <w:r w:rsidR="00512923" w:rsidRPr="007F4933">
              <w:rPr>
                <w:color w:val="000000"/>
                <w:sz w:val="20"/>
                <w:szCs w:val="20"/>
              </w:rPr>
              <w:t xml:space="preserve">  </w:t>
            </w:r>
            <w:hyperlink r:id="rId72" w:history="1">
              <w:r w:rsidR="00512923" w:rsidRPr="00EB4464">
                <w:rPr>
                  <w:rStyle w:val="Hyperlink"/>
                  <w:i/>
                  <w:sz w:val="20"/>
                  <w:szCs w:val="20"/>
                </w:rPr>
                <w:t>1-</w:t>
              </w:r>
              <w:r w:rsidR="00EB4464" w:rsidRPr="00EB4464">
                <w:rPr>
                  <w:rStyle w:val="Hyperlink"/>
                  <w:i/>
                  <w:sz w:val="20"/>
                  <w:szCs w:val="20"/>
                </w:rPr>
                <w:t>3</w:t>
              </w:r>
              <w:r w:rsidR="00512923" w:rsidRPr="00EB4464">
                <w:rPr>
                  <w:rStyle w:val="Hyperlink"/>
                  <w:i/>
                  <w:sz w:val="20"/>
                  <w:szCs w:val="20"/>
                </w:rPr>
                <w:t>-</w:t>
              </w:r>
              <w:r w:rsidR="00EB4464" w:rsidRPr="00EB4464">
                <w:rPr>
                  <w:rStyle w:val="Hyperlink"/>
                  <w:i/>
                  <w:sz w:val="20"/>
                  <w:szCs w:val="20"/>
                </w:rPr>
                <w:t>04</w:t>
              </w:r>
            </w:hyperlink>
          </w:p>
          <w:p w:rsidR="00512923" w:rsidRPr="007F4933" w:rsidRDefault="00EB4464" w:rsidP="000C59E3">
            <w:pPr>
              <w:autoSpaceDE w:val="0"/>
              <w:autoSpaceDN w:val="0"/>
              <w:adjustRightInd w:val="0"/>
              <w:rPr>
                <w:sz w:val="20"/>
                <w:szCs w:val="20"/>
              </w:rPr>
            </w:pPr>
            <w:r>
              <w:rPr>
                <w:sz w:val="20"/>
                <w:szCs w:val="20"/>
              </w:rPr>
              <w:t>(</w:t>
            </w:r>
            <w:r w:rsidR="00512923" w:rsidRPr="007F4933">
              <w:rPr>
                <w:sz w:val="20"/>
                <w:szCs w:val="20"/>
              </w:rPr>
              <w:t>Auto</w:t>
            </w:r>
            <w:r>
              <w:rPr>
                <w:sz w:val="20"/>
                <w:szCs w:val="20"/>
              </w:rPr>
              <w:t xml:space="preserve"> 30 days</w:t>
            </w:r>
            <w:r w:rsidR="00512923"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3"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BF476C"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2" w:name="Check13"/>
            <w:r w:rsidR="00512923" w:rsidRPr="007F4933">
              <w:rPr>
                <w:color w:val="000000"/>
                <w:sz w:val="20"/>
                <w:szCs w:val="20"/>
              </w:rPr>
              <w:instrText xml:space="preserve"> FORMCHECKBOX </w:instrText>
            </w:r>
            <w:r w:rsidR="00BC6964">
              <w:rPr>
                <w:color w:val="000000"/>
                <w:sz w:val="20"/>
                <w:szCs w:val="20"/>
              </w:rPr>
            </w:r>
            <w:r w:rsidR="00BC6964">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BF476C"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3" w:name="Check14"/>
            <w:r w:rsidR="00512923" w:rsidRPr="007F4933">
              <w:rPr>
                <w:color w:val="000000"/>
                <w:sz w:val="20"/>
                <w:szCs w:val="20"/>
              </w:rPr>
              <w:instrText xml:space="preserve"> FORMCHECKBOX </w:instrText>
            </w:r>
            <w:r w:rsidR="00BC6964">
              <w:rPr>
                <w:color w:val="000000"/>
                <w:sz w:val="20"/>
                <w:szCs w:val="20"/>
              </w:rPr>
            </w:r>
            <w:r w:rsidR="00BC6964">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BF476C"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861EB5">
              <w:rPr>
                <w:color w:val="000000"/>
                <w:sz w:val="20"/>
                <w:szCs w:val="20"/>
              </w:rPr>
              <w:instrText xml:space="preserve"> FORMCHECKBOX </w:instrText>
            </w:r>
            <w:r w:rsidR="00BC6964">
              <w:rPr>
                <w:color w:val="000000"/>
                <w:sz w:val="20"/>
                <w:szCs w:val="20"/>
              </w:rPr>
            </w:r>
            <w:r w:rsidR="00BC6964">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BF476C"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sidR="00BC6964">
              <w:rPr>
                <w:rFonts w:ascii="Times New Roman" w:hAnsi="Times New Roman" w:cs="Times New Roman"/>
                <w:sz w:val="20"/>
                <w:szCs w:val="20"/>
              </w:rPr>
            </w:r>
            <w:r w:rsidR="00BC6964">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D56E4C" w:rsidP="0009495A">
            <w:pPr>
              <w:tabs>
                <w:tab w:val="left" w:pos="10368"/>
              </w:tabs>
              <w:autoSpaceDE w:val="0"/>
              <w:autoSpaceDN w:val="0"/>
              <w:adjustRightInd w:val="0"/>
              <w:ind w:right="-108"/>
              <w:rPr>
                <w:b/>
                <w:sz w:val="20"/>
                <w:szCs w:val="20"/>
                <w:u w:val="single"/>
              </w:rPr>
            </w:pPr>
            <w:r>
              <w:rPr>
                <w:noProof/>
                <w:sz w:val="20"/>
                <w:szCs w:val="20"/>
              </w:rPr>
              <w:drawing>
                <wp:anchor distT="0" distB="0" distL="114300" distR="114300" simplePos="0" relativeHeight="251657216" behindDoc="1" locked="0" layoutInCell="1" allowOverlap="1">
                  <wp:simplePos x="0" y="0"/>
                  <wp:positionH relativeFrom="column">
                    <wp:posOffset>494665</wp:posOffset>
                  </wp:positionH>
                  <wp:positionV relativeFrom="paragraph">
                    <wp:posOffset>-160655</wp:posOffset>
                  </wp:positionV>
                  <wp:extent cx="406400" cy="1013460"/>
                  <wp:effectExtent l="323850" t="0" r="29845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srcRect/>
                          <a:stretch>
                            <a:fillRect/>
                          </a:stretch>
                        </pic:blipFill>
                        <pic:spPr bwMode="auto">
                          <a:xfrm rot="-5400000">
                            <a:off x="0" y="0"/>
                            <a:ext cx="406400" cy="1013460"/>
                          </a:xfrm>
                          <a:prstGeom prst="rect">
                            <a:avLst/>
                          </a:prstGeom>
                          <a:noFill/>
                          <a:ln w="9525">
                            <a:noFill/>
                            <a:miter lim="800000"/>
                            <a:headEnd/>
                            <a:tailEnd/>
                          </a:ln>
                        </pic:spPr>
                      </pic:pic>
                    </a:graphicData>
                  </a:graphic>
                </wp:anchor>
              </w:drawing>
            </w:r>
            <w:r w:rsidR="004E6BC0" w:rsidRPr="007F4933">
              <w:rPr>
                <w:sz w:val="20"/>
                <w:szCs w:val="20"/>
              </w:rPr>
              <w:t>Executed on</w:t>
            </w:r>
            <w:r w:rsidR="004E6BC0" w:rsidRPr="004E6BC0">
              <w:rPr>
                <w:sz w:val="20"/>
                <w:szCs w:val="20"/>
              </w:rPr>
              <w:t xml:space="preserve"> </w:t>
            </w:r>
            <w:r w:rsidR="0009495A">
              <w:rPr>
                <w:sz w:val="20"/>
                <w:szCs w:val="20"/>
              </w:rPr>
              <w:t>November 1, 2017</w:t>
            </w:r>
            <w:r w:rsidR="004E6BC0">
              <w:rPr>
                <w:sz w:val="20"/>
                <w:szCs w:val="20"/>
              </w:rPr>
              <w:t xml:space="preserve"> </w:t>
            </w:r>
            <w:r w:rsidR="004E6BC0" w:rsidRPr="007F4933">
              <w:rPr>
                <w:sz w:val="20"/>
                <w:szCs w:val="20"/>
              </w:rPr>
              <w:t>at</w:t>
            </w:r>
            <w:r w:rsidR="004E6BC0" w:rsidRPr="004E6BC0">
              <w:rPr>
                <w:sz w:val="20"/>
                <w:szCs w:val="20"/>
              </w:rPr>
              <w:t xml:space="preserve"> New Century, Kansas</w:t>
            </w:r>
          </w:p>
        </w:tc>
      </w:tr>
      <w:tr w:rsidR="006D0EF3" w:rsidRPr="007F4933" w:rsidTr="00A66D24">
        <w:trPr>
          <w:cantSplit/>
          <w:trHeight w:val="432"/>
          <w:jc w:val="center"/>
        </w:trPr>
        <w:tc>
          <w:tcPr>
            <w:tcW w:w="7232" w:type="dxa"/>
            <w:tcBorders>
              <w:top w:val="nil"/>
              <w:bottom w:val="nil"/>
              <w:right w:val="nil"/>
            </w:tcBorders>
          </w:tcPr>
          <w:p w:rsidR="006D0EF3" w:rsidRPr="007F4933" w:rsidRDefault="006D0EF3" w:rsidP="00B44832">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4" w:name="AffSig"/>
            <w:r w:rsidRPr="004E6BC0">
              <w:rPr>
                <w:sz w:val="20"/>
                <w:szCs w:val="20"/>
              </w:rPr>
              <w:t>/s/</w:t>
            </w:r>
            <w:bookmarkEnd w:id="24"/>
            <w:r w:rsidR="00B44832">
              <w:rPr>
                <w:sz w:val="20"/>
                <w:szCs w:val="20"/>
              </w:rPr>
              <w:t xml:space="preserve">                                </w:t>
            </w:r>
            <w:r w:rsidRPr="004E6BC0">
              <w:rPr>
                <w:sz w:val="20"/>
                <w:szCs w:val="20"/>
              </w:rPr>
              <w:t>, Regulatory Operations Manager</w:t>
            </w:r>
          </w:p>
        </w:tc>
        <w:tc>
          <w:tcPr>
            <w:tcW w:w="2911" w:type="dxa"/>
            <w:gridSpan w:val="2"/>
            <w:tcBorders>
              <w:top w:val="nil"/>
              <w:left w:val="nil"/>
              <w:bottom w:val="nil"/>
            </w:tcBorders>
          </w:tcPr>
          <w:p w:rsidR="006D0EF3" w:rsidRPr="004E6BC0" w:rsidRDefault="0009495A" w:rsidP="00A66D24">
            <w:pPr>
              <w:tabs>
                <w:tab w:val="left" w:pos="10368"/>
              </w:tabs>
              <w:autoSpaceDE w:val="0"/>
              <w:autoSpaceDN w:val="0"/>
              <w:adjustRightInd w:val="0"/>
              <w:ind w:left="-115" w:right="-108"/>
              <w:rPr>
                <w:b/>
                <w:sz w:val="20"/>
                <w:szCs w:val="20"/>
              </w:rPr>
            </w:pPr>
            <w:r>
              <w:rPr>
                <w:sz w:val="20"/>
                <w:szCs w:val="20"/>
              </w:rPr>
              <w:t>November 1, 2017</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sidRPr="004E6BC0">
              <w:rPr>
                <w:sz w:val="20"/>
                <w:szCs w:val="20"/>
              </w:rPr>
              <w:t>,</w:t>
            </w:r>
            <w:r w:rsidR="006403FF" w:rsidRPr="004E6BC0">
              <w:rPr>
                <w:sz w:val="20"/>
                <w:szCs w:val="20"/>
              </w:rPr>
              <w:t xml:space="preserve"> </w:t>
            </w:r>
            <w:r w:rsidR="005132EB">
              <w:rPr>
                <w:sz w:val="20"/>
                <w:szCs w:val="20"/>
              </w:rPr>
              <w:t xml:space="preserve">Debra </w:t>
            </w:r>
            <w:r w:rsidR="00861EB5" w:rsidRPr="004E6BC0">
              <w:rPr>
                <w:sz w:val="20"/>
                <w:szCs w:val="20"/>
              </w:rPr>
              <w:t>Levy,</w:t>
            </w:r>
            <w:r w:rsidR="006403FF" w:rsidRPr="004E6BC0">
              <w:rPr>
                <w:sz w:val="20"/>
                <w:szCs w:val="20"/>
              </w:rPr>
              <w:t xml:space="preserve"> </w:t>
            </w:r>
            <w:r w:rsidR="003365D0" w:rsidRPr="004E6BC0">
              <w:rPr>
                <w:sz w:val="20"/>
                <w:szCs w:val="20"/>
              </w:rPr>
              <w:t>v</w:t>
            </w:r>
            <w:r w:rsidR="003365D0" w:rsidRPr="007F4933">
              <w:rPr>
                <w:sz w:val="20"/>
                <w:szCs w:val="20"/>
              </w:rPr>
              <w:t xml:space="preserve">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D56E4C" w:rsidP="002A47A5">
            <w:pPr>
              <w:autoSpaceDE w:val="0"/>
              <w:autoSpaceDN w:val="0"/>
              <w:adjustRightInd w:val="0"/>
              <w:ind w:right="-108"/>
              <w:rPr>
                <w:sz w:val="20"/>
                <w:szCs w:val="20"/>
              </w:rPr>
            </w:pPr>
            <w:r>
              <w:rPr>
                <w:noProof/>
                <w:sz w:val="20"/>
                <w:szCs w:val="20"/>
              </w:rPr>
              <w:drawing>
                <wp:anchor distT="0" distB="0" distL="114300" distR="114300" simplePos="0" relativeHeight="251658240" behindDoc="1" locked="0" layoutInCell="1" allowOverlap="1">
                  <wp:simplePos x="0" y="0"/>
                  <wp:positionH relativeFrom="column">
                    <wp:posOffset>628015</wp:posOffset>
                  </wp:positionH>
                  <wp:positionV relativeFrom="paragraph">
                    <wp:posOffset>-278130</wp:posOffset>
                  </wp:positionV>
                  <wp:extent cx="406400" cy="1188720"/>
                  <wp:effectExtent l="419100" t="0" r="393700" b="0"/>
                  <wp:wrapNone/>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srcRect/>
                          <a:stretch>
                            <a:fillRect/>
                          </a:stretch>
                        </pic:blipFill>
                        <pic:spPr bwMode="auto">
                          <a:xfrm rot="-5400000">
                            <a:off x="0" y="0"/>
                            <a:ext cx="406400" cy="1188720"/>
                          </a:xfrm>
                          <a:prstGeom prst="rect">
                            <a:avLst/>
                          </a:prstGeom>
                          <a:noFill/>
                          <a:ln w="9525">
                            <a:noFill/>
                            <a:miter lim="800000"/>
                            <a:headEnd/>
                            <a:tailEnd/>
                          </a:ln>
                        </pic:spPr>
                      </pic:pic>
                    </a:graphicData>
                  </a:graphic>
                </wp:anchor>
              </w:drawing>
            </w:r>
          </w:p>
          <w:p w:rsidR="00C0718B" w:rsidRPr="007F4933" w:rsidRDefault="00C0718B" w:rsidP="002A47A5">
            <w:pPr>
              <w:autoSpaceDE w:val="0"/>
              <w:autoSpaceDN w:val="0"/>
              <w:adjustRightInd w:val="0"/>
              <w:ind w:right="-108"/>
              <w:jc w:val="both"/>
              <w:rPr>
                <w:sz w:val="20"/>
                <w:szCs w:val="20"/>
              </w:rPr>
            </w:pP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B44832">
              <w:rPr>
                <w:sz w:val="20"/>
                <w:szCs w:val="20"/>
              </w:rPr>
              <w:t xml:space="preserve">                                      </w:t>
            </w:r>
            <w:r w:rsidR="00861EB5" w:rsidRPr="00B44832">
              <w:rPr>
                <w:sz w:val="20"/>
                <w:szCs w:val="20"/>
              </w:rPr>
              <w:t>, Regulatory Operations Manager</w:t>
            </w:r>
            <w:r w:rsidRPr="00B44832">
              <w:rPr>
                <w:sz w:val="20"/>
                <w:szCs w:val="20"/>
              </w:rPr>
              <w:t xml:space="preserve">  </w:t>
            </w:r>
          </w:p>
        </w:tc>
        <w:tc>
          <w:tcPr>
            <w:tcW w:w="2897" w:type="dxa"/>
            <w:tcBorders>
              <w:top w:val="nil"/>
              <w:left w:val="nil"/>
              <w:bottom w:val="nil"/>
            </w:tcBorders>
          </w:tcPr>
          <w:p w:rsidR="00C0718B" w:rsidRPr="00B44832" w:rsidRDefault="0009495A" w:rsidP="00A66D24">
            <w:pPr>
              <w:autoSpaceDE w:val="0"/>
              <w:autoSpaceDN w:val="0"/>
              <w:adjustRightInd w:val="0"/>
              <w:ind w:left="-129" w:right="-108"/>
              <w:rPr>
                <w:sz w:val="20"/>
                <w:szCs w:val="20"/>
              </w:rPr>
            </w:pPr>
            <w:r>
              <w:rPr>
                <w:sz w:val="20"/>
                <w:szCs w:val="20"/>
              </w:rPr>
              <w:t>November 1, 2017</w:t>
            </w:r>
          </w:p>
        </w:tc>
      </w:tr>
      <w:tr w:rsidR="00C0718B" w:rsidRPr="007F4933" w:rsidTr="00861EB5">
        <w:trPr>
          <w:cantSplit/>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A66D24">
            <w:pPr>
              <w:autoSpaceDE w:val="0"/>
              <w:autoSpaceDN w:val="0"/>
              <w:adjustRightInd w:val="0"/>
              <w:ind w:right="-108"/>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27" w:rsidRDefault="00A32B27">
      <w:r>
        <w:separator/>
      </w:r>
    </w:p>
  </w:endnote>
  <w:endnote w:type="continuationSeparator" w:id="0">
    <w:p w:rsidR="00A32B27" w:rsidRDefault="00A3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4C" w:rsidRDefault="00BF476C" w:rsidP="007200D6">
    <w:pPr>
      <w:pStyle w:val="Footer"/>
      <w:framePr w:wrap="around" w:vAnchor="text" w:hAnchor="margin" w:xAlign="right" w:y="1"/>
      <w:rPr>
        <w:rStyle w:val="PageNumber"/>
      </w:rPr>
    </w:pPr>
    <w:r>
      <w:rPr>
        <w:rStyle w:val="PageNumber"/>
      </w:rPr>
      <w:fldChar w:fldCharType="begin"/>
    </w:r>
    <w:r w:rsidR="00BC284C">
      <w:rPr>
        <w:rStyle w:val="PageNumber"/>
      </w:rPr>
      <w:instrText xml:space="preserve">PAGE  </w:instrText>
    </w:r>
    <w:r>
      <w:rPr>
        <w:rStyle w:val="PageNumber"/>
      </w:rPr>
      <w:fldChar w:fldCharType="end"/>
    </w:r>
  </w:p>
  <w:p w:rsidR="00BC284C" w:rsidRDefault="00BC284C" w:rsidP="00B7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4C" w:rsidRPr="001027DF" w:rsidRDefault="00BC284C">
    <w:pPr>
      <w:pStyle w:val="Footer"/>
      <w:jc w:val="center"/>
      <w:rPr>
        <w:sz w:val="20"/>
        <w:szCs w:val="20"/>
      </w:rPr>
    </w:pPr>
    <w:r w:rsidRPr="001027DF">
      <w:rPr>
        <w:sz w:val="20"/>
        <w:szCs w:val="20"/>
      </w:rPr>
      <w:t xml:space="preserve">Page </w:t>
    </w:r>
    <w:r w:rsidR="00BF476C" w:rsidRPr="001027DF">
      <w:rPr>
        <w:b/>
        <w:sz w:val="20"/>
        <w:szCs w:val="20"/>
      </w:rPr>
      <w:fldChar w:fldCharType="begin"/>
    </w:r>
    <w:r w:rsidRPr="001027DF">
      <w:rPr>
        <w:b/>
        <w:sz w:val="20"/>
        <w:szCs w:val="20"/>
      </w:rPr>
      <w:instrText xml:space="preserve"> PAGE </w:instrText>
    </w:r>
    <w:r w:rsidR="00BF476C" w:rsidRPr="001027DF">
      <w:rPr>
        <w:b/>
        <w:sz w:val="20"/>
        <w:szCs w:val="20"/>
      </w:rPr>
      <w:fldChar w:fldCharType="separate"/>
    </w:r>
    <w:r w:rsidR="00BC6964">
      <w:rPr>
        <w:b/>
        <w:noProof/>
        <w:sz w:val="20"/>
        <w:szCs w:val="20"/>
      </w:rPr>
      <w:t>1</w:t>
    </w:r>
    <w:r w:rsidR="00BF476C" w:rsidRPr="001027DF">
      <w:rPr>
        <w:b/>
        <w:sz w:val="20"/>
        <w:szCs w:val="20"/>
      </w:rPr>
      <w:fldChar w:fldCharType="end"/>
    </w:r>
    <w:r w:rsidRPr="001027DF">
      <w:rPr>
        <w:sz w:val="20"/>
        <w:szCs w:val="20"/>
      </w:rPr>
      <w:t xml:space="preserve"> of </w:t>
    </w:r>
    <w:r w:rsidR="00BF476C" w:rsidRPr="001027DF">
      <w:rPr>
        <w:b/>
        <w:sz w:val="20"/>
        <w:szCs w:val="20"/>
      </w:rPr>
      <w:fldChar w:fldCharType="begin"/>
    </w:r>
    <w:r w:rsidRPr="001027DF">
      <w:rPr>
        <w:b/>
        <w:sz w:val="20"/>
        <w:szCs w:val="20"/>
      </w:rPr>
      <w:instrText xml:space="preserve"> NUMPAGES  </w:instrText>
    </w:r>
    <w:r w:rsidR="00BF476C" w:rsidRPr="001027DF">
      <w:rPr>
        <w:b/>
        <w:sz w:val="20"/>
        <w:szCs w:val="20"/>
      </w:rPr>
      <w:fldChar w:fldCharType="separate"/>
    </w:r>
    <w:r w:rsidR="00BC6964">
      <w:rPr>
        <w:b/>
        <w:noProof/>
        <w:sz w:val="20"/>
        <w:szCs w:val="20"/>
      </w:rPr>
      <w:t>4</w:t>
    </w:r>
    <w:r w:rsidR="00BF476C" w:rsidRPr="001027DF">
      <w:rPr>
        <w:b/>
        <w:sz w:val="20"/>
        <w:szCs w:val="20"/>
      </w:rPr>
      <w:fldChar w:fldCharType="end"/>
    </w:r>
  </w:p>
  <w:p w:rsidR="00BC284C" w:rsidRDefault="00BC284C"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27" w:rsidRDefault="00A32B27">
      <w:r>
        <w:separator/>
      </w:r>
    </w:p>
  </w:footnote>
  <w:footnote w:type="continuationSeparator" w:id="0">
    <w:p w:rsidR="00A32B27" w:rsidRDefault="00A32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1C641E"/>
    <w:rsid w:val="00026F6B"/>
    <w:rsid w:val="00030AFE"/>
    <w:rsid w:val="00033506"/>
    <w:rsid w:val="00040CD2"/>
    <w:rsid w:val="000522A9"/>
    <w:rsid w:val="00057F6C"/>
    <w:rsid w:val="0007207F"/>
    <w:rsid w:val="00072DE8"/>
    <w:rsid w:val="0007341C"/>
    <w:rsid w:val="00075488"/>
    <w:rsid w:val="00087BC2"/>
    <w:rsid w:val="0009495A"/>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3307"/>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32D1C"/>
    <w:rsid w:val="003365D0"/>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0E4"/>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633A"/>
    <w:rsid w:val="00B97598"/>
    <w:rsid w:val="00BB740C"/>
    <w:rsid w:val="00BC284C"/>
    <w:rsid w:val="00BC55F1"/>
    <w:rsid w:val="00BC6964"/>
    <w:rsid w:val="00BD2FAF"/>
    <w:rsid w:val="00BE5DC1"/>
    <w:rsid w:val="00BE6BE1"/>
    <w:rsid w:val="00BF476C"/>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62327"/>
    <w:rsid w:val="00D625E1"/>
    <w:rsid w:val="00D63CAA"/>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7"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32" TargetMode="External"/><Relationship Id="rId42" Type="http://schemas.openxmlformats.org/officeDocument/2006/relationships/hyperlink" Target="http://codes.ohio.gov/oac/4901%3A1-6-08"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7" TargetMode="External"/><Relationship Id="rId68" Type="http://schemas.openxmlformats.org/officeDocument/2006/relationships/hyperlink" Target="http://codes.ohio.gov/oac/4901%3A1-7-0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odes.ohio.gov/oac/4901%3A1-7-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mailto:Josh.Motzer@CenturyLink.com"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7"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puco.ohio.gov"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27" TargetMode="External"/><Relationship Id="rId36" Type="http://schemas.openxmlformats.org/officeDocument/2006/relationships/hyperlink" Target="http://codes.ohio.gov/oac/4901%3A1-6-25"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hyperlink" Target="http://www.centurylink.com/tariffs"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09"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hyperlink" Target="http://codes.ohio.gov/oac/4901%3A1-6-1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odes.ohio.gov/oac/4901%3A1-6-24"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08" TargetMode="External"/><Relationship Id="rId43" Type="http://schemas.openxmlformats.org/officeDocument/2006/relationships/hyperlink" Target="http://codes.ohio.gov/oac/4901%3A1-6-10"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4" TargetMode="External"/><Relationship Id="rId69" Type="http://schemas.openxmlformats.org/officeDocument/2006/relationships/hyperlink" Target="http://codes.ohio.gov/oac/4901%3A1-7-14" TargetMode="External"/><Relationship Id="rId8" Type="http://schemas.openxmlformats.org/officeDocument/2006/relationships/footer" Target="footer1.xml"/><Relationship Id="rId51" Type="http://schemas.openxmlformats.org/officeDocument/2006/relationships/hyperlink" Target="http://codes.ohio.gov/oac/4901%3A1-6-29" TargetMode="External"/><Relationship Id="rId72" Type="http://schemas.openxmlformats.org/officeDocument/2006/relationships/hyperlink" Target="http://codes.ohio.gov/oac/4901:1-3-04" TargetMode="External"/><Relationship Id="rId3" Type="http://schemas.microsoft.com/office/2007/relationships/stylesWithEffects" Target="stylesWithEffects.xml"/><Relationship Id="rId12" Type="http://schemas.openxmlformats.org/officeDocument/2006/relationships/hyperlink" Target="http://codes.ohio.gov/oac/4901%3A1-6"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22" TargetMode="External"/><Relationship Id="rId46" Type="http://schemas.openxmlformats.org/officeDocument/2006/relationships/hyperlink" Target="http://codes.ohio.gov/oac/4901%3A1-6-26"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www.puco.ohio.gov/emplibrary/files/util/TelecomFiles/4901x1-6-14_Filing_Requirements.htm" TargetMode="External"/><Relationship Id="rId70" Type="http://schemas.openxmlformats.org/officeDocument/2006/relationships/hyperlink" Target="http://codes.ohio.gov/oac/4901%3A1-7-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1459</Words>
  <Characters>13073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14503</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4</cp:revision>
  <cp:lastPrinted>2011-08-16T22:13:00Z</cp:lastPrinted>
  <dcterms:created xsi:type="dcterms:W3CDTF">2017-10-30T20:05:00Z</dcterms:created>
  <dcterms:modified xsi:type="dcterms:W3CDTF">2017-10-30T20:56:00Z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