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65" w:rsidRPr="007132FA" w:rsidRDefault="00BE134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November 1, 2017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7132FA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C</w:t>
      </w:r>
      <w:r w:rsidRPr="007132FA">
        <w:rPr>
          <w:rFonts w:ascii="Arial" w:hAnsi="Arial" w:cs="Arial"/>
          <w:sz w:val="20"/>
          <w:szCs w:val="20"/>
        </w:rPr>
        <w:t>olumbus, OH  43215-0573</w:t>
      </w:r>
    </w:p>
    <w:p w:rsidR="00B16F65" w:rsidRPr="007132FA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1C3" w:rsidRPr="007132FA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Re:</w:t>
      </w:r>
      <w:r w:rsidRPr="007132FA">
        <w:rPr>
          <w:rFonts w:ascii="Arial" w:hAnsi="Arial" w:cs="Arial"/>
          <w:sz w:val="20"/>
          <w:szCs w:val="20"/>
        </w:rPr>
        <w:tab/>
      </w:r>
      <w:r w:rsidR="003E5D7A">
        <w:rPr>
          <w:rFonts w:ascii="Arial" w:hAnsi="Arial" w:cs="Arial"/>
          <w:sz w:val="20"/>
        </w:rPr>
        <w:t>CenturyTel of Ohio, Inc.</w:t>
      </w:r>
      <w:r w:rsidR="001601C3" w:rsidRPr="007132FA">
        <w:rPr>
          <w:rFonts w:ascii="Arial" w:hAnsi="Arial" w:cs="Arial"/>
          <w:sz w:val="20"/>
          <w:szCs w:val="20"/>
        </w:rPr>
        <w:t xml:space="preserve"> d/b/a CenturyLink </w:t>
      </w:r>
    </w:p>
    <w:p w:rsidR="00B559A1" w:rsidRPr="007132FA" w:rsidRDefault="00BE1345" w:rsidP="001601C3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1A9F" w:rsidRPr="007132FA">
        <w:rPr>
          <w:rFonts w:ascii="Arial" w:hAnsi="Arial" w:cs="Arial"/>
          <w:sz w:val="20"/>
          <w:szCs w:val="20"/>
        </w:rPr>
        <w:t xml:space="preserve"> Case No. </w:t>
      </w:r>
      <w:r w:rsidR="003E5D7A">
        <w:rPr>
          <w:rFonts w:ascii="Arial" w:eastAsia="Times New Roman" w:hAnsi="Arial" w:cs="Arial"/>
          <w:sz w:val="20"/>
          <w:szCs w:val="20"/>
        </w:rPr>
        <w:t>17-2272</w:t>
      </w:r>
      <w:r w:rsidR="003E178C">
        <w:rPr>
          <w:rFonts w:ascii="Arial" w:eastAsia="Times New Roman" w:hAnsi="Arial" w:cs="Arial"/>
          <w:sz w:val="20"/>
          <w:szCs w:val="20"/>
        </w:rPr>
        <w:t>-TP-ATA</w:t>
      </w:r>
      <w:r w:rsidR="00A809FF" w:rsidRPr="007132FA">
        <w:rPr>
          <w:rFonts w:ascii="Arial" w:eastAsia="Times New Roman" w:hAnsi="Arial" w:cs="Arial"/>
          <w:sz w:val="20"/>
          <w:szCs w:val="20"/>
        </w:rPr>
        <w:t xml:space="preserve"> </w:t>
      </w:r>
    </w:p>
    <w:p w:rsidR="00B16F65" w:rsidRPr="007132FA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9F2BEE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Ms. </w:t>
      </w:r>
      <w:r w:rsidR="00B559A1" w:rsidRPr="007132FA">
        <w:rPr>
          <w:rFonts w:ascii="Arial" w:hAnsi="Arial" w:cs="Arial"/>
          <w:sz w:val="20"/>
          <w:szCs w:val="20"/>
        </w:rPr>
        <w:t>McNeal</w:t>
      </w:r>
      <w:r w:rsidR="00B16F65" w:rsidRPr="007132FA">
        <w:rPr>
          <w:rFonts w:ascii="Arial" w:hAnsi="Arial" w:cs="Arial"/>
          <w:sz w:val="20"/>
          <w:szCs w:val="20"/>
        </w:rPr>
        <w:t>:</w:t>
      </w:r>
    </w:p>
    <w:p w:rsidR="00B16F65" w:rsidRPr="007132FA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Default="007132FA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Attac</w:t>
      </w:r>
      <w:r w:rsidR="003E178C">
        <w:rPr>
          <w:rFonts w:ascii="Arial" w:hAnsi="Arial" w:cs="Arial"/>
          <w:sz w:val="20"/>
          <w:szCs w:val="20"/>
        </w:rPr>
        <w:t xml:space="preserve">hed for filing, please find the </w:t>
      </w:r>
      <w:r w:rsidRPr="007132FA">
        <w:rPr>
          <w:rFonts w:ascii="Arial" w:hAnsi="Arial" w:cs="Arial"/>
          <w:sz w:val="20"/>
          <w:szCs w:val="20"/>
        </w:rPr>
        <w:t>tariff revisi</w:t>
      </w:r>
      <w:bookmarkStart w:id="0" w:name="_GoBack"/>
      <w:bookmarkEnd w:id="0"/>
      <w:r w:rsidRPr="007132FA">
        <w:rPr>
          <w:rFonts w:ascii="Arial" w:hAnsi="Arial" w:cs="Arial"/>
          <w:sz w:val="20"/>
          <w:szCs w:val="20"/>
        </w:rPr>
        <w:t xml:space="preserve">ons for </w:t>
      </w:r>
      <w:r w:rsidR="003E5D7A">
        <w:rPr>
          <w:rFonts w:ascii="Arial" w:hAnsi="Arial" w:cs="Arial"/>
          <w:sz w:val="20"/>
        </w:rPr>
        <w:t>CenturyTel</w:t>
      </w:r>
      <w:r w:rsidR="001601C3" w:rsidRPr="007132FA">
        <w:rPr>
          <w:rFonts w:ascii="Arial" w:hAnsi="Arial" w:cs="Arial"/>
          <w:sz w:val="20"/>
        </w:rPr>
        <w:t xml:space="preserve"> of Ohio</w:t>
      </w:r>
      <w:r w:rsidR="001601C3" w:rsidRPr="007132FA">
        <w:rPr>
          <w:rFonts w:ascii="Arial" w:hAnsi="Arial" w:cs="Arial"/>
          <w:sz w:val="20"/>
          <w:szCs w:val="20"/>
        </w:rPr>
        <w:t xml:space="preserve"> d/b/a CenturyLink</w:t>
      </w:r>
      <w:r w:rsidRPr="007132FA">
        <w:rPr>
          <w:rFonts w:ascii="Arial" w:hAnsi="Arial" w:cs="Arial"/>
          <w:sz w:val="20"/>
          <w:szCs w:val="20"/>
        </w:rPr>
        <w:t>’s T</w:t>
      </w:r>
      <w:r w:rsidR="00F33A2E" w:rsidRPr="007132FA">
        <w:rPr>
          <w:rFonts w:ascii="Arial" w:hAnsi="Arial" w:cs="Arial"/>
          <w:sz w:val="20"/>
          <w:szCs w:val="20"/>
        </w:rPr>
        <w:t>ariff</w:t>
      </w:r>
      <w:r w:rsidRPr="007132FA">
        <w:rPr>
          <w:rFonts w:ascii="Arial" w:hAnsi="Arial" w:cs="Arial"/>
          <w:sz w:val="20"/>
          <w:szCs w:val="20"/>
        </w:rPr>
        <w:t>:</w:t>
      </w:r>
    </w:p>
    <w:p w:rsidR="00E01D16" w:rsidRPr="007132FA" w:rsidRDefault="00E01D16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Default="003E178C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E178C">
        <w:rPr>
          <w:rFonts w:ascii="Arial" w:hAnsi="Arial" w:cs="Arial"/>
          <w:sz w:val="20"/>
          <w:szCs w:val="20"/>
        </w:rPr>
        <w:t>Concurrence Sheet</w:t>
      </w:r>
      <w:r w:rsidR="00F33A2E" w:rsidRPr="003E178C">
        <w:rPr>
          <w:rFonts w:ascii="Arial" w:hAnsi="Arial" w:cs="Arial"/>
          <w:sz w:val="20"/>
          <w:szCs w:val="20"/>
        </w:rPr>
        <w:t xml:space="preserve">, </w:t>
      </w:r>
      <w:r w:rsidR="003E5D7A">
        <w:rPr>
          <w:rFonts w:ascii="Arial" w:hAnsi="Arial" w:cs="Arial"/>
          <w:sz w:val="20"/>
          <w:szCs w:val="20"/>
        </w:rPr>
        <w:t>7</w:t>
      </w:r>
      <w:r w:rsidRPr="003E178C">
        <w:rPr>
          <w:rFonts w:ascii="Arial" w:hAnsi="Arial" w:cs="Arial"/>
          <w:sz w:val="20"/>
          <w:szCs w:val="20"/>
        </w:rPr>
        <w:t xml:space="preserve">th </w:t>
      </w:r>
      <w:r w:rsidR="007132FA" w:rsidRPr="003E178C">
        <w:rPr>
          <w:rFonts w:ascii="Arial" w:hAnsi="Arial" w:cs="Arial"/>
          <w:sz w:val="20"/>
          <w:szCs w:val="20"/>
        </w:rPr>
        <w:t>Revised Sheet 1</w:t>
      </w:r>
    </w:p>
    <w:p w:rsidR="003E5D7A" w:rsidRDefault="003E5D7A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6, 1</w:t>
      </w:r>
      <w:r w:rsidRPr="003E5D7A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 xml:space="preserve"> Revised Sheet No. 7</w:t>
      </w:r>
    </w:p>
    <w:p w:rsidR="003E5D7A" w:rsidRPr="007132FA" w:rsidRDefault="003E5D7A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7, 3</w:t>
      </w:r>
      <w:r w:rsidRPr="003E5D7A"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z w:val="20"/>
          <w:szCs w:val="20"/>
        </w:rPr>
        <w:t xml:space="preserve"> Revised Sheet No. 8</w:t>
      </w:r>
    </w:p>
    <w:p w:rsidR="00A02D6E" w:rsidRPr="007132FA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E178C" w:rsidRPr="00DB1C74" w:rsidRDefault="003E178C" w:rsidP="00DC518B">
      <w:pPr>
        <w:jc w:val="both"/>
        <w:rPr>
          <w:rFonts w:ascii="Arial" w:hAnsi="Arial" w:cs="Arial"/>
        </w:rPr>
      </w:pPr>
      <w:r w:rsidRPr="00F051FC">
        <w:rPr>
          <w:rFonts w:ascii="Arial" w:hAnsi="Arial" w:cs="Arial"/>
          <w:sz w:val="20"/>
        </w:rPr>
        <w:t xml:space="preserve">This filing </w:t>
      </w:r>
      <w:r w:rsidRPr="001D6224">
        <w:rPr>
          <w:rFonts w:ascii="Arial" w:hAnsi="Arial" w:cs="Arial"/>
          <w:sz w:val="20"/>
        </w:rPr>
        <w:t>propos</w:t>
      </w:r>
      <w:r>
        <w:rPr>
          <w:rFonts w:ascii="Arial" w:hAnsi="Arial" w:cs="Arial"/>
          <w:sz w:val="20"/>
        </w:rPr>
        <w:t xml:space="preserve">es changes to the Concurrence Sheet No, 1 to add the CenturyLink Operating Companies Interstate Service Guide No. 1.  </w:t>
      </w:r>
      <w:r w:rsidRPr="00BE1A4D">
        <w:rPr>
          <w:rFonts w:ascii="Arial" w:hAnsi="Arial" w:cs="Arial"/>
          <w:sz w:val="20"/>
        </w:rPr>
        <w:t>As of August 1, 2017, Special Access Services were changed to a competitive or non-competitive designation</w:t>
      </w:r>
      <w:r>
        <w:rPr>
          <w:rFonts w:ascii="Arial" w:hAnsi="Arial" w:cs="Arial"/>
          <w:sz w:val="20"/>
        </w:rPr>
        <w:t xml:space="preserve"> per the FCC’s Business Data Services Order</w:t>
      </w:r>
      <w:r w:rsidRPr="00BE1A4D">
        <w:rPr>
          <w:rFonts w:ascii="Arial" w:hAnsi="Arial" w:cs="Arial"/>
          <w:sz w:val="20"/>
        </w:rPr>
        <w:t>.</w:t>
      </w:r>
      <w:r w:rsidRPr="00DB1C74">
        <w:rPr>
          <w:rFonts w:ascii="Arial" w:hAnsi="Arial" w:cs="Arial"/>
          <w:sz w:val="20"/>
        </w:rPr>
        <w:t xml:space="preserve">  </w:t>
      </w:r>
      <w:r w:rsidRPr="00BE1A4D">
        <w:rPr>
          <w:rFonts w:ascii="Arial" w:hAnsi="Arial" w:cs="Arial"/>
          <w:sz w:val="20"/>
        </w:rPr>
        <w:t xml:space="preserve">Non-Competitive End-User Channel Termination (EUCT) services are filed as part of </w:t>
      </w:r>
      <w:r>
        <w:rPr>
          <w:rFonts w:ascii="Arial" w:hAnsi="Arial" w:cs="Arial"/>
          <w:sz w:val="20"/>
        </w:rPr>
        <w:t>CenturyLink Operating Companies Tariff F.C.C. No. 1 and remain under Price Cap Regulation</w:t>
      </w:r>
      <w:r w:rsidRPr="00BE1A4D">
        <w:rPr>
          <w:rFonts w:ascii="Arial" w:hAnsi="Arial" w:cs="Arial"/>
          <w:sz w:val="20"/>
        </w:rPr>
        <w:t>.  Other Special Access Services required to complete the circuit are</w:t>
      </w:r>
      <w:r w:rsidRPr="00DB1C74">
        <w:rPr>
          <w:rFonts w:ascii="Arial" w:hAnsi="Arial" w:cs="Arial"/>
          <w:sz w:val="20"/>
        </w:rPr>
        <w:t xml:space="preserve"> filed in the CenturyLink Operating Companies Interstate Service Guide No. </w:t>
      </w:r>
      <w:r>
        <w:rPr>
          <w:rFonts w:ascii="Arial" w:hAnsi="Arial" w:cs="Arial"/>
          <w:sz w:val="20"/>
        </w:rPr>
        <w:t>1</w:t>
      </w:r>
      <w:r w:rsidR="003E5D7A">
        <w:rPr>
          <w:rFonts w:ascii="Arial" w:hAnsi="Arial" w:cs="Arial"/>
          <w:sz w:val="20"/>
        </w:rPr>
        <w:t>.  Also, minor textual corrections are proposed to language referring to the PIU.</w:t>
      </w:r>
      <w:r>
        <w:rPr>
          <w:rFonts w:ascii="Arial" w:hAnsi="Arial" w:cs="Arial"/>
          <w:sz w:val="20"/>
        </w:rPr>
        <w:t xml:space="preserve"> </w:t>
      </w:r>
    </w:p>
    <w:p w:rsidR="00F33A2E" w:rsidRPr="007132FA" w:rsidRDefault="007132FA" w:rsidP="00DC518B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178C">
        <w:rPr>
          <w:rFonts w:ascii="Arial" w:hAnsi="Arial" w:cs="Arial"/>
          <w:sz w:val="20"/>
          <w:szCs w:val="20"/>
        </w:rPr>
        <w:t>This tariff sheet</w:t>
      </w:r>
      <w:r w:rsidR="00F33A2E" w:rsidRPr="003E178C">
        <w:rPr>
          <w:rFonts w:ascii="Arial" w:hAnsi="Arial" w:cs="Arial"/>
          <w:sz w:val="20"/>
          <w:szCs w:val="20"/>
        </w:rPr>
        <w:t xml:space="preserve"> is filed with a </w:t>
      </w:r>
      <w:r w:rsidR="003E178C" w:rsidRPr="003E178C">
        <w:rPr>
          <w:rFonts w:ascii="Arial" w:hAnsi="Arial" w:cs="Arial"/>
          <w:sz w:val="20"/>
          <w:szCs w:val="20"/>
        </w:rPr>
        <w:t>November 1, 2017</w:t>
      </w:r>
      <w:r w:rsidR="00F33A2E" w:rsidRPr="003E178C">
        <w:rPr>
          <w:rFonts w:ascii="Arial" w:hAnsi="Arial" w:cs="Arial"/>
          <w:sz w:val="20"/>
          <w:szCs w:val="20"/>
        </w:rPr>
        <w:t xml:space="preserve"> issue date and an effective date of </w:t>
      </w:r>
      <w:r w:rsidR="003E178C" w:rsidRPr="003E178C">
        <w:rPr>
          <w:rFonts w:ascii="Arial" w:hAnsi="Arial" w:cs="Arial"/>
          <w:sz w:val="20"/>
          <w:szCs w:val="20"/>
        </w:rPr>
        <w:t>December 1, 2017.</w:t>
      </w:r>
      <w:r w:rsidR="00F33A2E" w:rsidRPr="007132FA">
        <w:rPr>
          <w:rFonts w:ascii="Arial" w:hAnsi="Arial" w:cs="Arial"/>
          <w:sz w:val="20"/>
          <w:szCs w:val="20"/>
        </w:rPr>
        <w:t xml:space="preserve">  </w:t>
      </w:r>
    </w:p>
    <w:p w:rsidR="00F33A2E" w:rsidRPr="007132FA" w:rsidRDefault="00F33A2E" w:rsidP="00DC518B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DC518B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167534" wp14:editId="209B2788">
            <wp:simplePos x="0" y="0"/>
            <wp:positionH relativeFrom="column">
              <wp:posOffset>622935</wp:posOffset>
            </wp:positionH>
            <wp:positionV relativeFrom="paragraph">
              <wp:posOffset>84455</wp:posOffset>
            </wp:positionV>
            <wp:extent cx="406400" cy="1071880"/>
            <wp:effectExtent l="0" t="8890" r="3810" b="38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64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6F65" w:rsidRPr="007132FA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7132FA">
        <w:rPr>
          <w:rFonts w:ascii="Arial" w:hAnsi="Arial" w:cs="Arial"/>
          <w:sz w:val="20"/>
          <w:szCs w:val="20"/>
        </w:rPr>
        <w:t xml:space="preserve">Mr. </w:t>
      </w:r>
      <w:r w:rsidR="006B11D0" w:rsidRPr="007132FA">
        <w:rPr>
          <w:rFonts w:ascii="Arial" w:hAnsi="Arial" w:cs="Arial"/>
          <w:sz w:val="20"/>
          <w:szCs w:val="20"/>
        </w:rPr>
        <w:t>Joshua Motzer</w:t>
      </w:r>
      <w:r w:rsidR="00B16F65" w:rsidRPr="007132FA">
        <w:rPr>
          <w:rFonts w:ascii="Arial" w:hAnsi="Arial" w:cs="Arial"/>
          <w:sz w:val="20"/>
          <w:szCs w:val="20"/>
        </w:rPr>
        <w:t xml:space="preserve"> at </w:t>
      </w:r>
      <w:r w:rsidR="00242C67" w:rsidRPr="007132FA">
        <w:rPr>
          <w:rFonts w:ascii="Arial" w:hAnsi="Arial" w:cs="Arial"/>
          <w:sz w:val="20"/>
          <w:szCs w:val="20"/>
        </w:rPr>
        <w:t>(614) 221-5354</w:t>
      </w:r>
      <w:r w:rsidR="00B16F65" w:rsidRPr="007132FA">
        <w:rPr>
          <w:rFonts w:ascii="Arial" w:hAnsi="Arial" w:cs="Arial"/>
          <w:sz w:val="20"/>
          <w:szCs w:val="20"/>
        </w:rPr>
        <w:t>.</w:t>
      </w:r>
    </w:p>
    <w:p w:rsidR="00B16F65" w:rsidRPr="007132FA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Sincerely,</w:t>
      </w:r>
    </w:p>
    <w:p w:rsidR="00BD13CB" w:rsidRPr="007132FA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5F101C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/s/</w:t>
      </w:r>
    </w:p>
    <w:p w:rsidR="00B16F65" w:rsidRPr="007132FA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7132FA" w:rsidRDefault="003E178C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Levy</w:t>
      </w:r>
    </w:p>
    <w:p w:rsidR="00780F80" w:rsidRPr="007132FA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7132FA" w:rsidRDefault="00DC518B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e</w:t>
      </w:r>
      <w:r w:rsidR="00780F80" w:rsidRPr="007132FA">
        <w:rPr>
          <w:rFonts w:ascii="Arial" w:hAnsi="Arial" w:cs="Arial"/>
          <w:sz w:val="20"/>
          <w:szCs w:val="20"/>
        </w:rPr>
        <w:t>c</w:t>
      </w:r>
      <w:proofErr w:type="spellEnd"/>
      <w:proofErr w:type="gramEnd"/>
      <w:r w:rsidR="00780F80" w:rsidRPr="007132FA">
        <w:rPr>
          <w:rFonts w:ascii="Arial" w:hAnsi="Arial" w:cs="Arial"/>
          <w:sz w:val="20"/>
          <w:szCs w:val="20"/>
        </w:rPr>
        <w:t xml:space="preserve">: </w:t>
      </w:r>
      <w:r w:rsidR="00780F80" w:rsidRPr="007132FA">
        <w:rPr>
          <w:rFonts w:ascii="Arial" w:hAnsi="Arial" w:cs="Arial"/>
          <w:sz w:val="20"/>
          <w:szCs w:val="20"/>
        </w:rPr>
        <w:tab/>
        <w:t>Joshua Motzer</w:t>
      </w:r>
      <w:r w:rsidR="00780F80" w:rsidRPr="007132FA">
        <w:rPr>
          <w:rFonts w:ascii="Arial" w:hAnsi="Arial" w:cs="Arial"/>
          <w:sz w:val="20"/>
        </w:rPr>
        <w:t xml:space="preserve">, </w:t>
      </w:r>
      <w:proofErr w:type="spellStart"/>
      <w:r w:rsidR="00780F80" w:rsidRPr="007132FA">
        <w:rPr>
          <w:rFonts w:ascii="Arial" w:hAnsi="Arial" w:cs="Arial"/>
          <w:sz w:val="20"/>
        </w:rPr>
        <w:t>Centurylink</w:t>
      </w:r>
      <w:proofErr w:type="spellEnd"/>
    </w:p>
    <w:p w:rsidR="00780F80" w:rsidRPr="007132FA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7132FA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DC518B" w:rsidRDefault="00780F80" w:rsidP="00780F80">
      <w:pPr>
        <w:pStyle w:val="NoSpacing"/>
        <w:rPr>
          <w:rFonts w:ascii="Arial" w:hAnsi="Arial" w:cs="Arial"/>
          <w:sz w:val="16"/>
          <w:szCs w:val="16"/>
        </w:rPr>
      </w:pPr>
      <w:r w:rsidRPr="00DC518B">
        <w:rPr>
          <w:rFonts w:ascii="Arial" w:hAnsi="Arial" w:cs="Arial"/>
          <w:sz w:val="16"/>
          <w:szCs w:val="16"/>
        </w:rPr>
        <w:t xml:space="preserve">OH </w:t>
      </w:r>
      <w:r w:rsidR="003E178C" w:rsidRPr="00DC518B">
        <w:rPr>
          <w:rFonts w:ascii="Arial" w:hAnsi="Arial" w:cs="Arial"/>
          <w:sz w:val="16"/>
          <w:szCs w:val="16"/>
        </w:rPr>
        <w:t>17-0</w:t>
      </w:r>
      <w:r w:rsidR="003E5D7A" w:rsidRPr="00DC518B">
        <w:rPr>
          <w:rFonts w:ascii="Arial" w:hAnsi="Arial" w:cs="Arial"/>
          <w:sz w:val="16"/>
          <w:szCs w:val="16"/>
        </w:rPr>
        <w:t>5</w:t>
      </w:r>
      <w:r w:rsidR="003E178C" w:rsidRPr="00DC518B">
        <w:rPr>
          <w:rFonts w:ascii="Arial" w:hAnsi="Arial" w:cs="Arial"/>
          <w:sz w:val="16"/>
          <w:szCs w:val="16"/>
        </w:rPr>
        <w:t xml:space="preserve">A </w:t>
      </w:r>
      <w:r w:rsidRPr="00DC518B">
        <w:rPr>
          <w:rFonts w:ascii="Arial" w:hAnsi="Arial" w:cs="Arial"/>
          <w:sz w:val="16"/>
          <w:szCs w:val="16"/>
        </w:rPr>
        <w:t>(</w:t>
      </w:r>
      <w:r w:rsidR="003E5D7A" w:rsidRPr="00DC518B">
        <w:rPr>
          <w:rFonts w:ascii="Arial" w:hAnsi="Arial" w:cs="Arial"/>
          <w:sz w:val="16"/>
          <w:szCs w:val="16"/>
        </w:rPr>
        <w:t>C</w:t>
      </w:r>
      <w:r w:rsidR="00913A7A" w:rsidRPr="00DC518B">
        <w:rPr>
          <w:rFonts w:ascii="Arial" w:hAnsi="Arial" w:cs="Arial"/>
          <w:sz w:val="16"/>
          <w:szCs w:val="16"/>
        </w:rPr>
        <w:t>T</w:t>
      </w:r>
      <w:r w:rsidRPr="00DC518B">
        <w:rPr>
          <w:rFonts w:ascii="Arial" w:hAnsi="Arial" w:cs="Arial"/>
          <w:sz w:val="16"/>
          <w:szCs w:val="16"/>
        </w:rPr>
        <w:t xml:space="preserve">) </w:t>
      </w:r>
    </w:p>
    <w:p w:rsidR="00780F80" w:rsidRPr="007132FA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132FA" w:rsidRDefault="003E5D7A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3919855</wp:posOffset>
                </wp:positionH>
                <wp:positionV relativeFrom="page">
                  <wp:posOffset>8181975</wp:posOffset>
                </wp:positionV>
                <wp:extent cx="3025775" cy="1152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01C" w:rsidRPr="00DC518B" w:rsidRDefault="005F101C" w:rsidP="005F101C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C518B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DEBRA LEVY</w:t>
                            </w:r>
                          </w:p>
                          <w:p w:rsidR="005F101C" w:rsidRPr="00626214" w:rsidRDefault="005F101C" w:rsidP="005F101C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62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Manager, Regulatory Operations</w:t>
                            </w:r>
                          </w:p>
                          <w:p w:rsidR="005F101C" w:rsidRPr="00626214" w:rsidRDefault="005F101C" w:rsidP="005F101C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62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Debra.Levy@centurylink.com</w:t>
                            </w:r>
                          </w:p>
                          <w:p w:rsidR="005F101C" w:rsidRPr="00626214" w:rsidRDefault="005F101C" w:rsidP="005F101C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62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600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New Century</w:t>
                            </w:r>
                            <w:r w:rsidRPr="006262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Parkway</w:t>
                            </w:r>
                          </w:p>
                          <w:p w:rsidR="005F101C" w:rsidRPr="00626214" w:rsidRDefault="005F101C" w:rsidP="005F101C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62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New Century, KS 66031</w:t>
                            </w:r>
                          </w:p>
                          <w:p w:rsidR="005F101C" w:rsidRPr="00626214" w:rsidRDefault="005F101C" w:rsidP="005F101C">
                            <w:pPr>
                              <w:spacing w:after="0" w:line="240" w:lineRule="auto"/>
                              <w:ind w:left="9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Voice: </w:t>
                            </w:r>
                            <w:r w:rsidRPr="006262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913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.353.</w:t>
                            </w:r>
                            <w:r w:rsidRPr="006262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7088</w:t>
                            </w:r>
                          </w:p>
                          <w:p w:rsidR="00BD13CB" w:rsidRDefault="00BD13CB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60EB9" w:rsidRPr="00BD13CB" w:rsidRDefault="00160EB9" w:rsidP="00BD13C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5pt;margin-top:644.25pt;width:238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" filled="f" stroked="f">
                <v:textbox>
                  <w:txbxContent>
                    <w:p w:rsidR="005F101C" w:rsidRPr="00DC518B" w:rsidRDefault="005F101C" w:rsidP="005F101C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DC518B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DEBRA LEVY</w:t>
                      </w:r>
                    </w:p>
                    <w:p w:rsidR="005F101C" w:rsidRPr="00626214" w:rsidRDefault="005F101C" w:rsidP="005F101C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6214">
                        <w:rPr>
                          <w:rFonts w:ascii="Arial" w:hAnsi="Arial" w:cs="Arial"/>
                          <w:sz w:val="16"/>
                          <w:szCs w:val="16"/>
                        </w:rPr>
                        <w:t>Manager, Regulatory Operations</w:t>
                      </w:r>
                    </w:p>
                    <w:p w:rsidR="005F101C" w:rsidRPr="00626214" w:rsidRDefault="005F101C" w:rsidP="005F101C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6214">
                        <w:rPr>
                          <w:rFonts w:ascii="Arial" w:hAnsi="Arial" w:cs="Arial"/>
                          <w:sz w:val="16"/>
                          <w:szCs w:val="16"/>
                        </w:rPr>
                        <w:t>Debra.Levy@centurylink.com</w:t>
                      </w:r>
                    </w:p>
                    <w:p w:rsidR="005F101C" w:rsidRPr="00626214" w:rsidRDefault="005F101C" w:rsidP="005F101C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62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600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New Century</w:t>
                      </w:r>
                      <w:r w:rsidRPr="006262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Parkway</w:t>
                      </w:r>
                    </w:p>
                    <w:p w:rsidR="005F101C" w:rsidRPr="00626214" w:rsidRDefault="005F101C" w:rsidP="005F101C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6214">
                        <w:rPr>
                          <w:rFonts w:ascii="Arial" w:hAnsi="Arial" w:cs="Arial"/>
                          <w:sz w:val="16"/>
                          <w:szCs w:val="16"/>
                        </w:rPr>
                        <w:t>New Century, KS 66031</w:t>
                      </w:r>
                    </w:p>
                    <w:p w:rsidR="005F101C" w:rsidRPr="00626214" w:rsidRDefault="005F101C" w:rsidP="005F101C">
                      <w:pPr>
                        <w:spacing w:after="0" w:line="240" w:lineRule="auto"/>
                        <w:ind w:left="9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Voice: </w:t>
                      </w:r>
                      <w:r w:rsidRPr="00626214">
                        <w:rPr>
                          <w:rFonts w:ascii="Arial" w:hAnsi="Arial" w:cs="Arial"/>
                          <w:sz w:val="16"/>
                          <w:szCs w:val="16"/>
                        </w:rPr>
                        <w:t>913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.353.</w:t>
                      </w:r>
                      <w:r w:rsidRPr="00626214">
                        <w:rPr>
                          <w:rFonts w:ascii="Arial" w:hAnsi="Arial" w:cs="Arial"/>
                          <w:sz w:val="16"/>
                          <w:szCs w:val="16"/>
                        </w:rPr>
                        <w:t>7088</w:t>
                      </w:r>
                    </w:p>
                    <w:p w:rsidR="00BD13CB" w:rsidRDefault="00BD13CB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60EB9" w:rsidRPr="00BD13CB" w:rsidRDefault="00160EB9" w:rsidP="00BD13C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D600E" w:rsidRPr="007132FA" w:rsidSect="00844FB1">
      <w:head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FA" w:rsidRDefault="007132FA" w:rsidP="007649B5">
      <w:pPr>
        <w:spacing w:after="0" w:line="240" w:lineRule="auto"/>
      </w:pPr>
      <w:r>
        <w:separator/>
      </w:r>
    </w:p>
  </w:endnote>
  <w:endnote w:type="continuationSeparator" w:id="0">
    <w:p w:rsidR="007132FA" w:rsidRDefault="007132FA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FA" w:rsidRDefault="007132FA" w:rsidP="007649B5">
      <w:pPr>
        <w:spacing w:after="0" w:line="240" w:lineRule="auto"/>
      </w:pPr>
      <w:r>
        <w:separator/>
      </w:r>
    </w:p>
  </w:footnote>
  <w:footnote w:type="continuationSeparator" w:id="0">
    <w:p w:rsidR="007132FA" w:rsidRDefault="007132FA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68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57836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550"/>
    <w:rsid w:val="00321B8E"/>
    <w:rsid w:val="0034151B"/>
    <w:rsid w:val="00352106"/>
    <w:rsid w:val="003862B6"/>
    <w:rsid w:val="00387484"/>
    <w:rsid w:val="003974FC"/>
    <w:rsid w:val="003C5F23"/>
    <w:rsid w:val="003D4B4D"/>
    <w:rsid w:val="003E178C"/>
    <w:rsid w:val="003E5D7A"/>
    <w:rsid w:val="003F13B4"/>
    <w:rsid w:val="00401B3C"/>
    <w:rsid w:val="00403A14"/>
    <w:rsid w:val="00406168"/>
    <w:rsid w:val="00415646"/>
    <w:rsid w:val="004471E1"/>
    <w:rsid w:val="0044798D"/>
    <w:rsid w:val="00475F54"/>
    <w:rsid w:val="00480FFD"/>
    <w:rsid w:val="00484D09"/>
    <w:rsid w:val="004A2447"/>
    <w:rsid w:val="004B1E71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5F101C"/>
    <w:rsid w:val="00604F53"/>
    <w:rsid w:val="006054CB"/>
    <w:rsid w:val="006111E8"/>
    <w:rsid w:val="00631CD7"/>
    <w:rsid w:val="006655E7"/>
    <w:rsid w:val="00666CB9"/>
    <w:rsid w:val="0069394C"/>
    <w:rsid w:val="00693C8E"/>
    <w:rsid w:val="006A003B"/>
    <w:rsid w:val="006A0B7A"/>
    <w:rsid w:val="006B11D0"/>
    <w:rsid w:val="006C00D1"/>
    <w:rsid w:val="006C6325"/>
    <w:rsid w:val="006E732D"/>
    <w:rsid w:val="006F252A"/>
    <w:rsid w:val="006F3785"/>
    <w:rsid w:val="006F5B0A"/>
    <w:rsid w:val="00700CFC"/>
    <w:rsid w:val="007132FA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4C46"/>
    <w:rsid w:val="007C66DD"/>
    <w:rsid w:val="007D4299"/>
    <w:rsid w:val="007D7B68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95F"/>
    <w:rsid w:val="008B3C38"/>
    <w:rsid w:val="008C38A9"/>
    <w:rsid w:val="008D56FA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9F2BEE"/>
    <w:rsid w:val="00A02D6E"/>
    <w:rsid w:val="00A0574A"/>
    <w:rsid w:val="00A058ED"/>
    <w:rsid w:val="00A10880"/>
    <w:rsid w:val="00A12BC2"/>
    <w:rsid w:val="00A14AF4"/>
    <w:rsid w:val="00A161B9"/>
    <w:rsid w:val="00A3664C"/>
    <w:rsid w:val="00A366D1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44B92"/>
    <w:rsid w:val="00B559A1"/>
    <w:rsid w:val="00B560BE"/>
    <w:rsid w:val="00B806CA"/>
    <w:rsid w:val="00BB0973"/>
    <w:rsid w:val="00BC270C"/>
    <w:rsid w:val="00BC3D9B"/>
    <w:rsid w:val="00BD13CB"/>
    <w:rsid w:val="00BD600E"/>
    <w:rsid w:val="00BE1345"/>
    <w:rsid w:val="00C22D6D"/>
    <w:rsid w:val="00C35EA1"/>
    <w:rsid w:val="00C36B5B"/>
    <w:rsid w:val="00C871B4"/>
    <w:rsid w:val="00C96A18"/>
    <w:rsid w:val="00CA12F1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518B"/>
    <w:rsid w:val="00DC6E5B"/>
    <w:rsid w:val="00DD6E23"/>
    <w:rsid w:val="00DE1FC4"/>
    <w:rsid w:val="00DF0F5F"/>
    <w:rsid w:val="00E01D16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56E42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CenturyLink Employee</cp:lastModifiedBy>
  <cp:revision>3</cp:revision>
  <cp:lastPrinted>2017-10-31T15:53:00Z</cp:lastPrinted>
  <dcterms:created xsi:type="dcterms:W3CDTF">2017-10-31T16:24:00Z</dcterms:created>
  <dcterms:modified xsi:type="dcterms:W3CDTF">2017-11-01T18:19:00Z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