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BB2" w:rsidRDefault="00FA3BB2" w:rsidP="00FA3BB2">
      <w:pPr>
        <w:widowControl w:val="0"/>
        <w:tabs>
          <w:tab w:val="left" w:pos="-1440"/>
          <w:tab w:val="left" w:pos="-720"/>
          <w:tab w:val="left" w:pos="1440"/>
          <w:tab w:val="left" w:pos="5760"/>
        </w:tabs>
        <w:suppressAutoHyphens/>
        <w:spacing w:after="0" w:line="240" w:lineRule="auto"/>
        <w:jc w:val="both"/>
        <w:rPr>
          <w:rFonts w:ascii="Times New Roman" w:eastAsia="Times New Roman" w:hAnsi="Times New Roman" w:cs="Times New Roman"/>
          <w:spacing w:val="-3"/>
          <w:sz w:val="24"/>
          <w:szCs w:val="20"/>
        </w:rPr>
      </w:pPr>
      <w:r>
        <w:rPr>
          <w:rFonts w:ascii="Times New Roman" w:eastAsia="Times New Roman" w:hAnsi="Times New Roman" w:cs="Times New Roman"/>
          <w:noProof/>
          <w:spacing w:val="-3"/>
          <w:sz w:val="24"/>
          <w:szCs w:val="20"/>
        </w:rPr>
        <w:drawing>
          <wp:inline distT="0" distB="0" distL="0" distR="0">
            <wp:extent cx="1757680" cy="690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7680" cy="690880"/>
                    </a:xfrm>
                    <a:prstGeom prst="rect">
                      <a:avLst/>
                    </a:prstGeom>
                    <a:noFill/>
                    <a:ln>
                      <a:noFill/>
                    </a:ln>
                  </pic:spPr>
                </pic:pic>
              </a:graphicData>
            </a:graphic>
          </wp:inline>
        </w:drawing>
      </w:r>
    </w:p>
    <w:p w:rsidR="00DB6B8F" w:rsidRDefault="00DB6B8F" w:rsidP="00FA3BB2">
      <w:pPr>
        <w:widowControl w:val="0"/>
        <w:tabs>
          <w:tab w:val="left" w:pos="-1440"/>
          <w:tab w:val="left" w:pos="-720"/>
          <w:tab w:val="left" w:pos="1440"/>
          <w:tab w:val="left" w:pos="5760"/>
        </w:tabs>
        <w:suppressAutoHyphens/>
        <w:spacing w:after="0" w:line="240" w:lineRule="auto"/>
        <w:jc w:val="both"/>
        <w:rPr>
          <w:rFonts w:ascii="Times New Roman" w:eastAsia="Times New Roman" w:hAnsi="Times New Roman" w:cs="Times New Roman"/>
          <w:spacing w:val="-3"/>
          <w:sz w:val="24"/>
          <w:szCs w:val="20"/>
        </w:rPr>
      </w:pPr>
    </w:p>
    <w:p w:rsidR="00DB6B8F" w:rsidRDefault="00DB6B8F" w:rsidP="00FA3BB2">
      <w:pPr>
        <w:widowControl w:val="0"/>
        <w:tabs>
          <w:tab w:val="left" w:pos="-1440"/>
          <w:tab w:val="left" w:pos="-720"/>
          <w:tab w:val="left" w:pos="1440"/>
          <w:tab w:val="left" w:pos="5760"/>
        </w:tabs>
        <w:suppressAutoHyphens/>
        <w:spacing w:after="0" w:line="240" w:lineRule="auto"/>
        <w:jc w:val="both"/>
        <w:rPr>
          <w:rFonts w:ascii="Times New Roman" w:eastAsia="Times New Roman" w:hAnsi="Times New Roman" w:cs="Times New Roman"/>
          <w:spacing w:val="-3"/>
          <w:sz w:val="24"/>
          <w:szCs w:val="20"/>
        </w:rPr>
      </w:pPr>
    </w:p>
    <w:p w:rsidR="00DB6B8F" w:rsidRDefault="00DB6B8F" w:rsidP="00FA3BB2">
      <w:pPr>
        <w:widowControl w:val="0"/>
        <w:tabs>
          <w:tab w:val="left" w:pos="-1440"/>
          <w:tab w:val="left" w:pos="-720"/>
          <w:tab w:val="left" w:pos="1440"/>
          <w:tab w:val="left" w:pos="5760"/>
        </w:tabs>
        <w:suppressAutoHyphens/>
        <w:spacing w:after="0" w:line="240" w:lineRule="auto"/>
        <w:jc w:val="both"/>
        <w:rPr>
          <w:rFonts w:ascii="Times New Roman" w:eastAsia="Times New Roman" w:hAnsi="Times New Roman" w:cs="Times New Roman"/>
          <w:spacing w:val="-3"/>
          <w:sz w:val="24"/>
          <w:szCs w:val="20"/>
        </w:rPr>
      </w:pPr>
    </w:p>
    <w:p w:rsidR="00DB6B8F" w:rsidRDefault="00DB6B8F" w:rsidP="00FA3BB2">
      <w:pPr>
        <w:widowControl w:val="0"/>
        <w:tabs>
          <w:tab w:val="left" w:pos="-1440"/>
          <w:tab w:val="left" w:pos="-720"/>
          <w:tab w:val="left" w:pos="1440"/>
          <w:tab w:val="left" w:pos="5760"/>
        </w:tabs>
        <w:suppressAutoHyphens/>
        <w:spacing w:after="0" w:line="240" w:lineRule="auto"/>
        <w:jc w:val="both"/>
        <w:rPr>
          <w:rFonts w:ascii="Times New Roman" w:eastAsia="Times New Roman" w:hAnsi="Times New Roman" w:cs="Times New Roman"/>
          <w:spacing w:val="-3"/>
          <w:sz w:val="24"/>
          <w:szCs w:val="20"/>
        </w:rPr>
      </w:pPr>
    </w:p>
    <w:p w:rsidR="00DB6B8F" w:rsidRDefault="00DB6B8F" w:rsidP="00FA3BB2">
      <w:pPr>
        <w:widowControl w:val="0"/>
        <w:tabs>
          <w:tab w:val="left" w:pos="-1440"/>
          <w:tab w:val="left" w:pos="-720"/>
          <w:tab w:val="left" w:pos="1440"/>
          <w:tab w:val="left" w:pos="5760"/>
        </w:tabs>
        <w:suppressAutoHyphens/>
        <w:spacing w:after="0" w:line="240" w:lineRule="auto"/>
        <w:jc w:val="both"/>
        <w:rPr>
          <w:rFonts w:ascii="Times New Roman" w:eastAsia="Times New Roman" w:hAnsi="Times New Roman" w:cs="Times New Roman"/>
          <w:spacing w:val="-3"/>
          <w:sz w:val="24"/>
          <w:szCs w:val="20"/>
        </w:rPr>
      </w:pPr>
    </w:p>
    <w:p w:rsidR="00DB6B8F" w:rsidRDefault="00DB6B8F" w:rsidP="00FA3BB2">
      <w:pPr>
        <w:widowControl w:val="0"/>
        <w:tabs>
          <w:tab w:val="left" w:pos="-1440"/>
          <w:tab w:val="left" w:pos="-720"/>
          <w:tab w:val="left" w:pos="1440"/>
          <w:tab w:val="left" w:pos="5760"/>
        </w:tabs>
        <w:suppressAutoHyphens/>
        <w:spacing w:after="0" w:line="240" w:lineRule="auto"/>
        <w:jc w:val="both"/>
        <w:rPr>
          <w:rFonts w:ascii="Times New Roman" w:eastAsia="Times New Roman" w:hAnsi="Times New Roman" w:cs="Times New Roman"/>
          <w:spacing w:val="-3"/>
          <w:sz w:val="24"/>
          <w:szCs w:val="20"/>
        </w:rPr>
      </w:pPr>
    </w:p>
    <w:p w:rsidR="00FA3BB2" w:rsidRDefault="00FA3BB2" w:rsidP="00FA3BB2">
      <w:pPr>
        <w:widowControl w:val="0"/>
        <w:tabs>
          <w:tab w:val="left" w:pos="-1440"/>
          <w:tab w:val="left" w:pos="-720"/>
          <w:tab w:val="left" w:pos="1440"/>
          <w:tab w:val="left" w:pos="5760"/>
        </w:tabs>
        <w:suppressAutoHyphens/>
        <w:spacing w:after="0" w:line="240" w:lineRule="auto"/>
        <w:jc w:val="both"/>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May 30, 2018</w:t>
      </w:r>
    </w:p>
    <w:p w:rsidR="00FA3BB2" w:rsidRDefault="00FA3BB2" w:rsidP="00FA3BB2">
      <w:pPr>
        <w:widowControl w:val="0"/>
        <w:tabs>
          <w:tab w:val="left" w:pos="-1440"/>
          <w:tab w:val="left" w:pos="-720"/>
          <w:tab w:val="left" w:pos="1440"/>
          <w:tab w:val="left" w:pos="5760"/>
        </w:tabs>
        <w:suppressAutoHyphens/>
        <w:spacing w:after="0" w:line="240" w:lineRule="auto"/>
        <w:jc w:val="both"/>
        <w:rPr>
          <w:rFonts w:ascii="Times New Roman" w:eastAsia="Times New Roman" w:hAnsi="Times New Roman" w:cs="Times New Roman"/>
          <w:spacing w:val="-3"/>
          <w:sz w:val="24"/>
          <w:szCs w:val="20"/>
        </w:rPr>
      </w:pPr>
    </w:p>
    <w:p w:rsidR="00DB6B8F" w:rsidRDefault="00DB6B8F" w:rsidP="00FA3BB2">
      <w:pPr>
        <w:widowControl w:val="0"/>
        <w:tabs>
          <w:tab w:val="left" w:pos="-1440"/>
          <w:tab w:val="left" w:pos="-720"/>
          <w:tab w:val="left" w:pos="1440"/>
          <w:tab w:val="left" w:pos="5760"/>
        </w:tabs>
        <w:suppressAutoHyphens/>
        <w:spacing w:after="0" w:line="240" w:lineRule="auto"/>
        <w:jc w:val="both"/>
        <w:rPr>
          <w:rFonts w:ascii="Times New Roman" w:eastAsia="Times New Roman" w:hAnsi="Times New Roman" w:cs="Times New Roman"/>
          <w:spacing w:val="-3"/>
          <w:sz w:val="24"/>
          <w:szCs w:val="20"/>
        </w:rPr>
      </w:pPr>
    </w:p>
    <w:p w:rsidR="00DB6B8F" w:rsidRDefault="00DB6B8F" w:rsidP="00FA3BB2">
      <w:pPr>
        <w:widowControl w:val="0"/>
        <w:tabs>
          <w:tab w:val="left" w:pos="-1440"/>
          <w:tab w:val="left" w:pos="-720"/>
          <w:tab w:val="left" w:pos="1440"/>
          <w:tab w:val="left" w:pos="5760"/>
        </w:tabs>
        <w:suppressAutoHyphens/>
        <w:spacing w:after="0" w:line="240" w:lineRule="auto"/>
        <w:jc w:val="both"/>
        <w:rPr>
          <w:rFonts w:ascii="Times New Roman" w:eastAsia="Times New Roman" w:hAnsi="Times New Roman" w:cs="Times New Roman"/>
          <w:spacing w:val="-3"/>
          <w:sz w:val="24"/>
          <w:szCs w:val="20"/>
        </w:rPr>
      </w:pPr>
    </w:p>
    <w:p w:rsidR="00DB6B8F" w:rsidRDefault="00DB6B8F" w:rsidP="00FA3BB2">
      <w:pPr>
        <w:widowControl w:val="0"/>
        <w:tabs>
          <w:tab w:val="left" w:pos="-1440"/>
          <w:tab w:val="left" w:pos="-720"/>
          <w:tab w:val="left" w:pos="1440"/>
          <w:tab w:val="left" w:pos="5760"/>
        </w:tabs>
        <w:suppressAutoHyphens/>
        <w:spacing w:after="0" w:line="240" w:lineRule="auto"/>
        <w:jc w:val="both"/>
        <w:rPr>
          <w:rFonts w:ascii="Times New Roman" w:eastAsia="Times New Roman" w:hAnsi="Times New Roman" w:cs="Times New Roman"/>
          <w:spacing w:val="-3"/>
          <w:sz w:val="24"/>
          <w:szCs w:val="20"/>
        </w:rPr>
      </w:pPr>
    </w:p>
    <w:p w:rsidR="00DB6B8F" w:rsidRDefault="00DB6B8F" w:rsidP="00FA3BB2">
      <w:pPr>
        <w:widowControl w:val="0"/>
        <w:tabs>
          <w:tab w:val="left" w:pos="-1440"/>
          <w:tab w:val="left" w:pos="-720"/>
          <w:tab w:val="left" w:pos="1440"/>
          <w:tab w:val="left" w:pos="5760"/>
        </w:tabs>
        <w:suppressAutoHyphens/>
        <w:spacing w:after="0" w:line="240" w:lineRule="auto"/>
        <w:jc w:val="both"/>
        <w:rPr>
          <w:rFonts w:ascii="Times New Roman" w:eastAsia="Times New Roman" w:hAnsi="Times New Roman" w:cs="Times New Roman"/>
          <w:spacing w:val="-3"/>
          <w:sz w:val="24"/>
          <w:szCs w:val="20"/>
        </w:rPr>
      </w:pPr>
    </w:p>
    <w:p w:rsidR="00DB6B8F" w:rsidRDefault="00DB6B8F" w:rsidP="00FA3BB2">
      <w:pPr>
        <w:widowControl w:val="0"/>
        <w:tabs>
          <w:tab w:val="left" w:pos="-1440"/>
          <w:tab w:val="left" w:pos="-720"/>
          <w:tab w:val="left" w:pos="1440"/>
          <w:tab w:val="left" w:pos="5760"/>
        </w:tabs>
        <w:suppressAutoHyphens/>
        <w:spacing w:after="0" w:line="240" w:lineRule="auto"/>
        <w:jc w:val="both"/>
        <w:rPr>
          <w:rFonts w:ascii="Times New Roman" w:eastAsia="Times New Roman" w:hAnsi="Times New Roman" w:cs="Times New Roman"/>
          <w:spacing w:val="-3"/>
          <w:sz w:val="24"/>
          <w:szCs w:val="20"/>
        </w:rPr>
      </w:pPr>
    </w:p>
    <w:p w:rsidR="00DB6B8F" w:rsidRDefault="00DB6B8F" w:rsidP="00FA3BB2">
      <w:pPr>
        <w:widowControl w:val="0"/>
        <w:tabs>
          <w:tab w:val="left" w:pos="-1440"/>
          <w:tab w:val="left" w:pos="-720"/>
          <w:tab w:val="left" w:pos="1440"/>
          <w:tab w:val="left" w:pos="5760"/>
        </w:tabs>
        <w:suppressAutoHyphens/>
        <w:spacing w:after="0" w:line="240" w:lineRule="auto"/>
        <w:jc w:val="both"/>
        <w:rPr>
          <w:rFonts w:ascii="Times New Roman" w:eastAsia="Times New Roman" w:hAnsi="Times New Roman" w:cs="Times New Roman"/>
          <w:spacing w:val="-3"/>
          <w:sz w:val="24"/>
          <w:szCs w:val="20"/>
        </w:rPr>
      </w:pPr>
    </w:p>
    <w:p w:rsidR="00FA3BB2" w:rsidRDefault="00FA3BB2" w:rsidP="00FA3BB2">
      <w:pPr>
        <w:widowControl w:val="0"/>
        <w:tabs>
          <w:tab w:val="left" w:pos="-1440"/>
          <w:tab w:val="left" w:pos="-720"/>
          <w:tab w:val="left" w:pos="1440"/>
          <w:tab w:val="left" w:pos="5760"/>
        </w:tabs>
        <w:suppressAutoHyphens/>
        <w:spacing w:after="0" w:line="240" w:lineRule="auto"/>
        <w:jc w:val="both"/>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Public Utilities Commission of Ohio</w:t>
      </w:r>
    </w:p>
    <w:p w:rsidR="00FA3BB2" w:rsidRDefault="00FA3BB2" w:rsidP="00FA3BB2">
      <w:pPr>
        <w:widowControl w:val="0"/>
        <w:tabs>
          <w:tab w:val="left" w:pos="-1440"/>
          <w:tab w:val="left" w:pos="-720"/>
          <w:tab w:val="left" w:pos="1440"/>
          <w:tab w:val="left" w:pos="5760"/>
        </w:tabs>
        <w:suppressAutoHyphens/>
        <w:spacing w:after="0" w:line="240" w:lineRule="auto"/>
        <w:jc w:val="both"/>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 xml:space="preserve">ATTN: </w:t>
      </w:r>
      <w:proofErr w:type="spellStart"/>
      <w:r>
        <w:rPr>
          <w:rFonts w:ascii="Times New Roman" w:eastAsia="Times New Roman" w:hAnsi="Times New Roman" w:cs="Times New Roman"/>
          <w:spacing w:val="-3"/>
          <w:sz w:val="24"/>
          <w:szCs w:val="20"/>
        </w:rPr>
        <w:t>Barcy</w:t>
      </w:r>
      <w:proofErr w:type="spellEnd"/>
      <w:r>
        <w:rPr>
          <w:rFonts w:ascii="Times New Roman" w:eastAsia="Times New Roman" w:hAnsi="Times New Roman" w:cs="Times New Roman"/>
          <w:spacing w:val="-3"/>
          <w:sz w:val="24"/>
          <w:szCs w:val="20"/>
        </w:rPr>
        <w:t xml:space="preserve"> McNeal</w:t>
      </w:r>
    </w:p>
    <w:p w:rsidR="00FA3BB2" w:rsidRDefault="00FA3BB2" w:rsidP="00FA3BB2">
      <w:pPr>
        <w:widowControl w:val="0"/>
        <w:tabs>
          <w:tab w:val="left" w:pos="-1440"/>
          <w:tab w:val="left" w:pos="-720"/>
          <w:tab w:val="left" w:pos="1440"/>
          <w:tab w:val="left" w:pos="5760"/>
        </w:tabs>
        <w:suppressAutoHyphens/>
        <w:spacing w:after="0" w:line="240" w:lineRule="auto"/>
        <w:jc w:val="both"/>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Director of Administration</w:t>
      </w:r>
    </w:p>
    <w:p w:rsidR="00FA3BB2" w:rsidRDefault="00FA3BB2" w:rsidP="00FA3BB2">
      <w:pPr>
        <w:widowControl w:val="0"/>
        <w:tabs>
          <w:tab w:val="left" w:pos="-1440"/>
          <w:tab w:val="left" w:pos="-720"/>
          <w:tab w:val="left" w:pos="1440"/>
          <w:tab w:val="left" w:pos="5760"/>
        </w:tabs>
        <w:suppressAutoHyphens/>
        <w:spacing w:after="0" w:line="240" w:lineRule="auto"/>
        <w:jc w:val="both"/>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Docketing Division – 13</w:t>
      </w:r>
      <w:r>
        <w:rPr>
          <w:rFonts w:ascii="Times New Roman" w:eastAsia="Times New Roman" w:hAnsi="Times New Roman" w:cs="Times New Roman"/>
          <w:spacing w:val="-3"/>
          <w:sz w:val="24"/>
          <w:szCs w:val="20"/>
          <w:vertAlign w:val="superscript"/>
        </w:rPr>
        <w:t>th</w:t>
      </w:r>
      <w:r>
        <w:rPr>
          <w:rFonts w:ascii="Times New Roman" w:eastAsia="Times New Roman" w:hAnsi="Times New Roman" w:cs="Times New Roman"/>
          <w:spacing w:val="-3"/>
          <w:sz w:val="24"/>
          <w:szCs w:val="20"/>
        </w:rPr>
        <w:t xml:space="preserve"> Floor</w:t>
      </w:r>
    </w:p>
    <w:p w:rsidR="00FA3BB2" w:rsidRDefault="00FA3BB2" w:rsidP="00FA3BB2">
      <w:pPr>
        <w:widowControl w:val="0"/>
        <w:tabs>
          <w:tab w:val="left" w:pos="-1440"/>
          <w:tab w:val="left" w:pos="-720"/>
          <w:tab w:val="left" w:pos="1440"/>
          <w:tab w:val="left" w:pos="5760"/>
        </w:tabs>
        <w:suppressAutoHyphens/>
        <w:spacing w:after="0" w:line="240" w:lineRule="auto"/>
        <w:jc w:val="both"/>
        <w:rPr>
          <w:rFonts w:ascii="Times New Roman" w:eastAsia="Times New Roman" w:hAnsi="Times New Roman" w:cs="Times New Roman"/>
          <w:spacing w:val="-3"/>
          <w:sz w:val="24"/>
          <w:szCs w:val="20"/>
        </w:rPr>
      </w:pPr>
      <w:smartTag w:uri="urn:schemas-microsoft-com:office:smarttags" w:element="Street">
        <w:smartTag w:uri="urn:schemas-microsoft-com:office:smarttags" w:element="address">
          <w:r>
            <w:rPr>
              <w:rFonts w:ascii="Times New Roman" w:eastAsia="Times New Roman" w:hAnsi="Times New Roman" w:cs="Times New Roman"/>
              <w:spacing w:val="-3"/>
              <w:sz w:val="24"/>
              <w:szCs w:val="20"/>
            </w:rPr>
            <w:t>180 East Broad Street</w:t>
          </w:r>
        </w:smartTag>
      </w:smartTag>
    </w:p>
    <w:p w:rsidR="00FA3BB2" w:rsidRDefault="00FA3BB2" w:rsidP="00FA3BB2">
      <w:pPr>
        <w:widowControl w:val="0"/>
        <w:tabs>
          <w:tab w:val="left" w:pos="-1440"/>
          <w:tab w:val="left" w:pos="-720"/>
          <w:tab w:val="left" w:pos="1440"/>
          <w:tab w:val="left" w:pos="5760"/>
        </w:tabs>
        <w:suppressAutoHyphens/>
        <w:spacing w:after="0" w:line="240" w:lineRule="auto"/>
        <w:jc w:val="both"/>
        <w:rPr>
          <w:rFonts w:ascii="Times New Roman" w:eastAsia="Times New Roman" w:hAnsi="Times New Roman" w:cs="Times New Roman"/>
          <w:spacing w:val="-3"/>
          <w:sz w:val="24"/>
          <w:szCs w:val="20"/>
        </w:rPr>
      </w:pPr>
      <w:smartTag w:uri="urn:schemas-microsoft-com:office:smarttags" w:element="place">
        <w:smartTag w:uri="urn:schemas-microsoft-com:office:smarttags" w:element="City">
          <w:r>
            <w:rPr>
              <w:rFonts w:ascii="Times New Roman" w:eastAsia="Times New Roman" w:hAnsi="Times New Roman" w:cs="Times New Roman"/>
              <w:spacing w:val="-3"/>
              <w:sz w:val="24"/>
              <w:szCs w:val="20"/>
            </w:rPr>
            <w:t>Columbus</w:t>
          </w:r>
        </w:smartTag>
        <w:r>
          <w:rPr>
            <w:rFonts w:ascii="Times New Roman" w:eastAsia="Times New Roman" w:hAnsi="Times New Roman" w:cs="Times New Roman"/>
            <w:spacing w:val="-3"/>
            <w:sz w:val="24"/>
            <w:szCs w:val="20"/>
          </w:rPr>
          <w:t xml:space="preserve">, </w:t>
        </w:r>
        <w:smartTag w:uri="urn:schemas-microsoft-com:office:smarttags" w:element="State">
          <w:r>
            <w:rPr>
              <w:rFonts w:ascii="Times New Roman" w:eastAsia="Times New Roman" w:hAnsi="Times New Roman" w:cs="Times New Roman"/>
              <w:spacing w:val="-3"/>
              <w:sz w:val="24"/>
              <w:szCs w:val="20"/>
            </w:rPr>
            <w:t>Ohio</w:t>
          </w:r>
        </w:smartTag>
        <w:r>
          <w:rPr>
            <w:rFonts w:ascii="Times New Roman" w:eastAsia="Times New Roman" w:hAnsi="Times New Roman" w:cs="Times New Roman"/>
            <w:spacing w:val="-3"/>
            <w:sz w:val="24"/>
            <w:szCs w:val="20"/>
          </w:rPr>
          <w:t xml:space="preserve"> </w:t>
        </w:r>
        <w:smartTag w:uri="urn:schemas-microsoft-com:office:smarttags" w:element="PostalCode">
          <w:r>
            <w:rPr>
              <w:rFonts w:ascii="Times New Roman" w:eastAsia="Times New Roman" w:hAnsi="Times New Roman" w:cs="Times New Roman"/>
              <w:spacing w:val="-3"/>
              <w:sz w:val="24"/>
              <w:szCs w:val="20"/>
            </w:rPr>
            <w:t>43215</w:t>
          </w:r>
        </w:smartTag>
      </w:smartTag>
    </w:p>
    <w:p w:rsidR="00FA3BB2" w:rsidRDefault="00FA3BB2" w:rsidP="00FA3BB2">
      <w:pPr>
        <w:widowControl w:val="0"/>
        <w:tabs>
          <w:tab w:val="left" w:pos="-1440"/>
          <w:tab w:val="left" w:pos="-720"/>
          <w:tab w:val="left" w:pos="1440"/>
          <w:tab w:val="left" w:pos="5760"/>
        </w:tabs>
        <w:suppressAutoHyphens/>
        <w:spacing w:after="0" w:line="240" w:lineRule="auto"/>
        <w:jc w:val="both"/>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 xml:space="preserve">    </w:t>
      </w:r>
    </w:p>
    <w:p w:rsidR="00FA3BB2" w:rsidRDefault="00FA3BB2" w:rsidP="00FA3BB2">
      <w:pPr>
        <w:widowControl w:val="0"/>
        <w:tabs>
          <w:tab w:val="left" w:pos="-1440"/>
          <w:tab w:val="left" w:pos="-720"/>
          <w:tab w:val="left" w:pos="720"/>
          <w:tab w:val="left" w:pos="1440"/>
          <w:tab w:val="left" w:pos="5760"/>
        </w:tabs>
        <w:suppressAutoHyphens/>
        <w:spacing w:after="0" w:line="240" w:lineRule="auto"/>
        <w:jc w:val="both"/>
        <w:rPr>
          <w:rFonts w:ascii="Times New Roman" w:eastAsia="Times New Roman" w:hAnsi="Times New Roman" w:cs="Times New Roman"/>
          <w:bCs/>
          <w:spacing w:val="-3"/>
          <w:sz w:val="24"/>
          <w:szCs w:val="20"/>
        </w:rPr>
      </w:pPr>
      <w:r>
        <w:rPr>
          <w:rFonts w:ascii="Times New Roman" w:eastAsia="Times New Roman" w:hAnsi="Times New Roman" w:cs="Times New Roman"/>
          <w:bCs/>
          <w:spacing w:val="-3"/>
          <w:sz w:val="24"/>
          <w:szCs w:val="20"/>
        </w:rPr>
        <w:t xml:space="preserve">Re: </w:t>
      </w:r>
      <w:r>
        <w:rPr>
          <w:rFonts w:ascii="Times New Roman" w:eastAsia="Times New Roman" w:hAnsi="Times New Roman" w:cs="Times New Roman"/>
          <w:bCs/>
          <w:spacing w:val="-3"/>
          <w:sz w:val="24"/>
          <w:szCs w:val="20"/>
        </w:rPr>
        <w:tab/>
        <w:t>Case Number 18-521-GA-IDR</w:t>
      </w:r>
    </w:p>
    <w:p w:rsidR="00FA3BB2" w:rsidRDefault="00FA3BB2" w:rsidP="00FA3BB2">
      <w:pPr>
        <w:widowControl w:val="0"/>
        <w:tabs>
          <w:tab w:val="left" w:pos="-1440"/>
          <w:tab w:val="left" w:pos="-720"/>
          <w:tab w:val="left" w:pos="0"/>
          <w:tab w:val="left" w:pos="5760"/>
        </w:tabs>
        <w:suppressAutoHyphens/>
        <w:spacing w:after="0" w:line="240" w:lineRule="auto"/>
        <w:jc w:val="both"/>
        <w:rPr>
          <w:rFonts w:ascii="Times New Roman" w:eastAsia="Times New Roman" w:hAnsi="Times New Roman" w:cs="Times New Roman"/>
          <w:bCs/>
          <w:spacing w:val="-3"/>
          <w:sz w:val="24"/>
          <w:szCs w:val="20"/>
        </w:rPr>
      </w:pPr>
      <w:r>
        <w:rPr>
          <w:rFonts w:ascii="Times New Roman" w:eastAsia="Times New Roman" w:hAnsi="Times New Roman" w:cs="Times New Roman"/>
          <w:bCs/>
          <w:spacing w:val="-3"/>
          <w:sz w:val="24"/>
          <w:szCs w:val="20"/>
        </w:rPr>
        <w:t xml:space="preserve">             Case Number 89-8003-GA-TRF</w:t>
      </w:r>
    </w:p>
    <w:p w:rsidR="00FA3BB2" w:rsidRDefault="00FA3BB2" w:rsidP="00FA3BB2">
      <w:pPr>
        <w:widowControl w:val="0"/>
        <w:tabs>
          <w:tab w:val="left" w:pos="-1440"/>
          <w:tab w:val="left" w:pos="-720"/>
          <w:tab w:val="left" w:pos="720"/>
          <w:tab w:val="left" w:pos="1440"/>
          <w:tab w:val="left" w:pos="5760"/>
        </w:tabs>
        <w:suppressAutoHyphens/>
        <w:spacing w:after="0" w:line="240" w:lineRule="auto"/>
        <w:jc w:val="both"/>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ab/>
        <w:t xml:space="preserve">              </w:t>
      </w:r>
    </w:p>
    <w:p w:rsidR="00FA3BB2" w:rsidRDefault="00FA3BB2" w:rsidP="00FA3BB2">
      <w:pPr>
        <w:widowControl w:val="0"/>
        <w:tabs>
          <w:tab w:val="left" w:pos="-1440"/>
          <w:tab w:val="left" w:pos="-720"/>
          <w:tab w:val="left" w:pos="1440"/>
          <w:tab w:val="left" w:pos="5760"/>
        </w:tabs>
        <w:suppressAutoHyphens/>
        <w:spacing w:after="0" w:line="240" w:lineRule="auto"/>
        <w:jc w:val="both"/>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Dear Ms. McNeal:</w:t>
      </w:r>
    </w:p>
    <w:p w:rsidR="00FA3BB2" w:rsidRDefault="00FA3BB2" w:rsidP="00FA3BB2">
      <w:pPr>
        <w:widowControl w:val="0"/>
        <w:tabs>
          <w:tab w:val="left" w:pos="-1440"/>
          <w:tab w:val="left" w:pos="-720"/>
          <w:tab w:val="left" w:pos="1440"/>
          <w:tab w:val="left" w:pos="5760"/>
        </w:tabs>
        <w:suppressAutoHyphens/>
        <w:spacing w:after="0" w:line="240" w:lineRule="auto"/>
        <w:rPr>
          <w:rFonts w:ascii="Times New Roman" w:eastAsia="Times New Roman" w:hAnsi="Times New Roman" w:cs="Times New Roman"/>
          <w:spacing w:val="-3"/>
          <w:sz w:val="24"/>
          <w:szCs w:val="20"/>
        </w:rPr>
      </w:pPr>
    </w:p>
    <w:p w:rsidR="00FA3BB2" w:rsidRDefault="00FA3BB2" w:rsidP="00FA3BB2">
      <w:pPr>
        <w:widowControl w:val="0"/>
        <w:tabs>
          <w:tab w:val="left" w:pos="-1440"/>
          <w:tab w:val="left" w:pos="-720"/>
          <w:tab w:val="left" w:pos="1440"/>
          <w:tab w:val="left" w:pos="5760"/>
        </w:tabs>
        <w:suppressAutoHyphens/>
        <w:spacing w:after="0" w:line="240" w:lineRule="auto"/>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By Finding and Order (Order) dated January 24, 2018, in Case No. 17-1905-GA-ORD, the Public Utilities Commission of Ohio (PUCO) adopted revised rules in accordance with Ohio Adm. Code 4901:1-43 concerning the recovery of costs through an Infrastructure Development Rider (IDR) for natural gas companies. These rules require a natural gas company to file an annual report with the PUCO containing the detail of its IDR costs and set forth its proposed rider rate for the twelve months following the report to become effective not less than 75 days prior to the proposed effective date with that rate to become effective automatically on the 75</w:t>
      </w:r>
      <w:r>
        <w:rPr>
          <w:rFonts w:ascii="Times New Roman" w:eastAsia="Times New Roman" w:hAnsi="Times New Roman" w:cs="Times New Roman"/>
          <w:spacing w:val="-3"/>
          <w:sz w:val="24"/>
          <w:szCs w:val="20"/>
          <w:vertAlign w:val="superscript"/>
        </w:rPr>
        <w:t>th</w:t>
      </w:r>
      <w:r>
        <w:rPr>
          <w:rFonts w:ascii="Times New Roman" w:eastAsia="Times New Roman" w:hAnsi="Times New Roman" w:cs="Times New Roman"/>
          <w:spacing w:val="-3"/>
          <w:sz w:val="24"/>
          <w:szCs w:val="20"/>
        </w:rPr>
        <w:t xml:space="preserve"> day, unless suspended by the Commission for good cause.</w:t>
      </w:r>
    </w:p>
    <w:p w:rsidR="00FA3BB2" w:rsidRDefault="00FA3BB2" w:rsidP="00FA3BB2">
      <w:pPr>
        <w:widowControl w:val="0"/>
        <w:tabs>
          <w:tab w:val="left" w:pos="-1440"/>
          <w:tab w:val="left" w:pos="-720"/>
          <w:tab w:val="left" w:pos="1440"/>
          <w:tab w:val="left" w:pos="5760"/>
        </w:tabs>
        <w:suppressAutoHyphens/>
        <w:spacing w:after="0" w:line="240" w:lineRule="auto"/>
        <w:rPr>
          <w:rFonts w:ascii="Times New Roman" w:eastAsia="Times New Roman" w:hAnsi="Times New Roman" w:cs="Times New Roman"/>
          <w:spacing w:val="-3"/>
          <w:sz w:val="24"/>
          <w:szCs w:val="20"/>
        </w:rPr>
      </w:pPr>
    </w:p>
    <w:p w:rsidR="00FA3BB2" w:rsidRDefault="00FA3BB2" w:rsidP="00FA3BB2">
      <w:pPr>
        <w:widowControl w:val="0"/>
        <w:tabs>
          <w:tab w:val="left" w:pos="-1440"/>
          <w:tab w:val="left" w:pos="-720"/>
          <w:tab w:val="left" w:pos="1440"/>
          <w:tab w:val="left" w:pos="5760"/>
        </w:tabs>
        <w:suppressAutoHyphens/>
        <w:spacing w:after="0" w:line="240" w:lineRule="auto"/>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On March 15, 2018 Columbia filed its annual IDR Report for the calendar year to 2017 and its revised rate to be effective May 31, 2018. Pursuant to Ohio Admin. Code 4901:1-43-04(C) and Public Utilities Commission of Ohio’s rules governing tariff filings, Columbia has enclosed for filing electronically, in the above referenced dockets, a complete copy of the following revised IDR tariffs:</w:t>
      </w:r>
    </w:p>
    <w:p w:rsidR="00DB6B8F" w:rsidRDefault="00DB6B8F" w:rsidP="00FA3BB2">
      <w:pPr>
        <w:widowControl w:val="0"/>
        <w:tabs>
          <w:tab w:val="left" w:pos="-1440"/>
          <w:tab w:val="left" w:pos="-720"/>
          <w:tab w:val="left" w:pos="1440"/>
          <w:tab w:val="left" w:pos="5760"/>
        </w:tabs>
        <w:suppressAutoHyphens/>
        <w:spacing w:after="0" w:line="240" w:lineRule="auto"/>
        <w:rPr>
          <w:rFonts w:ascii="Times New Roman" w:eastAsia="Times New Roman" w:hAnsi="Times New Roman" w:cs="Times New Roman"/>
          <w:spacing w:val="-3"/>
          <w:sz w:val="24"/>
          <w:szCs w:val="20"/>
        </w:rPr>
      </w:pPr>
    </w:p>
    <w:p w:rsidR="0049232B" w:rsidRDefault="0049232B"/>
    <w:tbl>
      <w:tblPr>
        <w:tblStyle w:val="TableGrid"/>
        <w:tblW w:w="95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
        <w:gridCol w:w="3783"/>
        <w:gridCol w:w="1046"/>
        <w:gridCol w:w="3870"/>
      </w:tblGrid>
      <w:tr w:rsidR="00FA3BB2" w:rsidTr="00E74A73">
        <w:tc>
          <w:tcPr>
            <w:tcW w:w="892" w:type="dxa"/>
          </w:tcPr>
          <w:p w:rsidR="00FA3BB2" w:rsidRDefault="00FA3BB2" w:rsidP="00FA3BB2">
            <w:pPr>
              <w:jc w:val="center"/>
            </w:pPr>
            <w:r>
              <w:lastRenderedPageBreak/>
              <w:t>Section</w:t>
            </w:r>
          </w:p>
          <w:p w:rsidR="00FA3BB2" w:rsidRDefault="00FA3BB2" w:rsidP="00FA3BB2">
            <w:pPr>
              <w:jc w:val="center"/>
            </w:pPr>
            <w:r>
              <w:t>No.</w:t>
            </w:r>
          </w:p>
        </w:tc>
        <w:tc>
          <w:tcPr>
            <w:tcW w:w="3783" w:type="dxa"/>
          </w:tcPr>
          <w:p w:rsidR="00FA3BB2" w:rsidRDefault="00FA3BB2" w:rsidP="00FA3BB2">
            <w:pPr>
              <w:jc w:val="center"/>
            </w:pPr>
          </w:p>
          <w:p w:rsidR="00FA3BB2" w:rsidRDefault="00FA3BB2" w:rsidP="00FA3BB2">
            <w:pPr>
              <w:jc w:val="center"/>
            </w:pPr>
            <w:r>
              <w:t>Sheet No.</w:t>
            </w:r>
          </w:p>
        </w:tc>
        <w:tc>
          <w:tcPr>
            <w:tcW w:w="1046" w:type="dxa"/>
          </w:tcPr>
          <w:p w:rsidR="00FA3BB2" w:rsidRPr="00FA3BB2" w:rsidRDefault="00FA3BB2" w:rsidP="00FA3BB2">
            <w:pPr>
              <w:jc w:val="center"/>
              <w:rPr>
                <w:b/>
              </w:rPr>
            </w:pPr>
            <w:r w:rsidRPr="00FA3BB2">
              <w:rPr>
                <w:b/>
              </w:rPr>
              <w:t>Page</w:t>
            </w:r>
          </w:p>
          <w:p w:rsidR="00FA3BB2" w:rsidRPr="00FA3BB2" w:rsidRDefault="00FA3BB2" w:rsidP="00FA3BB2">
            <w:pPr>
              <w:jc w:val="center"/>
              <w:rPr>
                <w:b/>
              </w:rPr>
            </w:pPr>
            <w:r w:rsidRPr="00FA3BB2">
              <w:rPr>
                <w:b/>
              </w:rPr>
              <w:t>No.</w:t>
            </w:r>
          </w:p>
        </w:tc>
        <w:tc>
          <w:tcPr>
            <w:tcW w:w="3870" w:type="dxa"/>
          </w:tcPr>
          <w:p w:rsidR="00FA3BB2" w:rsidRPr="00FA3BB2" w:rsidRDefault="00FA3BB2" w:rsidP="00FA3BB2">
            <w:pPr>
              <w:jc w:val="center"/>
              <w:rPr>
                <w:b/>
              </w:rPr>
            </w:pPr>
          </w:p>
          <w:p w:rsidR="00FA3BB2" w:rsidRPr="00FA3BB2" w:rsidRDefault="00FA3BB2" w:rsidP="00FA3BB2">
            <w:pPr>
              <w:jc w:val="center"/>
              <w:rPr>
                <w:b/>
              </w:rPr>
            </w:pPr>
            <w:r w:rsidRPr="00FA3BB2">
              <w:rPr>
                <w:b/>
              </w:rPr>
              <w:t>Description</w:t>
            </w:r>
          </w:p>
        </w:tc>
      </w:tr>
      <w:tr w:rsidR="00FA3BB2" w:rsidTr="00E74A73">
        <w:tc>
          <w:tcPr>
            <w:tcW w:w="892" w:type="dxa"/>
          </w:tcPr>
          <w:p w:rsidR="00FA3BB2" w:rsidRDefault="00FA3BB2"/>
        </w:tc>
        <w:tc>
          <w:tcPr>
            <w:tcW w:w="3783" w:type="dxa"/>
          </w:tcPr>
          <w:p w:rsidR="00FA3BB2" w:rsidRDefault="00FA3BB2" w:rsidP="00FA3BB2">
            <w:r>
              <w:t xml:space="preserve">Two Hundred Seventy-Third </w:t>
            </w:r>
          </w:p>
          <w:p w:rsidR="00FA3BB2" w:rsidRDefault="00FA3BB2" w:rsidP="00FA3BB2">
            <w:r>
              <w:t>Revised Sheet No. 1a</w:t>
            </w:r>
          </w:p>
        </w:tc>
        <w:tc>
          <w:tcPr>
            <w:tcW w:w="1046" w:type="dxa"/>
          </w:tcPr>
          <w:p w:rsidR="00FA3BB2" w:rsidRPr="00FA3BB2" w:rsidRDefault="00FA3BB2" w:rsidP="00FA3BB2">
            <w:pPr>
              <w:jc w:val="center"/>
              <w:rPr>
                <w:b/>
              </w:rPr>
            </w:pPr>
          </w:p>
        </w:tc>
        <w:tc>
          <w:tcPr>
            <w:tcW w:w="3870" w:type="dxa"/>
          </w:tcPr>
          <w:p w:rsidR="00FA3BB2" w:rsidRDefault="00FA3BB2" w:rsidP="00FA3BB2">
            <w:pPr>
              <w:jc w:val="center"/>
              <w:rPr>
                <w:b/>
              </w:rPr>
            </w:pPr>
          </w:p>
          <w:p w:rsidR="00FA3BB2" w:rsidRPr="00FA3BB2" w:rsidRDefault="00FA3BB2" w:rsidP="00FA3BB2">
            <w:pPr>
              <w:jc w:val="center"/>
              <w:rPr>
                <w:b/>
              </w:rPr>
            </w:pPr>
            <w:r>
              <w:rPr>
                <w:b/>
              </w:rPr>
              <w:t>Index</w:t>
            </w:r>
          </w:p>
        </w:tc>
      </w:tr>
      <w:tr w:rsidR="00FA3BB2" w:rsidTr="00E74A73">
        <w:tc>
          <w:tcPr>
            <w:tcW w:w="892" w:type="dxa"/>
          </w:tcPr>
          <w:p w:rsidR="00FA3BB2" w:rsidRDefault="00FA3BB2"/>
        </w:tc>
        <w:tc>
          <w:tcPr>
            <w:tcW w:w="3783" w:type="dxa"/>
          </w:tcPr>
          <w:p w:rsidR="00FA3BB2" w:rsidRDefault="00FA3BB2" w:rsidP="00FA3BB2">
            <w:r>
              <w:t>Two Hundred T</w:t>
            </w:r>
            <w:r w:rsidR="003F7A28">
              <w:t>hirteenth</w:t>
            </w:r>
            <w:r>
              <w:t xml:space="preserve"> Revised </w:t>
            </w:r>
          </w:p>
          <w:p w:rsidR="00FA3BB2" w:rsidRDefault="00FA3BB2" w:rsidP="00FA3BB2">
            <w:r>
              <w:t>Sheet No. 1b</w:t>
            </w:r>
          </w:p>
        </w:tc>
        <w:tc>
          <w:tcPr>
            <w:tcW w:w="1046" w:type="dxa"/>
          </w:tcPr>
          <w:p w:rsidR="00FA3BB2" w:rsidRPr="00FA3BB2" w:rsidRDefault="00FA3BB2" w:rsidP="00FA3BB2">
            <w:pPr>
              <w:jc w:val="center"/>
              <w:rPr>
                <w:b/>
              </w:rPr>
            </w:pPr>
          </w:p>
        </w:tc>
        <w:tc>
          <w:tcPr>
            <w:tcW w:w="3870" w:type="dxa"/>
          </w:tcPr>
          <w:p w:rsidR="00FA3BB2" w:rsidRDefault="00FA3BB2" w:rsidP="00FA3BB2">
            <w:pPr>
              <w:jc w:val="center"/>
              <w:rPr>
                <w:b/>
              </w:rPr>
            </w:pPr>
          </w:p>
          <w:p w:rsidR="00FA3BB2" w:rsidRPr="00FA3BB2" w:rsidRDefault="00FA3BB2" w:rsidP="00FA3BB2">
            <w:pPr>
              <w:jc w:val="center"/>
              <w:rPr>
                <w:b/>
              </w:rPr>
            </w:pPr>
            <w:r>
              <w:rPr>
                <w:b/>
              </w:rPr>
              <w:t>Index</w:t>
            </w:r>
          </w:p>
        </w:tc>
      </w:tr>
      <w:tr w:rsidR="00DB6B8F" w:rsidTr="00E74A73">
        <w:tc>
          <w:tcPr>
            <w:tcW w:w="892" w:type="dxa"/>
          </w:tcPr>
          <w:p w:rsidR="00DB6B8F" w:rsidRDefault="00DB6B8F" w:rsidP="00DB6B8F">
            <w:pPr>
              <w:jc w:val="center"/>
            </w:pPr>
          </w:p>
        </w:tc>
        <w:tc>
          <w:tcPr>
            <w:tcW w:w="3783" w:type="dxa"/>
          </w:tcPr>
          <w:p w:rsidR="00DB6B8F" w:rsidRDefault="00DB6B8F" w:rsidP="00DB6B8F">
            <w:r>
              <w:t>Sixth Revised Sheet No. 30c</w:t>
            </w:r>
          </w:p>
        </w:tc>
        <w:tc>
          <w:tcPr>
            <w:tcW w:w="1046" w:type="dxa"/>
          </w:tcPr>
          <w:p w:rsidR="00DB6B8F" w:rsidRPr="00FA3BB2" w:rsidRDefault="00DB6B8F" w:rsidP="00FA3BB2">
            <w:pPr>
              <w:jc w:val="center"/>
              <w:rPr>
                <w:b/>
              </w:rPr>
            </w:pPr>
          </w:p>
        </w:tc>
        <w:tc>
          <w:tcPr>
            <w:tcW w:w="3870" w:type="dxa"/>
          </w:tcPr>
          <w:p w:rsidR="00DB6B8F" w:rsidRDefault="00DB6B8F" w:rsidP="00FA3BB2">
            <w:pPr>
              <w:jc w:val="center"/>
              <w:rPr>
                <w:b/>
              </w:rPr>
            </w:pPr>
            <w:r>
              <w:rPr>
                <w:b/>
              </w:rPr>
              <w:t>Infrastructure Development Rider</w:t>
            </w:r>
          </w:p>
        </w:tc>
      </w:tr>
      <w:tr w:rsidR="00FA3BB2" w:rsidTr="00E74A73">
        <w:tc>
          <w:tcPr>
            <w:tcW w:w="892" w:type="dxa"/>
          </w:tcPr>
          <w:p w:rsidR="00FA3BB2" w:rsidRDefault="00DB6B8F" w:rsidP="00DB6B8F">
            <w:pPr>
              <w:jc w:val="center"/>
            </w:pPr>
            <w:r>
              <w:t>VI</w:t>
            </w:r>
          </w:p>
        </w:tc>
        <w:tc>
          <w:tcPr>
            <w:tcW w:w="3783" w:type="dxa"/>
          </w:tcPr>
          <w:p w:rsidR="00FA3BB2" w:rsidRDefault="00DB6B8F" w:rsidP="00DB6B8F">
            <w:r>
              <w:t>Fourth Revised Sheet No. 74</w:t>
            </w:r>
          </w:p>
        </w:tc>
        <w:tc>
          <w:tcPr>
            <w:tcW w:w="1046" w:type="dxa"/>
          </w:tcPr>
          <w:p w:rsidR="00FA3BB2" w:rsidRPr="00FA3BB2" w:rsidRDefault="00FA3BB2" w:rsidP="00FA3BB2">
            <w:pPr>
              <w:jc w:val="center"/>
              <w:rPr>
                <w:b/>
              </w:rPr>
            </w:pPr>
          </w:p>
        </w:tc>
        <w:tc>
          <w:tcPr>
            <w:tcW w:w="3870" w:type="dxa"/>
          </w:tcPr>
          <w:p w:rsidR="00FA3BB2" w:rsidRPr="00FA3BB2" w:rsidRDefault="00DB6B8F" w:rsidP="00FA3BB2">
            <w:pPr>
              <w:jc w:val="center"/>
              <w:rPr>
                <w:b/>
              </w:rPr>
            </w:pPr>
            <w:r>
              <w:rPr>
                <w:b/>
              </w:rPr>
              <w:t>Infrastructure Development Rider</w:t>
            </w:r>
          </w:p>
        </w:tc>
      </w:tr>
      <w:tr w:rsidR="00FA3BB2" w:rsidTr="00E74A73">
        <w:tc>
          <w:tcPr>
            <w:tcW w:w="892" w:type="dxa"/>
          </w:tcPr>
          <w:p w:rsidR="00FA3BB2" w:rsidRDefault="00DB6B8F" w:rsidP="00DB6B8F">
            <w:pPr>
              <w:jc w:val="center"/>
            </w:pPr>
            <w:r>
              <w:t>VII</w:t>
            </w:r>
          </w:p>
        </w:tc>
        <w:tc>
          <w:tcPr>
            <w:tcW w:w="3783" w:type="dxa"/>
          </w:tcPr>
          <w:p w:rsidR="00FA3BB2" w:rsidRDefault="00DB6B8F" w:rsidP="00DB6B8F">
            <w:r>
              <w:t>Fourth Revised Sheet No. 29</w:t>
            </w:r>
          </w:p>
        </w:tc>
        <w:tc>
          <w:tcPr>
            <w:tcW w:w="1046" w:type="dxa"/>
          </w:tcPr>
          <w:p w:rsidR="00FA3BB2" w:rsidRPr="00FA3BB2" w:rsidRDefault="00C4624B" w:rsidP="00FA3BB2">
            <w:pPr>
              <w:jc w:val="center"/>
              <w:rPr>
                <w:b/>
              </w:rPr>
            </w:pPr>
            <w:r>
              <w:rPr>
                <w:b/>
              </w:rPr>
              <w:t>11 of 11</w:t>
            </w:r>
          </w:p>
        </w:tc>
        <w:tc>
          <w:tcPr>
            <w:tcW w:w="3870" w:type="dxa"/>
          </w:tcPr>
          <w:p w:rsidR="00FA3BB2" w:rsidRPr="00FA3BB2" w:rsidRDefault="00DB6B8F" w:rsidP="00FA3BB2">
            <w:pPr>
              <w:jc w:val="center"/>
              <w:rPr>
                <w:b/>
              </w:rPr>
            </w:pPr>
            <w:r>
              <w:rPr>
                <w:b/>
              </w:rPr>
              <w:t>Infrastructure Development Rider</w:t>
            </w:r>
          </w:p>
        </w:tc>
      </w:tr>
    </w:tbl>
    <w:p w:rsidR="00FA3BB2" w:rsidRDefault="00FA3BB2"/>
    <w:p w:rsidR="00DB6B8F" w:rsidRDefault="00DB6B8F"/>
    <w:p w:rsidR="00DB6B8F" w:rsidRPr="001A4263" w:rsidRDefault="00DB6B8F">
      <w:pPr>
        <w:rPr>
          <w:rFonts w:ascii="Times New Roman" w:hAnsi="Times New Roman" w:cs="Times New Roman"/>
          <w:sz w:val="24"/>
          <w:szCs w:val="24"/>
        </w:rPr>
      </w:pPr>
      <w:r w:rsidRPr="001A4263">
        <w:rPr>
          <w:rFonts w:ascii="Times New Roman" w:hAnsi="Times New Roman" w:cs="Times New Roman"/>
          <w:sz w:val="24"/>
          <w:szCs w:val="24"/>
        </w:rPr>
        <w:t>Very truly yours,</w:t>
      </w:r>
    </w:p>
    <w:p w:rsidR="00DB6B8F" w:rsidRPr="001A4263" w:rsidRDefault="00DB6B8F">
      <w:pPr>
        <w:rPr>
          <w:rFonts w:ascii="Times New Roman" w:hAnsi="Times New Roman" w:cs="Times New Roman"/>
          <w:sz w:val="24"/>
          <w:szCs w:val="24"/>
        </w:rPr>
      </w:pPr>
      <w:bookmarkStart w:id="0" w:name="_GoBack"/>
      <w:bookmarkEnd w:id="0"/>
    </w:p>
    <w:p w:rsidR="00DB6B8F" w:rsidRPr="001A4263" w:rsidRDefault="00DB6B8F" w:rsidP="00DB6B8F">
      <w:pPr>
        <w:spacing w:before="100" w:beforeAutospacing="1" w:after="0"/>
        <w:rPr>
          <w:rFonts w:ascii="Times New Roman" w:hAnsi="Times New Roman" w:cs="Times New Roman"/>
          <w:sz w:val="24"/>
          <w:szCs w:val="24"/>
        </w:rPr>
      </w:pPr>
      <w:r w:rsidRPr="001A4263">
        <w:rPr>
          <w:rFonts w:ascii="Times New Roman" w:hAnsi="Times New Roman" w:cs="Times New Roman"/>
          <w:sz w:val="24"/>
          <w:szCs w:val="24"/>
        </w:rPr>
        <w:t>Larry W. Martin</w:t>
      </w:r>
    </w:p>
    <w:p w:rsidR="00DB6B8F" w:rsidRPr="001A4263" w:rsidRDefault="00DB6B8F">
      <w:pPr>
        <w:rPr>
          <w:rFonts w:ascii="Times New Roman" w:hAnsi="Times New Roman" w:cs="Times New Roman"/>
          <w:sz w:val="24"/>
          <w:szCs w:val="24"/>
        </w:rPr>
      </w:pPr>
      <w:r w:rsidRPr="001A4263">
        <w:rPr>
          <w:rFonts w:ascii="Times New Roman" w:hAnsi="Times New Roman" w:cs="Times New Roman"/>
          <w:sz w:val="24"/>
          <w:szCs w:val="24"/>
        </w:rPr>
        <w:t>Director, Regulatory Affairs</w:t>
      </w:r>
    </w:p>
    <w:p w:rsidR="00DB6B8F" w:rsidRDefault="00DB6B8F"/>
    <w:sectPr w:rsidR="00DB6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BB2"/>
    <w:rsid w:val="001A4263"/>
    <w:rsid w:val="003F7A28"/>
    <w:rsid w:val="0049232B"/>
    <w:rsid w:val="00C4624B"/>
    <w:rsid w:val="00DB6B8F"/>
    <w:rsid w:val="00E74A73"/>
    <w:rsid w:val="00FA3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FC6FFDBA-1E79-46C9-86A6-16BF6F1E4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BB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3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4A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A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2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F9D1F-38BB-4863-ACBD-2FC819923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NiSource</Company>
  <LinksUpToDate>false</LinksUpToDate>
  <CharactersWithSpaces>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 Larry \ W</dc:creator>
  <cp:keywords/>
  <dc:description/>
  <cp:lastModifiedBy>Martin \ Larry \ W</cp:lastModifiedBy>
  <cp:revision>5</cp:revision>
  <cp:lastPrinted>2018-05-30T19:36:00Z</cp:lastPrinted>
  <dcterms:created xsi:type="dcterms:W3CDTF">2018-05-30T18:38:00Z</dcterms:created>
  <dcterms:modified xsi:type="dcterms:W3CDTF">2018-05-30T19:36:00Z</dcterms:modified>
</cp:coreProperties>
</file>