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p w:rsidR="0021519F" w:rsidRDefault="0021519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21519F" w:rsidRDefault="0021519F" w:rsidP="008162FA">
            <w:pPr>
              <w:autoSpaceDE w:val="0"/>
              <w:autoSpaceDN w:val="0"/>
              <w:adjustRightInd w:val="0"/>
              <w:rPr>
                <w:rFonts w:eastAsiaTheme="minorHAnsi"/>
              </w:rPr>
            </w:pPr>
            <w:r>
              <w:rPr>
                <w:rFonts w:eastAsiaTheme="minorHAnsi"/>
              </w:rPr>
              <w:t xml:space="preserve">In the Matter of the Application </w:t>
            </w:r>
            <w:r w:rsidR="008162FA">
              <w:rPr>
                <w:rFonts w:eastAsiaTheme="minorHAnsi"/>
              </w:rPr>
              <w:t>of Ohio Edison Company, The Cleveland Electric Illuminating Company and The Toledo Edison Company for Approval of a Force Majeure Determination for a Portion of the 2009 Solar Energy Requirement Pursuant to Section 4928.64(C)(4) of the Ohio Revised Code.</w:t>
            </w:r>
          </w:p>
          <w:p w:rsidR="003D17FF" w:rsidRDefault="003D17FF" w:rsidP="00D56255">
            <w:pPr>
              <w:autoSpaceDE w:val="0"/>
              <w:autoSpaceDN w:val="0"/>
              <w:adjustRightInd w:val="0"/>
            </w:pPr>
          </w:p>
        </w:tc>
        <w:tc>
          <w:tcPr>
            <w:tcW w:w="4428" w:type="dxa"/>
            <w:tcBorders>
              <w:top w:val="nil"/>
              <w:left w:val="single" w:sz="4" w:space="0" w:color="auto"/>
              <w:bottom w:val="nil"/>
              <w:right w:val="nil"/>
            </w:tcBorders>
          </w:tcPr>
          <w:p w:rsidR="003D17FF" w:rsidRDefault="001E6D1C">
            <w:pPr>
              <w:autoSpaceDE w:val="0"/>
              <w:autoSpaceDN w:val="0"/>
              <w:adjustRightInd w:val="0"/>
              <w:rPr>
                <w:rFonts w:eastAsia="Calibri"/>
              </w:rPr>
            </w:pPr>
            <w:r>
              <w:rPr>
                <w:rFonts w:eastAsia="Calibri"/>
              </w:rPr>
              <w:t xml:space="preserve">   Case No. </w:t>
            </w:r>
            <w:r w:rsidR="008162FA">
              <w:rPr>
                <w:rFonts w:eastAsia="Calibri"/>
              </w:rPr>
              <w:t>09-1922-EL-EEC</w:t>
            </w:r>
          </w:p>
          <w:p w:rsidR="003D17FF" w:rsidRDefault="003D17FF" w:rsidP="003D17FF">
            <w:pPr>
              <w:autoSpaceDE w:val="0"/>
              <w:autoSpaceDN w:val="0"/>
              <w:adjustRightInd w:val="0"/>
            </w:pPr>
            <w:r>
              <w:t xml:space="preserve">  </w:t>
            </w:r>
          </w:p>
          <w:p w:rsidR="003D17FF" w:rsidRDefault="003D17FF">
            <w:r>
              <w:t xml:space="preserve">                   </w:t>
            </w:r>
          </w:p>
          <w:p w:rsidR="003D17FF" w:rsidRDefault="003D17FF"/>
          <w:p w:rsidR="0021519F" w:rsidRDefault="0021519F" w:rsidP="00D56255">
            <w:r>
              <w:t xml:space="preserve"> </w:t>
            </w:r>
          </w:p>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 xml:space="preserve">THE </w:t>
            </w:r>
            <w:r w:rsidR="0021519F">
              <w:rPr>
                <w:b/>
              </w:rPr>
              <w:t>VOTE SOLAR INITIAVE</w:t>
            </w:r>
          </w:p>
          <w:p w:rsidR="003D17FF" w:rsidRDefault="003D17FF" w:rsidP="003D17FF">
            <w:pPr>
              <w:jc w:val="center"/>
            </w:pPr>
          </w:p>
        </w:tc>
      </w:tr>
    </w:tbl>
    <w:p w:rsidR="003D17FF" w:rsidRDefault="003D17FF" w:rsidP="003D17FF"/>
    <w:p w:rsidR="00CA6DD2" w:rsidRPr="0021519F" w:rsidRDefault="003D17FF" w:rsidP="0049460D">
      <w:pPr>
        <w:spacing w:line="480" w:lineRule="auto"/>
        <w:rPr>
          <w:color w:val="FF0000"/>
        </w:rPr>
      </w:pPr>
      <w:r w:rsidRPr="0021519F">
        <w:rPr>
          <w:color w:val="FF0000"/>
        </w:rPr>
        <w:tab/>
      </w:r>
      <w:r w:rsidR="00066179">
        <w:t>The Vote Solar Initiative (“Vote Solar”)</w:t>
      </w:r>
      <w:r w:rsidRPr="0021519F">
        <w:rPr>
          <w:color w:val="FF0000"/>
        </w:rPr>
        <w:t xml:space="preserve"> </w:t>
      </w:r>
      <w:r w:rsidRPr="00CF66BC">
        <w:t>moves to intervene in this case in which</w:t>
      </w:r>
      <w:r w:rsidRPr="0021519F">
        <w:rPr>
          <w:color w:val="FF0000"/>
        </w:rPr>
        <w:t xml:space="preserve"> </w:t>
      </w:r>
      <w:r w:rsidR="008162FA">
        <w:rPr>
          <w:rFonts w:eastAsiaTheme="minorHAnsi"/>
        </w:rPr>
        <w:t>Ohio Edison Company, The Cleveland Electric Illuminating Company and The Toledo Edison Company (collectively, “the Companies”)</w:t>
      </w:r>
      <w:r w:rsidR="00066179">
        <w:t xml:space="preserve"> </w:t>
      </w:r>
      <w:r w:rsidR="00BB34B4">
        <w:t xml:space="preserve">filed for a </w:t>
      </w:r>
      <w:r w:rsidR="00BB34B4">
        <w:rPr>
          <w:i/>
        </w:rPr>
        <w:t>force majeure</w:t>
      </w:r>
      <w:r w:rsidR="00BB34B4">
        <w:t xml:space="preserve"> determination related to the 2009 solar energy resource requirements, as specified under Section 4928.64, Revised Code. </w:t>
      </w:r>
    </w:p>
    <w:p w:rsidR="003D17FF" w:rsidRPr="00CF66BC" w:rsidRDefault="003D17FF" w:rsidP="0049460D">
      <w:pPr>
        <w:spacing w:line="480" w:lineRule="auto"/>
        <w:ind w:firstLine="720"/>
      </w:pPr>
      <w:r w:rsidRPr="00CF66BC">
        <w:t xml:space="preserve">As more fully discussed in the accompanying memorandum, </w:t>
      </w:r>
      <w:r w:rsidR="00CF66BC" w:rsidRPr="00CF66BC">
        <w:t>Vote Solar</w:t>
      </w:r>
      <w:r w:rsidRPr="00CF66BC">
        <w:t xml:space="preserve"> has a real and substantial interest in this proceeding, and the disposition of this case may impede its ability to protect that interest.  The interests of </w:t>
      </w:r>
      <w:r w:rsidR="00CF66BC">
        <w:t>Vote Solar</w:t>
      </w:r>
      <w:r w:rsidR="00BB34B4">
        <w:t xml:space="preserve"> </w:t>
      </w:r>
      <w:r w:rsidRPr="00CF66BC">
        <w:t xml:space="preserve">are not currently represented by any existing party, and its participation in this proceeding will contribute to a just and expeditious resolution of the issues involved.  </w:t>
      </w:r>
      <w:r w:rsidR="00CF66BC">
        <w:t>Vote Solar’s</w:t>
      </w:r>
      <w:r w:rsidRPr="00CF66BC">
        <w:t xml:space="preserve"> participation will not unduly delay the proceeding or unjustly prejudice any existing party.  Accordingly, </w:t>
      </w:r>
      <w:r w:rsidR="00CF66BC">
        <w:t>Vote Solar</w:t>
      </w:r>
      <w:r w:rsidRPr="00CF66BC">
        <w:t xml:space="preserve"> hereby moves to intervene in this proceeding pursuant to R.C. 4903.221 and O.A.C. 4901-1-11.</w:t>
      </w:r>
      <w:r w:rsidRPr="00CF66BC">
        <w:tab/>
      </w:r>
    </w:p>
    <w:p w:rsidR="003D17FF" w:rsidRPr="00CF66BC" w:rsidRDefault="003D17FF" w:rsidP="003D17FF">
      <w:pPr>
        <w:spacing w:line="480" w:lineRule="auto"/>
        <w:ind w:firstLine="720"/>
        <w:jc w:val="both"/>
      </w:pPr>
      <w:r w:rsidRPr="00CF66BC">
        <w:t xml:space="preserve">WHEREFORE, </w:t>
      </w:r>
      <w:r w:rsidR="00CF66BC">
        <w:t>Vote Solar</w:t>
      </w:r>
      <w:r w:rsidRPr="00CF66BC">
        <w:t xml:space="preserve"> respectfully requests that the Commission grant its motion to intervene.</w:t>
      </w:r>
    </w:p>
    <w:p w:rsidR="003D17FF" w:rsidRDefault="003D17FF" w:rsidP="003D17FF">
      <w:pPr>
        <w:ind w:left="5040"/>
      </w:pPr>
      <w:r>
        <w:lastRenderedPageBreak/>
        <w:t>Respectfully Submitted</w:t>
      </w:r>
      <w:r w:rsidR="00920E81">
        <w:t xml:space="preserve"> on behalf of </w:t>
      </w:r>
      <w:r w:rsidR="00920E81" w:rsidRPr="00920E81">
        <w:t>The Vote Solar Initiative</w:t>
      </w:r>
      <w:r>
        <w:t>,</w:t>
      </w:r>
    </w:p>
    <w:p w:rsidR="003D17FF" w:rsidRDefault="003D17FF" w:rsidP="003D17FF">
      <w:pPr>
        <w:ind w:left="5040"/>
      </w:pPr>
    </w:p>
    <w:p w:rsidR="00A52FE4" w:rsidRDefault="00A52FE4" w:rsidP="003D17FF">
      <w:pPr>
        <w:ind w:left="5040"/>
      </w:pPr>
    </w:p>
    <w:p w:rsidR="00BE7071" w:rsidRDefault="00BE7071" w:rsidP="003D17FF">
      <w:pPr>
        <w:ind w:left="5040"/>
      </w:pPr>
    </w:p>
    <w:p w:rsidR="00BE7071" w:rsidRDefault="00A52FE4" w:rsidP="003D17FF">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w:t>
      </w:r>
      <w:r w:rsidR="00BE7071" w:rsidRPr="00A52FE4">
        <w:rPr>
          <w:rFonts w:eastAsia="Calibri"/>
          <w:b/>
          <w:u w:val="single"/>
        </w:rPr>
        <w:t>______________</w:t>
      </w:r>
    </w:p>
    <w:p w:rsidR="003D17FF" w:rsidRPr="00BE7071" w:rsidRDefault="003D17FF" w:rsidP="003D17FF">
      <w:pPr>
        <w:autoSpaceDE w:val="0"/>
        <w:autoSpaceDN w:val="0"/>
        <w:adjustRightInd w:val="0"/>
        <w:ind w:left="4320" w:firstLine="720"/>
        <w:rPr>
          <w:rFonts w:eastAsia="Calibri"/>
        </w:rPr>
      </w:pPr>
      <w:r w:rsidRPr="00BE7071">
        <w:rPr>
          <w:rFonts w:eastAsia="Calibri"/>
        </w:rPr>
        <w:t>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920E81" w:rsidP="003D17FF">
      <w:pPr>
        <w:autoSpaceDE w:val="0"/>
        <w:autoSpaceDN w:val="0"/>
        <w:adjustRightInd w:val="0"/>
        <w:ind w:left="4320" w:firstLine="720"/>
        <w:rPr>
          <w:rFonts w:eastAsia="Calibri"/>
        </w:rPr>
      </w:pPr>
      <w:r>
        <w:rPr>
          <w:rFonts w:eastAsia="Calibri"/>
        </w:rPr>
        <w:t xml:space="preserve">p. </w:t>
      </w:r>
      <w:r w:rsidR="003D17FF">
        <w:rPr>
          <w:rFonts w:eastAsia="Calibri"/>
        </w:rPr>
        <w:t>(419) 215-7699</w:t>
      </w:r>
    </w:p>
    <w:p w:rsidR="00920E81" w:rsidRDefault="00920E81" w:rsidP="003D17FF">
      <w:pPr>
        <w:autoSpaceDE w:val="0"/>
        <w:autoSpaceDN w:val="0"/>
        <w:adjustRightInd w:val="0"/>
        <w:ind w:left="4320" w:firstLine="720"/>
        <w:rPr>
          <w:rFonts w:eastAsia="Calibri"/>
        </w:rPr>
      </w:pPr>
      <w:r>
        <w:rPr>
          <w:rFonts w:eastAsia="Calibri"/>
        </w:rPr>
        <w:t>f. (419) 474-1554</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F57D02" w:rsidRDefault="00CF66BC" w:rsidP="00CF66BC">
      <w:pPr>
        <w:tabs>
          <w:tab w:val="left" w:pos="5040"/>
        </w:tabs>
        <w:rPr>
          <w:b/>
        </w:rPr>
      </w:pPr>
      <w:r>
        <w:rPr>
          <w:b/>
        </w:rPr>
        <w:tab/>
      </w:r>
    </w:p>
    <w:p w:rsidR="0021519F" w:rsidRDefault="0021519F">
      <w:pPr>
        <w:spacing w:after="200" w:line="276" w:lineRule="auto"/>
        <w:rPr>
          <w:b/>
        </w:rPr>
      </w:pPr>
      <w:r>
        <w:rPr>
          <w:b/>
        </w:rPr>
        <w:br w:type="page"/>
      </w:r>
    </w:p>
    <w:p w:rsidR="00D56255" w:rsidRDefault="00D56255" w:rsidP="00D56255">
      <w:pPr>
        <w:jc w:val="center"/>
        <w:rPr>
          <w:b/>
        </w:rPr>
      </w:pPr>
      <w:r>
        <w:rPr>
          <w:b/>
        </w:rPr>
        <w:lastRenderedPageBreak/>
        <w:t>BEFORE</w:t>
      </w:r>
    </w:p>
    <w:p w:rsidR="00D56255" w:rsidRDefault="00D56255" w:rsidP="00D56255">
      <w:pPr>
        <w:jc w:val="center"/>
        <w:rPr>
          <w:b/>
        </w:rPr>
      </w:pPr>
      <w:r>
        <w:rPr>
          <w:b/>
        </w:rPr>
        <w:t>THE PUBLIC UTILITIES COMMISSION OF OHIO</w:t>
      </w:r>
    </w:p>
    <w:p w:rsidR="00D56255" w:rsidRDefault="00D56255" w:rsidP="00D56255">
      <w:pPr>
        <w:jc w:val="center"/>
      </w:pPr>
    </w:p>
    <w:p w:rsidR="00D56255" w:rsidRDefault="00D56255" w:rsidP="00D56255">
      <w:pPr>
        <w:jc w:val="center"/>
      </w:pPr>
    </w:p>
    <w:tbl>
      <w:tblPr>
        <w:tblW w:w="0" w:type="auto"/>
        <w:tblBorders>
          <w:insideV w:val="single" w:sz="4" w:space="0" w:color="auto"/>
        </w:tblBorders>
        <w:tblLook w:val="01E0"/>
      </w:tblPr>
      <w:tblGrid>
        <w:gridCol w:w="4428"/>
        <w:gridCol w:w="4428"/>
      </w:tblGrid>
      <w:tr w:rsidR="008162FA" w:rsidTr="00CA7D04">
        <w:tc>
          <w:tcPr>
            <w:tcW w:w="4428" w:type="dxa"/>
            <w:tcBorders>
              <w:top w:val="nil"/>
              <w:left w:val="nil"/>
              <w:bottom w:val="nil"/>
              <w:right w:val="single" w:sz="4" w:space="0" w:color="auto"/>
            </w:tcBorders>
            <w:hideMark/>
          </w:tcPr>
          <w:p w:rsidR="008162FA" w:rsidRDefault="008162FA" w:rsidP="00CA7D04">
            <w:pPr>
              <w:autoSpaceDE w:val="0"/>
              <w:autoSpaceDN w:val="0"/>
              <w:adjustRightInd w:val="0"/>
              <w:rPr>
                <w:rFonts w:eastAsiaTheme="minorHAnsi"/>
              </w:rPr>
            </w:pPr>
            <w:r>
              <w:rPr>
                <w:rFonts w:eastAsiaTheme="minorHAnsi"/>
              </w:rPr>
              <w:t>In the Matter of the Application of Ohio Edison Company, The Cleveland Electric Illuminating Company and The Toledo Edison Company for Approval of a Force Majeure Determination for a Portion of the 2009 Solar Energy Requirement Pursuant to Section 4928.64(C)(4) of the Ohio Revised Code.</w:t>
            </w:r>
          </w:p>
          <w:p w:rsidR="008162FA" w:rsidRDefault="008162FA" w:rsidP="00CA7D04">
            <w:pPr>
              <w:autoSpaceDE w:val="0"/>
              <w:autoSpaceDN w:val="0"/>
              <w:adjustRightInd w:val="0"/>
            </w:pPr>
          </w:p>
        </w:tc>
        <w:tc>
          <w:tcPr>
            <w:tcW w:w="4428" w:type="dxa"/>
            <w:tcBorders>
              <w:top w:val="nil"/>
              <w:left w:val="single" w:sz="4" w:space="0" w:color="auto"/>
              <w:bottom w:val="nil"/>
              <w:right w:val="nil"/>
            </w:tcBorders>
          </w:tcPr>
          <w:p w:rsidR="008162FA" w:rsidRDefault="008162FA" w:rsidP="00CA7D04">
            <w:pPr>
              <w:autoSpaceDE w:val="0"/>
              <w:autoSpaceDN w:val="0"/>
              <w:adjustRightInd w:val="0"/>
              <w:rPr>
                <w:rFonts w:eastAsia="Calibri"/>
              </w:rPr>
            </w:pPr>
            <w:r>
              <w:rPr>
                <w:rFonts w:eastAsia="Calibri"/>
              </w:rPr>
              <w:t xml:space="preserve">   Case No. 09-1922-EL-EEC</w:t>
            </w:r>
          </w:p>
          <w:p w:rsidR="008162FA" w:rsidRDefault="008162FA" w:rsidP="00CA7D04">
            <w:pPr>
              <w:autoSpaceDE w:val="0"/>
              <w:autoSpaceDN w:val="0"/>
              <w:adjustRightInd w:val="0"/>
            </w:pPr>
            <w:r>
              <w:t xml:space="preserve">  </w:t>
            </w:r>
          </w:p>
          <w:p w:rsidR="008162FA" w:rsidRDefault="008162FA" w:rsidP="00CA7D04">
            <w:r>
              <w:t xml:space="preserve">                   </w:t>
            </w:r>
          </w:p>
          <w:p w:rsidR="008162FA" w:rsidRDefault="008162FA" w:rsidP="00CA7D04"/>
          <w:p w:rsidR="008162FA" w:rsidRDefault="008162FA" w:rsidP="00CA7D04">
            <w:r>
              <w:t xml:space="preserve"> </w:t>
            </w:r>
          </w:p>
        </w:tc>
      </w:tr>
    </w:tbl>
    <w:p w:rsidR="00F57D02" w:rsidRDefault="00F57D02" w:rsidP="00D56255"/>
    <w:tbl>
      <w:tblPr>
        <w:tblW w:w="0" w:type="auto"/>
        <w:tblBorders>
          <w:top w:val="single" w:sz="8" w:space="0" w:color="auto"/>
          <w:bottom w:val="single" w:sz="8" w:space="0" w:color="auto"/>
        </w:tblBorders>
        <w:tblLook w:val="01E0"/>
      </w:tblPr>
      <w:tblGrid>
        <w:gridCol w:w="8856"/>
      </w:tblGrid>
      <w:tr w:rsidR="00F57D02" w:rsidTr="0021519F">
        <w:tc>
          <w:tcPr>
            <w:tcW w:w="8856" w:type="dxa"/>
            <w:tcBorders>
              <w:top w:val="single" w:sz="8" w:space="0" w:color="auto"/>
              <w:left w:val="nil"/>
              <w:bottom w:val="single" w:sz="8" w:space="0" w:color="auto"/>
              <w:right w:val="nil"/>
            </w:tcBorders>
          </w:tcPr>
          <w:p w:rsidR="001E6D1C" w:rsidRPr="00E36899" w:rsidRDefault="001E6D1C" w:rsidP="001E6D1C">
            <w:pPr>
              <w:jc w:val="center"/>
            </w:pPr>
          </w:p>
          <w:p w:rsidR="001E6D1C" w:rsidRPr="00E36899" w:rsidRDefault="001E6D1C" w:rsidP="001E6D1C">
            <w:pPr>
              <w:jc w:val="center"/>
              <w:rPr>
                <w:b/>
              </w:rPr>
            </w:pPr>
            <w:r>
              <w:rPr>
                <w:b/>
              </w:rPr>
              <w:t>MEMORANDUM IN SUPPORT</w:t>
            </w:r>
          </w:p>
          <w:p w:rsidR="00F57D02" w:rsidRDefault="00F57D02" w:rsidP="0021519F">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Pr="00BB34B4" w:rsidRDefault="00F57D02" w:rsidP="006F4E35">
      <w:pPr>
        <w:spacing w:line="480" w:lineRule="auto"/>
        <w:ind w:firstLine="720"/>
        <w:jc w:val="both"/>
        <w:rPr>
          <w:color w:val="FF0000"/>
        </w:rPr>
      </w:pPr>
      <w:r w:rsidRPr="00BB34B4">
        <w:t xml:space="preserve">R.C. Section 4903.221 provides that any “person who may be adversely affected by a public utilities commission proceeding may intervene in such proceeding.”  </w:t>
      </w:r>
      <w:r w:rsidR="00B02A81" w:rsidRPr="00577FCE">
        <w:t>Vote Solar is a non-profit organization with the mission of removing barriers for the widespread adoption of solar energy. Since 2002, Vote Solar has worked on policy to develop stable and sustainable solar markets in states across the country.  Vote Solar has individual members across the country including over 800 members in Ohio.  Vote Solar members are ratepayers in the State of Ohio and will be adversely affected by the decisions of this Commission on solar policy.  Vote Solar members are residential solar energy systems owners, business persons in the solar industry and engaged citizens concerned about developing and meeting solar energy requirements for all intents</w:t>
      </w:r>
      <w:r w:rsidR="00DF5367" w:rsidRPr="00577FCE">
        <w:t xml:space="preserve"> and purposes</w:t>
      </w:r>
      <w:r w:rsidR="00B02A81" w:rsidRPr="00577FCE">
        <w:t xml:space="preserve"> of the Ohio </w:t>
      </w:r>
      <w:r w:rsidR="00DF5367" w:rsidRPr="00577FCE">
        <w:t xml:space="preserve">Alternative Energy Portfolio </w:t>
      </w:r>
      <w:r w:rsidR="00B02A81" w:rsidRPr="00577FCE">
        <w:t>Standard</w:t>
      </w:r>
      <w:r w:rsidR="00DF5367" w:rsidRPr="00577FCE">
        <w:t xml:space="preserve"> (AEPS)</w:t>
      </w:r>
      <w:r w:rsidR="00B02A81" w:rsidRPr="00577FCE">
        <w:t>.</w:t>
      </w:r>
    </w:p>
    <w:p w:rsidR="0048695C" w:rsidRPr="0021519F" w:rsidRDefault="00F57D02" w:rsidP="00F57D02">
      <w:pPr>
        <w:spacing w:line="480" w:lineRule="auto"/>
        <w:jc w:val="both"/>
        <w:rPr>
          <w:color w:val="FF0000"/>
        </w:rPr>
      </w:pPr>
      <w:r w:rsidRPr="0021519F">
        <w:rPr>
          <w:color w:val="FF0000"/>
        </w:rPr>
        <w:tab/>
      </w:r>
      <w:r w:rsidRPr="00BB34B4">
        <w:t>R.C. 4903.221(B) outlines four factors that the Commission shall consider when ruling on a motion to intervene in a proceeding.  First, pursuant to R.C. 4903.221(B)(1), the Commission shall consider “The nature and extent of the prospective intervenor’s interest.”</w:t>
      </w:r>
      <w:r w:rsidRPr="0021519F">
        <w:rPr>
          <w:color w:val="FF0000"/>
        </w:rPr>
        <w:t xml:space="preserve">  </w:t>
      </w:r>
      <w:r w:rsidR="00B02A81" w:rsidRPr="00577FCE">
        <w:lastRenderedPageBreak/>
        <w:t xml:space="preserve">Vote Solar is concerned </w:t>
      </w:r>
      <w:r w:rsidR="00DF5367" w:rsidRPr="00577FCE">
        <w:t xml:space="preserve">about actions that </w:t>
      </w:r>
      <w:r w:rsidR="00B02A81" w:rsidRPr="00577FCE">
        <w:t xml:space="preserve">will undermine the solar requirements </w:t>
      </w:r>
      <w:r w:rsidR="00DF5367" w:rsidRPr="00577FCE">
        <w:t xml:space="preserve">of the AEPS </w:t>
      </w:r>
      <w:r w:rsidR="00E32180" w:rsidRPr="00577FCE">
        <w:t>and create unnecessary obstacles in the development of solar resources</w:t>
      </w:r>
      <w:r w:rsidR="00B02A81" w:rsidRPr="00577FCE">
        <w:t xml:space="preserve">.  </w:t>
      </w:r>
      <w:r w:rsidR="00E32180" w:rsidRPr="00577FCE">
        <w:t xml:space="preserve">The </w:t>
      </w:r>
      <w:r w:rsidR="00B02A81" w:rsidRPr="00577FCE">
        <w:t xml:space="preserve">implementation of the solar requirement </w:t>
      </w:r>
      <w:r w:rsidR="00E32180" w:rsidRPr="00577FCE">
        <w:t xml:space="preserve">as specified by state law and Commission rules </w:t>
      </w:r>
      <w:r w:rsidR="00B02A81" w:rsidRPr="00577FCE">
        <w:t xml:space="preserve">of the </w:t>
      </w:r>
      <w:r w:rsidR="00DF5367" w:rsidRPr="00577FCE">
        <w:t xml:space="preserve">AEPS </w:t>
      </w:r>
      <w:r w:rsidR="00E32180" w:rsidRPr="00577FCE">
        <w:t xml:space="preserve">is critical to necessary </w:t>
      </w:r>
      <w:r w:rsidR="00B02A81" w:rsidRPr="00577FCE">
        <w:t>investment and deployment of solar resources in a predictable and measured manner.</w:t>
      </w:r>
      <w:r w:rsidR="00B02A81">
        <w:rPr>
          <w:color w:val="FF0000"/>
        </w:rPr>
        <w:t xml:space="preserve">   </w:t>
      </w:r>
    </w:p>
    <w:p w:rsidR="003309C0" w:rsidRPr="001860E8" w:rsidRDefault="00F57D02" w:rsidP="00F57D02">
      <w:pPr>
        <w:spacing w:line="480" w:lineRule="auto"/>
        <w:jc w:val="both"/>
        <w:rPr>
          <w:color w:val="FFFF00"/>
        </w:rPr>
      </w:pPr>
      <w:r w:rsidRPr="0021519F">
        <w:rPr>
          <w:color w:val="FF0000"/>
        </w:rPr>
        <w:tab/>
      </w:r>
      <w:r w:rsidRPr="007862CF">
        <w:t>Second, pursuant to R.C. 4903.221(B)(2), the Commission shall consider “The legal position advanced by the prospective intervenor and its probable relation to the merits of the case.”</w:t>
      </w:r>
      <w:r w:rsidRPr="007862CF">
        <w:rPr>
          <w:color w:val="FF0000"/>
        </w:rPr>
        <w:t xml:space="preserve">  </w:t>
      </w:r>
      <w:r w:rsidR="00897C1C" w:rsidRPr="007862CF">
        <w:t>Vote Solar</w:t>
      </w:r>
      <w:r w:rsidR="001777C7" w:rsidRPr="007862CF">
        <w:t xml:space="preserve"> does not outline its full</w:t>
      </w:r>
      <w:r w:rsidR="00897C1C" w:rsidRPr="007862CF">
        <w:t xml:space="preserve"> legal argument in this section.</w:t>
      </w:r>
      <w:r w:rsidR="001777C7" w:rsidRPr="007862CF">
        <w:rPr>
          <w:color w:val="FF0000"/>
        </w:rPr>
        <w:t xml:space="preserve">  </w:t>
      </w:r>
      <w:r w:rsidR="00DF5367" w:rsidRPr="0015552A">
        <w:t xml:space="preserve">Vote Solar </w:t>
      </w:r>
      <w:r w:rsidR="0015552A" w:rsidRPr="0015552A">
        <w:t>seeks to</w:t>
      </w:r>
      <w:r w:rsidR="001860E8" w:rsidRPr="0015552A">
        <w:t xml:space="preserve"> assure the actions </w:t>
      </w:r>
      <w:r w:rsidR="001860E8" w:rsidRPr="00856BC2">
        <w:t>undertaken by</w:t>
      </w:r>
      <w:r w:rsidR="00856BC2" w:rsidRPr="00856BC2">
        <w:t xml:space="preserve"> </w:t>
      </w:r>
      <w:r w:rsidR="00CA7D04">
        <w:t>the Companies</w:t>
      </w:r>
      <w:r w:rsidR="00856BC2" w:rsidRPr="00856BC2">
        <w:t xml:space="preserve"> </w:t>
      </w:r>
      <w:r w:rsidR="001860E8" w:rsidRPr="00856BC2">
        <w:t xml:space="preserve">are in compliance </w:t>
      </w:r>
      <w:r w:rsidR="00434759" w:rsidRPr="00856BC2">
        <w:t>with</w:t>
      </w:r>
      <w:r w:rsidR="001A20B3" w:rsidRPr="00856BC2">
        <w:t xml:space="preserve"> </w:t>
      </w:r>
      <w:r w:rsidR="001860E8" w:rsidRPr="00856BC2">
        <w:t xml:space="preserve">the language and intent of </w:t>
      </w:r>
      <w:r w:rsidR="001A20B3" w:rsidRPr="00856BC2">
        <w:t>S.B. 221, and the Commission</w:t>
      </w:r>
      <w:r w:rsidR="003309C0" w:rsidRPr="00856BC2">
        <w:t xml:space="preserve"> R</w:t>
      </w:r>
      <w:r w:rsidR="00DF5367" w:rsidRPr="00856BC2">
        <w:t>ules on the develo</w:t>
      </w:r>
      <w:r w:rsidR="003309C0" w:rsidRPr="00856BC2">
        <w:t>pment on solar energy resource</w:t>
      </w:r>
      <w:r w:rsidR="001A20B3" w:rsidRPr="00856BC2">
        <w:t>.</w:t>
      </w:r>
      <w:r w:rsidR="001860E8" w:rsidRPr="00856BC2">
        <w:t xml:space="preserve">  The</w:t>
      </w:r>
      <w:r w:rsidR="0015552A" w:rsidRPr="00856BC2">
        <w:t xml:space="preserve"> implementation of the solar requirement is critical to the development of necessary investment and deployment of solar resources in a predictable and measured manner.  Allowing the waiver of this requirement in its very first year would have a</w:t>
      </w:r>
      <w:r w:rsidR="001860E8" w:rsidRPr="00856BC2">
        <w:t xml:space="preserve"> deleterious effect</w:t>
      </w:r>
      <w:r w:rsidR="0015552A" w:rsidRPr="00856BC2">
        <w:t>.</w:t>
      </w:r>
      <w:r w:rsidR="001A20B3" w:rsidRPr="00F93865">
        <w:t xml:space="preserve">  </w:t>
      </w:r>
    </w:p>
    <w:p w:rsidR="00F57D02" w:rsidRPr="00577FCE" w:rsidRDefault="00F57D02" w:rsidP="00F57D02">
      <w:pPr>
        <w:spacing w:line="480" w:lineRule="auto"/>
        <w:jc w:val="both"/>
      </w:pPr>
      <w:r w:rsidRPr="0021519F">
        <w:rPr>
          <w:color w:val="FF0000"/>
        </w:rPr>
        <w:tab/>
      </w:r>
      <w:r w:rsidRPr="00897C1C">
        <w:t>Third, pursuant to R.C. 4903.221(B)(3), the Commission shall consider “Whether the intervention by the prospective intervenor will unduly prolong or delay the proceedings.”</w:t>
      </w:r>
      <w:r w:rsidRPr="0021519F">
        <w:rPr>
          <w:color w:val="FF0000"/>
        </w:rPr>
        <w:t xml:space="preserve">  </w:t>
      </w:r>
      <w:r w:rsidR="00E32180" w:rsidRPr="00577FCE">
        <w:t xml:space="preserve">Vote Solar has been granted intervenor status in proceedings before the Utilities Commission in </w:t>
      </w:r>
      <w:r w:rsidR="00856BC2">
        <w:t xml:space="preserve">Ohio, </w:t>
      </w:r>
      <w:r w:rsidR="00E32180" w:rsidRPr="00577FCE">
        <w:t xml:space="preserve">California, Nevada, and Florida.  Vote Solar has experience in providing timely filings in these matters and assures that they will not unduly prolong and delay the proceedings. </w:t>
      </w:r>
    </w:p>
    <w:p w:rsidR="00FC1D98" w:rsidRPr="00577FCE" w:rsidRDefault="00F57D02" w:rsidP="00E32180">
      <w:pPr>
        <w:spacing w:line="480" w:lineRule="auto"/>
      </w:pPr>
      <w:r w:rsidRPr="00577FCE">
        <w:tab/>
        <w:t xml:space="preserve">Fourth, pursuant to R.C. 4903.221(B)(4), the Commission shall consider “Whether the prospective intervenor will significantly contribute to full development and equitable resolution of the factual issues.”  </w:t>
      </w:r>
      <w:r w:rsidR="00E32180" w:rsidRPr="00577FCE">
        <w:t>Vote Solar is nationally recognized for their experience in developing</w:t>
      </w:r>
      <w:r w:rsidR="00E32180" w:rsidRPr="00577FCE">
        <w:br/>
        <w:t xml:space="preserve">sound and sustainable policies for the development of solar energy resources and the subsequent economic and job growth accompanying well-designed solar policy.  Vote Solar has extensive </w:t>
      </w:r>
      <w:r w:rsidR="00E32180" w:rsidRPr="00577FCE">
        <w:lastRenderedPageBreak/>
        <w:t xml:space="preserve">experience in the generation, distribution, </w:t>
      </w:r>
      <w:r w:rsidR="005464EE" w:rsidRPr="00577FCE">
        <w:t xml:space="preserve">technology differentiation </w:t>
      </w:r>
      <w:r w:rsidR="00E32180" w:rsidRPr="00577FCE">
        <w:t xml:space="preserve">and incentive structures of successful solar energy programs.  </w:t>
      </w:r>
    </w:p>
    <w:p w:rsidR="00F57D02" w:rsidRPr="00577FCE" w:rsidRDefault="00F57D02" w:rsidP="00F57D02">
      <w:pPr>
        <w:spacing w:line="480" w:lineRule="auto"/>
        <w:jc w:val="both"/>
      </w:pPr>
      <w:r w:rsidRPr="00577FCE">
        <w:tab/>
      </w:r>
      <w:r w:rsidR="00897C1C" w:rsidRPr="00577FCE">
        <w:t>Vote Solar</w:t>
      </w:r>
      <w:r w:rsidRPr="00577FCE">
        <w:t xml:space="preserve"> also satisfies the intervention requirements outlined in the Commission’s rules.  The criteria for intervention established by O.A.C. 4901-1-11(A) are identical to those provided by R.C. 4903.221, with the exception that the rules add a fifth factor that the Commission shall consider when ruling on a motion to intervene.  Pursuant to O.A.C. 4901-1-11(A)(5), the Commission shall consider “The extent to which the [intervenor’s] interest is represented by existing parties.”</w:t>
      </w:r>
      <w:r w:rsidR="00577FCE">
        <w:t xml:space="preserve"> </w:t>
      </w:r>
      <w:r w:rsidRPr="00577FCE">
        <w:t xml:space="preserve"> </w:t>
      </w:r>
      <w:r w:rsidR="005464EE" w:rsidRPr="00577FCE">
        <w:t xml:space="preserve">Vote Solar is in a unique position to provide perspective </w:t>
      </w:r>
      <w:r w:rsidR="00DF5367" w:rsidRPr="00577FCE">
        <w:t xml:space="preserve">on the resulting outcomes of policy decisions </w:t>
      </w:r>
      <w:r w:rsidR="005464EE" w:rsidRPr="00577FCE">
        <w:t xml:space="preserve">based on knowledge of </w:t>
      </w:r>
      <w:r w:rsidR="00DF5367" w:rsidRPr="00577FCE">
        <w:t xml:space="preserve">and experience in </w:t>
      </w:r>
      <w:r w:rsidR="005464EE" w:rsidRPr="00577FCE">
        <w:t xml:space="preserve">solar markets that can aid the decision making of the Commission.  Vote Solar's intervention in the above referenced docket will bring the knowledge and experience of the organization in solar energy program design that is not represented by any other parties involved in this proceeding.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F57D02" w:rsidRDefault="0021519F" w:rsidP="00F57D02">
      <w:pPr>
        <w:spacing w:line="480" w:lineRule="auto"/>
        <w:ind w:firstLine="720"/>
        <w:jc w:val="both"/>
      </w:pPr>
      <w:r>
        <w:t>Vote Solar</w:t>
      </w:r>
      <w:r w:rsidR="00F57D02">
        <w:t xml:space="preserve"> meets all the criteria established by R.C. 4903.221 and O.A.C. 4901-1-11(A)(5) and therefore should be granted intervenor status in this proceeding.</w:t>
      </w:r>
    </w:p>
    <w:p w:rsidR="00920E81" w:rsidRDefault="00920E81" w:rsidP="00F57D02">
      <w:pPr>
        <w:spacing w:line="480" w:lineRule="auto"/>
        <w:ind w:firstLine="720"/>
        <w:jc w:val="both"/>
      </w:pPr>
    </w:p>
    <w:p w:rsidR="00F57D02" w:rsidRDefault="00F57D02" w:rsidP="00F57D02">
      <w:pPr>
        <w:spacing w:line="480" w:lineRule="auto"/>
        <w:ind w:firstLine="720"/>
        <w:jc w:val="both"/>
      </w:pPr>
      <w:r>
        <w:t xml:space="preserve">WHEREFORE, </w:t>
      </w:r>
      <w:r w:rsidR="0021519F">
        <w:t>Vote Solar</w:t>
      </w:r>
      <w:r>
        <w:t xml:space="preserve"> respectfully requests that the Commission grant its motion to intervene.</w:t>
      </w:r>
    </w:p>
    <w:p w:rsidR="00856BC2" w:rsidRDefault="00856BC2" w:rsidP="00F57D02">
      <w:pPr>
        <w:ind w:left="5040"/>
      </w:pPr>
    </w:p>
    <w:p w:rsidR="00856BC2" w:rsidRDefault="00856BC2" w:rsidP="00F57D02">
      <w:pPr>
        <w:ind w:left="5040"/>
      </w:pPr>
    </w:p>
    <w:p w:rsidR="00856BC2" w:rsidRDefault="00856BC2" w:rsidP="00F57D02">
      <w:pPr>
        <w:ind w:left="5040"/>
      </w:pPr>
    </w:p>
    <w:p w:rsidR="00856BC2" w:rsidRDefault="00856BC2" w:rsidP="00F57D02">
      <w:pPr>
        <w:ind w:left="5040"/>
      </w:pPr>
    </w:p>
    <w:p w:rsidR="00F57D02" w:rsidRDefault="00F57D02" w:rsidP="00F57D02">
      <w:pPr>
        <w:ind w:left="5040"/>
      </w:pPr>
      <w:r>
        <w:lastRenderedPageBreak/>
        <w:t>Respectfully Submitted</w:t>
      </w:r>
      <w:r w:rsidR="00920E81">
        <w:t xml:space="preserve"> on behalf of The Vote Solar Initiative</w:t>
      </w:r>
      <w:r>
        <w:t>,</w:t>
      </w:r>
    </w:p>
    <w:p w:rsidR="00F57D02" w:rsidRDefault="00F57D02" w:rsidP="00F57D02">
      <w:pPr>
        <w:ind w:left="5040"/>
      </w:pPr>
    </w:p>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1A65D2" w:rsidRPr="001A65D2" w:rsidRDefault="001A65D2" w:rsidP="00F57D02">
      <w:pPr>
        <w:autoSpaceDE w:val="0"/>
        <w:autoSpaceDN w:val="0"/>
        <w:adjustRightInd w:val="0"/>
        <w:ind w:left="4320" w:firstLine="720"/>
        <w:rPr>
          <w:rFonts w:eastAsia="Calibri"/>
        </w:rPr>
      </w:pPr>
      <w:r>
        <w:rPr>
          <w:rFonts w:eastAsia="Calibri"/>
        </w:rPr>
        <w:t>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920E81" w:rsidP="00F57D02">
      <w:pPr>
        <w:autoSpaceDE w:val="0"/>
        <w:autoSpaceDN w:val="0"/>
        <w:adjustRightInd w:val="0"/>
        <w:ind w:left="4320" w:firstLine="720"/>
        <w:rPr>
          <w:rFonts w:eastAsia="Calibri"/>
        </w:rPr>
      </w:pPr>
      <w:r>
        <w:rPr>
          <w:rFonts w:eastAsia="Calibri"/>
        </w:rPr>
        <w:t xml:space="preserve">p. </w:t>
      </w:r>
      <w:r w:rsidR="00F57D02">
        <w:rPr>
          <w:rFonts w:eastAsia="Calibri"/>
        </w:rPr>
        <w:t>(419) 215-7699</w:t>
      </w:r>
    </w:p>
    <w:p w:rsidR="00920E81" w:rsidRDefault="00920E81" w:rsidP="00F57D02">
      <w:pPr>
        <w:autoSpaceDE w:val="0"/>
        <w:autoSpaceDN w:val="0"/>
        <w:adjustRightInd w:val="0"/>
        <w:ind w:left="4320" w:firstLine="720"/>
        <w:rPr>
          <w:rFonts w:eastAsia="Calibri"/>
        </w:rPr>
      </w:pPr>
      <w:r>
        <w:rPr>
          <w:rFonts w:eastAsia="Calibri"/>
        </w:rPr>
        <w:t>f. (419) 474-1554</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21519F" w:rsidRDefault="0021519F">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 xml:space="preserve">I hereby certify that a true copy of the foregoing has been served upon the following parties by first class mail, postage prepaid, </w:t>
      </w:r>
      <w:r w:rsidR="00434759">
        <w:t xml:space="preserve">or for those parties who have consented, by electronic mail, </w:t>
      </w:r>
      <w:r>
        <w:t xml:space="preserve">this </w:t>
      </w:r>
      <w:r w:rsidR="00CA7D04">
        <w:t>5</w:t>
      </w:r>
      <w:r w:rsidR="0049460D" w:rsidRPr="0049460D">
        <w:rPr>
          <w:vertAlign w:val="superscript"/>
        </w:rPr>
        <w:t>th</w:t>
      </w:r>
      <w:r w:rsidR="0049460D">
        <w:t xml:space="preserve"> </w:t>
      </w:r>
      <w:r>
        <w:t>day of</w:t>
      </w:r>
      <w:r w:rsidR="00434759">
        <w:t xml:space="preserve"> </w:t>
      </w:r>
      <w:r w:rsidR="00CA7D04">
        <w:t>March</w:t>
      </w:r>
      <w:r w:rsidR="0049460D">
        <w:t>, 2010</w:t>
      </w:r>
      <w:r>
        <w:t>.</w:t>
      </w:r>
    </w:p>
    <w:p w:rsidR="00F57D02" w:rsidRDefault="00F57D02" w:rsidP="00F57D02"/>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F57D02" w:rsidRDefault="00F57D02" w:rsidP="00A52FE4">
      <w:pPr>
        <w:ind w:left="4320" w:firstLine="720"/>
      </w:pPr>
      <w:r>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B425CD" w:rsidRDefault="00B425CD" w:rsidP="00F57D02">
      <w:pPr>
        <w:autoSpaceDE w:val="0"/>
        <w:autoSpaceDN w:val="0"/>
        <w:adjustRightInd w:val="0"/>
        <w:rPr>
          <w:rFonts w:eastAsia="Calibri"/>
        </w:rPr>
      </w:pPr>
    </w:p>
    <w:p w:rsidR="00897C1C" w:rsidRDefault="00897C1C" w:rsidP="00897C1C">
      <w:pPr>
        <w:autoSpaceDE w:val="0"/>
        <w:autoSpaceDN w:val="0"/>
        <w:adjustRightInd w:val="0"/>
        <w:rPr>
          <w:rFonts w:ascii="Arial" w:eastAsiaTheme="minorHAnsi" w:hAnsi="Arial" w:cs="Arial"/>
          <w:color w:val="000000"/>
        </w:rPr>
        <w:sectPr w:rsidR="00897C1C" w:rsidSect="00434759">
          <w:footerReference w:type="default" r:id="rId7"/>
          <w:pgSz w:w="12240" w:h="15840"/>
          <w:pgMar w:top="1440" w:right="1440" w:bottom="1440" w:left="1440" w:header="720" w:footer="720" w:gutter="0"/>
          <w:pgNumType w:start="1"/>
          <w:cols w:space="720"/>
          <w:docGrid w:linePitch="360"/>
        </w:sectPr>
      </w:pPr>
    </w:p>
    <w:p w:rsidR="00D56255" w:rsidRDefault="00CA7D04" w:rsidP="00897C1C">
      <w:pPr>
        <w:autoSpaceDE w:val="0"/>
        <w:autoSpaceDN w:val="0"/>
        <w:adjustRightInd w:val="0"/>
        <w:rPr>
          <w:rFonts w:eastAsiaTheme="minorHAnsi"/>
          <w:color w:val="000000"/>
        </w:rPr>
      </w:pPr>
      <w:r>
        <w:rPr>
          <w:rFonts w:eastAsiaTheme="minorHAnsi"/>
          <w:color w:val="000000"/>
        </w:rPr>
        <w:lastRenderedPageBreak/>
        <w:t>Ebony Miller</w:t>
      </w:r>
    </w:p>
    <w:p w:rsidR="00CA7D04" w:rsidRDefault="00CA7D04" w:rsidP="00897C1C">
      <w:pPr>
        <w:autoSpaceDE w:val="0"/>
        <w:autoSpaceDN w:val="0"/>
        <w:adjustRightInd w:val="0"/>
        <w:rPr>
          <w:rFonts w:eastAsiaTheme="minorHAnsi"/>
          <w:color w:val="000000"/>
        </w:rPr>
      </w:pPr>
      <w:r>
        <w:rPr>
          <w:rFonts w:eastAsiaTheme="minorHAnsi"/>
          <w:color w:val="000000"/>
        </w:rPr>
        <w:t xml:space="preserve">First Energy Service Company </w:t>
      </w:r>
    </w:p>
    <w:p w:rsidR="00CA7D04" w:rsidRDefault="00CA7D04" w:rsidP="00897C1C">
      <w:pPr>
        <w:autoSpaceDE w:val="0"/>
        <w:autoSpaceDN w:val="0"/>
        <w:adjustRightInd w:val="0"/>
        <w:rPr>
          <w:rFonts w:eastAsiaTheme="minorHAnsi"/>
          <w:color w:val="000000"/>
        </w:rPr>
      </w:pPr>
      <w:r>
        <w:rPr>
          <w:rFonts w:eastAsiaTheme="minorHAnsi"/>
          <w:color w:val="000000"/>
        </w:rPr>
        <w:t>76 South Main Street</w:t>
      </w:r>
    </w:p>
    <w:p w:rsidR="00CA7D04" w:rsidRDefault="00CA7D04" w:rsidP="00897C1C">
      <w:pPr>
        <w:autoSpaceDE w:val="0"/>
        <w:autoSpaceDN w:val="0"/>
        <w:adjustRightInd w:val="0"/>
        <w:rPr>
          <w:rFonts w:eastAsiaTheme="minorHAnsi"/>
          <w:color w:val="000000"/>
        </w:rPr>
      </w:pPr>
      <w:r>
        <w:rPr>
          <w:rFonts w:eastAsiaTheme="minorHAnsi"/>
          <w:color w:val="000000"/>
        </w:rPr>
        <w:t>Akron, OH 44308</w:t>
      </w:r>
    </w:p>
    <w:p w:rsidR="00CA7D04" w:rsidRDefault="00CA7D04" w:rsidP="00897C1C">
      <w:pPr>
        <w:autoSpaceDE w:val="0"/>
        <w:autoSpaceDN w:val="0"/>
        <w:adjustRightInd w:val="0"/>
        <w:rPr>
          <w:rFonts w:eastAsiaTheme="minorHAnsi"/>
          <w:color w:val="000000"/>
        </w:rPr>
      </w:pPr>
      <w:r>
        <w:rPr>
          <w:rFonts w:eastAsiaTheme="minorHAnsi"/>
          <w:color w:val="000000"/>
        </w:rPr>
        <w:t>elmiller@firstenergycorp.com</w:t>
      </w:r>
    </w:p>
    <w:p w:rsidR="00CA7D04" w:rsidRDefault="00CA7D04" w:rsidP="00897C1C">
      <w:pPr>
        <w:autoSpaceDE w:val="0"/>
        <w:autoSpaceDN w:val="0"/>
        <w:adjustRightInd w:val="0"/>
        <w:rPr>
          <w:rFonts w:eastAsiaTheme="minorHAnsi"/>
          <w:color w:val="000000"/>
        </w:rPr>
      </w:pPr>
    </w:p>
    <w:p w:rsidR="00CA7D04" w:rsidRDefault="00CA7D04" w:rsidP="00897C1C">
      <w:pPr>
        <w:autoSpaceDE w:val="0"/>
        <w:autoSpaceDN w:val="0"/>
        <w:adjustRightInd w:val="0"/>
        <w:rPr>
          <w:rFonts w:eastAsiaTheme="minorHAnsi"/>
          <w:color w:val="000000"/>
        </w:rPr>
      </w:pPr>
      <w:r>
        <w:rPr>
          <w:rFonts w:eastAsiaTheme="minorHAnsi"/>
          <w:color w:val="000000"/>
        </w:rPr>
        <w:t>James F. Lang</w:t>
      </w:r>
    </w:p>
    <w:p w:rsidR="00CA7D04" w:rsidRDefault="00CA7D04" w:rsidP="00897C1C">
      <w:pPr>
        <w:autoSpaceDE w:val="0"/>
        <w:autoSpaceDN w:val="0"/>
        <w:adjustRightInd w:val="0"/>
        <w:rPr>
          <w:rFonts w:eastAsiaTheme="minorHAnsi"/>
          <w:color w:val="000000"/>
        </w:rPr>
      </w:pPr>
      <w:r>
        <w:rPr>
          <w:rFonts w:eastAsiaTheme="minorHAnsi"/>
          <w:color w:val="000000"/>
        </w:rPr>
        <w:t>Calfee, Halter &amp; Griswold LLP</w:t>
      </w:r>
    </w:p>
    <w:p w:rsidR="00CA7D04" w:rsidRDefault="00CA7D04" w:rsidP="00897C1C">
      <w:pPr>
        <w:autoSpaceDE w:val="0"/>
        <w:autoSpaceDN w:val="0"/>
        <w:adjustRightInd w:val="0"/>
        <w:rPr>
          <w:rFonts w:eastAsiaTheme="minorHAnsi"/>
          <w:color w:val="000000"/>
        </w:rPr>
      </w:pPr>
      <w:r>
        <w:rPr>
          <w:rFonts w:eastAsiaTheme="minorHAnsi"/>
          <w:color w:val="000000"/>
        </w:rPr>
        <w:t>1400 KeyBank Center</w:t>
      </w:r>
    </w:p>
    <w:p w:rsidR="00CA7D04" w:rsidRDefault="00CA7D04" w:rsidP="00897C1C">
      <w:pPr>
        <w:autoSpaceDE w:val="0"/>
        <w:autoSpaceDN w:val="0"/>
        <w:adjustRightInd w:val="0"/>
        <w:rPr>
          <w:rFonts w:eastAsiaTheme="minorHAnsi"/>
          <w:color w:val="000000"/>
        </w:rPr>
      </w:pPr>
      <w:r>
        <w:rPr>
          <w:rFonts w:eastAsiaTheme="minorHAnsi"/>
          <w:color w:val="000000"/>
        </w:rPr>
        <w:t>800 Superior Street</w:t>
      </w:r>
    </w:p>
    <w:p w:rsidR="00CA7D04" w:rsidRDefault="00CA7D04" w:rsidP="00897C1C">
      <w:pPr>
        <w:autoSpaceDE w:val="0"/>
        <w:autoSpaceDN w:val="0"/>
        <w:adjustRightInd w:val="0"/>
        <w:rPr>
          <w:rFonts w:eastAsiaTheme="minorHAnsi"/>
          <w:color w:val="000000"/>
        </w:rPr>
      </w:pPr>
      <w:r>
        <w:rPr>
          <w:rFonts w:eastAsiaTheme="minorHAnsi"/>
          <w:color w:val="000000"/>
        </w:rPr>
        <w:t>Cleveland, OH 44114</w:t>
      </w:r>
    </w:p>
    <w:p w:rsidR="00CA7D04" w:rsidRDefault="00CA7D04" w:rsidP="00897C1C">
      <w:pPr>
        <w:autoSpaceDE w:val="0"/>
        <w:autoSpaceDN w:val="0"/>
        <w:adjustRightInd w:val="0"/>
        <w:rPr>
          <w:rFonts w:eastAsiaTheme="minorHAnsi"/>
          <w:color w:val="000000"/>
        </w:rPr>
      </w:pPr>
      <w:r>
        <w:rPr>
          <w:rFonts w:eastAsiaTheme="minorHAnsi"/>
          <w:color w:val="000000"/>
        </w:rPr>
        <w:t>jland@calfee.com</w:t>
      </w:r>
    </w:p>
    <w:p w:rsidR="00CA7D04" w:rsidRDefault="00CA7D04" w:rsidP="00897C1C">
      <w:pPr>
        <w:autoSpaceDE w:val="0"/>
        <w:autoSpaceDN w:val="0"/>
        <w:adjustRightInd w:val="0"/>
        <w:rPr>
          <w:rFonts w:eastAsiaTheme="minorHAnsi"/>
          <w:color w:val="000000"/>
        </w:rPr>
      </w:pP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Michael Heintz</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Environmental Law &amp; Policy Center</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1207 Grandview Avenue, Suite 201</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Columbus, OH 43212</w:t>
      </w:r>
    </w:p>
    <w:p w:rsidR="00C80F09" w:rsidRDefault="00D56255" w:rsidP="00C80F09">
      <w:pPr>
        <w:autoSpaceDE w:val="0"/>
        <w:autoSpaceDN w:val="0"/>
        <w:adjustRightInd w:val="0"/>
        <w:rPr>
          <w:rFonts w:eastAsiaTheme="minorHAnsi"/>
        </w:rPr>
      </w:pPr>
      <w:r>
        <w:rPr>
          <w:rFonts w:eastAsiaTheme="minorHAnsi"/>
        </w:rPr>
        <w:t>mheintz@elpc.org</w:t>
      </w:r>
    </w:p>
    <w:p w:rsidR="00C80F09" w:rsidRDefault="00C80F09" w:rsidP="00C80F09">
      <w:pPr>
        <w:autoSpaceDE w:val="0"/>
        <w:autoSpaceDN w:val="0"/>
        <w:adjustRightInd w:val="0"/>
        <w:rPr>
          <w:rFonts w:eastAsiaTheme="minorHAnsi"/>
        </w:rPr>
      </w:pPr>
    </w:p>
    <w:p w:rsidR="00C80F09" w:rsidRDefault="00C80F09" w:rsidP="00C80F09">
      <w:pPr>
        <w:autoSpaceDE w:val="0"/>
        <w:autoSpaceDN w:val="0"/>
        <w:adjustRightInd w:val="0"/>
        <w:rPr>
          <w:rFonts w:eastAsiaTheme="minorHAnsi"/>
          <w:bCs/>
        </w:rPr>
      </w:pPr>
      <w:r>
        <w:rPr>
          <w:rFonts w:eastAsiaTheme="minorHAnsi"/>
          <w:bCs/>
        </w:rPr>
        <w:t>Will Reisinger</w:t>
      </w:r>
    </w:p>
    <w:p w:rsidR="00C80F09" w:rsidRDefault="00C80F09" w:rsidP="00C80F09">
      <w:pPr>
        <w:autoSpaceDE w:val="0"/>
        <w:autoSpaceDN w:val="0"/>
        <w:adjustRightInd w:val="0"/>
        <w:rPr>
          <w:rFonts w:eastAsiaTheme="minorHAnsi"/>
          <w:bCs/>
        </w:rPr>
      </w:pPr>
      <w:r>
        <w:rPr>
          <w:rFonts w:eastAsiaTheme="minorHAnsi"/>
          <w:bCs/>
        </w:rPr>
        <w:t>Nolan Moser</w:t>
      </w:r>
    </w:p>
    <w:p w:rsidR="00C80F09" w:rsidRDefault="00C80F09" w:rsidP="00C80F09">
      <w:pPr>
        <w:autoSpaceDE w:val="0"/>
        <w:autoSpaceDN w:val="0"/>
        <w:adjustRightInd w:val="0"/>
        <w:rPr>
          <w:rFonts w:eastAsiaTheme="minorHAnsi"/>
        </w:rPr>
      </w:pPr>
      <w:r>
        <w:rPr>
          <w:rFonts w:eastAsiaTheme="minorHAnsi"/>
        </w:rPr>
        <w:t>The Ohio Environmental Council</w:t>
      </w:r>
    </w:p>
    <w:p w:rsidR="00C80F09" w:rsidRDefault="00C80F09" w:rsidP="00C80F09">
      <w:pPr>
        <w:autoSpaceDE w:val="0"/>
        <w:autoSpaceDN w:val="0"/>
        <w:adjustRightInd w:val="0"/>
        <w:rPr>
          <w:rFonts w:eastAsiaTheme="minorHAnsi"/>
        </w:rPr>
      </w:pPr>
      <w:r>
        <w:rPr>
          <w:rFonts w:eastAsiaTheme="minorHAnsi"/>
        </w:rPr>
        <w:t>1207 Grandview Avenue, Suite 201</w:t>
      </w:r>
    </w:p>
    <w:p w:rsidR="00C80F09" w:rsidRDefault="00C80F09" w:rsidP="00C80F09">
      <w:pPr>
        <w:autoSpaceDE w:val="0"/>
        <w:autoSpaceDN w:val="0"/>
        <w:adjustRightInd w:val="0"/>
        <w:rPr>
          <w:rFonts w:eastAsiaTheme="minorHAnsi"/>
        </w:rPr>
      </w:pPr>
      <w:r>
        <w:rPr>
          <w:rFonts w:eastAsiaTheme="minorHAnsi"/>
        </w:rPr>
        <w:t>Columbus, Ohio 43212-3449</w:t>
      </w:r>
    </w:p>
    <w:p w:rsidR="0049460D" w:rsidRDefault="0049460D" w:rsidP="00C80F09">
      <w:pPr>
        <w:autoSpaceDE w:val="0"/>
        <w:autoSpaceDN w:val="0"/>
        <w:adjustRightInd w:val="0"/>
        <w:rPr>
          <w:rFonts w:eastAsiaTheme="minorHAnsi"/>
        </w:rPr>
      </w:pPr>
      <w:r w:rsidRPr="0049460D">
        <w:rPr>
          <w:rFonts w:eastAsiaTheme="minorHAnsi"/>
        </w:rPr>
        <w:t>will@theOEC.org</w:t>
      </w:r>
    </w:p>
    <w:p w:rsidR="0049460D" w:rsidRDefault="0049460D" w:rsidP="00C80F09">
      <w:pPr>
        <w:autoSpaceDE w:val="0"/>
        <w:autoSpaceDN w:val="0"/>
        <w:adjustRightInd w:val="0"/>
        <w:rPr>
          <w:rFonts w:eastAsiaTheme="minorHAnsi"/>
        </w:rPr>
      </w:pPr>
      <w:r w:rsidRPr="0049460D">
        <w:rPr>
          <w:rFonts w:eastAsiaTheme="minorHAnsi"/>
        </w:rPr>
        <w:t>nolan@theOEC.org</w:t>
      </w:r>
    </w:p>
    <w:p w:rsidR="00786567" w:rsidRDefault="00786567" w:rsidP="00C80F09">
      <w:pPr>
        <w:autoSpaceDE w:val="0"/>
        <w:autoSpaceDN w:val="0"/>
        <w:adjustRightInd w:val="0"/>
        <w:rPr>
          <w:rFonts w:eastAsiaTheme="minorHAnsi"/>
        </w:rPr>
      </w:pPr>
    </w:p>
    <w:p w:rsidR="00786567" w:rsidRDefault="00786567" w:rsidP="00C80F09">
      <w:pPr>
        <w:autoSpaceDE w:val="0"/>
        <w:autoSpaceDN w:val="0"/>
        <w:adjustRightInd w:val="0"/>
        <w:rPr>
          <w:rFonts w:eastAsiaTheme="minorHAnsi"/>
        </w:rPr>
      </w:pPr>
      <w:r>
        <w:rPr>
          <w:rFonts w:eastAsiaTheme="minorHAnsi"/>
        </w:rPr>
        <w:t>Theodore S. Robinson</w:t>
      </w:r>
    </w:p>
    <w:p w:rsidR="00786567" w:rsidRDefault="00786567" w:rsidP="00C80F09">
      <w:pPr>
        <w:autoSpaceDE w:val="0"/>
        <w:autoSpaceDN w:val="0"/>
        <w:adjustRightInd w:val="0"/>
        <w:rPr>
          <w:rFonts w:eastAsiaTheme="minorHAnsi"/>
        </w:rPr>
      </w:pPr>
      <w:r>
        <w:rPr>
          <w:rFonts w:eastAsiaTheme="minorHAnsi"/>
        </w:rPr>
        <w:t>Citizen Power</w:t>
      </w:r>
    </w:p>
    <w:p w:rsidR="00786567" w:rsidRDefault="00786567" w:rsidP="00C80F09">
      <w:pPr>
        <w:autoSpaceDE w:val="0"/>
        <w:autoSpaceDN w:val="0"/>
        <w:adjustRightInd w:val="0"/>
        <w:rPr>
          <w:rFonts w:eastAsiaTheme="minorHAnsi"/>
        </w:rPr>
      </w:pPr>
      <w:r>
        <w:rPr>
          <w:rFonts w:eastAsiaTheme="minorHAnsi"/>
        </w:rPr>
        <w:t>2121 Murray Avenue</w:t>
      </w:r>
    </w:p>
    <w:p w:rsidR="00786567" w:rsidRDefault="00786567" w:rsidP="00C80F09">
      <w:pPr>
        <w:autoSpaceDE w:val="0"/>
        <w:autoSpaceDN w:val="0"/>
        <w:adjustRightInd w:val="0"/>
        <w:rPr>
          <w:rFonts w:eastAsiaTheme="minorHAnsi"/>
        </w:rPr>
      </w:pPr>
      <w:r>
        <w:rPr>
          <w:rFonts w:eastAsiaTheme="minorHAnsi"/>
        </w:rPr>
        <w:t>Pittsburgh, PA 15217</w:t>
      </w:r>
    </w:p>
    <w:p w:rsidR="00786567" w:rsidRDefault="00786567" w:rsidP="00C80F09">
      <w:pPr>
        <w:autoSpaceDE w:val="0"/>
        <w:autoSpaceDN w:val="0"/>
        <w:adjustRightInd w:val="0"/>
        <w:rPr>
          <w:rFonts w:eastAsiaTheme="minorHAnsi"/>
        </w:rPr>
      </w:pPr>
      <w:r>
        <w:rPr>
          <w:rFonts w:eastAsiaTheme="minorHAnsi"/>
        </w:rPr>
        <w:t>robinson@citizenpower.com</w:t>
      </w:r>
    </w:p>
    <w:p w:rsidR="00786567" w:rsidRDefault="00786567" w:rsidP="00C80F09">
      <w:pPr>
        <w:autoSpaceDE w:val="0"/>
        <w:autoSpaceDN w:val="0"/>
        <w:adjustRightInd w:val="0"/>
        <w:rPr>
          <w:rFonts w:eastAsiaTheme="minorHAnsi"/>
        </w:rPr>
      </w:pPr>
    </w:p>
    <w:p w:rsidR="00786567" w:rsidRDefault="00786567" w:rsidP="00C80F09">
      <w:pPr>
        <w:autoSpaceDE w:val="0"/>
        <w:autoSpaceDN w:val="0"/>
        <w:adjustRightInd w:val="0"/>
        <w:rPr>
          <w:rFonts w:eastAsiaTheme="minorHAnsi"/>
        </w:rPr>
      </w:pPr>
    </w:p>
    <w:p w:rsidR="0049460D" w:rsidRDefault="0049460D" w:rsidP="00C80F09">
      <w:pPr>
        <w:autoSpaceDE w:val="0"/>
        <w:autoSpaceDN w:val="0"/>
        <w:adjustRightInd w:val="0"/>
        <w:rPr>
          <w:rFonts w:eastAsiaTheme="minorHAnsi"/>
        </w:rPr>
      </w:pPr>
    </w:p>
    <w:p w:rsidR="00C80F09" w:rsidRPr="00C80F09" w:rsidRDefault="00C80F09" w:rsidP="00C80F09">
      <w:pPr>
        <w:autoSpaceDE w:val="0"/>
        <w:autoSpaceDN w:val="0"/>
        <w:adjustRightInd w:val="0"/>
        <w:rPr>
          <w:rFonts w:eastAsiaTheme="minorHAnsi"/>
        </w:rPr>
      </w:pPr>
      <w:r>
        <w:rPr>
          <w:rFonts w:eastAsiaTheme="minorHAnsi"/>
        </w:rPr>
        <w:lastRenderedPageBreak/>
        <w:t>Samuel C. Randazzo</w:t>
      </w:r>
    </w:p>
    <w:p w:rsidR="00C80F09" w:rsidRPr="00C80F09" w:rsidRDefault="00C80F09" w:rsidP="00C80F09">
      <w:pPr>
        <w:autoSpaceDE w:val="0"/>
        <w:autoSpaceDN w:val="0"/>
        <w:adjustRightInd w:val="0"/>
        <w:rPr>
          <w:rFonts w:eastAsiaTheme="minorHAnsi"/>
        </w:rPr>
      </w:pPr>
      <w:r w:rsidRPr="00C80F09">
        <w:rPr>
          <w:rFonts w:eastAsiaTheme="minorHAnsi"/>
        </w:rPr>
        <w:t>Lisa G. McAlister</w:t>
      </w:r>
    </w:p>
    <w:p w:rsidR="00C80F09" w:rsidRPr="00C80F09" w:rsidRDefault="00C80F09" w:rsidP="00C80F09">
      <w:pPr>
        <w:autoSpaceDE w:val="0"/>
        <w:autoSpaceDN w:val="0"/>
        <w:adjustRightInd w:val="0"/>
        <w:rPr>
          <w:rFonts w:eastAsiaTheme="minorHAnsi"/>
        </w:rPr>
      </w:pPr>
      <w:r w:rsidRPr="00C80F09">
        <w:rPr>
          <w:rFonts w:eastAsiaTheme="minorHAnsi"/>
        </w:rPr>
        <w:t>Joseph M. Clark</w:t>
      </w:r>
    </w:p>
    <w:p w:rsidR="00C80F09" w:rsidRPr="00C80F09" w:rsidRDefault="00C80F09" w:rsidP="00C80F09">
      <w:pPr>
        <w:autoSpaceDE w:val="0"/>
        <w:autoSpaceDN w:val="0"/>
        <w:adjustRightInd w:val="0"/>
        <w:rPr>
          <w:rFonts w:eastAsiaTheme="minorHAnsi"/>
        </w:rPr>
      </w:pPr>
      <w:r w:rsidRPr="00C80F09">
        <w:rPr>
          <w:rFonts w:eastAsiaTheme="minorHAnsi"/>
        </w:rPr>
        <w:t>MCNEES WALLACE &amp; NURICK LLC</w:t>
      </w:r>
    </w:p>
    <w:p w:rsidR="00C80F09" w:rsidRPr="00C80F09" w:rsidRDefault="00C80F09" w:rsidP="00C80F09">
      <w:pPr>
        <w:autoSpaceDE w:val="0"/>
        <w:autoSpaceDN w:val="0"/>
        <w:adjustRightInd w:val="0"/>
        <w:rPr>
          <w:rFonts w:eastAsiaTheme="minorHAnsi"/>
        </w:rPr>
      </w:pPr>
      <w:r w:rsidRPr="00C80F09">
        <w:rPr>
          <w:rFonts w:eastAsiaTheme="minorHAnsi"/>
        </w:rPr>
        <w:t>Fifth Third Center</w:t>
      </w:r>
    </w:p>
    <w:p w:rsidR="00C80F09" w:rsidRPr="00C80F09" w:rsidRDefault="00C80F09" w:rsidP="00C80F09">
      <w:pPr>
        <w:autoSpaceDE w:val="0"/>
        <w:autoSpaceDN w:val="0"/>
        <w:adjustRightInd w:val="0"/>
        <w:rPr>
          <w:rFonts w:eastAsiaTheme="minorHAnsi"/>
        </w:rPr>
      </w:pPr>
      <w:r w:rsidRPr="00C80F09">
        <w:rPr>
          <w:rFonts w:eastAsiaTheme="minorHAnsi"/>
        </w:rPr>
        <w:t>21 East State Street, 17th Floor</w:t>
      </w:r>
    </w:p>
    <w:p w:rsidR="00C80F09" w:rsidRDefault="00C80F09" w:rsidP="00C80F09">
      <w:pPr>
        <w:autoSpaceDE w:val="0"/>
        <w:autoSpaceDN w:val="0"/>
        <w:adjustRightInd w:val="0"/>
        <w:rPr>
          <w:rFonts w:eastAsiaTheme="minorHAnsi"/>
        </w:rPr>
      </w:pPr>
      <w:r w:rsidRPr="00C80F09">
        <w:rPr>
          <w:rFonts w:eastAsiaTheme="minorHAnsi"/>
        </w:rPr>
        <w:t>Columbus, OH 43215-4228</w:t>
      </w:r>
    </w:p>
    <w:p w:rsidR="007862CF" w:rsidRDefault="0049460D" w:rsidP="00C80F09">
      <w:pPr>
        <w:autoSpaceDE w:val="0"/>
        <w:autoSpaceDN w:val="0"/>
        <w:adjustRightInd w:val="0"/>
        <w:rPr>
          <w:rFonts w:eastAsiaTheme="minorHAnsi"/>
        </w:rPr>
      </w:pPr>
      <w:r w:rsidRPr="0049460D">
        <w:rPr>
          <w:rFonts w:eastAsiaTheme="minorHAnsi"/>
        </w:rPr>
        <w:t>sam@mwncmh.com</w:t>
      </w:r>
    </w:p>
    <w:p w:rsidR="0049460D" w:rsidRDefault="0049460D" w:rsidP="00C80F09">
      <w:pPr>
        <w:autoSpaceDE w:val="0"/>
        <w:autoSpaceDN w:val="0"/>
        <w:adjustRightInd w:val="0"/>
        <w:rPr>
          <w:rFonts w:eastAsiaTheme="minorHAnsi"/>
        </w:rPr>
      </w:pPr>
      <w:r w:rsidRPr="0049460D">
        <w:rPr>
          <w:rFonts w:eastAsiaTheme="minorHAnsi"/>
        </w:rPr>
        <w:t>lmcalister@mwncmh.com</w:t>
      </w:r>
    </w:p>
    <w:p w:rsidR="0049460D" w:rsidRDefault="0049460D" w:rsidP="00C80F09">
      <w:pPr>
        <w:autoSpaceDE w:val="0"/>
        <w:autoSpaceDN w:val="0"/>
        <w:adjustRightInd w:val="0"/>
        <w:rPr>
          <w:rFonts w:eastAsiaTheme="minorHAnsi"/>
        </w:rPr>
      </w:pPr>
      <w:r w:rsidRPr="0049460D">
        <w:rPr>
          <w:rFonts w:eastAsiaTheme="minorHAnsi"/>
        </w:rPr>
        <w:t>jclark@mwncmh.com</w:t>
      </w:r>
    </w:p>
    <w:p w:rsidR="0049460D" w:rsidRDefault="0049460D" w:rsidP="00C80F09">
      <w:pPr>
        <w:autoSpaceDE w:val="0"/>
        <w:autoSpaceDN w:val="0"/>
        <w:adjustRightInd w:val="0"/>
        <w:rPr>
          <w:rFonts w:eastAsiaTheme="minorHAnsi"/>
        </w:rPr>
      </w:pPr>
    </w:p>
    <w:p w:rsidR="0049460D" w:rsidRDefault="0049460D" w:rsidP="00C80F09">
      <w:pPr>
        <w:autoSpaceDE w:val="0"/>
        <w:autoSpaceDN w:val="0"/>
        <w:adjustRightInd w:val="0"/>
        <w:rPr>
          <w:rFonts w:eastAsiaTheme="minorHAnsi"/>
        </w:rPr>
      </w:pPr>
    </w:p>
    <w:p w:rsidR="007862CF" w:rsidRDefault="00786567" w:rsidP="007862CF">
      <w:pPr>
        <w:autoSpaceDE w:val="0"/>
        <w:autoSpaceDN w:val="0"/>
        <w:adjustRightInd w:val="0"/>
        <w:rPr>
          <w:rFonts w:eastAsiaTheme="minorHAnsi"/>
        </w:rPr>
      </w:pPr>
      <w:r>
        <w:rPr>
          <w:rFonts w:eastAsiaTheme="minorHAnsi"/>
        </w:rPr>
        <w:t>David F. Boehm</w:t>
      </w:r>
    </w:p>
    <w:p w:rsidR="00786567" w:rsidRDefault="00786567" w:rsidP="007862CF">
      <w:pPr>
        <w:autoSpaceDE w:val="0"/>
        <w:autoSpaceDN w:val="0"/>
        <w:adjustRightInd w:val="0"/>
        <w:rPr>
          <w:rFonts w:eastAsiaTheme="minorHAnsi"/>
        </w:rPr>
      </w:pPr>
      <w:r>
        <w:rPr>
          <w:rFonts w:eastAsiaTheme="minorHAnsi"/>
        </w:rPr>
        <w:t>Michael L. Kurtz</w:t>
      </w:r>
    </w:p>
    <w:p w:rsidR="00786567" w:rsidRDefault="00786567" w:rsidP="007862CF">
      <w:pPr>
        <w:autoSpaceDE w:val="0"/>
        <w:autoSpaceDN w:val="0"/>
        <w:adjustRightInd w:val="0"/>
        <w:rPr>
          <w:rFonts w:eastAsiaTheme="minorHAnsi"/>
        </w:rPr>
      </w:pPr>
      <w:r>
        <w:rPr>
          <w:rFonts w:eastAsiaTheme="minorHAnsi"/>
        </w:rPr>
        <w:t>Boehm, Kurtz, &amp; Lowry</w:t>
      </w:r>
    </w:p>
    <w:p w:rsidR="00786567" w:rsidRDefault="00786567" w:rsidP="007862CF">
      <w:pPr>
        <w:autoSpaceDE w:val="0"/>
        <w:autoSpaceDN w:val="0"/>
        <w:adjustRightInd w:val="0"/>
        <w:rPr>
          <w:rFonts w:eastAsiaTheme="minorHAnsi"/>
        </w:rPr>
      </w:pPr>
      <w:r>
        <w:rPr>
          <w:rFonts w:eastAsiaTheme="minorHAnsi"/>
        </w:rPr>
        <w:t>36 East Seventh Street, Suite 1510</w:t>
      </w:r>
    </w:p>
    <w:p w:rsidR="00786567" w:rsidRDefault="00786567" w:rsidP="007862CF">
      <w:pPr>
        <w:autoSpaceDE w:val="0"/>
        <w:autoSpaceDN w:val="0"/>
        <w:adjustRightInd w:val="0"/>
        <w:rPr>
          <w:rFonts w:eastAsiaTheme="minorHAnsi"/>
        </w:rPr>
      </w:pPr>
      <w:r>
        <w:rPr>
          <w:rFonts w:eastAsiaTheme="minorHAnsi"/>
        </w:rPr>
        <w:t>Cincinnati, OH 45202</w:t>
      </w:r>
    </w:p>
    <w:p w:rsidR="00786567" w:rsidRDefault="00786567" w:rsidP="007862CF">
      <w:pPr>
        <w:autoSpaceDE w:val="0"/>
        <w:autoSpaceDN w:val="0"/>
        <w:adjustRightInd w:val="0"/>
        <w:rPr>
          <w:rFonts w:eastAsiaTheme="minorHAnsi"/>
        </w:rPr>
      </w:pPr>
    </w:p>
    <w:p w:rsidR="00786567" w:rsidRDefault="00786567" w:rsidP="007862CF">
      <w:pPr>
        <w:autoSpaceDE w:val="0"/>
        <w:autoSpaceDN w:val="0"/>
        <w:adjustRightInd w:val="0"/>
        <w:rPr>
          <w:rFonts w:eastAsiaTheme="minorHAnsi"/>
        </w:rPr>
      </w:pPr>
      <w:r>
        <w:rPr>
          <w:rFonts w:eastAsiaTheme="minorHAnsi"/>
        </w:rPr>
        <w:t>Christopher J. Wine</w:t>
      </w:r>
    </w:p>
    <w:p w:rsidR="00786567" w:rsidRDefault="00786567" w:rsidP="007862CF">
      <w:pPr>
        <w:autoSpaceDE w:val="0"/>
        <w:autoSpaceDN w:val="0"/>
        <w:adjustRightInd w:val="0"/>
        <w:rPr>
          <w:rFonts w:eastAsiaTheme="minorHAnsi"/>
        </w:rPr>
      </w:pPr>
      <w:r>
        <w:rPr>
          <w:rFonts w:eastAsiaTheme="minorHAnsi"/>
        </w:rPr>
        <w:t>Ann M. Hotz</w:t>
      </w:r>
    </w:p>
    <w:p w:rsidR="00786567" w:rsidRDefault="00820E5C" w:rsidP="007862CF">
      <w:pPr>
        <w:autoSpaceDE w:val="0"/>
        <w:autoSpaceDN w:val="0"/>
        <w:adjustRightInd w:val="0"/>
        <w:rPr>
          <w:rFonts w:eastAsiaTheme="minorHAnsi"/>
        </w:rPr>
      </w:pPr>
      <w:r>
        <w:rPr>
          <w:rFonts w:eastAsiaTheme="minorHAnsi"/>
        </w:rPr>
        <w:t xml:space="preserve">Office of </w:t>
      </w:r>
      <w:r w:rsidR="00C711D2">
        <w:rPr>
          <w:rFonts w:eastAsiaTheme="minorHAnsi"/>
        </w:rPr>
        <w:t xml:space="preserve">the </w:t>
      </w:r>
      <w:r w:rsidR="00786567">
        <w:rPr>
          <w:rFonts w:eastAsiaTheme="minorHAnsi"/>
        </w:rPr>
        <w:t>Ohio Consumers’ Counsel</w:t>
      </w:r>
    </w:p>
    <w:p w:rsidR="00786567" w:rsidRDefault="00786567" w:rsidP="007862CF">
      <w:pPr>
        <w:autoSpaceDE w:val="0"/>
        <w:autoSpaceDN w:val="0"/>
        <w:adjustRightInd w:val="0"/>
        <w:rPr>
          <w:rFonts w:eastAsiaTheme="minorHAnsi"/>
        </w:rPr>
      </w:pPr>
      <w:r>
        <w:rPr>
          <w:rFonts w:eastAsiaTheme="minorHAnsi"/>
        </w:rPr>
        <w:t>10 West Broad Street, Suite 1800</w:t>
      </w:r>
    </w:p>
    <w:p w:rsidR="00786567" w:rsidRDefault="00786567" w:rsidP="007862CF">
      <w:pPr>
        <w:autoSpaceDE w:val="0"/>
        <w:autoSpaceDN w:val="0"/>
        <w:adjustRightInd w:val="0"/>
        <w:rPr>
          <w:rFonts w:eastAsiaTheme="minorHAnsi"/>
        </w:rPr>
      </w:pPr>
      <w:r>
        <w:rPr>
          <w:rFonts w:eastAsiaTheme="minorHAnsi"/>
        </w:rPr>
        <w:t>Columbus, OH 43215-3485</w:t>
      </w:r>
    </w:p>
    <w:p w:rsidR="00786567" w:rsidRDefault="00786567" w:rsidP="007862CF">
      <w:pPr>
        <w:autoSpaceDE w:val="0"/>
        <w:autoSpaceDN w:val="0"/>
        <w:adjustRightInd w:val="0"/>
        <w:rPr>
          <w:rFonts w:eastAsiaTheme="minorHAnsi"/>
        </w:rPr>
      </w:pPr>
    </w:p>
    <w:p w:rsidR="00786567" w:rsidRDefault="00786567" w:rsidP="007862CF">
      <w:pPr>
        <w:autoSpaceDE w:val="0"/>
        <w:autoSpaceDN w:val="0"/>
        <w:adjustRightInd w:val="0"/>
        <w:rPr>
          <w:rFonts w:eastAsiaTheme="minorHAnsi"/>
        </w:rPr>
      </w:pPr>
      <w:r>
        <w:rPr>
          <w:rFonts w:eastAsiaTheme="minorHAnsi"/>
        </w:rPr>
        <w:t>Terrence O’Donnell</w:t>
      </w:r>
    </w:p>
    <w:p w:rsidR="00786567" w:rsidRDefault="00786567" w:rsidP="007862CF">
      <w:pPr>
        <w:autoSpaceDE w:val="0"/>
        <w:autoSpaceDN w:val="0"/>
        <w:adjustRightInd w:val="0"/>
        <w:rPr>
          <w:rFonts w:eastAsiaTheme="minorHAnsi"/>
        </w:rPr>
      </w:pPr>
      <w:r>
        <w:rPr>
          <w:rFonts w:eastAsiaTheme="minorHAnsi"/>
        </w:rPr>
        <w:t>Sally W. Bloomfield</w:t>
      </w:r>
    </w:p>
    <w:p w:rsidR="00786567" w:rsidRDefault="00786567" w:rsidP="007862CF">
      <w:pPr>
        <w:autoSpaceDE w:val="0"/>
        <w:autoSpaceDN w:val="0"/>
        <w:adjustRightInd w:val="0"/>
        <w:rPr>
          <w:rFonts w:eastAsiaTheme="minorHAnsi"/>
        </w:rPr>
      </w:pPr>
      <w:r>
        <w:rPr>
          <w:rFonts w:eastAsiaTheme="minorHAnsi"/>
        </w:rPr>
        <w:t>Bricker &amp; Eckler LLP</w:t>
      </w:r>
    </w:p>
    <w:p w:rsidR="00786567" w:rsidRDefault="00786567" w:rsidP="007862CF">
      <w:pPr>
        <w:autoSpaceDE w:val="0"/>
        <w:autoSpaceDN w:val="0"/>
        <w:adjustRightInd w:val="0"/>
        <w:rPr>
          <w:rFonts w:eastAsiaTheme="minorHAnsi"/>
        </w:rPr>
      </w:pPr>
      <w:r>
        <w:rPr>
          <w:rFonts w:eastAsiaTheme="minorHAnsi"/>
        </w:rPr>
        <w:t>100 South Third Street</w:t>
      </w:r>
    </w:p>
    <w:p w:rsidR="00786567" w:rsidRPr="00897C1C" w:rsidRDefault="00786567" w:rsidP="007862CF">
      <w:pPr>
        <w:autoSpaceDE w:val="0"/>
        <w:autoSpaceDN w:val="0"/>
        <w:adjustRightInd w:val="0"/>
        <w:rPr>
          <w:rFonts w:eastAsiaTheme="minorHAnsi"/>
        </w:rPr>
      </w:pPr>
      <w:r>
        <w:rPr>
          <w:rFonts w:eastAsiaTheme="minorHAnsi"/>
        </w:rPr>
        <w:t>Columbus, OH 43215-4291</w:t>
      </w:r>
    </w:p>
    <w:sectPr w:rsidR="00786567" w:rsidRPr="00897C1C" w:rsidSect="00897C1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2A1" w:rsidRDefault="000452A1" w:rsidP="00F57D02">
      <w:r>
        <w:separator/>
      </w:r>
    </w:p>
  </w:endnote>
  <w:endnote w:type="continuationSeparator" w:id="1">
    <w:p w:rsidR="000452A1" w:rsidRDefault="000452A1"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151"/>
      <w:docPartObj>
        <w:docPartGallery w:val="Page Numbers (Bottom of Page)"/>
        <w:docPartUnique/>
      </w:docPartObj>
    </w:sdtPr>
    <w:sdtContent>
      <w:p w:rsidR="00CA7D04" w:rsidRDefault="00CA7D04">
        <w:pPr>
          <w:pStyle w:val="Footer"/>
          <w:jc w:val="right"/>
        </w:pPr>
        <w:fldSimple w:instr=" PAGE   \* MERGEFORMAT ">
          <w:r w:rsidR="00C711D2">
            <w:rPr>
              <w:noProof/>
            </w:rPr>
            <w:t>4</w:t>
          </w:r>
        </w:fldSimple>
      </w:p>
    </w:sdtContent>
  </w:sdt>
  <w:p w:rsidR="00CA7D04" w:rsidRDefault="00CA7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2A1" w:rsidRDefault="000452A1" w:rsidP="00F57D02">
      <w:r>
        <w:separator/>
      </w:r>
    </w:p>
  </w:footnote>
  <w:footnote w:type="continuationSeparator" w:id="1">
    <w:p w:rsidR="000452A1" w:rsidRDefault="000452A1"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4034"/>
  </w:hdrShapeDefaults>
  <w:footnotePr>
    <w:footnote w:id="0"/>
    <w:footnote w:id="1"/>
  </w:footnotePr>
  <w:endnotePr>
    <w:endnote w:id="0"/>
    <w:endnote w:id="1"/>
  </w:endnotePr>
  <w:compat/>
  <w:rsids>
    <w:rsidRoot w:val="003D17FF"/>
    <w:rsid w:val="000452A1"/>
    <w:rsid w:val="00055D97"/>
    <w:rsid w:val="00066179"/>
    <w:rsid w:val="00090147"/>
    <w:rsid w:val="000C63D0"/>
    <w:rsid w:val="00120F7E"/>
    <w:rsid w:val="00126D9B"/>
    <w:rsid w:val="0015552A"/>
    <w:rsid w:val="001777C7"/>
    <w:rsid w:val="001860E8"/>
    <w:rsid w:val="001955D2"/>
    <w:rsid w:val="001A20B3"/>
    <w:rsid w:val="001A65D2"/>
    <w:rsid w:val="001E6D1C"/>
    <w:rsid w:val="001F52DB"/>
    <w:rsid w:val="00212F3B"/>
    <w:rsid w:val="0021519F"/>
    <w:rsid w:val="0022611F"/>
    <w:rsid w:val="00261267"/>
    <w:rsid w:val="00263B32"/>
    <w:rsid w:val="00283973"/>
    <w:rsid w:val="002A2296"/>
    <w:rsid w:val="002E3F19"/>
    <w:rsid w:val="003309C0"/>
    <w:rsid w:val="003646F6"/>
    <w:rsid w:val="00395B48"/>
    <w:rsid w:val="003A5D43"/>
    <w:rsid w:val="003B5476"/>
    <w:rsid w:val="003B6D7D"/>
    <w:rsid w:val="003D17FF"/>
    <w:rsid w:val="003D7363"/>
    <w:rsid w:val="00406BA9"/>
    <w:rsid w:val="00434759"/>
    <w:rsid w:val="004368E9"/>
    <w:rsid w:val="0047222D"/>
    <w:rsid w:val="0048695C"/>
    <w:rsid w:val="0049460D"/>
    <w:rsid w:val="004A78C7"/>
    <w:rsid w:val="0050473B"/>
    <w:rsid w:val="005070FF"/>
    <w:rsid w:val="00516333"/>
    <w:rsid w:val="00542119"/>
    <w:rsid w:val="005464EE"/>
    <w:rsid w:val="00551CE1"/>
    <w:rsid w:val="00554DC9"/>
    <w:rsid w:val="00577FCE"/>
    <w:rsid w:val="00631F6A"/>
    <w:rsid w:val="0063429B"/>
    <w:rsid w:val="00677CE2"/>
    <w:rsid w:val="006977FC"/>
    <w:rsid w:val="006A0033"/>
    <w:rsid w:val="006F4E35"/>
    <w:rsid w:val="00780014"/>
    <w:rsid w:val="007862CF"/>
    <w:rsid w:val="00786567"/>
    <w:rsid w:val="00793CDA"/>
    <w:rsid w:val="00800449"/>
    <w:rsid w:val="008162FA"/>
    <w:rsid w:val="00820E5C"/>
    <w:rsid w:val="00856BC2"/>
    <w:rsid w:val="00897C1C"/>
    <w:rsid w:val="008B088C"/>
    <w:rsid w:val="008C1585"/>
    <w:rsid w:val="008F7122"/>
    <w:rsid w:val="009058FF"/>
    <w:rsid w:val="00912B80"/>
    <w:rsid w:val="00920E81"/>
    <w:rsid w:val="009D4FAE"/>
    <w:rsid w:val="009F0D10"/>
    <w:rsid w:val="00A16752"/>
    <w:rsid w:val="00A52FE4"/>
    <w:rsid w:val="00B02A81"/>
    <w:rsid w:val="00B425CD"/>
    <w:rsid w:val="00BB34B4"/>
    <w:rsid w:val="00BE7071"/>
    <w:rsid w:val="00BF3DC9"/>
    <w:rsid w:val="00C212E0"/>
    <w:rsid w:val="00C711D2"/>
    <w:rsid w:val="00C80F09"/>
    <w:rsid w:val="00CA6DD2"/>
    <w:rsid w:val="00CA7D04"/>
    <w:rsid w:val="00CE08CA"/>
    <w:rsid w:val="00CF66BC"/>
    <w:rsid w:val="00D32E9F"/>
    <w:rsid w:val="00D56255"/>
    <w:rsid w:val="00D670E7"/>
    <w:rsid w:val="00D77170"/>
    <w:rsid w:val="00DA0A02"/>
    <w:rsid w:val="00DF34F8"/>
    <w:rsid w:val="00DF5367"/>
    <w:rsid w:val="00DF5D5A"/>
    <w:rsid w:val="00E0286F"/>
    <w:rsid w:val="00E32180"/>
    <w:rsid w:val="00E97192"/>
    <w:rsid w:val="00EE4D36"/>
    <w:rsid w:val="00F066B8"/>
    <w:rsid w:val="00F57D02"/>
    <w:rsid w:val="00F93865"/>
    <w:rsid w:val="00FB3AE1"/>
    <w:rsid w:val="00FC1D98"/>
    <w:rsid w:val="00FC633C"/>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363"/>
    <w:pPr>
      <w:tabs>
        <w:tab w:val="center" w:pos="4680"/>
        <w:tab w:val="right" w:pos="9360"/>
      </w:tabs>
    </w:pPr>
  </w:style>
  <w:style w:type="character" w:customStyle="1" w:styleId="FooterChar">
    <w:name w:val="Footer Char"/>
    <w:basedOn w:val="DefaultParagraphFont"/>
    <w:link w:val="Footer"/>
    <w:uiPriority w:val="99"/>
    <w:rsid w:val="003D73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759"/>
    <w:rPr>
      <w:rFonts w:ascii="Tahoma" w:hAnsi="Tahoma" w:cs="Tahoma"/>
      <w:sz w:val="16"/>
      <w:szCs w:val="16"/>
    </w:rPr>
  </w:style>
  <w:style w:type="character" w:customStyle="1" w:styleId="BalloonTextChar">
    <w:name w:val="Balloon Text Char"/>
    <w:basedOn w:val="DefaultParagraphFont"/>
    <w:link w:val="BalloonText"/>
    <w:uiPriority w:val="99"/>
    <w:semiHidden/>
    <w:rsid w:val="00434759"/>
    <w:rPr>
      <w:rFonts w:ascii="Tahoma" w:eastAsia="Times New Roman" w:hAnsi="Tahoma" w:cs="Tahoma"/>
      <w:sz w:val="16"/>
      <w:szCs w:val="16"/>
    </w:rPr>
  </w:style>
  <w:style w:type="character" w:styleId="Hyperlink">
    <w:name w:val="Hyperlink"/>
    <w:basedOn w:val="DefaultParagraphFont"/>
    <w:uiPriority w:val="99"/>
    <w:unhideWhenUsed/>
    <w:rsid w:val="00D56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2F22-6281-42BD-85B2-A1A173C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2010-03-05T21:14:00Z</dcterms:created>
  <dcterms:modified xsi:type="dcterms:W3CDTF">2010-03-05T21:48:00Z</dcterms:modified>
</cp:coreProperties>
</file>