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9 -->
  <w:body>
    <w:p w:rsidR="004065F9" w:rsidRPr="00915273" w:rsidP="00E34345" w14:paraId="01F6B7BD" w14:textId="0E18494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bCs/>
          <w:sz w:val="24"/>
          <w:szCs w:val="24"/>
        </w:rPr>
      </w:pPr>
      <w:r w:rsidRPr="00915273">
        <w:rPr>
          <w:rFonts w:ascii="Times New Roman" w:hAnsi="Times New Roman" w:cs="Times New Roman"/>
          <w:b/>
          <w:bCs/>
          <w:sz w:val="24"/>
          <w:szCs w:val="24"/>
        </w:rPr>
        <w:t>BEFORE</w:t>
      </w:r>
    </w:p>
    <w:p w:rsidR="004065F9" w:rsidRPr="00915273" w:rsidP="004065F9" w14:paraId="70F38DB9" w14:textId="548A6173">
      <w:pPr>
        <w:pStyle w:val="HTMLPreformatted"/>
        <w:jc w:val="center"/>
        <w:rPr>
          <w:rFonts w:ascii="Times New Roman" w:hAnsi="Times New Roman" w:cs="Times New Roman"/>
          <w:b/>
          <w:bCs/>
          <w:sz w:val="24"/>
          <w:szCs w:val="24"/>
        </w:rPr>
      </w:pPr>
      <w:r w:rsidRPr="00915273">
        <w:rPr>
          <w:rFonts w:ascii="Times New Roman" w:hAnsi="Times New Roman" w:cs="Times New Roman"/>
          <w:b/>
          <w:bCs/>
          <w:sz w:val="24"/>
          <w:szCs w:val="24"/>
        </w:rPr>
        <w:t>THE PUBLIC UTILITIES COMMISSION OF OHIO</w:t>
      </w:r>
    </w:p>
    <w:p w:rsidR="00C53A22" w:rsidRPr="00915273" w:rsidP="00C53A22" w14:paraId="761BE042" w14:textId="77777777">
      <w:pPr>
        <w:pStyle w:val="HTMLPreformatted"/>
        <w:rPr>
          <w:rFonts w:ascii="Times New Roman" w:hAnsi="Times New Roman" w:cs="Times New Roman"/>
          <w:sz w:val="24"/>
          <w:szCs w:val="24"/>
        </w:rPr>
      </w:pPr>
    </w:p>
    <w:tbl>
      <w:tblPr>
        <w:tblW w:w="8550" w:type="dxa"/>
        <w:tblLook w:val="01E0"/>
      </w:tblPr>
      <w:tblGrid>
        <w:gridCol w:w="4140"/>
        <w:gridCol w:w="450"/>
        <w:gridCol w:w="3960"/>
      </w:tblGrid>
      <w:tr w14:paraId="6A29E519" w14:textId="77777777" w:rsidTr="00E44020">
        <w:tblPrEx>
          <w:tblW w:w="8550" w:type="dxa"/>
          <w:tblLook w:val="01E0"/>
        </w:tblPrEx>
        <w:trPr>
          <w:trHeight w:val="807"/>
        </w:trPr>
        <w:tc>
          <w:tcPr>
            <w:tcW w:w="4140" w:type="dxa"/>
            <w:shd w:val="clear" w:color="auto" w:fill="auto"/>
          </w:tcPr>
          <w:p w:rsidR="0087231F" w:rsidRPr="00915273" w:rsidP="0087231F" w14:paraId="26774CF3" w14:textId="4B14356A">
            <w:pPr>
              <w:pStyle w:val="HTMLPreformatted"/>
              <w:rPr>
                <w:rFonts w:ascii="Times New Roman" w:hAnsi="Times New Roman" w:cs="Times New Roman"/>
                <w:sz w:val="24"/>
                <w:szCs w:val="24"/>
              </w:rPr>
            </w:pPr>
            <w:r w:rsidRPr="00A72DC8">
              <w:rPr>
                <w:rFonts w:ascii="Times New Roman" w:eastAsia="Times New Roman" w:hAnsi="Times New Roman" w:cs="Times New Roman"/>
                <w:sz w:val="24"/>
                <w:szCs w:val="24"/>
              </w:rPr>
              <w:t xml:space="preserve">In the Matter of </w:t>
            </w:r>
            <w:r>
              <w:rPr>
                <w:rFonts w:ascii="Times New Roman" w:eastAsia="Times New Roman" w:hAnsi="Times New Roman" w:cs="Times New Roman"/>
                <w:sz w:val="24"/>
                <w:szCs w:val="24"/>
              </w:rPr>
              <w:t>the Application of the Dayton Power and Light Company d/b/a AES Ohio for Approval of Its Electric Security Plan.</w:t>
            </w:r>
          </w:p>
        </w:tc>
        <w:tc>
          <w:tcPr>
            <w:tcW w:w="450" w:type="dxa"/>
            <w:shd w:val="clear" w:color="auto" w:fill="auto"/>
          </w:tcPr>
          <w:p w:rsidR="0087231F" w:rsidRPr="00A72DC8" w:rsidP="0087231F" w14:paraId="1F6028CD" w14:textId="77777777">
            <w:pPr>
              <w:rPr>
                <w:rFonts w:ascii="Times New Roman" w:hAnsi="Times New Roman" w:cs="Times New Roman"/>
                <w:sz w:val="24"/>
                <w:szCs w:val="24"/>
              </w:rPr>
            </w:pPr>
            <w:r w:rsidRPr="00A72DC8">
              <w:rPr>
                <w:rFonts w:ascii="Times New Roman" w:hAnsi="Times New Roman" w:cs="Times New Roman"/>
                <w:sz w:val="24"/>
                <w:szCs w:val="24"/>
              </w:rPr>
              <w:t>)</w:t>
            </w:r>
          </w:p>
          <w:p w:rsidR="0087231F" w:rsidRPr="00A72DC8" w:rsidP="0087231F" w14:paraId="470A10DF" w14:textId="77777777">
            <w:pPr>
              <w:rPr>
                <w:rFonts w:ascii="Times New Roman" w:hAnsi="Times New Roman" w:cs="Times New Roman"/>
                <w:sz w:val="24"/>
                <w:szCs w:val="24"/>
              </w:rPr>
            </w:pPr>
            <w:r w:rsidRPr="00A72DC8">
              <w:rPr>
                <w:rFonts w:ascii="Times New Roman" w:hAnsi="Times New Roman" w:cs="Times New Roman"/>
                <w:sz w:val="24"/>
                <w:szCs w:val="24"/>
              </w:rPr>
              <w:t>)</w:t>
            </w:r>
          </w:p>
          <w:p w:rsidR="0087231F" w:rsidRPr="00A72DC8" w:rsidP="0087231F" w14:paraId="68361107" w14:textId="77777777">
            <w:pPr>
              <w:rPr>
                <w:rFonts w:ascii="Times New Roman" w:hAnsi="Times New Roman" w:cs="Times New Roman"/>
                <w:sz w:val="24"/>
                <w:szCs w:val="24"/>
              </w:rPr>
            </w:pPr>
            <w:r w:rsidRPr="00A72DC8">
              <w:rPr>
                <w:rFonts w:ascii="Times New Roman" w:hAnsi="Times New Roman" w:cs="Times New Roman"/>
                <w:sz w:val="24"/>
                <w:szCs w:val="24"/>
              </w:rPr>
              <w:t>)</w:t>
            </w:r>
          </w:p>
          <w:p w:rsidR="0087231F" w:rsidRPr="00A72DC8" w:rsidP="0087231F" w14:paraId="7D382776" w14:textId="77777777">
            <w:pPr>
              <w:rPr>
                <w:rFonts w:ascii="Times New Roman" w:hAnsi="Times New Roman" w:cs="Times New Roman"/>
                <w:sz w:val="24"/>
                <w:szCs w:val="24"/>
              </w:rPr>
            </w:pPr>
            <w:r w:rsidRPr="00A72DC8">
              <w:rPr>
                <w:rFonts w:ascii="Times New Roman" w:hAnsi="Times New Roman" w:cs="Times New Roman"/>
                <w:sz w:val="24"/>
                <w:szCs w:val="24"/>
              </w:rPr>
              <w:t>)</w:t>
            </w:r>
          </w:p>
          <w:p w:rsidR="0087231F" w:rsidRPr="00915273" w:rsidP="0087231F" w14:paraId="293FE2E3" w14:textId="6E4EC59D">
            <w:pPr>
              <w:pStyle w:val="HTMLPreformatted"/>
              <w:rPr>
                <w:rFonts w:ascii="Times New Roman" w:hAnsi="Times New Roman" w:cs="Times New Roman"/>
                <w:sz w:val="24"/>
                <w:szCs w:val="24"/>
              </w:rPr>
            </w:pPr>
            <w:r w:rsidRPr="00A72DC8">
              <w:rPr>
                <w:rFonts w:ascii="Times New Roman" w:eastAsia="Times New Roman" w:hAnsi="Times New Roman" w:cs="Times New Roman"/>
                <w:sz w:val="24"/>
                <w:szCs w:val="24"/>
              </w:rPr>
              <w:t>)</w:t>
            </w:r>
          </w:p>
        </w:tc>
        <w:tc>
          <w:tcPr>
            <w:tcW w:w="3960" w:type="dxa"/>
            <w:shd w:val="clear" w:color="auto" w:fill="auto"/>
          </w:tcPr>
          <w:p w:rsidR="0087231F" w:rsidP="0087231F" w14:paraId="5EFFF9AA" w14:textId="77777777">
            <w:pPr>
              <w:rPr>
                <w:rFonts w:ascii="Times New Roman" w:hAnsi="Times New Roman" w:cs="Times New Roman"/>
                <w:sz w:val="24"/>
                <w:szCs w:val="24"/>
              </w:rPr>
            </w:pPr>
          </w:p>
          <w:p w:rsidR="0087231F" w:rsidP="0087231F" w14:paraId="1D19E2AD" w14:textId="77777777">
            <w:pPr>
              <w:rPr>
                <w:rFonts w:ascii="Times New Roman" w:hAnsi="Times New Roman" w:cs="Times New Roman"/>
                <w:sz w:val="24"/>
                <w:szCs w:val="24"/>
              </w:rPr>
            </w:pPr>
          </w:p>
          <w:p w:rsidR="0087231F" w:rsidRPr="00915273" w:rsidP="0087231F" w14:paraId="27AE70CB" w14:textId="0519BA41">
            <w:pPr>
              <w:pStyle w:val="HTMLPreformatted"/>
              <w:rPr>
                <w:rFonts w:ascii="Times New Roman" w:hAnsi="Times New Roman" w:cs="Times New Roman"/>
                <w:sz w:val="24"/>
                <w:szCs w:val="24"/>
              </w:rPr>
            </w:pPr>
            <w:r w:rsidRPr="00A72DC8">
              <w:rPr>
                <w:rFonts w:ascii="Times New Roman" w:eastAsia="Times New Roman" w:hAnsi="Times New Roman" w:cs="Times New Roman"/>
                <w:sz w:val="24"/>
                <w:szCs w:val="24"/>
              </w:rPr>
              <w:t xml:space="preserve">Case No. </w:t>
            </w:r>
            <w:r>
              <w:rPr>
                <w:rFonts w:ascii="Times New Roman" w:eastAsia="Times New Roman" w:hAnsi="Times New Roman" w:cs="Times New Roman"/>
                <w:sz w:val="24"/>
                <w:szCs w:val="24"/>
              </w:rPr>
              <w:t>22-900-EL-SSO</w:t>
            </w:r>
          </w:p>
        </w:tc>
      </w:tr>
    </w:tbl>
    <w:p w:rsidR="00A0743B" w:rsidRPr="00915273" w:rsidP="004065F9" w14:paraId="263F00E9" w14:textId="77777777">
      <w:pPr>
        <w:pStyle w:val="HTMLPreformatted"/>
        <w:rPr>
          <w:rFonts w:ascii="Times New Roman" w:hAnsi="Times New Roman" w:cs="Times New Roman"/>
          <w:sz w:val="24"/>
          <w:szCs w:val="24"/>
        </w:rPr>
      </w:pPr>
    </w:p>
    <w:p w:rsidR="004065F9" w:rsidRPr="00915273" w:rsidP="004065F9" w14:paraId="18B6255E" w14:textId="77777777">
      <w:pPr>
        <w:pStyle w:val="HTMLPreformatted"/>
        <w:pBdr>
          <w:top w:val="single" w:sz="12" w:space="1" w:color="auto"/>
        </w:pBdr>
        <w:rPr>
          <w:rFonts w:ascii="Times New Roman" w:hAnsi="Times New Roman" w:cs="Times New Roman"/>
          <w:sz w:val="24"/>
          <w:szCs w:val="24"/>
        </w:rPr>
      </w:pPr>
    </w:p>
    <w:p w:rsidR="00CB5AD6" w:rsidRPr="00915273" w:rsidP="00F02215" w14:paraId="2B25007A" w14:textId="77777777">
      <w:pPr>
        <w:jc w:val="center"/>
        <w:rPr>
          <w:rFonts w:ascii="Times New Roman" w:hAnsi="Times New Roman" w:cs="Times New Roman"/>
          <w:b/>
          <w:bCs/>
          <w:spacing w:val="23"/>
          <w:sz w:val="24"/>
          <w:szCs w:val="24"/>
        </w:rPr>
      </w:pPr>
      <w:r w:rsidRPr="00915273">
        <w:rPr>
          <w:rFonts w:ascii="Times New Roman" w:hAnsi="Times New Roman" w:cs="Times New Roman"/>
          <w:b/>
          <w:bCs/>
          <w:sz w:val="24"/>
          <w:szCs w:val="24"/>
        </w:rPr>
        <w:t>MOTION</w:t>
      </w:r>
      <w:r w:rsidRPr="00915273">
        <w:rPr>
          <w:rFonts w:ascii="Times New Roman" w:hAnsi="Times New Roman" w:cs="Times New Roman"/>
          <w:b/>
          <w:bCs/>
          <w:spacing w:val="37"/>
          <w:sz w:val="24"/>
          <w:szCs w:val="24"/>
        </w:rPr>
        <w:t xml:space="preserve"> </w:t>
      </w:r>
      <w:r w:rsidRPr="00915273">
        <w:rPr>
          <w:rFonts w:ascii="Times New Roman" w:hAnsi="Times New Roman" w:cs="Times New Roman"/>
          <w:b/>
          <w:bCs/>
          <w:sz w:val="24"/>
          <w:szCs w:val="24"/>
        </w:rPr>
        <w:t>FOR</w:t>
      </w:r>
      <w:r w:rsidRPr="00915273">
        <w:rPr>
          <w:rFonts w:ascii="Times New Roman" w:hAnsi="Times New Roman" w:cs="Times New Roman"/>
          <w:b/>
          <w:bCs/>
          <w:spacing w:val="23"/>
          <w:sz w:val="24"/>
          <w:szCs w:val="24"/>
        </w:rPr>
        <w:t xml:space="preserve"> EXTENSION OF TIME TO FILE</w:t>
      </w:r>
    </w:p>
    <w:p w:rsidR="006C4217" w:rsidP="00F02215" w14:paraId="26C21834" w14:textId="77777777">
      <w:pPr>
        <w:jc w:val="center"/>
        <w:rPr>
          <w:rFonts w:ascii="Times New Roman" w:hAnsi="Times New Roman" w:cs="Times New Roman"/>
          <w:b/>
          <w:bCs/>
          <w:spacing w:val="23"/>
          <w:sz w:val="24"/>
          <w:szCs w:val="24"/>
        </w:rPr>
      </w:pPr>
      <w:r>
        <w:rPr>
          <w:rFonts w:ascii="Times New Roman" w:hAnsi="Times New Roman" w:cs="Times New Roman"/>
          <w:b/>
          <w:bCs/>
          <w:spacing w:val="23"/>
          <w:sz w:val="24"/>
          <w:szCs w:val="24"/>
        </w:rPr>
        <w:t>TESTIMONY</w:t>
      </w:r>
      <w:r w:rsidR="00460A89">
        <w:rPr>
          <w:rFonts w:ascii="Times New Roman" w:hAnsi="Times New Roman" w:cs="Times New Roman"/>
          <w:b/>
          <w:bCs/>
          <w:spacing w:val="23"/>
          <w:sz w:val="24"/>
          <w:szCs w:val="24"/>
        </w:rPr>
        <w:t xml:space="preserve"> </w:t>
      </w:r>
      <w:r w:rsidR="00664868">
        <w:rPr>
          <w:rFonts w:ascii="Times New Roman" w:hAnsi="Times New Roman" w:cs="Times New Roman"/>
          <w:b/>
          <w:bCs/>
          <w:spacing w:val="23"/>
          <w:sz w:val="24"/>
          <w:szCs w:val="24"/>
        </w:rPr>
        <w:t xml:space="preserve">OPPOSING THE STIPULATION </w:t>
      </w:r>
      <w:r w:rsidR="00460A89">
        <w:rPr>
          <w:rFonts w:ascii="Times New Roman" w:hAnsi="Times New Roman" w:cs="Times New Roman"/>
          <w:b/>
          <w:bCs/>
          <w:spacing w:val="23"/>
          <w:sz w:val="24"/>
          <w:szCs w:val="24"/>
        </w:rPr>
        <w:t>AND</w:t>
      </w:r>
    </w:p>
    <w:p w:rsidR="00CB5AD6" w:rsidP="00F02215" w14:paraId="45900F6D" w14:textId="75B1468E">
      <w:pPr>
        <w:jc w:val="center"/>
        <w:rPr>
          <w:rFonts w:ascii="Times New Roman" w:hAnsi="Times New Roman" w:cs="Times New Roman"/>
          <w:b/>
          <w:bCs/>
          <w:spacing w:val="23"/>
          <w:sz w:val="24"/>
          <w:szCs w:val="24"/>
        </w:rPr>
      </w:pPr>
      <w:r>
        <w:rPr>
          <w:rFonts w:ascii="Times New Roman" w:hAnsi="Times New Roman" w:cs="Times New Roman"/>
          <w:b/>
          <w:bCs/>
          <w:spacing w:val="23"/>
          <w:sz w:val="24"/>
          <w:szCs w:val="24"/>
        </w:rPr>
        <w:t>MOTION</w:t>
      </w:r>
      <w:r w:rsidR="00AD7CA2">
        <w:rPr>
          <w:rFonts w:ascii="Times New Roman" w:hAnsi="Times New Roman" w:cs="Times New Roman"/>
          <w:b/>
          <w:bCs/>
          <w:spacing w:val="23"/>
          <w:sz w:val="24"/>
          <w:szCs w:val="24"/>
        </w:rPr>
        <w:t xml:space="preserve"> TO </w:t>
      </w:r>
      <w:r w:rsidR="00974908">
        <w:rPr>
          <w:rFonts w:ascii="Times New Roman" w:hAnsi="Times New Roman" w:cs="Times New Roman"/>
          <w:b/>
          <w:bCs/>
          <w:spacing w:val="23"/>
          <w:sz w:val="24"/>
          <w:szCs w:val="24"/>
        </w:rPr>
        <w:t>SHORTEN THE DISCOVERY RESPONSE TIME</w:t>
      </w:r>
      <w:r>
        <w:rPr>
          <w:rFonts w:ascii="Times New Roman" w:hAnsi="Times New Roman" w:cs="Times New Roman"/>
          <w:b/>
          <w:bCs/>
          <w:spacing w:val="23"/>
          <w:sz w:val="24"/>
          <w:szCs w:val="24"/>
        </w:rPr>
        <w:t xml:space="preserve"> AND</w:t>
      </w:r>
    </w:p>
    <w:p w:rsidR="006C4217" w:rsidRPr="00915273" w:rsidP="00F02215" w14:paraId="6472B69C" w14:textId="69C68A83">
      <w:pPr>
        <w:jc w:val="center"/>
        <w:rPr>
          <w:rFonts w:ascii="Times New Roman" w:hAnsi="Times New Roman" w:cs="Times New Roman"/>
          <w:b/>
          <w:bCs/>
          <w:i/>
          <w:iCs/>
          <w:sz w:val="24"/>
          <w:szCs w:val="24"/>
        </w:rPr>
      </w:pPr>
      <w:r>
        <w:rPr>
          <w:rFonts w:ascii="Times New Roman" w:hAnsi="Times New Roman" w:cs="Times New Roman"/>
          <w:b/>
          <w:bCs/>
          <w:spacing w:val="23"/>
          <w:sz w:val="24"/>
          <w:szCs w:val="24"/>
        </w:rPr>
        <w:t>MOTION FOR EXPEDITED RULING</w:t>
      </w:r>
    </w:p>
    <w:p w:rsidR="004065F9" w:rsidRPr="00915273" w:rsidP="00F02215" w14:paraId="1D65B274" w14:textId="77777777">
      <w:pPr>
        <w:jc w:val="center"/>
        <w:rPr>
          <w:rFonts w:ascii="Times New Roman" w:hAnsi="Times New Roman" w:cs="Times New Roman"/>
          <w:b/>
          <w:bCs/>
          <w:sz w:val="24"/>
          <w:szCs w:val="24"/>
        </w:rPr>
      </w:pPr>
      <w:r w:rsidRPr="00915273">
        <w:rPr>
          <w:rFonts w:ascii="Times New Roman" w:hAnsi="Times New Roman" w:cs="Times New Roman"/>
          <w:b/>
          <w:bCs/>
          <w:w w:val="90"/>
          <w:sz w:val="24"/>
          <w:szCs w:val="24"/>
        </w:rPr>
        <w:t>BY</w:t>
      </w:r>
    </w:p>
    <w:p w:rsidR="004065F9" w:rsidRPr="00915273" w:rsidP="00F02215" w14:paraId="617BCD7A" w14:textId="083C7EC3">
      <w:pPr>
        <w:jc w:val="center"/>
        <w:rPr>
          <w:rFonts w:ascii="Times New Roman" w:hAnsi="Times New Roman" w:cs="Times New Roman"/>
          <w:b/>
          <w:bCs/>
          <w:sz w:val="24"/>
          <w:szCs w:val="24"/>
        </w:rPr>
      </w:pPr>
      <w:r w:rsidRPr="00915273">
        <w:rPr>
          <w:rFonts w:ascii="Times New Roman" w:hAnsi="Times New Roman" w:cs="Times New Roman"/>
          <w:b/>
          <w:bCs/>
          <w:w w:val="105"/>
          <w:sz w:val="24"/>
          <w:szCs w:val="24"/>
        </w:rPr>
        <w:t>OFFICE</w:t>
      </w:r>
      <w:r w:rsidRPr="00915273">
        <w:rPr>
          <w:rFonts w:ascii="Times New Roman" w:hAnsi="Times New Roman" w:cs="Times New Roman"/>
          <w:b/>
          <w:bCs/>
          <w:spacing w:val="1"/>
          <w:w w:val="105"/>
          <w:sz w:val="24"/>
          <w:szCs w:val="24"/>
        </w:rPr>
        <w:t xml:space="preserve"> </w:t>
      </w:r>
      <w:r w:rsidRPr="00915273">
        <w:rPr>
          <w:rFonts w:ascii="Times New Roman" w:hAnsi="Times New Roman" w:cs="Times New Roman"/>
          <w:b/>
          <w:bCs/>
          <w:w w:val="105"/>
          <w:sz w:val="24"/>
          <w:szCs w:val="24"/>
        </w:rPr>
        <w:t>OF</w:t>
      </w:r>
      <w:r w:rsidRPr="00915273">
        <w:rPr>
          <w:rFonts w:ascii="Times New Roman" w:hAnsi="Times New Roman" w:cs="Times New Roman"/>
          <w:b/>
          <w:bCs/>
          <w:spacing w:val="-23"/>
          <w:w w:val="105"/>
          <w:sz w:val="24"/>
          <w:szCs w:val="24"/>
        </w:rPr>
        <w:t xml:space="preserve"> </w:t>
      </w:r>
      <w:r w:rsidRPr="00915273">
        <w:rPr>
          <w:rFonts w:ascii="Times New Roman" w:hAnsi="Times New Roman" w:cs="Times New Roman"/>
          <w:b/>
          <w:bCs/>
          <w:w w:val="105"/>
          <w:sz w:val="24"/>
          <w:szCs w:val="24"/>
        </w:rPr>
        <w:t>THE</w:t>
      </w:r>
      <w:r w:rsidRPr="00915273">
        <w:rPr>
          <w:rFonts w:ascii="Times New Roman" w:hAnsi="Times New Roman" w:cs="Times New Roman"/>
          <w:b/>
          <w:bCs/>
          <w:spacing w:val="-9"/>
          <w:w w:val="105"/>
          <w:sz w:val="24"/>
          <w:szCs w:val="24"/>
        </w:rPr>
        <w:t xml:space="preserve"> </w:t>
      </w:r>
      <w:r w:rsidRPr="00915273">
        <w:rPr>
          <w:rFonts w:ascii="Times New Roman" w:hAnsi="Times New Roman" w:cs="Times New Roman"/>
          <w:b/>
          <w:bCs/>
          <w:w w:val="105"/>
          <w:sz w:val="24"/>
          <w:szCs w:val="24"/>
        </w:rPr>
        <w:t>OHIO</w:t>
      </w:r>
      <w:r w:rsidRPr="00915273">
        <w:rPr>
          <w:rFonts w:ascii="Times New Roman" w:hAnsi="Times New Roman" w:cs="Times New Roman"/>
          <w:b/>
          <w:bCs/>
          <w:spacing w:val="1"/>
          <w:w w:val="105"/>
          <w:sz w:val="24"/>
          <w:szCs w:val="24"/>
        </w:rPr>
        <w:t xml:space="preserve"> </w:t>
      </w:r>
      <w:r w:rsidRPr="00915273">
        <w:rPr>
          <w:rFonts w:ascii="Times New Roman" w:hAnsi="Times New Roman" w:cs="Times New Roman"/>
          <w:b/>
          <w:bCs/>
          <w:w w:val="105"/>
          <w:sz w:val="24"/>
          <w:szCs w:val="24"/>
        </w:rPr>
        <w:t>CONSUMERS'</w:t>
      </w:r>
      <w:r w:rsidRPr="00915273">
        <w:rPr>
          <w:rFonts w:ascii="Times New Roman" w:hAnsi="Times New Roman" w:cs="Times New Roman"/>
          <w:b/>
          <w:bCs/>
          <w:spacing w:val="21"/>
          <w:w w:val="105"/>
          <w:sz w:val="24"/>
          <w:szCs w:val="24"/>
        </w:rPr>
        <w:t xml:space="preserve"> </w:t>
      </w:r>
      <w:r w:rsidRPr="00915273">
        <w:rPr>
          <w:rFonts w:ascii="Times New Roman" w:hAnsi="Times New Roman" w:cs="Times New Roman"/>
          <w:b/>
          <w:bCs/>
          <w:w w:val="105"/>
          <w:sz w:val="24"/>
          <w:szCs w:val="24"/>
        </w:rPr>
        <w:t>COUNSEL</w:t>
      </w:r>
    </w:p>
    <w:p w:rsidR="004065F9" w:rsidRPr="00915273" w:rsidP="004065F9" w14:paraId="71D55662" w14:textId="77777777">
      <w:pPr>
        <w:pBdr>
          <w:bottom w:val="single" w:sz="12" w:space="1" w:color="auto"/>
        </w:pBdr>
        <w:tabs>
          <w:tab w:val="left" w:pos="4320"/>
        </w:tabs>
        <w:rPr>
          <w:rFonts w:ascii="Times New Roman" w:hAnsi="Times New Roman" w:cs="Times New Roman"/>
          <w:sz w:val="24"/>
          <w:szCs w:val="24"/>
        </w:rPr>
      </w:pPr>
    </w:p>
    <w:p w:rsidR="004065F9" w:rsidRPr="00915273" w:rsidP="004065F9" w14:paraId="205FEE68" w14:textId="77777777">
      <w:pPr>
        <w:tabs>
          <w:tab w:val="left" w:pos="4320"/>
        </w:tabs>
        <w:rPr>
          <w:rFonts w:ascii="Times New Roman" w:hAnsi="Times New Roman" w:cs="Times New Roman"/>
          <w:sz w:val="24"/>
          <w:szCs w:val="24"/>
        </w:rPr>
      </w:pPr>
    </w:p>
    <w:p w:rsidR="006B39AB" w:rsidP="0053397E" w14:paraId="6B938EBE" w14:textId="77777777">
      <w:pPr>
        <w:pStyle w:val="BodyText"/>
        <w:spacing w:line="493" w:lineRule="auto"/>
        <w:ind w:left="0" w:right="404" w:firstLine="720"/>
        <w:rPr>
          <w:rFonts w:cs="Times New Roman"/>
          <w:color w:val="1F1F1F"/>
          <w:sz w:val="24"/>
          <w:szCs w:val="24"/>
        </w:rPr>
      </w:pPr>
      <w:r w:rsidRPr="00915273">
        <w:rPr>
          <w:rFonts w:cs="Times New Roman"/>
          <w:color w:val="1F1F1F"/>
          <w:sz w:val="24"/>
          <w:szCs w:val="24"/>
        </w:rPr>
        <w:t>The</w:t>
      </w:r>
      <w:r w:rsidRPr="00915273">
        <w:rPr>
          <w:rFonts w:cs="Times New Roman"/>
          <w:color w:val="1F1F1F"/>
          <w:spacing w:val="9"/>
          <w:sz w:val="24"/>
          <w:szCs w:val="24"/>
        </w:rPr>
        <w:t xml:space="preserve"> Office of the </w:t>
      </w:r>
      <w:r w:rsidRPr="00915273">
        <w:rPr>
          <w:rFonts w:cs="Times New Roman"/>
          <w:color w:val="1F1F1F"/>
          <w:sz w:val="24"/>
          <w:szCs w:val="24"/>
        </w:rPr>
        <w:t>Ohio</w:t>
      </w:r>
      <w:r w:rsidRPr="00915273">
        <w:rPr>
          <w:rFonts w:cs="Times New Roman"/>
          <w:color w:val="1F1F1F"/>
          <w:spacing w:val="10"/>
          <w:sz w:val="24"/>
          <w:szCs w:val="24"/>
        </w:rPr>
        <w:t xml:space="preserve"> </w:t>
      </w:r>
      <w:r w:rsidRPr="00915273">
        <w:rPr>
          <w:rFonts w:cs="Times New Roman"/>
          <w:color w:val="1F1F1F"/>
          <w:sz w:val="24"/>
          <w:szCs w:val="24"/>
        </w:rPr>
        <w:t>Consumers'</w:t>
      </w:r>
      <w:r w:rsidRPr="00915273">
        <w:rPr>
          <w:rFonts w:cs="Times New Roman"/>
          <w:color w:val="1F1F1F"/>
          <w:spacing w:val="30"/>
          <w:sz w:val="24"/>
          <w:szCs w:val="24"/>
        </w:rPr>
        <w:t xml:space="preserve"> </w:t>
      </w:r>
      <w:r w:rsidRPr="00915273">
        <w:rPr>
          <w:rFonts w:cs="Times New Roman"/>
          <w:color w:val="1F1F1F"/>
          <w:sz w:val="24"/>
          <w:szCs w:val="24"/>
        </w:rPr>
        <w:t>Counsel</w:t>
      </w:r>
      <w:r w:rsidRPr="00915273">
        <w:rPr>
          <w:rFonts w:cs="Times New Roman"/>
          <w:color w:val="1F1F1F"/>
          <w:spacing w:val="33"/>
          <w:sz w:val="24"/>
          <w:szCs w:val="24"/>
        </w:rPr>
        <w:t xml:space="preserve"> </w:t>
      </w:r>
      <w:r w:rsidRPr="00915273">
        <w:rPr>
          <w:rFonts w:cs="Times New Roman"/>
          <w:color w:val="1F1F1F"/>
          <w:sz w:val="24"/>
          <w:szCs w:val="24"/>
        </w:rPr>
        <w:t>("OCC")</w:t>
      </w:r>
      <w:r w:rsidRPr="00915273">
        <w:rPr>
          <w:rFonts w:cs="Times New Roman"/>
          <w:color w:val="1F1F1F"/>
          <w:spacing w:val="21"/>
          <w:sz w:val="24"/>
          <w:szCs w:val="24"/>
        </w:rPr>
        <w:t xml:space="preserve"> </w:t>
      </w:r>
      <w:r w:rsidR="001A5101">
        <w:rPr>
          <w:rFonts w:cs="Times New Roman"/>
          <w:color w:val="1F1F1F"/>
          <w:sz w:val="24"/>
          <w:szCs w:val="24"/>
        </w:rPr>
        <w:t>moves</w:t>
      </w:r>
      <w:r w:rsidRPr="00915273">
        <w:rPr>
          <w:rFonts w:cs="Times New Roman"/>
          <w:color w:val="1F1F1F"/>
          <w:sz w:val="24"/>
          <w:szCs w:val="24"/>
        </w:rPr>
        <w:t xml:space="preserve"> for </w:t>
      </w:r>
      <w:r w:rsidRPr="00915273" w:rsidR="00CB5AD6">
        <w:rPr>
          <w:rFonts w:cs="Times New Roman"/>
          <w:color w:val="1F1F1F"/>
          <w:sz w:val="24"/>
          <w:szCs w:val="24"/>
        </w:rPr>
        <w:t xml:space="preserve">a </w:t>
      </w:r>
      <w:r w:rsidR="002B7541">
        <w:rPr>
          <w:rFonts w:cs="Times New Roman"/>
          <w:color w:val="1F1F1F"/>
          <w:sz w:val="24"/>
          <w:szCs w:val="24"/>
        </w:rPr>
        <w:t>seven</w:t>
      </w:r>
      <w:r w:rsidRPr="00915273" w:rsidR="0004636A">
        <w:rPr>
          <w:rFonts w:cs="Times New Roman"/>
          <w:color w:val="1F1F1F"/>
          <w:sz w:val="24"/>
          <w:szCs w:val="24"/>
        </w:rPr>
        <w:t>-day</w:t>
      </w:r>
      <w:r w:rsidRPr="00915273" w:rsidR="00CB5AD6">
        <w:rPr>
          <w:rFonts w:cs="Times New Roman"/>
          <w:color w:val="1F1F1F"/>
          <w:sz w:val="24"/>
          <w:szCs w:val="24"/>
        </w:rPr>
        <w:t xml:space="preserve"> extension of time </w:t>
      </w:r>
      <w:r w:rsidR="001A5101">
        <w:rPr>
          <w:rFonts w:cs="Times New Roman"/>
          <w:color w:val="1F1F1F"/>
          <w:sz w:val="24"/>
          <w:szCs w:val="24"/>
        </w:rPr>
        <w:t xml:space="preserve">(until April 21, 2023) </w:t>
      </w:r>
      <w:r w:rsidRPr="00915273" w:rsidR="00CB5AD6">
        <w:rPr>
          <w:rFonts w:cs="Times New Roman"/>
          <w:color w:val="1F1F1F"/>
          <w:sz w:val="24"/>
          <w:szCs w:val="24"/>
        </w:rPr>
        <w:t xml:space="preserve">to </w:t>
      </w:r>
      <w:r w:rsidR="0087231F">
        <w:rPr>
          <w:rFonts w:cs="Times New Roman"/>
          <w:color w:val="1F1F1F"/>
          <w:sz w:val="24"/>
          <w:szCs w:val="24"/>
        </w:rPr>
        <w:t>file testimony</w:t>
      </w:r>
      <w:r w:rsidRPr="00915273" w:rsidR="00CB5AD6">
        <w:rPr>
          <w:rFonts w:cs="Times New Roman"/>
          <w:color w:val="1F1F1F"/>
          <w:sz w:val="24"/>
          <w:szCs w:val="24"/>
        </w:rPr>
        <w:t xml:space="preserve"> </w:t>
      </w:r>
      <w:r w:rsidR="001A5101">
        <w:rPr>
          <w:rFonts w:cs="Times New Roman"/>
          <w:color w:val="1F1F1F"/>
          <w:sz w:val="24"/>
          <w:szCs w:val="24"/>
        </w:rPr>
        <w:t>opposing</w:t>
      </w:r>
      <w:r w:rsidR="00460A89">
        <w:rPr>
          <w:rFonts w:cs="Times New Roman"/>
          <w:color w:val="1F1F1F"/>
          <w:sz w:val="24"/>
          <w:szCs w:val="24"/>
        </w:rPr>
        <w:t xml:space="preserve"> the </w:t>
      </w:r>
      <w:r w:rsidR="001A5101">
        <w:rPr>
          <w:rFonts w:cs="Times New Roman"/>
          <w:color w:val="1F1F1F"/>
          <w:sz w:val="24"/>
          <w:szCs w:val="24"/>
        </w:rPr>
        <w:t>Settlement and supporting testimony filed on April 10, 2023.</w:t>
      </w:r>
      <w:r w:rsidR="00F02215">
        <w:rPr>
          <w:rFonts w:cs="Times New Roman"/>
          <w:color w:val="1F1F1F"/>
          <w:sz w:val="24"/>
          <w:szCs w:val="24"/>
        </w:rPr>
        <w:t xml:space="preserve"> </w:t>
      </w:r>
      <w:r w:rsidR="001A5101">
        <w:rPr>
          <w:rFonts w:cs="Times New Roman"/>
          <w:color w:val="1F1F1F"/>
          <w:sz w:val="24"/>
          <w:szCs w:val="24"/>
        </w:rPr>
        <w:t>Otherwise, OCC’s testimony is due on April 17, 2023, as set by Attorney Examiner Entry dated April 3, 2023.</w:t>
      </w:r>
      <w:r w:rsidR="00F02215">
        <w:rPr>
          <w:rFonts w:cs="Times New Roman"/>
          <w:color w:val="1F1F1F"/>
          <w:sz w:val="24"/>
          <w:szCs w:val="24"/>
        </w:rPr>
        <w:t xml:space="preserve"> </w:t>
      </w:r>
    </w:p>
    <w:p w:rsidR="0053397E" w:rsidP="0053397E" w14:paraId="777A4F50" w14:textId="15CCC44E">
      <w:pPr>
        <w:pStyle w:val="BodyText"/>
        <w:spacing w:line="493" w:lineRule="auto"/>
        <w:ind w:left="0" w:right="404" w:firstLine="720"/>
        <w:rPr>
          <w:rFonts w:cs="Times New Roman"/>
          <w:sz w:val="24"/>
          <w:szCs w:val="24"/>
        </w:rPr>
      </w:pPr>
      <w:r>
        <w:rPr>
          <w:rFonts w:cs="Times New Roman"/>
          <w:color w:val="1F1F1F"/>
          <w:sz w:val="24"/>
          <w:szCs w:val="24"/>
        </w:rPr>
        <w:t>Good cause exists for this motion</w:t>
      </w:r>
      <w:r w:rsidR="00B95689">
        <w:rPr>
          <w:rFonts w:cs="Times New Roman"/>
          <w:color w:val="1F1F1F"/>
          <w:sz w:val="24"/>
          <w:szCs w:val="24"/>
        </w:rPr>
        <w:t xml:space="preserve"> </w:t>
      </w:r>
      <w:r>
        <w:rPr>
          <w:rFonts w:cs="Times New Roman"/>
          <w:color w:val="1F1F1F"/>
          <w:sz w:val="24"/>
          <w:szCs w:val="24"/>
        </w:rPr>
        <w:t xml:space="preserve">under </w:t>
      </w:r>
      <w:r w:rsidR="009C4E3F">
        <w:rPr>
          <w:rFonts w:cs="Times New Roman"/>
          <w:sz w:val="24"/>
          <w:szCs w:val="24"/>
        </w:rPr>
        <w:t>O.A.C. 4901-1-13(A)</w:t>
      </w:r>
      <w:r w:rsidR="00FC3323">
        <w:rPr>
          <w:rFonts w:cs="Times New Roman"/>
          <w:sz w:val="24"/>
          <w:szCs w:val="24"/>
        </w:rPr>
        <w:t xml:space="preserve"> </w:t>
      </w:r>
      <w:r>
        <w:rPr>
          <w:rFonts w:cs="Times New Roman"/>
          <w:sz w:val="24"/>
          <w:szCs w:val="24"/>
        </w:rPr>
        <w:t xml:space="preserve">because </w:t>
      </w:r>
      <w:r w:rsidR="00B95689">
        <w:rPr>
          <w:rFonts w:cs="Times New Roman"/>
          <w:sz w:val="24"/>
          <w:szCs w:val="24"/>
        </w:rPr>
        <w:t xml:space="preserve">of the </w:t>
      </w:r>
      <w:r w:rsidR="00FC3323">
        <w:rPr>
          <w:rFonts w:cs="Times New Roman"/>
          <w:sz w:val="24"/>
          <w:szCs w:val="24"/>
        </w:rPr>
        <w:t>inability of parties to incorporate Settlement discovery into their testimony.</w:t>
      </w:r>
      <w:r w:rsidR="00F02215">
        <w:rPr>
          <w:rFonts w:cs="Times New Roman"/>
          <w:sz w:val="24"/>
          <w:szCs w:val="24"/>
        </w:rPr>
        <w:t xml:space="preserve"> </w:t>
      </w:r>
      <w:r w:rsidR="006C4217">
        <w:rPr>
          <w:rFonts w:cs="Times New Roman"/>
          <w:sz w:val="24"/>
          <w:szCs w:val="24"/>
        </w:rPr>
        <w:t>OCC also moves for an order shortening the discovery response time to seven days.</w:t>
      </w:r>
      <w:r w:rsidR="00F02215">
        <w:rPr>
          <w:rFonts w:cs="Times New Roman"/>
          <w:sz w:val="24"/>
          <w:szCs w:val="24"/>
        </w:rPr>
        <w:t xml:space="preserve"> </w:t>
      </w:r>
    </w:p>
    <w:p w:rsidR="009C4E3F" w:rsidP="0053397E" w14:paraId="6005D380" w14:textId="198292C0">
      <w:pPr>
        <w:pStyle w:val="BodyText"/>
        <w:spacing w:line="493" w:lineRule="auto"/>
        <w:ind w:left="0" w:right="404" w:firstLine="720"/>
        <w:rPr>
          <w:rFonts w:cs="Times New Roman"/>
          <w:color w:val="1F1F1F"/>
          <w:sz w:val="24"/>
          <w:szCs w:val="24"/>
        </w:rPr>
      </w:pPr>
      <w:r>
        <w:rPr>
          <w:rFonts w:cs="Times New Roman"/>
          <w:sz w:val="24"/>
          <w:szCs w:val="24"/>
        </w:rPr>
        <w:t>Finally, OCC moves</w:t>
      </w:r>
      <w:r w:rsidRPr="00915273" w:rsidR="001A74DA">
        <w:rPr>
          <w:rFonts w:cs="Times New Roman"/>
          <w:sz w:val="24"/>
          <w:szCs w:val="24"/>
        </w:rPr>
        <w:t xml:space="preserve"> </w:t>
      </w:r>
      <w:r w:rsidR="00BF2601">
        <w:rPr>
          <w:rFonts w:cs="Times New Roman"/>
          <w:sz w:val="24"/>
          <w:szCs w:val="24"/>
        </w:rPr>
        <w:t xml:space="preserve">for </w:t>
      </w:r>
      <w:r w:rsidRPr="00915273" w:rsidR="001A74DA">
        <w:rPr>
          <w:rFonts w:cs="Times New Roman"/>
          <w:sz w:val="24"/>
          <w:szCs w:val="24"/>
        </w:rPr>
        <w:t xml:space="preserve">an </w:t>
      </w:r>
      <w:r>
        <w:rPr>
          <w:rFonts w:cs="Times New Roman"/>
          <w:sz w:val="24"/>
          <w:szCs w:val="24"/>
        </w:rPr>
        <w:t xml:space="preserve">expedited </w:t>
      </w:r>
      <w:r w:rsidRPr="00915273" w:rsidR="001A74DA">
        <w:rPr>
          <w:rFonts w:cs="Times New Roman"/>
          <w:sz w:val="24"/>
          <w:szCs w:val="24"/>
        </w:rPr>
        <w:t xml:space="preserve">ruling </w:t>
      </w:r>
      <w:r>
        <w:rPr>
          <w:rFonts w:cs="Times New Roman"/>
          <w:sz w:val="24"/>
          <w:szCs w:val="24"/>
        </w:rPr>
        <w:t>on these Motions under O.A.C. 4901-1-12(C).</w:t>
      </w:r>
      <w:r w:rsidR="00F02215">
        <w:rPr>
          <w:rFonts w:cs="Times New Roman"/>
          <w:sz w:val="24"/>
          <w:szCs w:val="24"/>
        </w:rPr>
        <w:t xml:space="preserve"> </w:t>
      </w:r>
      <w:r>
        <w:rPr>
          <w:rFonts w:cs="Times New Roman"/>
          <w:sz w:val="24"/>
          <w:szCs w:val="24"/>
        </w:rPr>
        <w:t>At the time of this filing, OCC is unable to certify that other parties do not oppose an expedited ruling.</w:t>
      </w:r>
      <w:r w:rsidR="00F02215">
        <w:rPr>
          <w:rFonts w:cs="Times New Roman"/>
          <w:sz w:val="24"/>
          <w:szCs w:val="24"/>
        </w:rPr>
        <w:t xml:space="preserve"> </w:t>
      </w:r>
      <w:r w:rsidRPr="00915273" w:rsidR="003A0CAC">
        <w:rPr>
          <w:rFonts w:cs="Times New Roman"/>
          <w:color w:val="1F1F1F"/>
          <w:sz w:val="24"/>
          <w:szCs w:val="24"/>
        </w:rPr>
        <w:t xml:space="preserve"> </w:t>
      </w:r>
    </w:p>
    <w:p w:rsidR="004065F9" w:rsidRPr="00915273" w:rsidP="00CB5AD6" w14:paraId="568B1C0A" w14:textId="22129658">
      <w:pPr>
        <w:pStyle w:val="BodyText"/>
        <w:spacing w:line="493" w:lineRule="auto"/>
        <w:ind w:left="0" w:right="404" w:firstLine="720"/>
        <w:rPr>
          <w:rFonts w:cs="Times New Roman"/>
          <w:sz w:val="24"/>
          <w:szCs w:val="24"/>
        </w:rPr>
      </w:pPr>
      <w:r w:rsidRPr="00915273">
        <w:rPr>
          <w:rFonts w:cs="Times New Roman"/>
          <w:color w:val="181818"/>
          <w:sz w:val="24"/>
          <w:szCs w:val="24"/>
        </w:rPr>
        <w:t>The</w:t>
      </w:r>
      <w:r w:rsidRPr="00915273">
        <w:rPr>
          <w:rFonts w:cs="Times New Roman"/>
          <w:color w:val="181818"/>
          <w:spacing w:val="-2"/>
          <w:sz w:val="24"/>
          <w:szCs w:val="24"/>
        </w:rPr>
        <w:t xml:space="preserve"> </w:t>
      </w:r>
      <w:r w:rsidRPr="00915273">
        <w:rPr>
          <w:rFonts w:cs="Times New Roman"/>
          <w:color w:val="181818"/>
          <w:sz w:val="24"/>
          <w:szCs w:val="24"/>
        </w:rPr>
        <w:t>grounds</w:t>
      </w:r>
      <w:r w:rsidRPr="00915273">
        <w:rPr>
          <w:rFonts w:cs="Times New Roman"/>
          <w:color w:val="181818"/>
          <w:spacing w:val="13"/>
          <w:sz w:val="24"/>
          <w:szCs w:val="24"/>
        </w:rPr>
        <w:t xml:space="preserve"> </w:t>
      </w:r>
      <w:r w:rsidRPr="00915273">
        <w:rPr>
          <w:rFonts w:eastAsia="Arial" w:cs="Times New Roman"/>
          <w:color w:val="181818"/>
          <w:sz w:val="24"/>
          <w:szCs w:val="24"/>
        </w:rPr>
        <w:t>for</w:t>
      </w:r>
      <w:r w:rsidRPr="00915273">
        <w:rPr>
          <w:rFonts w:eastAsia="Arial" w:cs="Times New Roman"/>
          <w:color w:val="181818"/>
          <w:spacing w:val="12"/>
          <w:sz w:val="24"/>
          <w:szCs w:val="24"/>
        </w:rPr>
        <w:t xml:space="preserve"> </w:t>
      </w:r>
      <w:r w:rsidR="009C4E3F">
        <w:rPr>
          <w:rFonts w:cs="Times New Roman"/>
          <w:color w:val="181818"/>
          <w:sz w:val="24"/>
          <w:szCs w:val="24"/>
        </w:rPr>
        <w:t>these</w:t>
      </w:r>
      <w:r w:rsidRPr="00915273">
        <w:rPr>
          <w:rFonts w:cs="Times New Roman"/>
          <w:color w:val="181818"/>
          <w:spacing w:val="18"/>
          <w:sz w:val="24"/>
          <w:szCs w:val="24"/>
        </w:rPr>
        <w:t xml:space="preserve"> </w:t>
      </w:r>
      <w:r w:rsidRPr="00915273">
        <w:rPr>
          <w:rFonts w:cs="Times New Roman"/>
          <w:color w:val="181818"/>
          <w:sz w:val="24"/>
          <w:szCs w:val="24"/>
        </w:rPr>
        <w:t>Motion</w:t>
      </w:r>
      <w:r w:rsidR="009C4E3F">
        <w:rPr>
          <w:rFonts w:cs="Times New Roman"/>
          <w:color w:val="181818"/>
          <w:sz w:val="24"/>
          <w:szCs w:val="24"/>
        </w:rPr>
        <w:t>s</w:t>
      </w:r>
      <w:r w:rsidRPr="00915273">
        <w:rPr>
          <w:rFonts w:cs="Times New Roman"/>
          <w:color w:val="181818"/>
          <w:spacing w:val="23"/>
          <w:sz w:val="24"/>
          <w:szCs w:val="24"/>
        </w:rPr>
        <w:t xml:space="preserve"> </w:t>
      </w:r>
      <w:r w:rsidRPr="00915273">
        <w:rPr>
          <w:rFonts w:cs="Times New Roman"/>
          <w:color w:val="181818"/>
          <w:sz w:val="24"/>
          <w:szCs w:val="24"/>
        </w:rPr>
        <w:t>are</w:t>
      </w:r>
      <w:r w:rsidRPr="00915273">
        <w:rPr>
          <w:rFonts w:cs="Times New Roman"/>
          <w:color w:val="181818"/>
          <w:spacing w:val="5"/>
          <w:sz w:val="24"/>
          <w:szCs w:val="24"/>
        </w:rPr>
        <w:t xml:space="preserve"> </w:t>
      </w:r>
      <w:r w:rsidRPr="00915273" w:rsidR="00A642BF">
        <w:rPr>
          <w:rFonts w:cs="Times New Roman"/>
          <w:color w:val="181818"/>
          <w:spacing w:val="5"/>
          <w:sz w:val="24"/>
          <w:szCs w:val="24"/>
        </w:rPr>
        <w:t xml:space="preserve">more fully </w:t>
      </w:r>
      <w:r w:rsidRPr="00915273">
        <w:rPr>
          <w:rFonts w:cs="Times New Roman"/>
          <w:color w:val="181818"/>
          <w:sz w:val="24"/>
          <w:szCs w:val="24"/>
        </w:rPr>
        <w:t>set</w:t>
      </w:r>
      <w:r w:rsidRPr="00915273">
        <w:rPr>
          <w:rFonts w:cs="Times New Roman"/>
          <w:color w:val="181818"/>
          <w:spacing w:val="-2"/>
          <w:sz w:val="24"/>
          <w:szCs w:val="24"/>
        </w:rPr>
        <w:t xml:space="preserve"> </w:t>
      </w:r>
      <w:r w:rsidRPr="00915273">
        <w:rPr>
          <w:rFonts w:cs="Times New Roman"/>
          <w:color w:val="181818"/>
          <w:sz w:val="24"/>
          <w:szCs w:val="24"/>
        </w:rPr>
        <w:t>forth</w:t>
      </w:r>
      <w:r w:rsidRPr="00915273">
        <w:rPr>
          <w:rFonts w:cs="Times New Roman"/>
          <w:color w:val="181818"/>
          <w:spacing w:val="16"/>
          <w:sz w:val="24"/>
          <w:szCs w:val="24"/>
        </w:rPr>
        <w:t xml:space="preserve"> </w:t>
      </w:r>
      <w:r w:rsidRPr="00915273">
        <w:rPr>
          <w:rFonts w:cs="Times New Roman"/>
          <w:color w:val="181818"/>
          <w:sz w:val="24"/>
          <w:szCs w:val="24"/>
        </w:rPr>
        <w:t>in</w:t>
      </w:r>
      <w:r w:rsidRPr="00915273">
        <w:rPr>
          <w:rFonts w:cs="Times New Roman"/>
          <w:color w:val="181818"/>
          <w:spacing w:val="8"/>
          <w:sz w:val="24"/>
          <w:szCs w:val="24"/>
        </w:rPr>
        <w:t xml:space="preserve"> </w:t>
      </w:r>
      <w:r w:rsidRPr="00915273">
        <w:rPr>
          <w:rFonts w:cs="Times New Roman"/>
          <w:color w:val="181818"/>
          <w:sz w:val="24"/>
          <w:szCs w:val="24"/>
        </w:rPr>
        <w:t>the</w:t>
      </w:r>
      <w:r w:rsidRPr="00915273">
        <w:rPr>
          <w:rFonts w:cs="Times New Roman"/>
          <w:color w:val="181818"/>
          <w:spacing w:val="9"/>
          <w:sz w:val="24"/>
          <w:szCs w:val="24"/>
        </w:rPr>
        <w:t xml:space="preserve"> </w:t>
      </w:r>
      <w:r w:rsidRPr="00915273">
        <w:rPr>
          <w:rFonts w:cs="Times New Roman"/>
          <w:color w:val="181818"/>
          <w:sz w:val="24"/>
          <w:szCs w:val="24"/>
        </w:rPr>
        <w:t>accompanying</w:t>
      </w:r>
      <w:r w:rsidRPr="00915273">
        <w:rPr>
          <w:rFonts w:cs="Times New Roman"/>
          <w:color w:val="181818"/>
          <w:spacing w:val="25"/>
          <w:sz w:val="24"/>
          <w:szCs w:val="24"/>
        </w:rPr>
        <w:t xml:space="preserve"> </w:t>
      </w:r>
      <w:r w:rsidRPr="00915273">
        <w:rPr>
          <w:rFonts w:cs="Times New Roman"/>
          <w:color w:val="181818"/>
          <w:sz w:val="24"/>
          <w:szCs w:val="24"/>
        </w:rPr>
        <w:t>Memorandum</w:t>
      </w:r>
      <w:r w:rsidRPr="00915273">
        <w:rPr>
          <w:rFonts w:cs="Times New Roman"/>
          <w:color w:val="181818"/>
          <w:spacing w:val="45"/>
          <w:sz w:val="24"/>
          <w:szCs w:val="24"/>
        </w:rPr>
        <w:t xml:space="preserve"> </w:t>
      </w:r>
      <w:r w:rsidRPr="00915273">
        <w:rPr>
          <w:rFonts w:cs="Times New Roman"/>
          <w:color w:val="181818"/>
          <w:sz w:val="24"/>
          <w:szCs w:val="24"/>
        </w:rPr>
        <w:t>in</w:t>
      </w:r>
      <w:r w:rsidRPr="00915273">
        <w:rPr>
          <w:rFonts w:cs="Times New Roman"/>
          <w:color w:val="181818"/>
          <w:w w:val="98"/>
          <w:sz w:val="24"/>
          <w:szCs w:val="24"/>
        </w:rPr>
        <w:t xml:space="preserve"> </w:t>
      </w:r>
      <w:r w:rsidRPr="00915273">
        <w:rPr>
          <w:rFonts w:cs="Times New Roman"/>
          <w:color w:val="181818"/>
          <w:sz w:val="24"/>
          <w:szCs w:val="24"/>
        </w:rPr>
        <w:t>Support.</w:t>
      </w:r>
    </w:p>
    <w:p w:rsidR="00F02215" w14:paraId="72856235" w14:textId="50CF54EB">
      <w:pPr>
        <w:widowControl w:val="0"/>
        <w:rPr>
          <w:rFonts w:ascii="Times New Roman" w:hAnsi="Times New Roman" w:cs="Times New Roman"/>
          <w:sz w:val="24"/>
          <w:szCs w:val="24"/>
        </w:rPr>
      </w:pPr>
      <w:r>
        <w:rPr>
          <w:rFonts w:ascii="Times New Roman" w:hAnsi="Times New Roman" w:cs="Times New Roman"/>
          <w:sz w:val="24"/>
          <w:szCs w:val="24"/>
        </w:rPr>
        <w:br w:type="page"/>
      </w:r>
    </w:p>
    <w:p w:rsidR="00E34345" w:rsidRPr="00915273" w14:paraId="3CF98FF7" w14:textId="77777777">
      <w:pPr>
        <w:rPr>
          <w:rFonts w:ascii="Times New Roman" w:hAnsi="Times New Roman" w:cs="Times New Roman"/>
          <w:sz w:val="24"/>
          <w:szCs w:val="24"/>
        </w:rPr>
      </w:pPr>
    </w:p>
    <w:p w:rsidR="0087231F" w:rsidRPr="009E7683" w:rsidP="0087231F" w14:paraId="72051BC4" w14:textId="77777777">
      <w:pPr>
        <w:ind w:left="4320"/>
        <w:rPr>
          <w:rFonts w:ascii="Times New Roman" w:hAnsi="Times New Roman" w:cs="Times New Roman"/>
          <w:sz w:val="24"/>
          <w:szCs w:val="24"/>
        </w:rPr>
      </w:pPr>
      <w:bookmarkStart w:id="0" w:name="_Hlk80862671"/>
      <w:r w:rsidRPr="009E7683">
        <w:rPr>
          <w:rFonts w:ascii="Times New Roman" w:hAnsi="Times New Roman" w:cs="Times New Roman"/>
          <w:sz w:val="24"/>
          <w:szCs w:val="24"/>
        </w:rPr>
        <w:t>Respectfully submitted,</w:t>
      </w:r>
    </w:p>
    <w:p w:rsidR="0087231F" w:rsidRPr="009E7683" w:rsidP="0087231F" w14:paraId="49072B8F" w14:textId="77777777">
      <w:pPr>
        <w:ind w:left="4320"/>
        <w:rPr>
          <w:rFonts w:ascii="Times New Roman" w:hAnsi="Times New Roman" w:cs="Times New Roman"/>
          <w:sz w:val="24"/>
          <w:szCs w:val="24"/>
        </w:rPr>
      </w:pPr>
    </w:p>
    <w:p w:rsidR="0087231F" w:rsidRPr="009E7683" w:rsidP="0087231F" w14:paraId="331EE272" w14:textId="77777777">
      <w:pPr>
        <w:ind w:left="4320"/>
        <w:rPr>
          <w:rFonts w:ascii="Times New Roman" w:hAnsi="Times New Roman" w:cs="Times New Roman"/>
          <w:sz w:val="24"/>
          <w:szCs w:val="24"/>
        </w:rPr>
      </w:pPr>
      <w:r w:rsidRPr="009E7683">
        <w:rPr>
          <w:rFonts w:ascii="Times New Roman" w:hAnsi="Times New Roman" w:cs="Times New Roman"/>
          <w:sz w:val="24"/>
          <w:szCs w:val="24"/>
        </w:rPr>
        <w:t>Bruce Weston (0016973)</w:t>
      </w:r>
    </w:p>
    <w:p w:rsidR="0087231F" w:rsidRPr="009E7683" w:rsidP="0087231F" w14:paraId="42E1EC8E" w14:textId="77777777">
      <w:pPr>
        <w:ind w:left="4320"/>
        <w:rPr>
          <w:rFonts w:ascii="Times New Roman" w:hAnsi="Times New Roman" w:cs="Times New Roman"/>
          <w:sz w:val="24"/>
          <w:szCs w:val="24"/>
        </w:rPr>
      </w:pPr>
      <w:r w:rsidRPr="009E7683">
        <w:rPr>
          <w:rFonts w:ascii="Times New Roman" w:hAnsi="Times New Roman" w:cs="Times New Roman"/>
          <w:sz w:val="24"/>
          <w:szCs w:val="24"/>
        </w:rPr>
        <w:t>Consumers’ Counsel</w:t>
      </w:r>
    </w:p>
    <w:p w:rsidR="0087231F" w:rsidRPr="009E7683" w:rsidP="0087231F" w14:paraId="703CE5D0" w14:textId="77777777">
      <w:pPr>
        <w:ind w:left="4320"/>
        <w:rPr>
          <w:rFonts w:ascii="Times New Roman" w:hAnsi="Times New Roman" w:cs="Times New Roman"/>
          <w:sz w:val="24"/>
          <w:szCs w:val="24"/>
        </w:rPr>
      </w:pPr>
    </w:p>
    <w:p w:rsidR="0087231F" w:rsidRPr="005C6FBF" w:rsidP="0087231F" w14:paraId="6B4961C8" w14:textId="77777777">
      <w:pPr>
        <w:tabs>
          <w:tab w:val="left" w:pos="4320"/>
        </w:tabs>
        <w:ind w:left="4320" w:right="-180"/>
        <w:rPr>
          <w:rFonts w:ascii="Times New Roman" w:hAnsi="Times New Roman" w:cs="Times New Roman"/>
          <w:i/>
          <w:iCs/>
          <w:sz w:val="24"/>
          <w:szCs w:val="24"/>
          <w:u w:val="single"/>
        </w:rPr>
      </w:pPr>
      <w:r w:rsidRPr="005C6FBF">
        <w:rPr>
          <w:rFonts w:ascii="Times New Roman" w:hAnsi="Times New Roman" w:cs="Times New Roman"/>
          <w:i/>
          <w:iCs/>
          <w:sz w:val="24"/>
          <w:szCs w:val="24"/>
          <w:u w:val="single"/>
        </w:rPr>
        <w:t>/s/ Maureen R. Willis</w:t>
      </w:r>
    </w:p>
    <w:p w:rsidR="0087231F" w:rsidRPr="005C6FBF" w:rsidP="0087231F" w14:paraId="7939345B" w14:textId="77777777">
      <w:pPr>
        <w:tabs>
          <w:tab w:val="left" w:pos="4320"/>
        </w:tabs>
        <w:ind w:left="4320" w:right="-180"/>
        <w:rPr>
          <w:rFonts w:ascii="Times New Roman" w:hAnsi="Times New Roman" w:cs="Times New Roman"/>
          <w:sz w:val="24"/>
          <w:szCs w:val="24"/>
        </w:rPr>
      </w:pPr>
      <w:r w:rsidRPr="005C6FBF">
        <w:rPr>
          <w:rFonts w:ascii="Times New Roman" w:hAnsi="Times New Roman" w:cs="Times New Roman"/>
          <w:sz w:val="24"/>
          <w:szCs w:val="24"/>
        </w:rPr>
        <w:t>Maureen R. Willis (0020847)</w:t>
      </w:r>
    </w:p>
    <w:p w:rsidR="0087231F" w:rsidRPr="005C6FBF" w:rsidP="0087231F" w14:paraId="229A8D42" w14:textId="77777777">
      <w:pPr>
        <w:tabs>
          <w:tab w:val="left" w:pos="4320"/>
        </w:tabs>
        <w:ind w:left="4320" w:right="-180"/>
        <w:rPr>
          <w:rFonts w:ascii="Times New Roman" w:hAnsi="Times New Roman" w:cs="Times New Roman"/>
          <w:sz w:val="24"/>
          <w:szCs w:val="24"/>
        </w:rPr>
      </w:pPr>
      <w:r>
        <w:rPr>
          <w:rFonts w:ascii="Times New Roman" w:hAnsi="Times New Roman" w:cs="Times New Roman"/>
          <w:sz w:val="24"/>
          <w:szCs w:val="24"/>
        </w:rPr>
        <w:t>Legal Director</w:t>
      </w:r>
    </w:p>
    <w:p w:rsidR="0087231F" w:rsidRPr="005C6FBF" w:rsidP="0087231F" w14:paraId="1E29DCBE" w14:textId="77777777">
      <w:pPr>
        <w:tabs>
          <w:tab w:val="left" w:pos="4320"/>
        </w:tabs>
        <w:ind w:left="4320" w:right="-180"/>
        <w:rPr>
          <w:rFonts w:ascii="Times New Roman" w:hAnsi="Times New Roman" w:cs="Times New Roman"/>
          <w:sz w:val="24"/>
          <w:szCs w:val="24"/>
        </w:rPr>
      </w:pPr>
      <w:r w:rsidRPr="005C6FBF">
        <w:rPr>
          <w:rFonts w:ascii="Times New Roman" w:hAnsi="Times New Roman" w:cs="Times New Roman"/>
          <w:sz w:val="24"/>
          <w:szCs w:val="24"/>
        </w:rPr>
        <w:t>Counsel of Record</w:t>
      </w:r>
    </w:p>
    <w:p w:rsidR="0087231F" w:rsidRPr="005C6FBF" w:rsidP="0087231F" w14:paraId="47062E9A" w14:textId="77777777">
      <w:pPr>
        <w:tabs>
          <w:tab w:val="left" w:pos="4320"/>
        </w:tabs>
        <w:ind w:left="4320" w:right="-180"/>
        <w:rPr>
          <w:rFonts w:ascii="Times New Roman" w:hAnsi="Times New Roman" w:cs="Times New Roman"/>
          <w:sz w:val="24"/>
          <w:szCs w:val="24"/>
        </w:rPr>
      </w:pPr>
      <w:r w:rsidRPr="005C6FBF">
        <w:rPr>
          <w:rFonts w:ascii="Times New Roman" w:hAnsi="Times New Roman" w:cs="Times New Roman"/>
          <w:sz w:val="24"/>
          <w:szCs w:val="24"/>
        </w:rPr>
        <w:t>John Finnigan (0018689)</w:t>
      </w:r>
    </w:p>
    <w:p w:rsidR="0087231F" w:rsidRPr="005C6FBF" w:rsidP="0087231F" w14:paraId="5336B205" w14:textId="77777777">
      <w:pPr>
        <w:tabs>
          <w:tab w:val="left" w:pos="4320"/>
        </w:tabs>
        <w:ind w:left="4320" w:right="-180"/>
        <w:rPr>
          <w:rFonts w:ascii="Times New Roman" w:hAnsi="Times New Roman" w:cs="Times New Roman"/>
          <w:sz w:val="24"/>
          <w:szCs w:val="24"/>
        </w:rPr>
      </w:pPr>
      <w:r w:rsidRPr="005C6FBF">
        <w:rPr>
          <w:rFonts w:ascii="Times New Roman" w:hAnsi="Times New Roman" w:cs="Times New Roman"/>
          <w:sz w:val="24"/>
          <w:szCs w:val="24"/>
        </w:rPr>
        <w:t>Connor D. Semple (0101102)</w:t>
      </w:r>
      <w:r w:rsidRPr="005C6FBF">
        <w:rPr>
          <w:rFonts w:ascii="Times New Roman" w:hAnsi="Times New Roman" w:cs="Times New Roman"/>
          <w:sz w:val="24"/>
          <w:szCs w:val="24"/>
        </w:rPr>
        <w:tab/>
      </w:r>
    </w:p>
    <w:p w:rsidR="0087231F" w:rsidRPr="005C6FBF" w:rsidP="0087231F" w14:paraId="74584F1E" w14:textId="77777777">
      <w:pPr>
        <w:tabs>
          <w:tab w:val="left" w:pos="4320"/>
        </w:tabs>
        <w:ind w:left="4320" w:right="-180"/>
        <w:rPr>
          <w:rFonts w:ascii="Times New Roman" w:hAnsi="Times New Roman" w:cs="Times New Roman"/>
          <w:sz w:val="24"/>
          <w:szCs w:val="24"/>
        </w:rPr>
      </w:pPr>
      <w:r w:rsidRPr="005C6FBF">
        <w:rPr>
          <w:rFonts w:ascii="Times New Roman" w:hAnsi="Times New Roman" w:cs="Times New Roman"/>
          <w:sz w:val="24"/>
          <w:szCs w:val="24"/>
        </w:rPr>
        <w:t xml:space="preserve">Assistant Consumers’ Counsel </w:t>
      </w:r>
    </w:p>
    <w:p w:rsidR="0087231F" w:rsidRPr="005C6FBF" w:rsidP="0087231F" w14:paraId="7AE021EA" w14:textId="77777777">
      <w:pPr>
        <w:ind w:left="3600" w:firstLine="720"/>
        <w:rPr>
          <w:rFonts w:ascii="Times New Roman" w:hAnsi="Times New Roman" w:cs="Times New Roman"/>
          <w:sz w:val="24"/>
          <w:szCs w:val="24"/>
        </w:rPr>
      </w:pPr>
    </w:p>
    <w:p w:rsidR="0087231F" w:rsidRPr="005C6FBF" w:rsidP="0087231F" w14:paraId="0381FD21" w14:textId="77777777">
      <w:pPr>
        <w:ind w:left="3600" w:firstLine="720"/>
        <w:rPr>
          <w:rFonts w:ascii="Times New Roman" w:hAnsi="Times New Roman" w:cs="Times New Roman"/>
          <w:b/>
          <w:bCs/>
          <w:sz w:val="24"/>
          <w:szCs w:val="24"/>
        </w:rPr>
      </w:pPr>
      <w:r w:rsidRPr="005C6FBF">
        <w:rPr>
          <w:rFonts w:ascii="Times New Roman" w:hAnsi="Times New Roman" w:cs="Times New Roman"/>
          <w:b/>
          <w:bCs/>
          <w:sz w:val="24"/>
          <w:szCs w:val="24"/>
        </w:rPr>
        <w:t>Office of the Ohio Consumers’ Counsel</w:t>
      </w:r>
    </w:p>
    <w:p w:rsidR="0087231F" w:rsidRPr="005C6FBF" w:rsidP="0087231F" w14:paraId="2CD89CDA" w14:textId="77777777">
      <w:pPr>
        <w:pStyle w:val="PlainText"/>
        <w:ind w:left="3600" w:firstLine="720"/>
        <w:rPr>
          <w:rFonts w:ascii="Times New Roman" w:hAnsi="Times New Roman"/>
          <w:sz w:val="24"/>
          <w:szCs w:val="24"/>
        </w:rPr>
      </w:pPr>
      <w:r w:rsidRPr="005C6FBF">
        <w:rPr>
          <w:rFonts w:ascii="Times New Roman" w:hAnsi="Times New Roman"/>
          <w:sz w:val="24"/>
          <w:szCs w:val="24"/>
        </w:rPr>
        <w:t>65 East State Street, Suite 700</w:t>
      </w:r>
    </w:p>
    <w:p w:rsidR="0087231F" w:rsidRPr="005C6FBF" w:rsidP="0087231F" w14:paraId="0D062413" w14:textId="77777777">
      <w:pPr>
        <w:pStyle w:val="PlainText"/>
        <w:ind w:left="3600" w:firstLine="720"/>
        <w:rPr>
          <w:rFonts w:ascii="Times New Roman" w:hAnsi="Times New Roman"/>
          <w:sz w:val="24"/>
          <w:szCs w:val="24"/>
        </w:rPr>
      </w:pPr>
      <w:r w:rsidRPr="005C6FBF">
        <w:rPr>
          <w:rFonts w:ascii="Times New Roman" w:hAnsi="Times New Roman"/>
          <w:sz w:val="24"/>
          <w:szCs w:val="24"/>
        </w:rPr>
        <w:t>Columbus, Ohio 43215</w:t>
      </w:r>
    </w:p>
    <w:p w:rsidR="0087231F" w:rsidRPr="005C6FBF" w:rsidP="0087231F" w14:paraId="3FA2AE51" w14:textId="77777777">
      <w:pPr>
        <w:adjustRightInd w:val="0"/>
        <w:ind w:left="4320"/>
        <w:rPr>
          <w:rFonts w:ascii="Times New Roman" w:hAnsi="Times New Roman" w:cs="Times New Roman"/>
          <w:sz w:val="24"/>
          <w:szCs w:val="24"/>
        </w:rPr>
      </w:pPr>
      <w:r w:rsidRPr="005C6FBF">
        <w:rPr>
          <w:rFonts w:ascii="Times New Roman" w:hAnsi="Times New Roman" w:cs="Times New Roman"/>
          <w:sz w:val="24"/>
          <w:szCs w:val="24"/>
        </w:rPr>
        <w:t>Telephone: Willis (614) 466-9567</w:t>
      </w:r>
    </w:p>
    <w:p w:rsidR="0087231F" w:rsidRPr="005C6FBF" w:rsidP="0087231F" w14:paraId="5F0622DB" w14:textId="77777777">
      <w:pPr>
        <w:pStyle w:val="ListParagraph"/>
        <w:autoSpaceDE w:val="0"/>
        <w:autoSpaceDN w:val="0"/>
        <w:adjustRightInd w:val="0"/>
        <w:ind w:left="3600" w:firstLine="720"/>
        <w:rPr>
          <w:rFonts w:ascii="Times New Roman" w:hAnsi="Times New Roman" w:cs="Times New Roman"/>
          <w:sz w:val="24"/>
          <w:szCs w:val="24"/>
        </w:rPr>
      </w:pPr>
      <w:r w:rsidRPr="005C6FBF">
        <w:rPr>
          <w:rFonts w:ascii="Times New Roman" w:hAnsi="Times New Roman" w:cs="Times New Roman"/>
          <w:sz w:val="24"/>
          <w:szCs w:val="24"/>
        </w:rPr>
        <w:t>Telephone: Finnigan (614) 466-9585</w:t>
      </w:r>
    </w:p>
    <w:p w:rsidR="0087231F" w:rsidRPr="005C6FBF" w:rsidP="0087231F" w14:paraId="097405B3" w14:textId="77777777">
      <w:pPr>
        <w:suppressLineNumbers/>
        <w:ind w:left="4320"/>
        <w:rPr>
          <w:rFonts w:ascii="Times New Roman" w:hAnsi="Times New Roman" w:cs="Times New Roman"/>
          <w:sz w:val="24"/>
          <w:szCs w:val="24"/>
        </w:rPr>
      </w:pPr>
      <w:r w:rsidRPr="005C6FBF">
        <w:rPr>
          <w:rFonts w:ascii="Times New Roman" w:hAnsi="Times New Roman" w:cs="Times New Roman"/>
          <w:sz w:val="24"/>
          <w:szCs w:val="24"/>
        </w:rPr>
        <w:t>Telephone: Semple (614) 466-9565</w:t>
      </w:r>
    </w:p>
    <w:p w:rsidR="0087231F" w:rsidRPr="005C6FBF" w:rsidP="0087231F" w14:paraId="430B6B36" w14:textId="77777777">
      <w:pPr>
        <w:ind w:left="4320"/>
        <w:rPr>
          <w:rFonts w:ascii="Times New Roman" w:hAnsi="Times New Roman" w:cs="Times New Roman"/>
          <w:sz w:val="24"/>
          <w:szCs w:val="24"/>
        </w:rPr>
      </w:pPr>
      <w:hyperlink r:id="rId6" w:history="1">
        <w:r w:rsidRPr="005C6FBF" w:rsidR="00FC3323">
          <w:rPr>
            <w:rStyle w:val="Hyperlink"/>
            <w:rFonts w:ascii="Times New Roman" w:hAnsi="Times New Roman" w:cs="Times New Roman"/>
            <w:sz w:val="24"/>
            <w:szCs w:val="24"/>
          </w:rPr>
          <w:t>maureen.willis@occ.ohio.gov</w:t>
        </w:r>
      </w:hyperlink>
      <w:r w:rsidRPr="005C6FBF" w:rsidR="00FC3323">
        <w:rPr>
          <w:rFonts w:ascii="Times New Roman" w:hAnsi="Times New Roman" w:cs="Times New Roman"/>
          <w:sz w:val="24"/>
          <w:szCs w:val="24"/>
        </w:rPr>
        <w:t xml:space="preserve"> </w:t>
      </w:r>
    </w:p>
    <w:p w:rsidR="0087231F" w:rsidRPr="005C6FBF" w:rsidP="0087231F" w14:paraId="281CBF86" w14:textId="77777777">
      <w:pPr>
        <w:ind w:left="4320"/>
        <w:rPr>
          <w:rFonts w:ascii="Times New Roman" w:hAnsi="Times New Roman" w:cs="Times New Roman"/>
          <w:sz w:val="24"/>
          <w:szCs w:val="24"/>
        </w:rPr>
      </w:pPr>
      <w:hyperlink r:id="rId7" w:history="1">
        <w:r w:rsidRPr="005C6FBF" w:rsidR="00FC3323">
          <w:rPr>
            <w:rStyle w:val="Hyperlink"/>
            <w:rFonts w:ascii="Times New Roman" w:hAnsi="Times New Roman" w:cs="Times New Roman"/>
            <w:sz w:val="24"/>
            <w:szCs w:val="24"/>
          </w:rPr>
          <w:t>john.finnigan@occ.ohio.gov</w:t>
        </w:r>
      </w:hyperlink>
    </w:p>
    <w:p w:rsidR="0087231F" w:rsidRPr="005C6FBF" w:rsidP="0087231F" w14:paraId="71EC4767" w14:textId="77777777">
      <w:pPr>
        <w:suppressLineNumbers/>
        <w:ind w:left="4320"/>
        <w:rPr>
          <w:rFonts w:ascii="Times New Roman" w:hAnsi="Times New Roman" w:cs="Times New Roman"/>
          <w:sz w:val="24"/>
          <w:szCs w:val="24"/>
        </w:rPr>
      </w:pPr>
      <w:hyperlink r:id="rId8" w:history="1">
        <w:r w:rsidRPr="005C6FBF" w:rsidR="00FC3323">
          <w:rPr>
            <w:rStyle w:val="Hyperlink"/>
            <w:rFonts w:ascii="Times New Roman" w:hAnsi="Times New Roman" w:cs="Times New Roman"/>
            <w:sz w:val="24"/>
            <w:szCs w:val="24"/>
          </w:rPr>
          <w:t>connor.semple@occ.ohio.gov</w:t>
        </w:r>
      </w:hyperlink>
    </w:p>
    <w:p w:rsidR="0087231F" w:rsidRPr="005C6FBF" w:rsidP="0087231F" w14:paraId="107C1E73" w14:textId="77777777">
      <w:pPr>
        <w:ind w:firstLine="4320"/>
        <w:rPr>
          <w:rFonts w:ascii="Times New Roman" w:hAnsi="Times New Roman" w:cs="Times New Roman"/>
          <w:sz w:val="24"/>
          <w:szCs w:val="24"/>
        </w:rPr>
      </w:pPr>
      <w:r w:rsidRPr="005C6FBF">
        <w:rPr>
          <w:rFonts w:ascii="Times New Roman" w:hAnsi="Times New Roman" w:cs="Times New Roman"/>
          <w:sz w:val="24"/>
          <w:szCs w:val="24"/>
        </w:rPr>
        <w:t>(willing to accept service by e-mail)</w:t>
      </w:r>
    </w:p>
    <w:p w:rsidR="00C97C47" w:rsidRPr="00915273" w:rsidP="00E34345" w14:paraId="04EDC4DB" w14:textId="77777777">
      <w:pPr>
        <w:ind w:left="3600"/>
        <w:rPr>
          <w:rFonts w:ascii="Times New Roman" w:hAnsi="Times New Roman" w:cs="Times New Roman"/>
          <w:b/>
          <w:bCs/>
          <w:sz w:val="24"/>
          <w:szCs w:val="24"/>
          <w:u w:val="single"/>
        </w:rPr>
        <w:sectPr w:rsidSect="00F02215">
          <w:footerReference w:type="even" r:id="rId9"/>
          <w:footerReference w:type="default" r:id="rId10"/>
          <w:pgSz w:w="12240" w:h="15840"/>
          <w:pgMar w:top="1440" w:right="1800" w:bottom="1440" w:left="1800" w:header="1547" w:footer="432" w:gutter="0"/>
          <w:pgNumType w:start="1"/>
          <w:cols w:space="720"/>
          <w:docGrid w:linePitch="299"/>
        </w:sectPr>
      </w:pPr>
    </w:p>
    <w:p w:rsidR="004441CC" w:rsidRPr="00915273" w:rsidP="004441CC" w14:paraId="7F748A51"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bCs/>
          <w:sz w:val="24"/>
          <w:szCs w:val="24"/>
        </w:rPr>
      </w:pPr>
      <w:bookmarkStart w:id="1" w:name="_Hlk73625886"/>
      <w:bookmarkEnd w:id="0"/>
      <w:r w:rsidRPr="00915273">
        <w:rPr>
          <w:rFonts w:ascii="Times New Roman" w:hAnsi="Times New Roman" w:cs="Times New Roman"/>
          <w:b/>
          <w:bCs/>
          <w:sz w:val="24"/>
          <w:szCs w:val="24"/>
        </w:rPr>
        <w:t>BEFORE</w:t>
      </w:r>
    </w:p>
    <w:p w:rsidR="004441CC" w:rsidRPr="00915273" w:rsidP="004441CC" w14:paraId="34EB464E" w14:textId="7738907F">
      <w:pPr>
        <w:pStyle w:val="HTMLPreformatted"/>
        <w:jc w:val="center"/>
        <w:rPr>
          <w:rFonts w:ascii="Times New Roman" w:hAnsi="Times New Roman" w:cs="Times New Roman"/>
          <w:b/>
          <w:bCs/>
          <w:sz w:val="24"/>
          <w:szCs w:val="24"/>
        </w:rPr>
      </w:pPr>
      <w:r w:rsidRPr="00915273">
        <w:rPr>
          <w:rFonts w:ascii="Times New Roman" w:hAnsi="Times New Roman" w:cs="Times New Roman"/>
          <w:b/>
          <w:bCs/>
          <w:sz w:val="24"/>
          <w:szCs w:val="24"/>
        </w:rPr>
        <w:t>THE PUBLIC UTILITIES COMMISSION OF OHIO</w:t>
      </w:r>
    </w:p>
    <w:p w:rsidR="00A0743B" w:rsidRPr="00915273" w:rsidP="004441CC" w14:paraId="500C40E3" w14:textId="01221BE9">
      <w:pPr>
        <w:pStyle w:val="HTMLPreformatted"/>
        <w:jc w:val="center"/>
        <w:rPr>
          <w:rFonts w:ascii="Times New Roman" w:hAnsi="Times New Roman" w:cs="Times New Roman"/>
          <w:b/>
          <w:bCs/>
          <w:sz w:val="24"/>
          <w:szCs w:val="24"/>
        </w:rPr>
      </w:pPr>
    </w:p>
    <w:tbl>
      <w:tblPr>
        <w:tblW w:w="9360" w:type="dxa"/>
        <w:tblLook w:val="01E0"/>
      </w:tblPr>
      <w:tblGrid>
        <w:gridCol w:w="4500"/>
        <w:gridCol w:w="299"/>
        <w:gridCol w:w="4561"/>
      </w:tblGrid>
      <w:tr w14:paraId="765DDD30" w14:textId="77777777" w:rsidTr="00C47510">
        <w:tblPrEx>
          <w:tblW w:w="9360" w:type="dxa"/>
          <w:tblLook w:val="01E0"/>
        </w:tblPrEx>
        <w:trPr>
          <w:trHeight w:val="807"/>
        </w:trPr>
        <w:tc>
          <w:tcPr>
            <w:tcW w:w="4500" w:type="dxa"/>
            <w:shd w:val="clear" w:color="auto" w:fill="auto"/>
          </w:tcPr>
          <w:p w:rsidR="0087231F" w:rsidRPr="00915273" w:rsidP="0087231F" w14:paraId="4362B19E" w14:textId="124C8132">
            <w:pPr>
              <w:pStyle w:val="HTMLPreformatted"/>
              <w:rPr>
                <w:rFonts w:ascii="Times New Roman" w:hAnsi="Times New Roman" w:cs="Times New Roman"/>
                <w:sz w:val="24"/>
                <w:szCs w:val="24"/>
              </w:rPr>
            </w:pPr>
            <w:r w:rsidRPr="00A72DC8">
              <w:rPr>
                <w:rFonts w:ascii="Times New Roman" w:eastAsia="Times New Roman" w:hAnsi="Times New Roman" w:cs="Times New Roman"/>
                <w:sz w:val="24"/>
                <w:szCs w:val="24"/>
              </w:rPr>
              <w:t xml:space="preserve">In the Matter of </w:t>
            </w:r>
            <w:r>
              <w:rPr>
                <w:rFonts w:ascii="Times New Roman" w:eastAsia="Times New Roman" w:hAnsi="Times New Roman" w:cs="Times New Roman"/>
                <w:sz w:val="24"/>
                <w:szCs w:val="24"/>
              </w:rPr>
              <w:t>the Application of the Dayton Power and Light Company d/b/a AES Ohio for Approval of Its Electric Security Plan.</w:t>
            </w:r>
          </w:p>
        </w:tc>
        <w:tc>
          <w:tcPr>
            <w:tcW w:w="299" w:type="dxa"/>
            <w:shd w:val="clear" w:color="auto" w:fill="auto"/>
          </w:tcPr>
          <w:p w:rsidR="0087231F" w:rsidRPr="00A72DC8" w:rsidP="0087231F" w14:paraId="083AC4D3" w14:textId="77777777">
            <w:pPr>
              <w:rPr>
                <w:rFonts w:ascii="Times New Roman" w:hAnsi="Times New Roman" w:cs="Times New Roman"/>
                <w:sz w:val="24"/>
                <w:szCs w:val="24"/>
              </w:rPr>
            </w:pPr>
            <w:r w:rsidRPr="00A72DC8">
              <w:rPr>
                <w:rFonts w:ascii="Times New Roman" w:hAnsi="Times New Roman" w:cs="Times New Roman"/>
                <w:sz w:val="24"/>
                <w:szCs w:val="24"/>
              </w:rPr>
              <w:t>)</w:t>
            </w:r>
          </w:p>
          <w:p w:rsidR="0087231F" w:rsidRPr="00A72DC8" w:rsidP="0087231F" w14:paraId="519D83BB" w14:textId="77777777">
            <w:pPr>
              <w:rPr>
                <w:rFonts w:ascii="Times New Roman" w:hAnsi="Times New Roman" w:cs="Times New Roman"/>
                <w:sz w:val="24"/>
                <w:szCs w:val="24"/>
              </w:rPr>
            </w:pPr>
            <w:r w:rsidRPr="00A72DC8">
              <w:rPr>
                <w:rFonts w:ascii="Times New Roman" w:hAnsi="Times New Roman" w:cs="Times New Roman"/>
                <w:sz w:val="24"/>
                <w:szCs w:val="24"/>
              </w:rPr>
              <w:t>)</w:t>
            </w:r>
          </w:p>
          <w:p w:rsidR="0087231F" w:rsidRPr="00A72DC8" w:rsidP="0087231F" w14:paraId="22D375CD" w14:textId="77777777">
            <w:pPr>
              <w:rPr>
                <w:rFonts w:ascii="Times New Roman" w:hAnsi="Times New Roman" w:cs="Times New Roman"/>
                <w:sz w:val="24"/>
                <w:szCs w:val="24"/>
              </w:rPr>
            </w:pPr>
            <w:r w:rsidRPr="00A72DC8">
              <w:rPr>
                <w:rFonts w:ascii="Times New Roman" w:hAnsi="Times New Roman" w:cs="Times New Roman"/>
                <w:sz w:val="24"/>
                <w:szCs w:val="24"/>
              </w:rPr>
              <w:t>)</w:t>
            </w:r>
          </w:p>
          <w:p w:rsidR="0087231F" w:rsidRPr="00A72DC8" w:rsidP="0087231F" w14:paraId="255AFD49" w14:textId="77777777">
            <w:pPr>
              <w:rPr>
                <w:rFonts w:ascii="Times New Roman" w:hAnsi="Times New Roman" w:cs="Times New Roman"/>
                <w:sz w:val="24"/>
                <w:szCs w:val="24"/>
              </w:rPr>
            </w:pPr>
            <w:r w:rsidRPr="00A72DC8">
              <w:rPr>
                <w:rFonts w:ascii="Times New Roman" w:hAnsi="Times New Roman" w:cs="Times New Roman"/>
                <w:sz w:val="24"/>
                <w:szCs w:val="24"/>
              </w:rPr>
              <w:t>)</w:t>
            </w:r>
          </w:p>
          <w:p w:rsidR="0087231F" w:rsidRPr="00915273" w:rsidP="0087231F" w14:paraId="73EC194D" w14:textId="2EB39BC2">
            <w:pPr>
              <w:pStyle w:val="HTMLPreformatted"/>
              <w:rPr>
                <w:rFonts w:ascii="Times New Roman" w:hAnsi="Times New Roman" w:cs="Times New Roman"/>
                <w:sz w:val="24"/>
                <w:szCs w:val="24"/>
              </w:rPr>
            </w:pPr>
            <w:r w:rsidRPr="00A72DC8">
              <w:rPr>
                <w:rFonts w:ascii="Times New Roman" w:eastAsia="Times New Roman" w:hAnsi="Times New Roman" w:cs="Times New Roman"/>
                <w:sz w:val="24"/>
                <w:szCs w:val="24"/>
              </w:rPr>
              <w:t>)</w:t>
            </w:r>
          </w:p>
        </w:tc>
        <w:tc>
          <w:tcPr>
            <w:tcW w:w="4561" w:type="dxa"/>
            <w:shd w:val="clear" w:color="auto" w:fill="auto"/>
          </w:tcPr>
          <w:p w:rsidR="0087231F" w:rsidP="0087231F" w14:paraId="3B6B2AD5" w14:textId="77777777">
            <w:pPr>
              <w:rPr>
                <w:rFonts w:ascii="Times New Roman" w:hAnsi="Times New Roman" w:cs="Times New Roman"/>
                <w:sz w:val="24"/>
                <w:szCs w:val="24"/>
              </w:rPr>
            </w:pPr>
          </w:p>
          <w:p w:rsidR="0087231F" w:rsidP="0087231F" w14:paraId="1957008D" w14:textId="77777777">
            <w:pPr>
              <w:rPr>
                <w:rFonts w:ascii="Times New Roman" w:hAnsi="Times New Roman" w:cs="Times New Roman"/>
                <w:sz w:val="24"/>
                <w:szCs w:val="24"/>
              </w:rPr>
            </w:pPr>
          </w:p>
          <w:p w:rsidR="0087231F" w:rsidRPr="00915273" w:rsidP="0087231F" w14:paraId="2D06BBC2" w14:textId="39BCEC87">
            <w:pPr>
              <w:pStyle w:val="HTMLPreformatted"/>
              <w:rPr>
                <w:rFonts w:ascii="Times New Roman" w:hAnsi="Times New Roman" w:cs="Times New Roman"/>
                <w:sz w:val="24"/>
                <w:szCs w:val="24"/>
              </w:rPr>
            </w:pPr>
            <w:r w:rsidRPr="00A72DC8">
              <w:rPr>
                <w:rFonts w:ascii="Times New Roman" w:eastAsia="Times New Roman" w:hAnsi="Times New Roman" w:cs="Times New Roman"/>
                <w:sz w:val="24"/>
                <w:szCs w:val="24"/>
              </w:rPr>
              <w:t xml:space="preserve">Case No. </w:t>
            </w:r>
            <w:r>
              <w:rPr>
                <w:rFonts w:ascii="Times New Roman" w:eastAsia="Times New Roman" w:hAnsi="Times New Roman" w:cs="Times New Roman"/>
                <w:sz w:val="24"/>
                <w:szCs w:val="24"/>
              </w:rPr>
              <w:t>22-900-EL-SSO</w:t>
            </w:r>
          </w:p>
        </w:tc>
      </w:tr>
    </w:tbl>
    <w:p w:rsidR="004441CC" w:rsidRPr="00915273" w:rsidP="004441CC" w14:paraId="48FD2D83" w14:textId="77777777">
      <w:pPr>
        <w:pStyle w:val="HTMLPreformatted"/>
        <w:rPr>
          <w:rFonts w:ascii="Times New Roman" w:hAnsi="Times New Roman" w:cs="Times New Roman"/>
          <w:sz w:val="24"/>
          <w:szCs w:val="24"/>
        </w:rPr>
      </w:pPr>
    </w:p>
    <w:p w:rsidR="004441CC" w:rsidRPr="00915273" w:rsidP="004441CC" w14:paraId="33C7E776" w14:textId="77777777">
      <w:pPr>
        <w:pStyle w:val="HTMLPreformatted"/>
        <w:pBdr>
          <w:top w:val="single" w:sz="12" w:space="1" w:color="auto"/>
        </w:pBdr>
        <w:rPr>
          <w:rFonts w:ascii="Times New Roman" w:hAnsi="Times New Roman" w:cs="Times New Roman"/>
          <w:sz w:val="24"/>
          <w:szCs w:val="24"/>
        </w:rPr>
      </w:pPr>
    </w:p>
    <w:p w:rsidR="004441CC" w:rsidRPr="00915273" w:rsidP="00CE5A89" w14:paraId="7B6BE53F" w14:textId="765D131E">
      <w:pPr>
        <w:jc w:val="center"/>
        <w:rPr>
          <w:rFonts w:ascii="Times New Roman" w:hAnsi="Times New Roman" w:cs="Times New Roman"/>
          <w:b/>
          <w:bCs/>
          <w:sz w:val="24"/>
          <w:szCs w:val="24"/>
        </w:rPr>
      </w:pPr>
      <w:r w:rsidRPr="00915273">
        <w:rPr>
          <w:rFonts w:ascii="Times New Roman" w:hAnsi="Times New Roman" w:cs="Times New Roman"/>
          <w:b/>
          <w:bCs/>
          <w:sz w:val="24"/>
          <w:szCs w:val="24"/>
        </w:rPr>
        <w:t>MEMORANDUM IN SUPPORT</w:t>
      </w:r>
    </w:p>
    <w:p w:rsidR="004441CC" w:rsidRPr="00915273" w:rsidP="004441CC" w14:paraId="7546AE39" w14:textId="77777777">
      <w:pPr>
        <w:pBdr>
          <w:bottom w:val="single" w:sz="12" w:space="1" w:color="auto"/>
        </w:pBdr>
        <w:tabs>
          <w:tab w:val="left" w:pos="4320"/>
        </w:tabs>
        <w:rPr>
          <w:rFonts w:ascii="Times New Roman" w:hAnsi="Times New Roman" w:cs="Times New Roman"/>
          <w:sz w:val="24"/>
          <w:szCs w:val="24"/>
        </w:rPr>
      </w:pPr>
    </w:p>
    <w:p w:rsidR="004441CC" w:rsidRPr="00915273" w:rsidP="004441CC" w14:paraId="3396C927" w14:textId="77777777">
      <w:pPr>
        <w:tabs>
          <w:tab w:val="left" w:pos="4320"/>
        </w:tabs>
        <w:rPr>
          <w:rFonts w:ascii="Times New Roman" w:hAnsi="Times New Roman" w:cs="Times New Roman"/>
          <w:sz w:val="24"/>
          <w:szCs w:val="24"/>
        </w:rPr>
      </w:pPr>
    </w:p>
    <w:p w:rsidR="00A642BF" w:rsidRPr="00915273" w:rsidP="00A642BF" w14:paraId="2C0B0D23" w14:textId="629D0792">
      <w:pPr>
        <w:spacing w:line="480" w:lineRule="auto"/>
        <w:ind w:firstLine="720"/>
        <w:rPr>
          <w:rFonts w:ascii="Times New Roman" w:hAnsi="Times New Roman" w:cs="Times New Roman"/>
          <w:sz w:val="24"/>
          <w:szCs w:val="24"/>
        </w:rPr>
      </w:pPr>
      <w:r w:rsidRPr="00DF1F76">
        <w:rPr>
          <w:rFonts w:ascii="Times New Roman" w:hAnsi="Times New Roman" w:cs="Times New Roman"/>
          <w:sz w:val="24"/>
          <w:szCs w:val="24"/>
        </w:rPr>
        <w:t xml:space="preserve">This case </w:t>
      </w:r>
      <w:r>
        <w:rPr>
          <w:rFonts w:ascii="Times New Roman" w:hAnsi="Times New Roman" w:cs="Times New Roman"/>
          <w:sz w:val="24"/>
          <w:szCs w:val="24"/>
        </w:rPr>
        <w:t>is vital</w:t>
      </w:r>
      <w:r w:rsidRPr="00DF1F76">
        <w:rPr>
          <w:rFonts w:ascii="Times New Roman" w:hAnsi="Times New Roman" w:cs="Times New Roman"/>
          <w:sz w:val="24"/>
          <w:szCs w:val="24"/>
        </w:rPr>
        <w:t xml:space="preserve"> to</w:t>
      </w:r>
      <w:r w:rsidRPr="00DF1F76" w:rsidR="00664868">
        <w:rPr>
          <w:rFonts w:ascii="Times New Roman" w:hAnsi="Times New Roman" w:cs="Times New Roman"/>
          <w:sz w:val="24"/>
          <w:szCs w:val="24"/>
        </w:rPr>
        <w:t xml:space="preserve"> Ohio consumers</w:t>
      </w:r>
      <w:r w:rsidR="00B9280B">
        <w:rPr>
          <w:rFonts w:ascii="Times New Roman" w:hAnsi="Times New Roman" w:cs="Times New Roman"/>
          <w:sz w:val="24"/>
          <w:szCs w:val="24"/>
        </w:rPr>
        <w:t>.</w:t>
      </w:r>
      <w:r w:rsidR="00F02215">
        <w:rPr>
          <w:rFonts w:ascii="Times New Roman" w:hAnsi="Times New Roman" w:cs="Times New Roman"/>
          <w:sz w:val="24"/>
          <w:szCs w:val="24"/>
        </w:rPr>
        <w:t xml:space="preserve"> </w:t>
      </w:r>
      <w:r w:rsidR="00C44A92">
        <w:rPr>
          <w:rFonts w:ascii="Times New Roman" w:hAnsi="Times New Roman" w:cs="Times New Roman"/>
          <w:sz w:val="24"/>
          <w:szCs w:val="24"/>
        </w:rPr>
        <w:t xml:space="preserve">Under the Settlement filed earlier this week, </w:t>
      </w:r>
      <w:r>
        <w:rPr>
          <w:rFonts w:ascii="Times New Roman" w:hAnsi="Times New Roman" w:cs="Times New Roman"/>
          <w:sz w:val="24"/>
          <w:szCs w:val="24"/>
        </w:rPr>
        <w:t xml:space="preserve">DP&amp;L proposes new charges to consumers, including subsidies </w:t>
      </w:r>
      <w:r w:rsidR="00664868">
        <w:rPr>
          <w:rFonts w:ascii="Times New Roman" w:hAnsi="Times New Roman" w:cs="Times New Roman"/>
          <w:sz w:val="24"/>
          <w:szCs w:val="24"/>
        </w:rPr>
        <w:t xml:space="preserve">for </w:t>
      </w:r>
      <w:r w:rsidR="00B9280B">
        <w:rPr>
          <w:rFonts w:ascii="Times New Roman" w:hAnsi="Times New Roman" w:cs="Times New Roman"/>
          <w:sz w:val="24"/>
          <w:szCs w:val="24"/>
        </w:rPr>
        <w:t xml:space="preserve">old, past generation charges for </w:t>
      </w:r>
      <w:r>
        <w:rPr>
          <w:rFonts w:ascii="Times New Roman" w:hAnsi="Times New Roman" w:cs="Times New Roman"/>
          <w:sz w:val="24"/>
          <w:szCs w:val="24"/>
        </w:rPr>
        <w:t xml:space="preserve">outmoded, polluting, 1950’s-era coal power plants owned by the Ohio Valley Electric Corporation (“OVEC”). DP&amp;L also seeks to collect </w:t>
      </w:r>
      <w:r w:rsidR="00C44A92">
        <w:rPr>
          <w:rFonts w:ascii="Times New Roman" w:hAnsi="Times New Roman" w:cs="Times New Roman"/>
          <w:sz w:val="24"/>
          <w:szCs w:val="24"/>
        </w:rPr>
        <w:t xml:space="preserve">from consumers over the next three years </w:t>
      </w:r>
      <w:r w:rsidR="00B9280B">
        <w:rPr>
          <w:rFonts w:ascii="Times New Roman" w:hAnsi="Times New Roman" w:cs="Times New Roman"/>
          <w:sz w:val="24"/>
          <w:szCs w:val="24"/>
        </w:rPr>
        <w:t xml:space="preserve">other </w:t>
      </w:r>
      <w:r>
        <w:rPr>
          <w:rFonts w:ascii="Times New Roman" w:hAnsi="Times New Roman" w:cs="Times New Roman"/>
          <w:sz w:val="24"/>
          <w:szCs w:val="24"/>
        </w:rPr>
        <w:t xml:space="preserve">deferred </w:t>
      </w:r>
      <w:r w:rsidR="00B9280B">
        <w:rPr>
          <w:rFonts w:ascii="Times New Roman" w:hAnsi="Times New Roman" w:cs="Times New Roman"/>
          <w:sz w:val="24"/>
          <w:szCs w:val="24"/>
        </w:rPr>
        <w:t>expenses and revenues unrelated to the current SSO offering to consumers</w:t>
      </w:r>
      <w:r w:rsidR="00C44A92">
        <w:rPr>
          <w:rFonts w:ascii="Times New Roman" w:hAnsi="Times New Roman" w:cs="Times New Roman"/>
          <w:sz w:val="24"/>
          <w:szCs w:val="24"/>
        </w:rPr>
        <w:t>.</w:t>
      </w:r>
      <w:r>
        <w:rPr>
          <w:rStyle w:val="FootnoteReference"/>
          <w:rFonts w:ascii="Times New Roman" w:hAnsi="Times New Roman" w:cs="Times New Roman"/>
          <w:sz w:val="24"/>
          <w:szCs w:val="24"/>
        </w:rPr>
        <w:footnoteReference w:id="2"/>
      </w:r>
      <w:r>
        <w:rPr>
          <w:rFonts w:ascii="Times New Roman" w:hAnsi="Times New Roman" w:cs="Times New Roman"/>
          <w:sz w:val="24"/>
          <w:szCs w:val="24"/>
        </w:rPr>
        <w:t xml:space="preserve"> </w:t>
      </w:r>
      <w:r w:rsidR="006B39AB">
        <w:rPr>
          <w:rFonts w:ascii="Times New Roman" w:hAnsi="Times New Roman" w:cs="Times New Roman"/>
          <w:sz w:val="24"/>
          <w:szCs w:val="24"/>
        </w:rPr>
        <w:t xml:space="preserve">As with any case, and particularly this important case, </w:t>
      </w:r>
      <w:r>
        <w:rPr>
          <w:rFonts w:ascii="Times New Roman" w:hAnsi="Times New Roman" w:cs="Times New Roman"/>
          <w:sz w:val="24"/>
          <w:szCs w:val="24"/>
        </w:rPr>
        <w:t>stakeholders need time to</w:t>
      </w:r>
      <w:r w:rsidR="00C44A92">
        <w:rPr>
          <w:rFonts w:ascii="Times New Roman" w:hAnsi="Times New Roman" w:cs="Times New Roman"/>
          <w:sz w:val="24"/>
          <w:szCs w:val="24"/>
        </w:rPr>
        <w:t xml:space="preserve"> conduct discovery,</w:t>
      </w:r>
      <w:r>
        <w:rPr>
          <w:rFonts w:ascii="Times New Roman" w:hAnsi="Times New Roman" w:cs="Times New Roman"/>
          <w:sz w:val="24"/>
          <w:szCs w:val="24"/>
        </w:rPr>
        <w:t xml:space="preserve"> prepare and file testimony</w:t>
      </w:r>
      <w:r w:rsidRPr="00915273" w:rsidR="00664868">
        <w:rPr>
          <w:rFonts w:ascii="Times New Roman" w:hAnsi="Times New Roman" w:cs="Times New Roman"/>
          <w:sz w:val="24"/>
          <w:szCs w:val="24"/>
        </w:rPr>
        <w:t>.</w:t>
      </w:r>
      <w:r w:rsidRPr="00915273" w:rsidR="003A0CAC">
        <w:rPr>
          <w:rFonts w:ascii="Times New Roman" w:hAnsi="Times New Roman" w:cs="Times New Roman"/>
          <w:sz w:val="24"/>
          <w:szCs w:val="24"/>
        </w:rPr>
        <w:t xml:space="preserve"> </w:t>
      </w:r>
      <w:r w:rsidR="00C44A92">
        <w:rPr>
          <w:rFonts w:ascii="Times New Roman" w:hAnsi="Times New Roman" w:cs="Times New Roman"/>
          <w:sz w:val="24"/>
          <w:szCs w:val="24"/>
        </w:rPr>
        <w:t>The schedule adopted by the Attorney Examiner fails to provide adequate time.</w:t>
      </w:r>
      <w:r w:rsidR="00F02215">
        <w:rPr>
          <w:rFonts w:ascii="Times New Roman" w:hAnsi="Times New Roman" w:cs="Times New Roman"/>
          <w:sz w:val="24"/>
          <w:szCs w:val="24"/>
        </w:rPr>
        <w:t xml:space="preserve"> </w:t>
      </w:r>
    </w:p>
    <w:p w:rsidR="00C44A92" w:rsidP="00915273" w14:paraId="6A0A0199" w14:textId="72FEE12D">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current procedural schedule requires testimony opposing the Settlement to be filed on April 17, 2023. And yet the discovery cut off in the case is the same day. </w:t>
      </w:r>
      <w:r w:rsidR="002B7541">
        <w:rPr>
          <w:rFonts w:ascii="Times New Roman" w:hAnsi="Times New Roman" w:cs="Times New Roman"/>
          <w:sz w:val="24"/>
          <w:szCs w:val="24"/>
        </w:rPr>
        <w:t>It is also</w:t>
      </w:r>
      <w:r w:rsidR="00F02215">
        <w:rPr>
          <w:rFonts w:ascii="Times New Roman" w:hAnsi="Times New Roman" w:cs="Times New Roman"/>
          <w:sz w:val="24"/>
          <w:szCs w:val="24"/>
        </w:rPr>
        <w:t xml:space="preserve"> </w:t>
      </w:r>
      <w:r w:rsidR="002B7541">
        <w:rPr>
          <w:rFonts w:ascii="Times New Roman" w:hAnsi="Times New Roman" w:cs="Times New Roman"/>
          <w:sz w:val="24"/>
          <w:szCs w:val="24"/>
        </w:rPr>
        <w:t xml:space="preserve">problematic </w:t>
      </w:r>
      <w:r>
        <w:rPr>
          <w:rFonts w:ascii="Times New Roman" w:hAnsi="Times New Roman" w:cs="Times New Roman"/>
          <w:sz w:val="24"/>
          <w:szCs w:val="24"/>
        </w:rPr>
        <w:t xml:space="preserve">that discovery responses are not due until 10 days after service. </w:t>
      </w:r>
      <w:r w:rsidR="00B95689">
        <w:rPr>
          <w:rFonts w:ascii="Times New Roman" w:hAnsi="Times New Roman" w:cs="Times New Roman"/>
          <w:sz w:val="24"/>
          <w:szCs w:val="24"/>
        </w:rPr>
        <w:t>Under these facts, it is impossible to incorporate vital</w:t>
      </w:r>
      <w:r w:rsidR="0053397E">
        <w:rPr>
          <w:rFonts w:ascii="Times New Roman" w:hAnsi="Times New Roman" w:cs="Times New Roman"/>
          <w:sz w:val="24"/>
          <w:szCs w:val="24"/>
        </w:rPr>
        <w:t xml:space="preserve"> discovery responses into testimony</w:t>
      </w:r>
      <w:r w:rsidR="002B7541">
        <w:rPr>
          <w:rFonts w:ascii="Times New Roman" w:hAnsi="Times New Roman" w:cs="Times New Roman"/>
          <w:sz w:val="24"/>
          <w:szCs w:val="24"/>
        </w:rPr>
        <w:t xml:space="preserve"> under the current schedule set by the Attorney Examiner</w:t>
      </w:r>
      <w:r w:rsidR="0053397E">
        <w:rPr>
          <w:rFonts w:ascii="Times New Roman" w:hAnsi="Times New Roman" w:cs="Times New Roman"/>
          <w:sz w:val="24"/>
          <w:szCs w:val="24"/>
        </w:rPr>
        <w:t>.</w:t>
      </w:r>
      <w:r w:rsidR="002B7541">
        <w:rPr>
          <w:rFonts w:ascii="Times New Roman" w:hAnsi="Times New Roman" w:cs="Times New Roman"/>
          <w:sz w:val="24"/>
          <w:szCs w:val="24"/>
        </w:rPr>
        <w:t xml:space="preserve"> (And OCC did send out discovery to Signatory Parties earlier this week, with the responses due under the 10 day period, on April 20 and 21)</w:t>
      </w:r>
    </w:p>
    <w:p w:rsidR="006653C0" w:rsidRPr="00915273" w:rsidP="0053397E" w14:paraId="14C7C83C" w14:textId="6A4D10FC">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Two things should happen here to assure parties are given </w:t>
      </w:r>
      <w:r w:rsidR="001954DC">
        <w:rPr>
          <w:rFonts w:ascii="Times New Roman" w:hAnsi="Times New Roman" w:cs="Times New Roman"/>
          <w:sz w:val="24"/>
          <w:szCs w:val="24"/>
        </w:rPr>
        <w:t xml:space="preserve">at least minimal </w:t>
      </w:r>
      <w:r>
        <w:rPr>
          <w:rFonts w:ascii="Times New Roman" w:hAnsi="Times New Roman" w:cs="Times New Roman"/>
          <w:sz w:val="24"/>
          <w:szCs w:val="24"/>
        </w:rPr>
        <w:t>due process and an opportunity to be heard.</w:t>
      </w:r>
      <w:r w:rsidR="00F02215">
        <w:rPr>
          <w:rFonts w:ascii="Times New Roman" w:hAnsi="Times New Roman" w:cs="Times New Roman"/>
          <w:sz w:val="24"/>
          <w:szCs w:val="24"/>
        </w:rPr>
        <w:t xml:space="preserve"> </w:t>
      </w:r>
      <w:r>
        <w:rPr>
          <w:rFonts w:ascii="Times New Roman" w:hAnsi="Times New Roman" w:cs="Times New Roman"/>
          <w:sz w:val="24"/>
          <w:szCs w:val="24"/>
        </w:rPr>
        <w:t xml:space="preserve">First, the </w:t>
      </w:r>
      <w:r w:rsidRPr="00915273" w:rsidR="00664868">
        <w:rPr>
          <w:rFonts w:ascii="Times New Roman" w:hAnsi="Times New Roman" w:cs="Times New Roman"/>
          <w:sz w:val="24"/>
          <w:szCs w:val="24"/>
        </w:rPr>
        <w:t xml:space="preserve">deadline for filing </w:t>
      </w:r>
      <w:r w:rsidR="006235DB">
        <w:rPr>
          <w:rFonts w:ascii="Times New Roman" w:hAnsi="Times New Roman" w:cs="Times New Roman"/>
          <w:sz w:val="24"/>
          <w:szCs w:val="24"/>
        </w:rPr>
        <w:t xml:space="preserve">testimony in opposition to the </w:t>
      </w:r>
      <w:r>
        <w:rPr>
          <w:rFonts w:ascii="Times New Roman" w:hAnsi="Times New Roman" w:cs="Times New Roman"/>
          <w:sz w:val="24"/>
          <w:szCs w:val="24"/>
        </w:rPr>
        <w:t xml:space="preserve">Settlement </w:t>
      </w:r>
      <w:r w:rsidR="006235DB">
        <w:rPr>
          <w:rFonts w:ascii="Times New Roman" w:hAnsi="Times New Roman" w:cs="Times New Roman"/>
          <w:sz w:val="24"/>
          <w:szCs w:val="24"/>
        </w:rPr>
        <w:t xml:space="preserve">should be extended </w:t>
      </w:r>
      <w:r w:rsidR="002B7541">
        <w:rPr>
          <w:rFonts w:ascii="Times New Roman" w:hAnsi="Times New Roman" w:cs="Times New Roman"/>
          <w:sz w:val="24"/>
          <w:szCs w:val="24"/>
        </w:rPr>
        <w:t xml:space="preserve">seven </w:t>
      </w:r>
      <w:r w:rsidR="006235DB">
        <w:rPr>
          <w:rFonts w:ascii="Times New Roman" w:hAnsi="Times New Roman" w:cs="Times New Roman"/>
          <w:sz w:val="24"/>
          <w:szCs w:val="24"/>
        </w:rPr>
        <w:t xml:space="preserve">days – to April </w:t>
      </w:r>
      <w:r w:rsidR="002B7541">
        <w:rPr>
          <w:rFonts w:ascii="Times New Roman" w:hAnsi="Times New Roman" w:cs="Times New Roman"/>
          <w:sz w:val="24"/>
          <w:szCs w:val="24"/>
        </w:rPr>
        <w:t>24</w:t>
      </w:r>
      <w:r w:rsidR="006235DB">
        <w:rPr>
          <w:rFonts w:ascii="Times New Roman" w:hAnsi="Times New Roman" w:cs="Times New Roman"/>
          <w:sz w:val="24"/>
          <w:szCs w:val="24"/>
        </w:rPr>
        <w:t xml:space="preserve">, 2023. Further, the PUCO should shorten the discovery response time to seven days. </w:t>
      </w:r>
      <w:r w:rsidR="00DF1F76">
        <w:rPr>
          <w:rFonts w:ascii="Times New Roman" w:hAnsi="Times New Roman" w:cs="Times New Roman"/>
          <w:sz w:val="24"/>
          <w:szCs w:val="24"/>
        </w:rPr>
        <w:t xml:space="preserve">This would give parties </w:t>
      </w:r>
      <w:r>
        <w:rPr>
          <w:rFonts w:ascii="Times New Roman" w:hAnsi="Times New Roman" w:cs="Times New Roman"/>
          <w:sz w:val="24"/>
          <w:szCs w:val="24"/>
        </w:rPr>
        <w:t xml:space="preserve">some </w:t>
      </w:r>
      <w:r w:rsidR="00DF1F76">
        <w:rPr>
          <w:rFonts w:ascii="Times New Roman" w:hAnsi="Times New Roman" w:cs="Times New Roman"/>
          <w:sz w:val="24"/>
          <w:szCs w:val="24"/>
        </w:rPr>
        <w:t xml:space="preserve">time to </w:t>
      </w:r>
      <w:r w:rsidR="00664868">
        <w:rPr>
          <w:rFonts w:ascii="Times New Roman" w:hAnsi="Times New Roman" w:cs="Times New Roman"/>
          <w:sz w:val="24"/>
          <w:szCs w:val="24"/>
        </w:rPr>
        <w:t xml:space="preserve">conduct </w:t>
      </w:r>
      <w:r>
        <w:rPr>
          <w:rFonts w:ascii="Times New Roman" w:hAnsi="Times New Roman" w:cs="Times New Roman"/>
          <w:sz w:val="24"/>
          <w:szCs w:val="24"/>
        </w:rPr>
        <w:t xml:space="preserve">limited </w:t>
      </w:r>
      <w:r w:rsidR="00664868">
        <w:rPr>
          <w:rFonts w:ascii="Times New Roman" w:hAnsi="Times New Roman" w:cs="Times New Roman"/>
          <w:sz w:val="24"/>
          <w:szCs w:val="24"/>
        </w:rPr>
        <w:t xml:space="preserve">discovery and file </w:t>
      </w:r>
      <w:r w:rsidR="00DF1F76">
        <w:rPr>
          <w:rFonts w:ascii="Times New Roman" w:hAnsi="Times New Roman" w:cs="Times New Roman"/>
          <w:sz w:val="24"/>
          <w:szCs w:val="24"/>
        </w:rPr>
        <w:t xml:space="preserve">testimony, </w:t>
      </w:r>
      <w:r>
        <w:rPr>
          <w:rFonts w:ascii="Times New Roman" w:hAnsi="Times New Roman" w:cs="Times New Roman"/>
          <w:sz w:val="24"/>
          <w:szCs w:val="24"/>
        </w:rPr>
        <w:t xml:space="preserve">enhancing the </w:t>
      </w:r>
      <w:r w:rsidR="00664868">
        <w:rPr>
          <w:rFonts w:ascii="Times New Roman" w:hAnsi="Times New Roman" w:cs="Times New Roman"/>
          <w:sz w:val="24"/>
          <w:szCs w:val="24"/>
        </w:rPr>
        <w:t xml:space="preserve">record in this case. </w:t>
      </w:r>
      <w:r w:rsidR="007C36B5">
        <w:rPr>
          <w:rFonts w:ascii="Times New Roman" w:hAnsi="Times New Roman" w:cs="Times New Roman"/>
          <w:sz w:val="24"/>
          <w:szCs w:val="24"/>
        </w:rPr>
        <w:t>We of course, are not opposed to the PUCO providing OCC with additional time for discovery as is the general practice when Settlements are reached, yet opposed by one or more parties.</w:t>
      </w:r>
      <w:r w:rsidR="00F02215">
        <w:rPr>
          <w:rFonts w:ascii="Times New Roman" w:hAnsi="Times New Roman" w:cs="Times New Roman"/>
          <w:sz w:val="24"/>
          <w:szCs w:val="24"/>
        </w:rPr>
        <w:t xml:space="preserve"> </w:t>
      </w:r>
      <w:r w:rsidR="007C36B5">
        <w:rPr>
          <w:rFonts w:ascii="Times New Roman" w:hAnsi="Times New Roman" w:cs="Times New Roman"/>
          <w:sz w:val="24"/>
          <w:szCs w:val="24"/>
        </w:rPr>
        <w:t>See, e.g., Case No. 14-1297-EL-SSO.</w:t>
      </w:r>
      <w:r w:rsidR="00F02215">
        <w:rPr>
          <w:rFonts w:ascii="Times New Roman" w:hAnsi="Times New Roman" w:cs="Times New Roman"/>
          <w:sz w:val="24"/>
          <w:szCs w:val="24"/>
        </w:rPr>
        <w:t xml:space="preserve"> </w:t>
      </w:r>
    </w:p>
    <w:p w:rsidR="009C4E3F" w:rsidP="006235DB" w14:paraId="423DA671" w14:textId="5B2D5C8E">
      <w:pPr>
        <w:pStyle w:val="BodyTextIndent3"/>
        <w:spacing w:after="0" w:line="480" w:lineRule="auto"/>
        <w:ind w:left="0" w:right="-317" w:firstLine="720"/>
        <w:rPr>
          <w:rFonts w:ascii="Times New Roman" w:hAnsi="Times New Roman" w:cs="Times New Roman"/>
          <w:sz w:val="24"/>
          <w:szCs w:val="24"/>
        </w:rPr>
      </w:pPr>
      <w:r w:rsidRPr="006235DB">
        <w:rPr>
          <w:rFonts w:ascii="Times New Roman" w:hAnsi="Times New Roman" w:cs="Times New Roman"/>
          <w:sz w:val="24"/>
          <w:szCs w:val="24"/>
        </w:rPr>
        <w:t xml:space="preserve">Good cause exists for the </w:t>
      </w:r>
      <w:r w:rsidR="007C36B5">
        <w:rPr>
          <w:rFonts w:ascii="Times New Roman" w:hAnsi="Times New Roman" w:cs="Times New Roman"/>
          <w:sz w:val="24"/>
          <w:szCs w:val="24"/>
        </w:rPr>
        <w:t xml:space="preserve">slight </w:t>
      </w:r>
      <w:r w:rsidRPr="006235DB">
        <w:rPr>
          <w:rFonts w:ascii="Times New Roman" w:hAnsi="Times New Roman" w:cs="Times New Roman"/>
          <w:sz w:val="24"/>
          <w:szCs w:val="24"/>
        </w:rPr>
        <w:t>extension</w:t>
      </w:r>
      <w:r w:rsidR="007C36B5">
        <w:rPr>
          <w:rFonts w:ascii="Times New Roman" w:hAnsi="Times New Roman" w:cs="Times New Roman"/>
          <w:sz w:val="24"/>
          <w:szCs w:val="24"/>
        </w:rPr>
        <w:t xml:space="preserve"> which should not prejudice other parties</w:t>
      </w:r>
      <w:r w:rsidRPr="006235DB">
        <w:rPr>
          <w:rFonts w:ascii="Times New Roman" w:hAnsi="Times New Roman" w:cs="Times New Roman"/>
          <w:sz w:val="24"/>
          <w:szCs w:val="24"/>
        </w:rPr>
        <w:t>.</w:t>
      </w:r>
      <w:r w:rsidRPr="006235DB" w:rsidR="003A0CAC">
        <w:rPr>
          <w:rFonts w:ascii="Times New Roman" w:hAnsi="Times New Roman" w:cs="Times New Roman"/>
          <w:sz w:val="24"/>
          <w:szCs w:val="24"/>
        </w:rPr>
        <w:t xml:space="preserve"> </w:t>
      </w:r>
      <w:r w:rsidRPr="006235DB" w:rsidR="0087231F">
        <w:rPr>
          <w:rFonts w:ascii="Times New Roman" w:hAnsi="Times New Roman" w:cs="Times New Roman"/>
          <w:sz w:val="24"/>
          <w:szCs w:val="24"/>
        </w:rPr>
        <w:t xml:space="preserve">Signatory parties filed a </w:t>
      </w:r>
      <w:r w:rsidR="00B95689">
        <w:rPr>
          <w:rFonts w:ascii="Times New Roman" w:hAnsi="Times New Roman" w:cs="Times New Roman"/>
          <w:sz w:val="24"/>
          <w:szCs w:val="24"/>
        </w:rPr>
        <w:t>settlement</w:t>
      </w:r>
      <w:r w:rsidRPr="006235DB" w:rsidR="0087231F">
        <w:rPr>
          <w:rFonts w:ascii="Times New Roman" w:hAnsi="Times New Roman" w:cs="Times New Roman"/>
          <w:sz w:val="24"/>
          <w:szCs w:val="24"/>
        </w:rPr>
        <w:t xml:space="preserve"> in this proceeding on April 10, 2023</w:t>
      </w:r>
      <w:r w:rsidR="00B9280B">
        <w:rPr>
          <w:rFonts w:ascii="Times New Roman" w:hAnsi="Times New Roman" w:cs="Times New Roman"/>
          <w:sz w:val="24"/>
          <w:szCs w:val="24"/>
        </w:rPr>
        <w:t>, at the close of business</w:t>
      </w:r>
      <w:r w:rsidRPr="006235DB" w:rsidR="0087231F">
        <w:rPr>
          <w:rFonts w:ascii="Times New Roman" w:hAnsi="Times New Roman" w:cs="Times New Roman"/>
          <w:sz w:val="24"/>
          <w:szCs w:val="24"/>
        </w:rPr>
        <w:t xml:space="preserve">. </w:t>
      </w:r>
      <w:r w:rsidR="006235DB">
        <w:rPr>
          <w:rFonts w:ascii="Times New Roman" w:hAnsi="Times New Roman" w:cs="Times New Roman"/>
          <w:sz w:val="24"/>
          <w:szCs w:val="24"/>
        </w:rPr>
        <w:t xml:space="preserve">Testimony in opposition to the </w:t>
      </w:r>
      <w:r w:rsidR="00B95689">
        <w:rPr>
          <w:rFonts w:ascii="Times New Roman" w:hAnsi="Times New Roman" w:cs="Times New Roman"/>
          <w:sz w:val="24"/>
          <w:szCs w:val="24"/>
        </w:rPr>
        <w:t xml:space="preserve">Settlement </w:t>
      </w:r>
      <w:r w:rsidR="006235DB">
        <w:rPr>
          <w:rFonts w:ascii="Times New Roman" w:hAnsi="Times New Roman" w:cs="Times New Roman"/>
          <w:sz w:val="24"/>
          <w:szCs w:val="24"/>
        </w:rPr>
        <w:t>is due</w:t>
      </w:r>
      <w:r w:rsidRPr="006235DB" w:rsidR="0087231F">
        <w:rPr>
          <w:rFonts w:ascii="Times New Roman" w:hAnsi="Times New Roman" w:cs="Times New Roman"/>
          <w:sz w:val="24"/>
          <w:szCs w:val="24"/>
        </w:rPr>
        <w:t xml:space="preserve"> just</w:t>
      </w:r>
      <w:r w:rsidRPr="006235DB" w:rsidR="006235DB">
        <w:rPr>
          <w:rFonts w:ascii="Times New Roman" w:hAnsi="Times New Roman" w:cs="Times New Roman"/>
          <w:sz w:val="24"/>
          <w:szCs w:val="24"/>
        </w:rPr>
        <w:t xml:space="preserve"> seven days</w:t>
      </w:r>
      <w:r w:rsidRPr="006235DB" w:rsidR="0087231F">
        <w:rPr>
          <w:rFonts w:ascii="Times New Roman" w:hAnsi="Times New Roman" w:cs="Times New Roman"/>
          <w:sz w:val="24"/>
          <w:szCs w:val="24"/>
        </w:rPr>
        <w:t xml:space="preserve"> later, </w:t>
      </w:r>
      <w:r w:rsidRPr="006235DB" w:rsidR="009E12B0">
        <w:rPr>
          <w:rFonts w:ascii="Times New Roman" w:hAnsi="Times New Roman" w:cs="Times New Roman"/>
          <w:sz w:val="24"/>
          <w:szCs w:val="24"/>
        </w:rPr>
        <w:t>on</w:t>
      </w:r>
      <w:r w:rsidRPr="006235DB" w:rsidR="0087231F">
        <w:rPr>
          <w:rFonts w:ascii="Times New Roman" w:hAnsi="Times New Roman" w:cs="Times New Roman"/>
          <w:sz w:val="24"/>
          <w:szCs w:val="24"/>
        </w:rPr>
        <w:t xml:space="preserve"> April </w:t>
      </w:r>
      <w:r>
        <w:rPr>
          <w:rFonts w:ascii="Times New Roman" w:hAnsi="Times New Roman" w:cs="Times New Roman"/>
          <w:sz w:val="24"/>
          <w:szCs w:val="24"/>
        </w:rPr>
        <w:t>17, 2023</w:t>
      </w:r>
      <w:r w:rsidRPr="006235DB">
        <w:rPr>
          <w:rFonts w:ascii="Times New Roman" w:hAnsi="Times New Roman" w:cs="Times New Roman"/>
          <w:sz w:val="24"/>
          <w:szCs w:val="24"/>
        </w:rPr>
        <w:t>.</w:t>
      </w:r>
      <w:r>
        <w:rPr>
          <w:rStyle w:val="FootnoteReference"/>
          <w:rFonts w:ascii="Times New Roman" w:hAnsi="Times New Roman" w:cs="Times New Roman"/>
          <w:sz w:val="24"/>
          <w:szCs w:val="24"/>
        </w:rPr>
        <w:footnoteReference w:id="3"/>
      </w:r>
      <w:r w:rsidR="00F02215">
        <w:rPr>
          <w:rFonts w:ascii="Times New Roman" w:hAnsi="Times New Roman" w:cs="Times New Roman"/>
          <w:sz w:val="24"/>
          <w:szCs w:val="24"/>
        </w:rPr>
        <w:t xml:space="preserve"> </w:t>
      </w:r>
      <w:r w:rsidR="000F67A0">
        <w:rPr>
          <w:rFonts w:ascii="Times New Roman" w:hAnsi="Times New Roman" w:cs="Times New Roman"/>
          <w:sz w:val="24"/>
          <w:szCs w:val="24"/>
        </w:rPr>
        <w:t>Discovery is needed</w:t>
      </w:r>
      <w:r w:rsidR="00F02215">
        <w:rPr>
          <w:rFonts w:ascii="Times New Roman" w:hAnsi="Times New Roman" w:cs="Times New Roman"/>
          <w:sz w:val="24"/>
          <w:szCs w:val="24"/>
        </w:rPr>
        <w:t xml:space="preserve"> </w:t>
      </w:r>
      <w:r w:rsidR="00B95689">
        <w:rPr>
          <w:rFonts w:ascii="Times New Roman" w:hAnsi="Times New Roman" w:cs="Times New Roman"/>
          <w:sz w:val="24"/>
          <w:szCs w:val="24"/>
        </w:rPr>
        <w:t xml:space="preserve">(and was sent out by OCC) </w:t>
      </w:r>
      <w:r w:rsidR="000F67A0">
        <w:rPr>
          <w:rFonts w:ascii="Times New Roman" w:hAnsi="Times New Roman" w:cs="Times New Roman"/>
          <w:sz w:val="24"/>
          <w:szCs w:val="24"/>
        </w:rPr>
        <w:t xml:space="preserve">to evaluate whether the terms of the electric security plan as presented in the </w:t>
      </w:r>
      <w:r w:rsidR="006B39AB">
        <w:rPr>
          <w:rFonts w:ascii="Times New Roman" w:hAnsi="Times New Roman" w:cs="Times New Roman"/>
          <w:sz w:val="24"/>
          <w:szCs w:val="24"/>
        </w:rPr>
        <w:t>settlement</w:t>
      </w:r>
      <w:r w:rsidR="000F67A0">
        <w:rPr>
          <w:rFonts w:ascii="Times New Roman" w:hAnsi="Times New Roman" w:cs="Times New Roman"/>
          <w:sz w:val="24"/>
          <w:szCs w:val="24"/>
        </w:rPr>
        <w:t xml:space="preserve"> </w:t>
      </w:r>
      <w:r w:rsidR="00B9280B">
        <w:rPr>
          <w:rFonts w:ascii="Times New Roman" w:hAnsi="Times New Roman" w:cs="Times New Roman"/>
          <w:sz w:val="24"/>
          <w:szCs w:val="24"/>
        </w:rPr>
        <w:t>meet the three prong test for settlements</w:t>
      </w:r>
      <w:r w:rsidR="002B7541">
        <w:rPr>
          <w:rFonts w:ascii="Times New Roman" w:hAnsi="Times New Roman" w:cs="Times New Roman"/>
          <w:sz w:val="24"/>
          <w:szCs w:val="24"/>
        </w:rPr>
        <w:t>.</w:t>
      </w:r>
      <w:r w:rsidR="00B9280B">
        <w:rPr>
          <w:rFonts w:ascii="Times New Roman" w:hAnsi="Times New Roman" w:cs="Times New Roman"/>
          <w:sz w:val="24"/>
          <w:szCs w:val="24"/>
        </w:rPr>
        <w:t xml:space="preserve"> </w:t>
      </w:r>
    </w:p>
    <w:p w:rsidR="00664868" w:rsidP="006235DB" w14:paraId="2D5E3ADE" w14:textId="7644A938">
      <w:pPr>
        <w:pStyle w:val="BodyTextIndent3"/>
        <w:spacing w:after="0" w:line="480" w:lineRule="auto"/>
        <w:ind w:left="0" w:right="-317" w:firstLine="720"/>
        <w:rPr>
          <w:rFonts w:ascii="Times New Roman" w:hAnsi="Times New Roman" w:cs="Times New Roman"/>
          <w:sz w:val="24"/>
          <w:szCs w:val="24"/>
        </w:rPr>
      </w:pPr>
      <w:r>
        <w:rPr>
          <w:rFonts w:ascii="Times New Roman" w:hAnsi="Times New Roman" w:cs="Times New Roman"/>
          <w:sz w:val="24"/>
          <w:szCs w:val="24"/>
        </w:rPr>
        <w:t xml:space="preserve">As matters currently stand, </w:t>
      </w:r>
      <w:r w:rsidRPr="006235DB" w:rsidR="006235DB">
        <w:rPr>
          <w:rFonts w:ascii="Times New Roman" w:hAnsi="Times New Roman" w:cs="Times New Roman"/>
          <w:sz w:val="24"/>
          <w:szCs w:val="24"/>
        </w:rPr>
        <w:t xml:space="preserve">parties are permitted to take up to </w:t>
      </w:r>
      <w:r w:rsidR="009C4E3F">
        <w:rPr>
          <w:rFonts w:ascii="Times New Roman" w:hAnsi="Times New Roman" w:cs="Times New Roman"/>
          <w:sz w:val="24"/>
          <w:szCs w:val="24"/>
        </w:rPr>
        <w:t>ten</w:t>
      </w:r>
      <w:r w:rsidRPr="006235DB" w:rsidR="006235DB">
        <w:rPr>
          <w:rFonts w:ascii="Times New Roman" w:hAnsi="Times New Roman" w:cs="Times New Roman"/>
          <w:sz w:val="24"/>
          <w:szCs w:val="24"/>
        </w:rPr>
        <w:t xml:space="preserve"> days to answer discovery requests.</w:t>
      </w:r>
      <w:r>
        <w:rPr>
          <w:rStyle w:val="FootnoteReference"/>
          <w:rFonts w:ascii="Times New Roman" w:hAnsi="Times New Roman" w:cs="Times New Roman"/>
          <w:sz w:val="24"/>
          <w:szCs w:val="24"/>
        </w:rPr>
        <w:footnoteReference w:id="4"/>
      </w:r>
      <w:r w:rsidRPr="006235DB" w:rsidR="006235DB">
        <w:rPr>
          <w:rFonts w:ascii="Times New Roman" w:hAnsi="Times New Roman" w:cs="Times New Roman"/>
          <w:sz w:val="24"/>
          <w:szCs w:val="24"/>
        </w:rPr>
        <w:t xml:space="preserve"> This prevents parties from </w:t>
      </w:r>
      <w:r w:rsidRPr="006235DB" w:rsidR="009E12B0">
        <w:rPr>
          <w:rFonts w:ascii="Times New Roman" w:hAnsi="Times New Roman" w:cs="Times New Roman"/>
          <w:sz w:val="24"/>
          <w:szCs w:val="24"/>
        </w:rPr>
        <w:t>incorporat</w:t>
      </w:r>
      <w:r w:rsidRPr="006235DB" w:rsidR="006235DB">
        <w:rPr>
          <w:rFonts w:ascii="Times New Roman" w:hAnsi="Times New Roman" w:cs="Times New Roman"/>
          <w:sz w:val="24"/>
          <w:szCs w:val="24"/>
        </w:rPr>
        <w:t>ing</w:t>
      </w:r>
      <w:r w:rsidRPr="006235DB" w:rsidR="009E12B0">
        <w:rPr>
          <w:rFonts w:ascii="Times New Roman" w:hAnsi="Times New Roman" w:cs="Times New Roman"/>
          <w:sz w:val="24"/>
          <w:szCs w:val="24"/>
        </w:rPr>
        <w:t xml:space="preserve"> </w:t>
      </w:r>
      <w:r w:rsidR="00B95689">
        <w:rPr>
          <w:rFonts w:ascii="Times New Roman" w:hAnsi="Times New Roman" w:cs="Times New Roman"/>
          <w:sz w:val="24"/>
          <w:szCs w:val="24"/>
        </w:rPr>
        <w:t xml:space="preserve">discovery </w:t>
      </w:r>
      <w:r w:rsidR="006235DB">
        <w:rPr>
          <w:rFonts w:ascii="Times New Roman" w:hAnsi="Times New Roman" w:cs="Times New Roman"/>
          <w:sz w:val="24"/>
          <w:szCs w:val="24"/>
        </w:rPr>
        <w:t>answers</w:t>
      </w:r>
      <w:r w:rsidRPr="006235DB" w:rsidR="009E12B0">
        <w:rPr>
          <w:rFonts w:ascii="Times New Roman" w:hAnsi="Times New Roman" w:cs="Times New Roman"/>
          <w:sz w:val="24"/>
          <w:szCs w:val="24"/>
        </w:rPr>
        <w:t xml:space="preserve"> into</w:t>
      </w:r>
      <w:r w:rsidR="007C36B5">
        <w:rPr>
          <w:rFonts w:ascii="Times New Roman" w:hAnsi="Times New Roman" w:cs="Times New Roman"/>
          <w:sz w:val="24"/>
          <w:szCs w:val="24"/>
        </w:rPr>
        <w:t xml:space="preserve"> </w:t>
      </w:r>
      <w:r w:rsidR="002B7541">
        <w:rPr>
          <w:rFonts w:ascii="Times New Roman" w:hAnsi="Times New Roman" w:cs="Times New Roman"/>
          <w:sz w:val="24"/>
          <w:szCs w:val="24"/>
        </w:rPr>
        <w:t>opposition</w:t>
      </w:r>
      <w:r w:rsidRPr="006235DB" w:rsidR="009E12B0">
        <w:rPr>
          <w:rFonts w:ascii="Times New Roman" w:hAnsi="Times New Roman" w:cs="Times New Roman"/>
          <w:sz w:val="24"/>
          <w:szCs w:val="24"/>
        </w:rPr>
        <w:t xml:space="preserve"> testimony. </w:t>
      </w:r>
      <w:r w:rsidRPr="006235DB">
        <w:rPr>
          <w:rFonts w:ascii="Times New Roman" w:hAnsi="Times New Roman" w:cs="Times New Roman"/>
          <w:sz w:val="24"/>
          <w:szCs w:val="24"/>
        </w:rPr>
        <w:t>An ex</w:t>
      </w:r>
      <w:r w:rsidR="006235DB">
        <w:rPr>
          <w:rFonts w:ascii="Times New Roman" w:hAnsi="Times New Roman" w:cs="Times New Roman"/>
          <w:sz w:val="24"/>
          <w:szCs w:val="24"/>
        </w:rPr>
        <w:t xml:space="preserve">tension will </w:t>
      </w:r>
      <w:r w:rsidR="00B9280B">
        <w:rPr>
          <w:rFonts w:ascii="Times New Roman" w:hAnsi="Times New Roman" w:cs="Times New Roman"/>
          <w:sz w:val="24"/>
          <w:szCs w:val="24"/>
        </w:rPr>
        <w:t>help to</w:t>
      </w:r>
      <w:r w:rsidR="00B95689">
        <w:rPr>
          <w:rFonts w:ascii="Times New Roman" w:hAnsi="Times New Roman" w:cs="Times New Roman"/>
          <w:sz w:val="24"/>
          <w:szCs w:val="24"/>
        </w:rPr>
        <w:t xml:space="preserve"> </w:t>
      </w:r>
      <w:r w:rsidR="002B7541">
        <w:rPr>
          <w:rFonts w:ascii="Times New Roman" w:hAnsi="Times New Roman" w:cs="Times New Roman"/>
          <w:sz w:val="24"/>
          <w:szCs w:val="24"/>
        </w:rPr>
        <w:t>develop a</w:t>
      </w:r>
      <w:r w:rsidRPr="006235DB">
        <w:rPr>
          <w:rFonts w:ascii="Times New Roman" w:hAnsi="Times New Roman" w:cs="Times New Roman"/>
          <w:sz w:val="24"/>
          <w:szCs w:val="24"/>
        </w:rPr>
        <w:t xml:space="preserve"> more complete record upon which </w:t>
      </w:r>
      <w:r w:rsidR="00B9280B">
        <w:rPr>
          <w:rFonts w:ascii="Times New Roman" w:hAnsi="Times New Roman" w:cs="Times New Roman"/>
          <w:sz w:val="24"/>
          <w:szCs w:val="24"/>
        </w:rPr>
        <w:t>the PUCO</w:t>
      </w:r>
      <w:r w:rsidRPr="006235DB">
        <w:rPr>
          <w:rFonts w:ascii="Times New Roman" w:hAnsi="Times New Roman" w:cs="Times New Roman"/>
          <w:sz w:val="24"/>
          <w:szCs w:val="24"/>
        </w:rPr>
        <w:t xml:space="preserve"> </w:t>
      </w:r>
      <w:r w:rsidR="007C36B5">
        <w:rPr>
          <w:rFonts w:ascii="Times New Roman" w:hAnsi="Times New Roman" w:cs="Times New Roman"/>
          <w:sz w:val="24"/>
          <w:szCs w:val="24"/>
        </w:rPr>
        <w:t xml:space="preserve">can </w:t>
      </w:r>
      <w:r w:rsidRPr="006235DB">
        <w:rPr>
          <w:rFonts w:ascii="Times New Roman" w:hAnsi="Times New Roman" w:cs="Times New Roman"/>
          <w:sz w:val="24"/>
          <w:szCs w:val="24"/>
        </w:rPr>
        <w:t>base its decision in this proceeding.</w:t>
      </w:r>
      <w:r w:rsidRPr="006235DB" w:rsidR="003A0CAC">
        <w:rPr>
          <w:rFonts w:ascii="Times New Roman" w:hAnsi="Times New Roman" w:cs="Times New Roman"/>
          <w:sz w:val="24"/>
          <w:szCs w:val="24"/>
        </w:rPr>
        <w:t xml:space="preserve"> </w:t>
      </w:r>
    </w:p>
    <w:p w:rsidR="00A4384F" w:rsidP="002B7541" w14:paraId="2E8B7F8E" w14:textId="66B6A1CF">
      <w:pPr>
        <w:pStyle w:val="BodyTextIndent3"/>
        <w:spacing w:after="0" w:line="480" w:lineRule="auto"/>
        <w:ind w:left="0" w:right="-317" w:firstLine="720"/>
        <w:rPr>
          <w:rFonts w:ascii="Times New Roman" w:hAnsi="Times New Roman" w:cs="Times New Roman"/>
          <w:sz w:val="24"/>
          <w:szCs w:val="24"/>
        </w:rPr>
      </w:pPr>
      <w:r>
        <w:rPr>
          <w:rFonts w:ascii="Times New Roman" w:hAnsi="Times New Roman" w:cs="Times New Roman"/>
          <w:sz w:val="24"/>
          <w:szCs w:val="24"/>
        </w:rPr>
        <w:t>Granting a minimal extension on testimony, to allow filed testimony to incorporate discovery response</w:t>
      </w:r>
      <w:r w:rsidR="00BF2601">
        <w:rPr>
          <w:rFonts w:ascii="Times New Roman" w:hAnsi="Times New Roman" w:cs="Times New Roman"/>
          <w:sz w:val="24"/>
          <w:szCs w:val="24"/>
        </w:rPr>
        <w:t>s</w:t>
      </w:r>
      <w:r>
        <w:rPr>
          <w:rFonts w:ascii="Times New Roman" w:hAnsi="Times New Roman" w:cs="Times New Roman"/>
          <w:sz w:val="24"/>
          <w:szCs w:val="24"/>
        </w:rPr>
        <w:t>,</w:t>
      </w:r>
      <w:r w:rsidR="00F02215">
        <w:rPr>
          <w:rFonts w:ascii="Times New Roman" w:hAnsi="Times New Roman" w:cs="Times New Roman"/>
          <w:sz w:val="24"/>
          <w:szCs w:val="24"/>
        </w:rPr>
        <w:t xml:space="preserve"> </w:t>
      </w:r>
      <w:r>
        <w:rPr>
          <w:rFonts w:ascii="Times New Roman" w:hAnsi="Times New Roman" w:cs="Times New Roman"/>
          <w:sz w:val="24"/>
          <w:szCs w:val="24"/>
        </w:rPr>
        <w:t>is also consistent with affording parties ample rights of discovery rights under Ohio law,</w:t>
      </w:r>
      <w:r w:rsidR="00F02215">
        <w:rPr>
          <w:rFonts w:ascii="Times New Roman" w:hAnsi="Times New Roman" w:cs="Times New Roman"/>
          <w:sz w:val="24"/>
          <w:szCs w:val="24"/>
        </w:rPr>
        <w:t xml:space="preserve"> </w:t>
      </w:r>
      <w:r w:rsidRPr="001A5101" w:rsidR="000F67A0">
        <w:rPr>
          <w:rFonts w:ascii="Times New Roman" w:hAnsi="Times New Roman" w:cs="Times New Roman"/>
          <w:sz w:val="24"/>
          <w:szCs w:val="24"/>
        </w:rPr>
        <w:t>R.C. 4903.082</w:t>
      </w:r>
      <w:r>
        <w:rPr>
          <w:rFonts w:ascii="Times New Roman" w:hAnsi="Times New Roman" w:cs="Times New Roman"/>
          <w:sz w:val="24"/>
          <w:szCs w:val="24"/>
        </w:rPr>
        <w:t>.</w:t>
      </w:r>
      <w:r w:rsidRPr="001A5101" w:rsidR="000F67A0">
        <w:rPr>
          <w:rFonts w:ascii="Times New Roman" w:hAnsi="Times New Roman" w:cs="Times New Roman"/>
          <w:sz w:val="24"/>
          <w:szCs w:val="24"/>
        </w:rPr>
        <w:t xml:space="preserve"> The Ohio Supreme Court has recognized that </w:t>
      </w:r>
      <w:r w:rsidR="00BF2601">
        <w:rPr>
          <w:rFonts w:ascii="Times New Roman" w:hAnsi="Times New Roman" w:cs="Times New Roman"/>
          <w:sz w:val="24"/>
          <w:szCs w:val="24"/>
        </w:rPr>
        <w:t>discovery</w:t>
      </w:r>
      <w:r w:rsidRPr="001A5101" w:rsidR="000F67A0">
        <w:rPr>
          <w:rFonts w:ascii="Times New Roman" w:hAnsi="Times New Roman" w:cs="Times New Roman"/>
          <w:sz w:val="24"/>
          <w:szCs w:val="24"/>
        </w:rPr>
        <w:t xml:space="preserve"> rules should be “liberally construed to allow for broad discovery of any unprivileged matter relevant to the subject matter of the pending proceeding.”</w:t>
      </w:r>
      <w:r>
        <w:rPr>
          <w:rStyle w:val="FootnoteReference"/>
          <w:rFonts w:ascii="Times New Roman" w:hAnsi="Times New Roman" w:cs="Times New Roman"/>
          <w:sz w:val="24"/>
          <w:szCs w:val="24"/>
        </w:rPr>
        <w:footnoteReference w:id="5"/>
      </w:r>
      <w:r w:rsidR="00F02215">
        <w:rPr>
          <w:rFonts w:ascii="Times New Roman" w:hAnsi="Times New Roman" w:cs="Times New Roman"/>
          <w:sz w:val="24"/>
          <w:szCs w:val="24"/>
        </w:rPr>
        <w:t xml:space="preserve"> </w:t>
      </w:r>
      <w:r w:rsidR="00BF2601">
        <w:rPr>
          <w:rFonts w:ascii="Times New Roman" w:hAnsi="Times New Roman" w:cs="Times New Roman"/>
          <w:sz w:val="24"/>
          <w:szCs w:val="24"/>
        </w:rPr>
        <w:t xml:space="preserve">Granting OCC </w:t>
      </w:r>
      <w:r w:rsidR="002B7541">
        <w:rPr>
          <w:rFonts w:ascii="Times New Roman" w:hAnsi="Times New Roman" w:cs="Times New Roman"/>
          <w:sz w:val="24"/>
          <w:szCs w:val="24"/>
        </w:rPr>
        <w:t>seven</w:t>
      </w:r>
      <w:r w:rsidR="00BF2601">
        <w:rPr>
          <w:rFonts w:ascii="Times New Roman" w:hAnsi="Times New Roman" w:cs="Times New Roman"/>
          <w:sz w:val="24"/>
          <w:szCs w:val="24"/>
        </w:rPr>
        <w:t xml:space="preserve"> days extra on the filing of testimony to incorporate discovery responses </w:t>
      </w:r>
      <w:r w:rsidR="006B39AB">
        <w:rPr>
          <w:rFonts w:ascii="Times New Roman" w:hAnsi="Times New Roman" w:cs="Times New Roman"/>
          <w:sz w:val="24"/>
          <w:szCs w:val="24"/>
        </w:rPr>
        <w:t xml:space="preserve">into filed testimony </w:t>
      </w:r>
      <w:r w:rsidR="00BF2601">
        <w:rPr>
          <w:rFonts w:ascii="Times New Roman" w:hAnsi="Times New Roman" w:cs="Times New Roman"/>
          <w:sz w:val="24"/>
          <w:szCs w:val="24"/>
        </w:rPr>
        <w:t>is</w:t>
      </w:r>
      <w:r w:rsidR="002B7541">
        <w:rPr>
          <w:rFonts w:ascii="Times New Roman" w:hAnsi="Times New Roman" w:cs="Times New Roman"/>
          <w:sz w:val="24"/>
          <w:szCs w:val="24"/>
        </w:rPr>
        <w:t xml:space="preserve"> reasonable</w:t>
      </w:r>
      <w:r w:rsidR="006B39AB">
        <w:rPr>
          <w:rFonts w:ascii="Times New Roman" w:hAnsi="Times New Roman" w:cs="Times New Roman"/>
          <w:sz w:val="24"/>
          <w:szCs w:val="24"/>
        </w:rPr>
        <w:t xml:space="preserve"> and consistent with Ohio law</w:t>
      </w:r>
      <w:r w:rsidR="002B7541">
        <w:rPr>
          <w:rFonts w:ascii="Times New Roman" w:hAnsi="Times New Roman" w:cs="Times New Roman"/>
          <w:sz w:val="24"/>
          <w:szCs w:val="24"/>
        </w:rPr>
        <w:t>.</w:t>
      </w:r>
      <w:r w:rsidR="00F02215">
        <w:rPr>
          <w:rFonts w:ascii="Times New Roman" w:hAnsi="Times New Roman" w:cs="Times New Roman"/>
          <w:sz w:val="24"/>
          <w:szCs w:val="24"/>
        </w:rPr>
        <w:t xml:space="preserve"> </w:t>
      </w:r>
      <w:r w:rsidR="00BF2601">
        <w:rPr>
          <w:rFonts w:ascii="Times New Roman" w:hAnsi="Times New Roman" w:cs="Times New Roman"/>
          <w:sz w:val="24"/>
          <w:szCs w:val="24"/>
        </w:rPr>
        <w:t xml:space="preserve"> </w:t>
      </w:r>
    </w:p>
    <w:p w:rsidR="000F67A0" w:rsidRPr="000F67A0" w:rsidP="006235DB" w14:paraId="13684F6C" w14:textId="774AB9AC">
      <w:pPr>
        <w:pStyle w:val="BodyTextIndent3"/>
        <w:spacing w:after="0" w:line="480" w:lineRule="auto"/>
        <w:ind w:left="0" w:right="-317" w:firstLine="720"/>
        <w:rPr>
          <w:rFonts w:ascii="Times New Roman" w:hAnsi="Times New Roman" w:cs="Times New Roman"/>
          <w:sz w:val="24"/>
          <w:szCs w:val="24"/>
        </w:rPr>
      </w:pPr>
      <w:r>
        <w:rPr>
          <w:rFonts w:ascii="Times New Roman" w:hAnsi="Times New Roman" w:cs="Times New Roman"/>
          <w:sz w:val="24"/>
          <w:szCs w:val="24"/>
        </w:rPr>
        <w:t>T</w:t>
      </w:r>
      <w:r w:rsidRPr="001A5101">
        <w:rPr>
          <w:rFonts w:ascii="Times New Roman" w:hAnsi="Times New Roman" w:cs="Times New Roman"/>
          <w:sz w:val="24"/>
          <w:szCs w:val="24"/>
        </w:rPr>
        <w:t>he PUCO</w:t>
      </w:r>
      <w:r>
        <w:rPr>
          <w:rFonts w:ascii="Times New Roman" w:hAnsi="Times New Roman" w:cs="Times New Roman"/>
          <w:sz w:val="24"/>
          <w:szCs w:val="24"/>
        </w:rPr>
        <w:t xml:space="preserve"> also</w:t>
      </w:r>
      <w:r w:rsidRPr="001A5101">
        <w:rPr>
          <w:rFonts w:ascii="Times New Roman" w:hAnsi="Times New Roman" w:cs="Times New Roman"/>
          <w:sz w:val="24"/>
          <w:szCs w:val="24"/>
        </w:rPr>
        <w:t xml:space="preserve"> has a statutory obligation to develop a full and complete record in contested cases in order to develop “findings of fact and written opinions setting forth the reasons prompting the decision arrived at, based upon said findings of fact.”</w:t>
      </w:r>
      <w:r>
        <w:rPr>
          <w:rStyle w:val="FootnoteReference"/>
          <w:rFonts w:ascii="Times New Roman" w:hAnsi="Times New Roman" w:cs="Times New Roman"/>
          <w:sz w:val="24"/>
          <w:szCs w:val="24"/>
        </w:rPr>
        <w:footnoteReference w:id="6"/>
      </w:r>
      <w:r w:rsidR="00F02215">
        <w:rPr>
          <w:rFonts w:ascii="Times New Roman" w:hAnsi="Times New Roman" w:cs="Times New Roman"/>
          <w:sz w:val="24"/>
          <w:szCs w:val="24"/>
        </w:rPr>
        <w:t xml:space="preserve"> </w:t>
      </w:r>
      <w:r w:rsidR="00BF2601">
        <w:rPr>
          <w:rFonts w:ascii="Times New Roman" w:hAnsi="Times New Roman" w:cs="Times New Roman"/>
          <w:sz w:val="24"/>
          <w:szCs w:val="24"/>
        </w:rPr>
        <w:t xml:space="preserve"> Allowing the brief </w:t>
      </w:r>
      <w:r w:rsidR="00462B47">
        <w:rPr>
          <w:rFonts w:ascii="Times New Roman" w:hAnsi="Times New Roman" w:cs="Times New Roman"/>
          <w:sz w:val="24"/>
          <w:szCs w:val="24"/>
        </w:rPr>
        <w:t xml:space="preserve">testimony </w:t>
      </w:r>
      <w:r w:rsidR="00BF2601">
        <w:rPr>
          <w:rFonts w:ascii="Times New Roman" w:hAnsi="Times New Roman" w:cs="Times New Roman"/>
          <w:sz w:val="24"/>
          <w:szCs w:val="24"/>
        </w:rPr>
        <w:t xml:space="preserve">extension along with expedited discovery will provide OCC with a modicum of </w:t>
      </w:r>
      <w:r w:rsidRPr="001A5101">
        <w:rPr>
          <w:rFonts w:ascii="Times New Roman" w:hAnsi="Times New Roman" w:cs="Times New Roman"/>
          <w:sz w:val="24"/>
          <w:szCs w:val="24"/>
        </w:rPr>
        <w:t>due process</w:t>
      </w:r>
      <w:r>
        <w:rPr>
          <w:rFonts w:ascii="Times New Roman" w:hAnsi="Times New Roman" w:cs="Times New Roman"/>
          <w:sz w:val="24"/>
          <w:szCs w:val="24"/>
        </w:rPr>
        <w:t>.</w:t>
      </w:r>
    </w:p>
    <w:p w:rsidR="00292038" w:rsidP="006235DB" w14:paraId="7D283A42" w14:textId="000188C3">
      <w:pPr>
        <w:pStyle w:val="BodyTextIndent3"/>
        <w:spacing w:after="0" w:line="480" w:lineRule="auto"/>
        <w:ind w:left="0" w:right="-317" w:firstLine="720"/>
        <w:rPr>
          <w:rFonts w:ascii="Times New Roman" w:hAnsi="Times New Roman" w:cs="Times New Roman"/>
          <w:sz w:val="24"/>
          <w:szCs w:val="24"/>
        </w:rPr>
      </w:pPr>
      <w:r w:rsidRPr="00915273">
        <w:rPr>
          <w:rFonts w:ascii="Times New Roman" w:hAnsi="Times New Roman" w:cs="Times New Roman"/>
          <w:sz w:val="24"/>
          <w:szCs w:val="24"/>
        </w:rPr>
        <w:t>Further, t</w:t>
      </w:r>
      <w:r w:rsidRPr="00915273" w:rsidR="00B417DC">
        <w:rPr>
          <w:rFonts w:ascii="Times New Roman" w:hAnsi="Times New Roman" w:cs="Times New Roman"/>
          <w:sz w:val="24"/>
          <w:szCs w:val="24"/>
        </w:rPr>
        <w:t xml:space="preserve">his case has been pending since </w:t>
      </w:r>
      <w:r w:rsidR="009E12B0">
        <w:rPr>
          <w:rFonts w:ascii="Times New Roman" w:hAnsi="Times New Roman" w:cs="Times New Roman"/>
          <w:sz w:val="24"/>
          <w:szCs w:val="24"/>
        </w:rPr>
        <w:t>September</w:t>
      </w:r>
      <w:r w:rsidRPr="00915273" w:rsidR="00B417DC">
        <w:rPr>
          <w:rFonts w:ascii="Times New Roman" w:hAnsi="Times New Roman" w:cs="Times New Roman"/>
          <w:sz w:val="24"/>
          <w:szCs w:val="24"/>
        </w:rPr>
        <w:t xml:space="preserve"> 202</w:t>
      </w:r>
      <w:r w:rsidR="009E12B0">
        <w:rPr>
          <w:rFonts w:ascii="Times New Roman" w:hAnsi="Times New Roman" w:cs="Times New Roman"/>
          <w:sz w:val="24"/>
          <w:szCs w:val="24"/>
        </w:rPr>
        <w:t>2</w:t>
      </w:r>
      <w:r w:rsidRPr="00915273" w:rsidR="00B417DC">
        <w:rPr>
          <w:rFonts w:ascii="Times New Roman" w:hAnsi="Times New Roman" w:cs="Times New Roman"/>
          <w:sz w:val="24"/>
          <w:szCs w:val="24"/>
        </w:rPr>
        <w:t>.</w:t>
      </w:r>
      <w:r w:rsidRPr="00915273" w:rsidR="003A0CAC">
        <w:rPr>
          <w:rFonts w:ascii="Times New Roman" w:hAnsi="Times New Roman" w:cs="Times New Roman"/>
          <w:sz w:val="24"/>
          <w:szCs w:val="24"/>
        </w:rPr>
        <w:t xml:space="preserve"> </w:t>
      </w:r>
      <w:r w:rsidRPr="00915273" w:rsidR="00B417DC">
        <w:rPr>
          <w:rFonts w:ascii="Times New Roman" w:hAnsi="Times New Roman" w:cs="Times New Roman"/>
          <w:sz w:val="24"/>
          <w:szCs w:val="24"/>
        </w:rPr>
        <w:t xml:space="preserve">No prejudice will occur due to a brief </w:t>
      </w:r>
      <w:r w:rsidR="00462B47">
        <w:rPr>
          <w:rFonts w:ascii="Times New Roman" w:hAnsi="Times New Roman" w:cs="Times New Roman"/>
          <w:sz w:val="24"/>
          <w:szCs w:val="24"/>
        </w:rPr>
        <w:t>seven</w:t>
      </w:r>
      <w:r w:rsidRPr="00915273" w:rsidR="0004636A">
        <w:rPr>
          <w:rFonts w:ascii="Times New Roman" w:hAnsi="Times New Roman" w:cs="Times New Roman"/>
          <w:sz w:val="24"/>
          <w:szCs w:val="24"/>
        </w:rPr>
        <w:t>-day</w:t>
      </w:r>
      <w:r w:rsidRPr="00915273" w:rsidR="00B417DC">
        <w:rPr>
          <w:rFonts w:ascii="Times New Roman" w:hAnsi="Times New Roman" w:cs="Times New Roman"/>
          <w:sz w:val="24"/>
          <w:szCs w:val="24"/>
        </w:rPr>
        <w:t xml:space="preserve"> </w:t>
      </w:r>
      <w:r w:rsidR="00462B47">
        <w:rPr>
          <w:rFonts w:ascii="Times New Roman" w:hAnsi="Times New Roman" w:cs="Times New Roman"/>
          <w:sz w:val="24"/>
          <w:szCs w:val="24"/>
        </w:rPr>
        <w:t xml:space="preserve">testimony </w:t>
      </w:r>
      <w:r w:rsidRPr="00915273" w:rsidR="00B417DC">
        <w:rPr>
          <w:rFonts w:ascii="Times New Roman" w:hAnsi="Times New Roman" w:cs="Times New Roman"/>
          <w:sz w:val="24"/>
          <w:szCs w:val="24"/>
        </w:rPr>
        <w:t>extension.</w:t>
      </w:r>
      <w:r w:rsidR="00F02215">
        <w:rPr>
          <w:rFonts w:ascii="Times New Roman" w:hAnsi="Times New Roman" w:cs="Times New Roman"/>
          <w:sz w:val="24"/>
          <w:szCs w:val="24"/>
        </w:rPr>
        <w:t xml:space="preserve"> </w:t>
      </w:r>
      <w:r w:rsidR="009C4E3F">
        <w:rPr>
          <w:rFonts w:ascii="Times New Roman" w:hAnsi="Times New Roman" w:cs="Times New Roman"/>
          <w:sz w:val="24"/>
          <w:szCs w:val="24"/>
        </w:rPr>
        <w:t>OCC does not request an extension of the hearing date.</w:t>
      </w:r>
      <w:r w:rsidR="00F02215">
        <w:rPr>
          <w:rFonts w:ascii="Times New Roman" w:hAnsi="Times New Roman" w:cs="Times New Roman"/>
          <w:sz w:val="24"/>
          <w:szCs w:val="24"/>
        </w:rPr>
        <w:t xml:space="preserve"> </w:t>
      </w:r>
      <w:r w:rsidR="009C4E3F">
        <w:rPr>
          <w:rFonts w:ascii="Times New Roman" w:hAnsi="Times New Roman" w:cs="Times New Roman"/>
          <w:sz w:val="24"/>
          <w:szCs w:val="24"/>
        </w:rPr>
        <w:t xml:space="preserve">A </w:t>
      </w:r>
      <w:r w:rsidR="00462B47">
        <w:rPr>
          <w:rFonts w:ascii="Times New Roman" w:hAnsi="Times New Roman" w:cs="Times New Roman"/>
          <w:sz w:val="24"/>
          <w:szCs w:val="24"/>
        </w:rPr>
        <w:t>seven</w:t>
      </w:r>
      <w:r w:rsidR="009C4E3F">
        <w:rPr>
          <w:rFonts w:ascii="Times New Roman" w:hAnsi="Times New Roman" w:cs="Times New Roman"/>
          <w:sz w:val="24"/>
          <w:szCs w:val="24"/>
        </w:rPr>
        <w:t>-day extension of the deadline for filing opposition testimony will still allow other parties time to prepare for the hearing.</w:t>
      </w:r>
      <w:r w:rsidR="00F02215">
        <w:rPr>
          <w:rFonts w:ascii="Times New Roman" w:hAnsi="Times New Roman" w:cs="Times New Roman"/>
          <w:sz w:val="24"/>
          <w:szCs w:val="24"/>
        </w:rPr>
        <w:t xml:space="preserve"> </w:t>
      </w:r>
      <w:r w:rsidR="00A4384F">
        <w:rPr>
          <w:rFonts w:ascii="Times New Roman" w:hAnsi="Times New Roman" w:cs="Times New Roman"/>
          <w:sz w:val="24"/>
          <w:szCs w:val="24"/>
        </w:rPr>
        <w:t xml:space="preserve">Based on all of the foregoing circumstances, good cause exists for </w:t>
      </w:r>
      <w:r w:rsidR="001954DC">
        <w:rPr>
          <w:rFonts w:ascii="Times New Roman" w:hAnsi="Times New Roman" w:cs="Times New Roman"/>
          <w:sz w:val="24"/>
          <w:szCs w:val="24"/>
        </w:rPr>
        <w:t xml:space="preserve">this motion to extend testimony by </w:t>
      </w:r>
      <w:r w:rsidR="006B39AB">
        <w:rPr>
          <w:rFonts w:ascii="Times New Roman" w:hAnsi="Times New Roman" w:cs="Times New Roman"/>
          <w:sz w:val="24"/>
          <w:szCs w:val="24"/>
        </w:rPr>
        <w:t xml:space="preserve">seven </w:t>
      </w:r>
      <w:r w:rsidR="001954DC">
        <w:rPr>
          <w:rFonts w:ascii="Times New Roman" w:hAnsi="Times New Roman" w:cs="Times New Roman"/>
          <w:sz w:val="24"/>
          <w:szCs w:val="24"/>
        </w:rPr>
        <w:t>days under</w:t>
      </w:r>
      <w:r w:rsidR="00F02215">
        <w:rPr>
          <w:rFonts w:ascii="Times New Roman" w:hAnsi="Times New Roman" w:cs="Times New Roman"/>
          <w:sz w:val="24"/>
          <w:szCs w:val="24"/>
        </w:rPr>
        <w:t xml:space="preserve"> </w:t>
      </w:r>
      <w:r w:rsidR="00A4384F">
        <w:rPr>
          <w:rFonts w:ascii="Times New Roman" w:hAnsi="Times New Roman" w:cs="Times New Roman"/>
          <w:sz w:val="24"/>
          <w:szCs w:val="24"/>
        </w:rPr>
        <w:t xml:space="preserve">O.A.C. </w:t>
      </w:r>
      <w:r w:rsidR="0017332C">
        <w:rPr>
          <w:rFonts w:ascii="Times New Roman" w:hAnsi="Times New Roman" w:cs="Times New Roman"/>
          <w:sz w:val="24"/>
          <w:szCs w:val="24"/>
        </w:rPr>
        <w:t>4901-1-13(A).</w:t>
      </w:r>
    </w:p>
    <w:p w:rsidR="00F02215" w:rsidP="00233117" w14:paraId="76E9AEBD" w14:textId="6C16ED6F">
      <w:pPr>
        <w:pStyle w:val="BodyTextIndent3"/>
        <w:spacing w:after="0" w:line="480" w:lineRule="auto"/>
        <w:ind w:left="0" w:right="-317" w:firstLine="720"/>
        <w:rPr>
          <w:rFonts w:ascii="Times New Roman" w:hAnsi="Times New Roman" w:cs="Times New Roman"/>
          <w:sz w:val="24"/>
          <w:szCs w:val="24"/>
        </w:rPr>
      </w:pPr>
      <w:r>
        <w:rPr>
          <w:rFonts w:ascii="Times New Roman" w:hAnsi="Times New Roman" w:cs="Times New Roman"/>
          <w:sz w:val="24"/>
          <w:szCs w:val="24"/>
        </w:rPr>
        <w:t xml:space="preserve">The PUCO </w:t>
      </w:r>
      <w:r w:rsidR="00BF2601">
        <w:rPr>
          <w:rFonts w:ascii="Times New Roman" w:hAnsi="Times New Roman" w:cs="Times New Roman"/>
          <w:sz w:val="24"/>
          <w:szCs w:val="24"/>
        </w:rPr>
        <w:t xml:space="preserve">also </w:t>
      </w:r>
      <w:r>
        <w:rPr>
          <w:rFonts w:ascii="Times New Roman" w:hAnsi="Times New Roman" w:cs="Times New Roman"/>
          <w:sz w:val="24"/>
          <w:szCs w:val="24"/>
        </w:rPr>
        <w:t>has authority to modify the response time for discovery.</w:t>
      </w:r>
      <w:r>
        <w:rPr>
          <w:rStyle w:val="FootnoteReference"/>
          <w:rFonts w:ascii="Times New Roman" w:hAnsi="Times New Roman" w:cs="Times New Roman"/>
          <w:sz w:val="24"/>
          <w:szCs w:val="24"/>
        </w:rPr>
        <w:footnoteReference w:id="7"/>
      </w:r>
      <w:r>
        <w:rPr>
          <w:rFonts w:ascii="Times New Roman" w:hAnsi="Times New Roman" w:cs="Times New Roman"/>
          <w:sz w:val="24"/>
          <w:szCs w:val="24"/>
        </w:rPr>
        <w:t xml:space="preserve"> This motion asks the </w:t>
      </w:r>
      <w:r w:rsidR="00974908">
        <w:rPr>
          <w:rFonts w:ascii="Times New Roman" w:hAnsi="Times New Roman" w:cs="Times New Roman"/>
          <w:sz w:val="24"/>
          <w:szCs w:val="24"/>
        </w:rPr>
        <w:t xml:space="preserve">PUCO </w:t>
      </w:r>
      <w:r>
        <w:rPr>
          <w:rFonts w:ascii="Times New Roman" w:hAnsi="Times New Roman" w:cs="Times New Roman"/>
          <w:sz w:val="24"/>
          <w:szCs w:val="24"/>
        </w:rPr>
        <w:t>to</w:t>
      </w:r>
      <w:r w:rsidR="00974908">
        <w:rPr>
          <w:rFonts w:ascii="Times New Roman" w:hAnsi="Times New Roman" w:cs="Times New Roman"/>
          <w:sz w:val="24"/>
          <w:szCs w:val="24"/>
        </w:rPr>
        <w:t xml:space="preserve"> require parties to respond to discovery in seven days</w:t>
      </w:r>
      <w:r>
        <w:rPr>
          <w:rFonts w:ascii="Times New Roman" w:hAnsi="Times New Roman" w:cs="Times New Roman"/>
          <w:sz w:val="24"/>
          <w:szCs w:val="24"/>
        </w:rPr>
        <w:t xml:space="preserve">. </w:t>
      </w:r>
      <w:r w:rsidR="006235DB">
        <w:rPr>
          <w:rFonts w:ascii="Times New Roman" w:hAnsi="Times New Roman" w:cs="Times New Roman"/>
          <w:sz w:val="24"/>
          <w:szCs w:val="24"/>
        </w:rPr>
        <w:t>Again, p</w:t>
      </w:r>
      <w:r w:rsidR="00AD7CA2">
        <w:rPr>
          <w:rFonts w:ascii="Times New Roman" w:hAnsi="Times New Roman" w:cs="Times New Roman"/>
          <w:sz w:val="24"/>
          <w:szCs w:val="24"/>
        </w:rPr>
        <w:t xml:space="preserve">arties to this proceeding are currently required to respond to discovery requests in </w:t>
      </w:r>
      <w:r w:rsidR="009C4E3F">
        <w:rPr>
          <w:rFonts w:ascii="Times New Roman" w:hAnsi="Times New Roman" w:cs="Times New Roman"/>
          <w:sz w:val="24"/>
          <w:szCs w:val="24"/>
        </w:rPr>
        <w:t>ten</w:t>
      </w:r>
      <w:r w:rsidR="00AD7CA2">
        <w:rPr>
          <w:rFonts w:ascii="Times New Roman" w:hAnsi="Times New Roman" w:cs="Times New Roman"/>
          <w:sz w:val="24"/>
          <w:szCs w:val="24"/>
        </w:rPr>
        <w:t xml:space="preserve"> days.</w:t>
      </w:r>
      <w:r>
        <w:rPr>
          <w:rStyle w:val="FootnoteReference"/>
          <w:rFonts w:ascii="Times New Roman" w:hAnsi="Times New Roman" w:cs="Times New Roman"/>
          <w:sz w:val="24"/>
          <w:szCs w:val="24"/>
        </w:rPr>
        <w:footnoteReference w:id="8"/>
      </w:r>
      <w:r w:rsidR="00974908">
        <w:rPr>
          <w:rFonts w:ascii="Times New Roman" w:hAnsi="Times New Roman" w:cs="Times New Roman"/>
          <w:sz w:val="24"/>
          <w:szCs w:val="24"/>
        </w:rPr>
        <w:t xml:space="preserve"> Shortening the discovery response period to seven days would allow parties time to serve discovery, receive responses, and incorporate those responses into testimony. </w:t>
      </w:r>
    </w:p>
    <w:p w:rsidR="00F02215" w14:paraId="469FA533" w14:textId="77777777">
      <w:pPr>
        <w:widowControl w:val="0"/>
        <w:rPr>
          <w:rFonts w:ascii="Times New Roman" w:hAnsi="Times New Roman" w:eastAsiaTheme="minorHAnsi" w:cs="Times New Roman"/>
          <w:sz w:val="24"/>
          <w:szCs w:val="24"/>
        </w:rPr>
      </w:pPr>
      <w:r>
        <w:rPr>
          <w:rFonts w:ascii="Times New Roman" w:hAnsi="Times New Roman" w:cs="Times New Roman"/>
          <w:sz w:val="24"/>
          <w:szCs w:val="24"/>
        </w:rPr>
        <w:br w:type="page"/>
      </w:r>
    </w:p>
    <w:p w:rsidR="00233C11" w:rsidP="00233117" w14:paraId="539CEC76" w14:textId="70369F24">
      <w:pPr>
        <w:pStyle w:val="BodyTextIndent3"/>
        <w:spacing w:after="0" w:line="480" w:lineRule="auto"/>
        <w:ind w:left="0" w:right="-317" w:firstLine="720"/>
        <w:rPr>
          <w:rFonts w:ascii="Times New Roman" w:hAnsi="Times New Roman" w:cs="Times New Roman"/>
          <w:sz w:val="24"/>
          <w:szCs w:val="24"/>
        </w:rPr>
      </w:pPr>
      <w:r w:rsidRPr="00915273">
        <w:rPr>
          <w:rFonts w:ascii="Times New Roman" w:hAnsi="Times New Roman" w:cs="Times New Roman"/>
          <w:sz w:val="24"/>
          <w:szCs w:val="24"/>
        </w:rPr>
        <w:t>For the reasons described above</w:t>
      </w:r>
      <w:r w:rsidR="006235DB">
        <w:rPr>
          <w:rFonts w:ascii="Times New Roman" w:hAnsi="Times New Roman" w:cs="Times New Roman"/>
          <w:sz w:val="24"/>
          <w:szCs w:val="24"/>
        </w:rPr>
        <w:t xml:space="preserve"> and in the interests of consumers</w:t>
      </w:r>
      <w:r w:rsidRPr="00915273">
        <w:rPr>
          <w:rFonts w:ascii="Times New Roman" w:hAnsi="Times New Roman" w:cs="Times New Roman"/>
          <w:sz w:val="24"/>
          <w:szCs w:val="24"/>
        </w:rPr>
        <w:t xml:space="preserve">, </w:t>
      </w:r>
      <w:r w:rsidRPr="00915273" w:rsidR="00F178F8">
        <w:rPr>
          <w:rFonts w:ascii="Times New Roman" w:hAnsi="Times New Roman" w:cs="Times New Roman"/>
          <w:sz w:val="24"/>
          <w:szCs w:val="24"/>
        </w:rPr>
        <w:t>OCC requests</w:t>
      </w:r>
      <w:r w:rsidRPr="00915273">
        <w:rPr>
          <w:rFonts w:ascii="Times New Roman" w:hAnsi="Times New Roman" w:cs="Times New Roman"/>
          <w:sz w:val="24"/>
          <w:szCs w:val="24"/>
        </w:rPr>
        <w:t xml:space="preserve"> </w:t>
      </w:r>
      <w:r w:rsidRPr="00915273" w:rsidR="00F178F8">
        <w:rPr>
          <w:rFonts w:ascii="Times New Roman" w:hAnsi="Times New Roman" w:cs="Times New Roman"/>
          <w:sz w:val="24"/>
          <w:szCs w:val="24"/>
        </w:rPr>
        <w:t xml:space="preserve">that the PUCO extend the </w:t>
      </w:r>
      <w:r w:rsidR="006235DB">
        <w:rPr>
          <w:rFonts w:ascii="Times New Roman" w:hAnsi="Times New Roman" w:cs="Times New Roman"/>
          <w:sz w:val="24"/>
          <w:szCs w:val="24"/>
        </w:rPr>
        <w:t>deadline</w:t>
      </w:r>
      <w:r w:rsidRPr="00915273" w:rsidR="00F178F8">
        <w:rPr>
          <w:rFonts w:ascii="Times New Roman" w:hAnsi="Times New Roman" w:cs="Times New Roman"/>
          <w:sz w:val="24"/>
          <w:szCs w:val="24"/>
        </w:rPr>
        <w:t xml:space="preserve"> for </w:t>
      </w:r>
      <w:r w:rsidR="0087231F">
        <w:rPr>
          <w:rFonts w:ascii="Times New Roman" w:hAnsi="Times New Roman" w:cs="Times New Roman"/>
          <w:sz w:val="24"/>
          <w:szCs w:val="24"/>
        </w:rPr>
        <w:t>testimony</w:t>
      </w:r>
      <w:r w:rsidR="00974908">
        <w:rPr>
          <w:rFonts w:ascii="Times New Roman" w:hAnsi="Times New Roman" w:cs="Times New Roman"/>
          <w:sz w:val="24"/>
          <w:szCs w:val="24"/>
        </w:rPr>
        <w:t xml:space="preserve"> in opposition</w:t>
      </w:r>
      <w:r w:rsidRPr="00915273" w:rsidR="00F178F8">
        <w:rPr>
          <w:rFonts w:ascii="Times New Roman" w:hAnsi="Times New Roman" w:cs="Times New Roman"/>
          <w:sz w:val="24"/>
          <w:szCs w:val="24"/>
        </w:rPr>
        <w:t xml:space="preserve"> </w:t>
      </w:r>
      <w:r w:rsidR="006235DB">
        <w:rPr>
          <w:rFonts w:ascii="Times New Roman" w:hAnsi="Times New Roman" w:cs="Times New Roman"/>
          <w:sz w:val="24"/>
          <w:szCs w:val="24"/>
        </w:rPr>
        <w:t xml:space="preserve">to the stipulation </w:t>
      </w:r>
      <w:r w:rsidRPr="00915273" w:rsidR="00F178F8">
        <w:rPr>
          <w:rFonts w:ascii="Times New Roman" w:hAnsi="Times New Roman" w:cs="Times New Roman"/>
          <w:sz w:val="24"/>
          <w:szCs w:val="24"/>
        </w:rPr>
        <w:t xml:space="preserve">by </w:t>
      </w:r>
      <w:r w:rsidR="00462B47">
        <w:rPr>
          <w:rFonts w:ascii="Times New Roman" w:hAnsi="Times New Roman" w:cs="Times New Roman"/>
          <w:sz w:val="24"/>
          <w:szCs w:val="24"/>
        </w:rPr>
        <w:t>seven</w:t>
      </w:r>
      <w:r w:rsidR="001954DC">
        <w:rPr>
          <w:rFonts w:ascii="Times New Roman" w:hAnsi="Times New Roman" w:cs="Times New Roman"/>
          <w:sz w:val="24"/>
          <w:szCs w:val="24"/>
        </w:rPr>
        <w:t xml:space="preserve"> </w:t>
      </w:r>
      <w:r w:rsidRPr="00915273" w:rsidR="0004636A">
        <w:rPr>
          <w:rFonts w:ascii="Times New Roman" w:hAnsi="Times New Roman" w:cs="Times New Roman"/>
          <w:sz w:val="24"/>
          <w:szCs w:val="24"/>
        </w:rPr>
        <w:t>days</w:t>
      </w:r>
      <w:r w:rsidR="006235DB">
        <w:rPr>
          <w:rFonts w:ascii="Times New Roman" w:hAnsi="Times New Roman" w:cs="Times New Roman"/>
          <w:sz w:val="24"/>
          <w:szCs w:val="24"/>
        </w:rPr>
        <w:t xml:space="preserve"> – to April 2</w:t>
      </w:r>
      <w:r w:rsidR="00462B47">
        <w:rPr>
          <w:rFonts w:ascii="Times New Roman" w:hAnsi="Times New Roman" w:cs="Times New Roman"/>
          <w:sz w:val="24"/>
          <w:szCs w:val="24"/>
        </w:rPr>
        <w:t>4</w:t>
      </w:r>
      <w:r w:rsidR="006235DB">
        <w:rPr>
          <w:rFonts w:ascii="Times New Roman" w:hAnsi="Times New Roman" w:cs="Times New Roman"/>
          <w:sz w:val="24"/>
          <w:szCs w:val="24"/>
        </w:rPr>
        <w:t xml:space="preserve">, 2023 – and </w:t>
      </w:r>
      <w:r w:rsidR="00974908">
        <w:rPr>
          <w:rFonts w:ascii="Times New Roman" w:hAnsi="Times New Roman" w:cs="Times New Roman"/>
          <w:sz w:val="24"/>
          <w:szCs w:val="24"/>
        </w:rPr>
        <w:t>shorten the time for discovery responses to seven days.</w:t>
      </w:r>
    </w:p>
    <w:p w:rsidR="0017332C" w:rsidRPr="001A5101" w:rsidP="0017332C" w14:paraId="001A1312" w14:textId="324C62A8">
      <w:pPr>
        <w:tabs>
          <w:tab w:val="left" w:pos="-720"/>
          <w:tab w:val="left" w:pos="0"/>
        </w:tabs>
        <w:suppressAutoHyphens/>
        <w:spacing w:line="480" w:lineRule="auto"/>
        <w:rPr>
          <w:rFonts w:ascii="Times New Roman" w:hAnsi="Times New Roman" w:cs="Times New Roman"/>
          <w:bCs/>
          <w:spacing w:val="-3"/>
          <w:sz w:val="24"/>
          <w:szCs w:val="24"/>
        </w:rPr>
      </w:pPr>
      <w:r>
        <w:rPr>
          <w:rFonts w:ascii="Times New Roman" w:hAnsi="Times New Roman" w:cs="Times New Roman"/>
          <w:bCs/>
          <w:spacing w:val="-3"/>
          <w:sz w:val="24"/>
          <w:szCs w:val="24"/>
        </w:rPr>
        <w:tab/>
        <w:t>Given the April 17, 2023</w:t>
      </w:r>
      <w:r w:rsidR="00462B47">
        <w:rPr>
          <w:rFonts w:ascii="Times New Roman" w:hAnsi="Times New Roman" w:cs="Times New Roman"/>
          <w:bCs/>
          <w:spacing w:val="-3"/>
          <w:sz w:val="24"/>
          <w:szCs w:val="24"/>
        </w:rPr>
        <w:t xml:space="preserve">, </w:t>
      </w:r>
      <w:r>
        <w:rPr>
          <w:rFonts w:ascii="Times New Roman" w:hAnsi="Times New Roman" w:cs="Times New Roman"/>
          <w:bCs/>
          <w:spacing w:val="-3"/>
          <w:sz w:val="24"/>
          <w:szCs w:val="24"/>
        </w:rPr>
        <w:t>deadline for filing settlement opposition testimony</w:t>
      </w:r>
      <w:r w:rsidR="001954DC">
        <w:rPr>
          <w:rFonts w:ascii="Times New Roman" w:hAnsi="Times New Roman" w:cs="Times New Roman"/>
          <w:bCs/>
          <w:spacing w:val="-3"/>
          <w:sz w:val="24"/>
          <w:szCs w:val="24"/>
        </w:rPr>
        <w:t>,</w:t>
      </w:r>
      <w:r>
        <w:rPr>
          <w:rFonts w:ascii="Times New Roman" w:hAnsi="Times New Roman" w:cs="Times New Roman"/>
          <w:bCs/>
          <w:spacing w:val="-3"/>
          <w:sz w:val="24"/>
          <w:szCs w:val="24"/>
        </w:rPr>
        <w:t xml:space="preserve"> p</w:t>
      </w:r>
      <w:r w:rsidRPr="001A5101">
        <w:rPr>
          <w:rFonts w:ascii="Times New Roman" w:hAnsi="Times New Roman" w:cs="Times New Roman"/>
          <w:bCs/>
          <w:spacing w:val="-3"/>
          <w:sz w:val="24"/>
          <w:szCs w:val="24"/>
        </w:rPr>
        <w:t xml:space="preserve">arties and stakeholders, and the PUCO, would benefit from </w:t>
      </w:r>
      <w:r w:rsidR="001954DC">
        <w:rPr>
          <w:rFonts w:ascii="Times New Roman" w:hAnsi="Times New Roman" w:cs="Times New Roman"/>
          <w:bCs/>
          <w:spacing w:val="-3"/>
          <w:sz w:val="24"/>
          <w:szCs w:val="24"/>
        </w:rPr>
        <w:t xml:space="preserve">an immediate ruling on these motions. </w:t>
      </w:r>
      <w:r w:rsidRPr="001A5101">
        <w:rPr>
          <w:rFonts w:ascii="Times New Roman" w:hAnsi="Times New Roman" w:cs="Times New Roman"/>
          <w:bCs/>
          <w:spacing w:val="-3"/>
          <w:sz w:val="24"/>
          <w:szCs w:val="24"/>
        </w:rPr>
        <w:t>Therefore, an expedited ruling on OCC’s Motion</w:t>
      </w:r>
      <w:r>
        <w:rPr>
          <w:rFonts w:ascii="Times New Roman" w:hAnsi="Times New Roman" w:cs="Times New Roman"/>
          <w:bCs/>
          <w:spacing w:val="-3"/>
          <w:sz w:val="24"/>
          <w:szCs w:val="24"/>
        </w:rPr>
        <w:t>s</w:t>
      </w:r>
      <w:r w:rsidRPr="001A5101">
        <w:rPr>
          <w:rFonts w:ascii="Times New Roman" w:hAnsi="Times New Roman" w:cs="Times New Roman"/>
          <w:bCs/>
          <w:spacing w:val="-3"/>
          <w:sz w:val="24"/>
          <w:szCs w:val="24"/>
        </w:rPr>
        <w:t xml:space="preserve"> is appropriate</w:t>
      </w:r>
      <w:r w:rsidR="00462B47">
        <w:rPr>
          <w:rFonts w:ascii="Times New Roman" w:hAnsi="Times New Roman" w:cs="Times New Roman"/>
          <w:bCs/>
          <w:spacing w:val="-3"/>
          <w:sz w:val="24"/>
          <w:szCs w:val="24"/>
        </w:rPr>
        <w:t xml:space="preserve"> as well as being needed</w:t>
      </w:r>
      <w:r w:rsidRPr="001A5101">
        <w:rPr>
          <w:rFonts w:ascii="Times New Roman" w:hAnsi="Times New Roman" w:cs="Times New Roman"/>
          <w:bCs/>
          <w:spacing w:val="-3"/>
          <w:sz w:val="24"/>
          <w:szCs w:val="24"/>
        </w:rPr>
        <w:t>. OCC cannot at this time certify that other parties do not object to an expedited ruling on th</w:t>
      </w:r>
      <w:r>
        <w:rPr>
          <w:rFonts w:ascii="Times New Roman" w:hAnsi="Times New Roman" w:cs="Times New Roman"/>
          <w:bCs/>
          <w:spacing w:val="-3"/>
          <w:sz w:val="24"/>
          <w:szCs w:val="24"/>
        </w:rPr>
        <w:t>ese</w:t>
      </w:r>
      <w:r w:rsidRPr="001A5101">
        <w:rPr>
          <w:rFonts w:ascii="Times New Roman" w:hAnsi="Times New Roman" w:cs="Times New Roman"/>
          <w:bCs/>
          <w:spacing w:val="-3"/>
          <w:sz w:val="24"/>
          <w:szCs w:val="24"/>
        </w:rPr>
        <w:t xml:space="preserve"> </w:t>
      </w:r>
      <w:r>
        <w:rPr>
          <w:rFonts w:ascii="Times New Roman" w:hAnsi="Times New Roman" w:cs="Times New Roman"/>
          <w:bCs/>
          <w:spacing w:val="-3"/>
          <w:sz w:val="24"/>
          <w:szCs w:val="24"/>
        </w:rPr>
        <w:t>m</w:t>
      </w:r>
      <w:r w:rsidRPr="001A5101">
        <w:rPr>
          <w:rFonts w:ascii="Times New Roman" w:hAnsi="Times New Roman" w:cs="Times New Roman"/>
          <w:bCs/>
          <w:spacing w:val="-3"/>
          <w:sz w:val="24"/>
          <w:szCs w:val="24"/>
        </w:rPr>
        <w:t>otion</w:t>
      </w:r>
      <w:r>
        <w:rPr>
          <w:rFonts w:ascii="Times New Roman" w:hAnsi="Times New Roman" w:cs="Times New Roman"/>
          <w:bCs/>
          <w:spacing w:val="-3"/>
          <w:sz w:val="24"/>
          <w:szCs w:val="24"/>
        </w:rPr>
        <w:t>s</w:t>
      </w:r>
      <w:r w:rsidRPr="001A5101">
        <w:rPr>
          <w:rFonts w:ascii="Times New Roman" w:hAnsi="Times New Roman" w:cs="Times New Roman"/>
          <w:bCs/>
          <w:spacing w:val="-3"/>
          <w:sz w:val="24"/>
          <w:szCs w:val="24"/>
        </w:rPr>
        <w:t>.</w:t>
      </w:r>
    </w:p>
    <w:bookmarkEnd w:id="1"/>
    <w:p w:rsidR="006653C0" w:rsidRPr="00915273" w14:paraId="2A2F3DD1" w14:textId="33D6C5C9">
      <w:pPr>
        <w:widowControl w:val="0"/>
        <w:rPr>
          <w:rFonts w:ascii="Times New Roman" w:hAnsi="Times New Roman" w:cs="Times New Roman"/>
          <w:sz w:val="24"/>
          <w:szCs w:val="24"/>
        </w:rPr>
      </w:pPr>
    </w:p>
    <w:p w:rsidR="0087231F" w:rsidRPr="009E7683" w:rsidP="0087231F" w14:paraId="223B6566" w14:textId="77777777">
      <w:pPr>
        <w:ind w:left="4320"/>
        <w:rPr>
          <w:rFonts w:ascii="Times New Roman" w:hAnsi="Times New Roman" w:cs="Times New Roman"/>
          <w:sz w:val="24"/>
          <w:szCs w:val="24"/>
        </w:rPr>
      </w:pPr>
      <w:r w:rsidRPr="009E7683">
        <w:rPr>
          <w:rFonts w:ascii="Times New Roman" w:hAnsi="Times New Roman" w:cs="Times New Roman"/>
          <w:sz w:val="24"/>
          <w:szCs w:val="24"/>
        </w:rPr>
        <w:t>Respectfully submitted,</w:t>
      </w:r>
    </w:p>
    <w:p w:rsidR="0087231F" w:rsidRPr="009E7683" w:rsidP="0087231F" w14:paraId="5BADAE21" w14:textId="77777777">
      <w:pPr>
        <w:ind w:left="4320"/>
        <w:rPr>
          <w:rFonts w:ascii="Times New Roman" w:hAnsi="Times New Roman" w:cs="Times New Roman"/>
          <w:sz w:val="24"/>
          <w:szCs w:val="24"/>
        </w:rPr>
      </w:pPr>
    </w:p>
    <w:p w:rsidR="0087231F" w:rsidRPr="009E7683" w:rsidP="0087231F" w14:paraId="30FE0B0B" w14:textId="77777777">
      <w:pPr>
        <w:ind w:left="4320"/>
        <w:rPr>
          <w:rFonts w:ascii="Times New Roman" w:hAnsi="Times New Roman" w:cs="Times New Roman"/>
          <w:sz w:val="24"/>
          <w:szCs w:val="24"/>
        </w:rPr>
      </w:pPr>
      <w:r w:rsidRPr="009E7683">
        <w:rPr>
          <w:rFonts w:ascii="Times New Roman" w:hAnsi="Times New Roman" w:cs="Times New Roman"/>
          <w:sz w:val="24"/>
          <w:szCs w:val="24"/>
        </w:rPr>
        <w:t>Bruce Weston (0016973)</w:t>
      </w:r>
    </w:p>
    <w:p w:rsidR="0087231F" w:rsidRPr="009E7683" w:rsidP="0087231F" w14:paraId="1CFA83C8" w14:textId="77777777">
      <w:pPr>
        <w:ind w:left="4320"/>
        <w:rPr>
          <w:rFonts w:ascii="Times New Roman" w:hAnsi="Times New Roman" w:cs="Times New Roman"/>
          <w:sz w:val="24"/>
          <w:szCs w:val="24"/>
        </w:rPr>
      </w:pPr>
      <w:r w:rsidRPr="009E7683">
        <w:rPr>
          <w:rFonts w:ascii="Times New Roman" w:hAnsi="Times New Roman" w:cs="Times New Roman"/>
          <w:sz w:val="24"/>
          <w:szCs w:val="24"/>
        </w:rPr>
        <w:t>Consumers’ Counsel</w:t>
      </w:r>
    </w:p>
    <w:p w:rsidR="0087231F" w:rsidRPr="009E7683" w:rsidP="0087231F" w14:paraId="519E60E1" w14:textId="77777777">
      <w:pPr>
        <w:ind w:left="4320"/>
        <w:rPr>
          <w:rFonts w:ascii="Times New Roman" w:hAnsi="Times New Roman" w:cs="Times New Roman"/>
          <w:sz w:val="24"/>
          <w:szCs w:val="24"/>
        </w:rPr>
      </w:pPr>
    </w:p>
    <w:p w:rsidR="0087231F" w:rsidRPr="005C6FBF" w:rsidP="0087231F" w14:paraId="43F76DAE" w14:textId="77777777">
      <w:pPr>
        <w:tabs>
          <w:tab w:val="left" w:pos="4320"/>
        </w:tabs>
        <w:ind w:left="4320" w:right="-180"/>
        <w:rPr>
          <w:rFonts w:ascii="Times New Roman" w:hAnsi="Times New Roman" w:cs="Times New Roman"/>
          <w:i/>
          <w:iCs/>
          <w:sz w:val="24"/>
          <w:szCs w:val="24"/>
          <w:u w:val="single"/>
        </w:rPr>
      </w:pPr>
      <w:r w:rsidRPr="005C6FBF">
        <w:rPr>
          <w:rFonts w:ascii="Times New Roman" w:hAnsi="Times New Roman" w:cs="Times New Roman"/>
          <w:i/>
          <w:iCs/>
          <w:sz w:val="24"/>
          <w:szCs w:val="24"/>
          <w:u w:val="single"/>
        </w:rPr>
        <w:t>/s/ Maureen R. Willis</w:t>
      </w:r>
    </w:p>
    <w:p w:rsidR="0087231F" w:rsidRPr="005C6FBF" w:rsidP="0087231F" w14:paraId="0637932B" w14:textId="77777777">
      <w:pPr>
        <w:tabs>
          <w:tab w:val="left" w:pos="4320"/>
        </w:tabs>
        <w:ind w:left="4320" w:right="-180"/>
        <w:rPr>
          <w:rFonts w:ascii="Times New Roman" w:hAnsi="Times New Roman" w:cs="Times New Roman"/>
          <w:sz w:val="24"/>
          <w:szCs w:val="24"/>
        </w:rPr>
      </w:pPr>
      <w:r w:rsidRPr="005C6FBF">
        <w:rPr>
          <w:rFonts w:ascii="Times New Roman" w:hAnsi="Times New Roman" w:cs="Times New Roman"/>
          <w:sz w:val="24"/>
          <w:szCs w:val="24"/>
        </w:rPr>
        <w:t>Maureen R. Willis (0020847)</w:t>
      </w:r>
    </w:p>
    <w:p w:rsidR="0087231F" w:rsidRPr="005C6FBF" w:rsidP="0087231F" w14:paraId="1D157BC4" w14:textId="77777777">
      <w:pPr>
        <w:tabs>
          <w:tab w:val="left" w:pos="4320"/>
        </w:tabs>
        <w:ind w:left="4320" w:right="-180"/>
        <w:rPr>
          <w:rFonts w:ascii="Times New Roman" w:hAnsi="Times New Roman" w:cs="Times New Roman"/>
          <w:sz w:val="24"/>
          <w:szCs w:val="24"/>
        </w:rPr>
      </w:pPr>
      <w:r>
        <w:rPr>
          <w:rFonts w:ascii="Times New Roman" w:hAnsi="Times New Roman" w:cs="Times New Roman"/>
          <w:sz w:val="24"/>
          <w:szCs w:val="24"/>
        </w:rPr>
        <w:t>Legal Director</w:t>
      </w:r>
    </w:p>
    <w:p w:rsidR="0087231F" w:rsidRPr="005C6FBF" w:rsidP="0087231F" w14:paraId="5C39C8F2" w14:textId="77777777">
      <w:pPr>
        <w:tabs>
          <w:tab w:val="left" w:pos="4320"/>
        </w:tabs>
        <w:ind w:left="4320" w:right="-180"/>
        <w:rPr>
          <w:rFonts w:ascii="Times New Roman" w:hAnsi="Times New Roman" w:cs="Times New Roman"/>
          <w:sz w:val="24"/>
          <w:szCs w:val="24"/>
        </w:rPr>
      </w:pPr>
      <w:r w:rsidRPr="005C6FBF">
        <w:rPr>
          <w:rFonts w:ascii="Times New Roman" w:hAnsi="Times New Roman" w:cs="Times New Roman"/>
          <w:sz w:val="24"/>
          <w:szCs w:val="24"/>
        </w:rPr>
        <w:t>Counsel of Record</w:t>
      </w:r>
    </w:p>
    <w:p w:rsidR="0087231F" w:rsidRPr="005C6FBF" w:rsidP="0087231F" w14:paraId="2FDED557" w14:textId="77777777">
      <w:pPr>
        <w:tabs>
          <w:tab w:val="left" w:pos="4320"/>
        </w:tabs>
        <w:ind w:left="4320" w:right="-180"/>
        <w:rPr>
          <w:rFonts w:ascii="Times New Roman" w:hAnsi="Times New Roman" w:cs="Times New Roman"/>
          <w:sz w:val="24"/>
          <w:szCs w:val="24"/>
        </w:rPr>
      </w:pPr>
      <w:r w:rsidRPr="005C6FBF">
        <w:rPr>
          <w:rFonts w:ascii="Times New Roman" w:hAnsi="Times New Roman" w:cs="Times New Roman"/>
          <w:sz w:val="24"/>
          <w:szCs w:val="24"/>
        </w:rPr>
        <w:t>John Finnigan (0018689)</w:t>
      </w:r>
    </w:p>
    <w:p w:rsidR="0087231F" w:rsidRPr="005C6FBF" w:rsidP="0087231F" w14:paraId="12AB33E3" w14:textId="77777777">
      <w:pPr>
        <w:tabs>
          <w:tab w:val="left" w:pos="4320"/>
        </w:tabs>
        <w:ind w:left="4320" w:right="-180"/>
        <w:rPr>
          <w:rFonts w:ascii="Times New Roman" w:hAnsi="Times New Roman" w:cs="Times New Roman"/>
          <w:sz w:val="24"/>
          <w:szCs w:val="24"/>
        </w:rPr>
      </w:pPr>
      <w:r w:rsidRPr="005C6FBF">
        <w:rPr>
          <w:rFonts w:ascii="Times New Roman" w:hAnsi="Times New Roman" w:cs="Times New Roman"/>
          <w:sz w:val="24"/>
          <w:szCs w:val="24"/>
        </w:rPr>
        <w:t>Connor D. Semple (0101102)</w:t>
      </w:r>
      <w:r w:rsidRPr="005C6FBF">
        <w:rPr>
          <w:rFonts w:ascii="Times New Roman" w:hAnsi="Times New Roman" w:cs="Times New Roman"/>
          <w:sz w:val="24"/>
          <w:szCs w:val="24"/>
        </w:rPr>
        <w:tab/>
      </w:r>
    </w:p>
    <w:p w:rsidR="0087231F" w:rsidRPr="005C6FBF" w:rsidP="0087231F" w14:paraId="4CF257AB" w14:textId="77777777">
      <w:pPr>
        <w:tabs>
          <w:tab w:val="left" w:pos="4320"/>
        </w:tabs>
        <w:ind w:left="4320" w:right="-180"/>
        <w:rPr>
          <w:rFonts w:ascii="Times New Roman" w:hAnsi="Times New Roman" w:cs="Times New Roman"/>
          <w:sz w:val="24"/>
          <w:szCs w:val="24"/>
        </w:rPr>
      </w:pPr>
      <w:r w:rsidRPr="005C6FBF">
        <w:rPr>
          <w:rFonts w:ascii="Times New Roman" w:hAnsi="Times New Roman" w:cs="Times New Roman"/>
          <w:sz w:val="24"/>
          <w:szCs w:val="24"/>
        </w:rPr>
        <w:t xml:space="preserve">Assistant Consumers’ Counsel </w:t>
      </w:r>
    </w:p>
    <w:p w:rsidR="0087231F" w:rsidRPr="005C6FBF" w:rsidP="0087231F" w14:paraId="081A0A8C" w14:textId="77777777">
      <w:pPr>
        <w:ind w:left="3600" w:firstLine="720"/>
        <w:rPr>
          <w:rFonts w:ascii="Times New Roman" w:hAnsi="Times New Roman" w:cs="Times New Roman"/>
          <w:sz w:val="24"/>
          <w:szCs w:val="24"/>
        </w:rPr>
      </w:pPr>
    </w:p>
    <w:p w:rsidR="0087231F" w:rsidRPr="005C6FBF" w:rsidP="0087231F" w14:paraId="6A136503" w14:textId="77777777">
      <w:pPr>
        <w:ind w:left="3600" w:firstLine="720"/>
        <w:rPr>
          <w:rFonts w:ascii="Times New Roman" w:hAnsi="Times New Roman" w:cs="Times New Roman"/>
          <w:b/>
          <w:bCs/>
          <w:sz w:val="24"/>
          <w:szCs w:val="24"/>
        </w:rPr>
      </w:pPr>
      <w:r w:rsidRPr="005C6FBF">
        <w:rPr>
          <w:rFonts w:ascii="Times New Roman" w:hAnsi="Times New Roman" w:cs="Times New Roman"/>
          <w:b/>
          <w:bCs/>
          <w:sz w:val="24"/>
          <w:szCs w:val="24"/>
        </w:rPr>
        <w:t>Office of the Ohio Consumers’ Counsel</w:t>
      </w:r>
    </w:p>
    <w:p w:rsidR="0087231F" w:rsidRPr="005C6FBF" w:rsidP="0087231F" w14:paraId="05172139" w14:textId="77777777">
      <w:pPr>
        <w:pStyle w:val="PlainText"/>
        <w:ind w:left="3600" w:firstLine="720"/>
        <w:rPr>
          <w:rFonts w:ascii="Times New Roman" w:hAnsi="Times New Roman"/>
          <w:sz w:val="24"/>
          <w:szCs w:val="24"/>
        </w:rPr>
      </w:pPr>
      <w:r w:rsidRPr="005C6FBF">
        <w:rPr>
          <w:rFonts w:ascii="Times New Roman" w:hAnsi="Times New Roman"/>
          <w:sz w:val="24"/>
          <w:szCs w:val="24"/>
        </w:rPr>
        <w:t>65 East State Street, Suite 700</w:t>
      </w:r>
    </w:p>
    <w:p w:rsidR="0087231F" w:rsidRPr="005C6FBF" w:rsidP="0087231F" w14:paraId="63624838" w14:textId="77777777">
      <w:pPr>
        <w:pStyle w:val="PlainText"/>
        <w:ind w:left="3600" w:firstLine="720"/>
        <w:rPr>
          <w:rFonts w:ascii="Times New Roman" w:hAnsi="Times New Roman"/>
          <w:sz w:val="24"/>
          <w:szCs w:val="24"/>
        </w:rPr>
      </w:pPr>
      <w:r w:rsidRPr="005C6FBF">
        <w:rPr>
          <w:rFonts w:ascii="Times New Roman" w:hAnsi="Times New Roman"/>
          <w:sz w:val="24"/>
          <w:szCs w:val="24"/>
        </w:rPr>
        <w:t>Columbus, Ohio 43215</w:t>
      </w:r>
    </w:p>
    <w:p w:rsidR="0087231F" w:rsidRPr="005C6FBF" w:rsidP="0087231F" w14:paraId="4C79753E" w14:textId="77777777">
      <w:pPr>
        <w:adjustRightInd w:val="0"/>
        <w:ind w:left="4320"/>
        <w:rPr>
          <w:rFonts w:ascii="Times New Roman" w:hAnsi="Times New Roman" w:cs="Times New Roman"/>
          <w:sz w:val="24"/>
          <w:szCs w:val="24"/>
        </w:rPr>
      </w:pPr>
      <w:r w:rsidRPr="005C6FBF">
        <w:rPr>
          <w:rFonts w:ascii="Times New Roman" w:hAnsi="Times New Roman" w:cs="Times New Roman"/>
          <w:sz w:val="24"/>
          <w:szCs w:val="24"/>
        </w:rPr>
        <w:t>Telephone: Willis (614) 466-9567</w:t>
      </w:r>
    </w:p>
    <w:p w:rsidR="0087231F" w:rsidRPr="005C6FBF" w:rsidP="0087231F" w14:paraId="6A93B0C0" w14:textId="77777777">
      <w:pPr>
        <w:pStyle w:val="ListParagraph"/>
        <w:autoSpaceDE w:val="0"/>
        <w:autoSpaceDN w:val="0"/>
        <w:adjustRightInd w:val="0"/>
        <w:ind w:left="3600" w:firstLine="720"/>
        <w:rPr>
          <w:rFonts w:ascii="Times New Roman" w:hAnsi="Times New Roman" w:cs="Times New Roman"/>
          <w:sz w:val="24"/>
          <w:szCs w:val="24"/>
        </w:rPr>
      </w:pPr>
      <w:r w:rsidRPr="005C6FBF">
        <w:rPr>
          <w:rFonts w:ascii="Times New Roman" w:hAnsi="Times New Roman" w:cs="Times New Roman"/>
          <w:sz w:val="24"/>
          <w:szCs w:val="24"/>
        </w:rPr>
        <w:t>Telephone: Finnigan (614) 466-9585</w:t>
      </w:r>
    </w:p>
    <w:p w:rsidR="0087231F" w:rsidRPr="005C6FBF" w:rsidP="0087231F" w14:paraId="3EF09ECD" w14:textId="77777777">
      <w:pPr>
        <w:suppressLineNumbers/>
        <w:ind w:left="4320"/>
        <w:rPr>
          <w:rFonts w:ascii="Times New Roman" w:hAnsi="Times New Roman" w:cs="Times New Roman"/>
          <w:sz w:val="24"/>
          <w:szCs w:val="24"/>
        </w:rPr>
      </w:pPr>
      <w:r w:rsidRPr="005C6FBF">
        <w:rPr>
          <w:rFonts w:ascii="Times New Roman" w:hAnsi="Times New Roman" w:cs="Times New Roman"/>
          <w:sz w:val="24"/>
          <w:szCs w:val="24"/>
        </w:rPr>
        <w:t>Telephone: Semple (614) 466-9565</w:t>
      </w:r>
    </w:p>
    <w:p w:rsidR="0087231F" w:rsidRPr="005C6FBF" w:rsidP="0087231F" w14:paraId="3008EB47" w14:textId="77777777">
      <w:pPr>
        <w:ind w:left="4320"/>
        <w:rPr>
          <w:rFonts w:ascii="Times New Roman" w:hAnsi="Times New Roman" w:cs="Times New Roman"/>
          <w:sz w:val="24"/>
          <w:szCs w:val="24"/>
        </w:rPr>
      </w:pPr>
      <w:hyperlink r:id="rId6" w:history="1">
        <w:r w:rsidRPr="005C6FBF" w:rsidR="00FC3323">
          <w:rPr>
            <w:rStyle w:val="Hyperlink"/>
            <w:rFonts w:ascii="Times New Roman" w:hAnsi="Times New Roman" w:cs="Times New Roman"/>
            <w:sz w:val="24"/>
            <w:szCs w:val="24"/>
          </w:rPr>
          <w:t>maureen.willis@occ.ohio.gov</w:t>
        </w:r>
      </w:hyperlink>
      <w:r w:rsidRPr="005C6FBF" w:rsidR="00FC3323">
        <w:rPr>
          <w:rFonts w:ascii="Times New Roman" w:hAnsi="Times New Roman" w:cs="Times New Roman"/>
          <w:sz w:val="24"/>
          <w:szCs w:val="24"/>
        </w:rPr>
        <w:t xml:space="preserve"> </w:t>
      </w:r>
    </w:p>
    <w:p w:rsidR="0087231F" w:rsidRPr="005C6FBF" w:rsidP="0087231F" w14:paraId="6136BD3C" w14:textId="77777777">
      <w:pPr>
        <w:ind w:left="4320"/>
        <w:rPr>
          <w:rFonts w:ascii="Times New Roman" w:hAnsi="Times New Roman" w:cs="Times New Roman"/>
          <w:sz w:val="24"/>
          <w:szCs w:val="24"/>
        </w:rPr>
      </w:pPr>
      <w:hyperlink r:id="rId7" w:history="1">
        <w:r w:rsidRPr="005C6FBF" w:rsidR="00FC3323">
          <w:rPr>
            <w:rStyle w:val="Hyperlink"/>
            <w:rFonts w:ascii="Times New Roman" w:hAnsi="Times New Roman" w:cs="Times New Roman"/>
            <w:sz w:val="24"/>
            <w:szCs w:val="24"/>
          </w:rPr>
          <w:t>john.finnigan@occ.ohio.gov</w:t>
        </w:r>
      </w:hyperlink>
    </w:p>
    <w:p w:rsidR="0087231F" w:rsidRPr="005C6FBF" w:rsidP="0087231F" w14:paraId="0C069AB7" w14:textId="77777777">
      <w:pPr>
        <w:suppressLineNumbers/>
        <w:ind w:left="4320"/>
        <w:rPr>
          <w:rFonts w:ascii="Times New Roman" w:hAnsi="Times New Roman" w:cs="Times New Roman"/>
          <w:sz w:val="24"/>
          <w:szCs w:val="24"/>
        </w:rPr>
      </w:pPr>
      <w:hyperlink r:id="rId8" w:history="1">
        <w:r w:rsidRPr="005C6FBF" w:rsidR="00FC3323">
          <w:rPr>
            <w:rStyle w:val="Hyperlink"/>
            <w:rFonts w:ascii="Times New Roman" w:hAnsi="Times New Roman" w:cs="Times New Roman"/>
            <w:sz w:val="24"/>
            <w:szCs w:val="24"/>
          </w:rPr>
          <w:t>connor.semple@occ.ohio.gov</w:t>
        </w:r>
      </w:hyperlink>
    </w:p>
    <w:p w:rsidR="0087231F" w:rsidRPr="005C6FBF" w:rsidP="0087231F" w14:paraId="746A11E1" w14:textId="77777777">
      <w:pPr>
        <w:ind w:firstLine="4320"/>
        <w:rPr>
          <w:rFonts w:ascii="Times New Roman" w:hAnsi="Times New Roman" w:cs="Times New Roman"/>
          <w:sz w:val="24"/>
          <w:szCs w:val="24"/>
        </w:rPr>
      </w:pPr>
      <w:r w:rsidRPr="005C6FBF">
        <w:rPr>
          <w:rFonts w:ascii="Times New Roman" w:hAnsi="Times New Roman" w:cs="Times New Roman"/>
          <w:sz w:val="24"/>
          <w:szCs w:val="24"/>
        </w:rPr>
        <w:t>(willing to accept service by e-mail)</w:t>
      </w:r>
    </w:p>
    <w:p w:rsidR="0061608D" w:rsidRPr="00915273" w:rsidP="00E24676" w14:paraId="27EDA701" w14:textId="77777777">
      <w:pPr>
        <w:ind w:left="3600"/>
        <w:rPr>
          <w:rFonts w:ascii="Times New Roman" w:hAnsi="Times New Roman" w:cs="Times New Roman"/>
          <w:sz w:val="24"/>
          <w:szCs w:val="24"/>
        </w:rPr>
        <w:sectPr w:rsidSect="00F02215">
          <w:headerReference w:type="even" r:id="rId11"/>
          <w:footerReference w:type="default" r:id="rId12"/>
          <w:pgSz w:w="12240" w:h="15840"/>
          <w:pgMar w:top="1440" w:right="1800" w:bottom="1440" w:left="1800" w:header="1547" w:footer="432" w:gutter="0"/>
          <w:pgNumType w:start="1"/>
          <w:cols w:space="720"/>
          <w:docGrid w:linePitch="299"/>
        </w:sectPr>
      </w:pPr>
    </w:p>
    <w:p w:rsidR="0061608D" w:rsidRPr="00915273" w:rsidP="0061608D" w14:paraId="1D2F3E4F" w14:textId="77777777">
      <w:pPr>
        <w:jc w:val="center"/>
        <w:rPr>
          <w:rFonts w:ascii="Times New Roman" w:hAnsi="Times New Roman" w:cs="Times New Roman"/>
          <w:b/>
          <w:sz w:val="24"/>
          <w:szCs w:val="24"/>
          <w:u w:val="single"/>
        </w:rPr>
      </w:pPr>
      <w:r w:rsidRPr="00915273">
        <w:rPr>
          <w:rFonts w:ascii="Times New Roman" w:hAnsi="Times New Roman" w:cs="Times New Roman"/>
          <w:b/>
          <w:sz w:val="24"/>
          <w:szCs w:val="24"/>
          <w:u w:val="single"/>
        </w:rPr>
        <w:t>CERTIFICATE OF SERVICE</w:t>
      </w:r>
    </w:p>
    <w:p w:rsidR="0061608D" w:rsidRPr="00915273" w:rsidP="0061608D" w14:paraId="3876217C" w14:textId="77777777">
      <w:pPr>
        <w:jc w:val="center"/>
        <w:rPr>
          <w:rFonts w:ascii="Times New Roman" w:hAnsi="Times New Roman" w:cs="Times New Roman"/>
          <w:bCs/>
          <w:sz w:val="24"/>
          <w:szCs w:val="24"/>
        </w:rPr>
      </w:pPr>
    </w:p>
    <w:p w:rsidR="0061608D" w:rsidRPr="00915273" w:rsidP="00DD782B" w14:paraId="26EF6226" w14:textId="73C2326C">
      <w:pPr>
        <w:suppressAutoHyphens/>
        <w:spacing w:line="480" w:lineRule="auto"/>
        <w:ind w:firstLine="720"/>
        <w:rPr>
          <w:rFonts w:ascii="Times New Roman" w:hAnsi="Times New Roman" w:cs="Times New Roman"/>
          <w:spacing w:val="-3"/>
          <w:sz w:val="24"/>
          <w:szCs w:val="24"/>
        </w:rPr>
      </w:pPr>
      <w:r w:rsidRPr="00915273">
        <w:rPr>
          <w:rFonts w:ascii="Times New Roman" w:hAnsi="Times New Roman" w:cs="Times New Roman"/>
          <w:spacing w:val="-3"/>
          <w:sz w:val="24"/>
          <w:szCs w:val="24"/>
        </w:rPr>
        <w:t xml:space="preserve">It is hereby certified that a true copy of the foregoing </w:t>
      </w:r>
      <w:r w:rsidRPr="00915273" w:rsidR="00511071">
        <w:rPr>
          <w:rFonts w:ascii="Times New Roman" w:hAnsi="Times New Roman" w:cs="Times New Roman"/>
          <w:spacing w:val="-3"/>
          <w:sz w:val="24"/>
          <w:szCs w:val="24"/>
        </w:rPr>
        <w:t>Motion for Extension of Time to File</w:t>
      </w:r>
      <w:r w:rsidR="00DD782B">
        <w:rPr>
          <w:rFonts w:ascii="Times New Roman" w:hAnsi="Times New Roman" w:cs="Times New Roman"/>
          <w:spacing w:val="-3"/>
          <w:sz w:val="24"/>
          <w:szCs w:val="24"/>
        </w:rPr>
        <w:t xml:space="preserve"> </w:t>
      </w:r>
      <w:r w:rsidR="00F02215">
        <w:rPr>
          <w:rFonts w:ascii="Times New Roman" w:hAnsi="Times New Roman" w:cs="Times New Roman"/>
          <w:spacing w:val="-3"/>
          <w:sz w:val="24"/>
          <w:szCs w:val="24"/>
        </w:rPr>
        <w:t>Testimony Opposing the Stipulation and Motion to Shorten the Discovery Response Time and Motion for Expedited Ruling</w:t>
      </w:r>
      <w:r w:rsidRPr="00915273" w:rsidR="00065936">
        <w:rPr>
          <w:rFonts w:ascii="Times New Roman" w:hAnsi="Times New Roman" w:cs="Times New Roman"/>
          <w:spacing w:val="-3"/>
          <w:sz w:val="24"/>
          <w:szCs w:val="24"/>
        </w:rPr>
        <w:t xml:space="preserve"> b</w:t>
      </w:r>
      <w:r w:rsidRPr="00915273" w:rsidR="00511071">
        <w:rPr>
          <w:rFonts w:ascii="Times New Roman" w:hAnsi="Times New Roman" w:cs="Times New Roman"/>
          <w:spacing w:val="-3"/>
          <w:sz w:val="24"/>
          <w:szCs w:val="24"/>
        </w:rPr>
        <w:t>y</w:t>
      </w:r>
      <w:r w:rsidRPr="00915273" w:rsidR="00065936">
        <w:rPr>
          <w:rFonts w:ascii="Times New Roman" w:hAnsi="Times New Roman" w:cs="Times New Roman"/>
          <w:spacing w:val="-3"/>
          <w:sz w:val="24"/>
          <w:szCs w:val="24"/>
        </w:rPr>
        <w:t xml:space="preserve"> </w:t>
      </w:r>
      <w:r w:rsidRPr="00915273" w:rsidR="00511071">
        <w:rPr>
          <w:rFonts w:ascii="Times New Roman" w:hAnsi="Times New Roman" w:cs="Times New Roman"/>
          <w:spacing w:val="-3"/>
          <w:sz w:val="24"/>
          <w:szCs w:val="24"/>
        </w:rPr>
        <w:t xml:space="preserve">Office </w:t>
      </w:r>
      <w:r w:rsidRPr="00915273" w:rsidR="00065936">
        <w:rPr>
          <w:rFonts w:ascii="Times New Roman" w:hAnsi="Times New Roman" w:cs="Times New Roman"/>
          <w:spacing w:val="-3"/>
          <w:sz w:val="24"/>
          <w:szCs w:val="24"/>
        </w:rPr>
        <w:t>o</w:t>
      </w:r>
      <w:r w:rsidRPr="00915273" w:rsidR="00511071">
        <w:rPr>
          <w:rFonts w:ascii="Times New Roman" w:hAnsi="Times New Roman" w:cs="Times New Roman"/>
          <w:spacing w:val="-3"/>
          <w:sz w:val="24"/>
          <w:szCs w:val="24"/>
        </w:rPr>
        <w:t xml:space="preserve">f </w:t>
      </w:r>
      <w:r w:rsidRPr="00915273" w:rsidR="00065936">
        <w:rPr>
          <w:rFonts w:ascii="Times New Roman" w:hAnsi="Times New Roman" w:cs="Times New Roman"/>
          <w:spacing w:val="-3"/>
          <w:sz w:val="24"/>
          <w:szCs w:val="24"/>
        </w:rPr>
        <w:t>t</w:t>
      </w:r>
      <w:r w:rsidRPr="00915273" w:rsidR="00511071">
        <w:rPr>
          <w:rFonts w:ascii="Times New Roman" w:hAnsi="Times New Roman" w:cs="Times New Roman"/>
          <w:spacing w:val="-3"/>
          <w:sz w:val="24"/>
          <w:szCs w:val="24"/>
        </w:rPr>
        <w:t>he Ohio Consumers' Counsel</w:t>
      </w:r>
      <w:r w:rsidRPr="00915273" w:rsidR="00065936">
        <w:rPr>
          <w:rFonts w:ascii="Times New Roman" w:hAnsi="Times New Roman" w:cs="Times New Roman"/>
          <w:spacing w:val="-3"/>
          <w:sz w:val="24"/>
          <w:szCs w:val="24"/>
        </w:rPr>
        <w:t xml:space="preserve"> </w:t>
      </w:r>
      <w:r w:rsidRPr="00915273">
        <w:rPr>
          <w:rFonts w:ascii="Times New Roman" w:hAnsi="Times New Roman" w:cs="Times New Roman"/>
          <w:spacing w:val="-3"/>
          <w:sz w:val="24"/>
          <w:szCs w:val="24"/>
        </w:rPr>
        <w:t xml:space="preserve">was served upon the persons listed below by electronic transmission this </w:t>
      </w:r>
      <w:r w:rsidR="0087231F">
        <w:rPr>
          <w:rFonts w:ascii="Times New Roman" w:hAnsi="Times New Roman" w:cs="Times New Roman"/>
          <w:spacing w:val="-3"/>
          <w:sz w:val="24"/>
          <w:szCs w:val="24"/>
        </w:rPr>
        <w:t>14</w:t>
      </w:r>
      <w:r w:rsidRPr="00915273" w:rsidR="00065936">
        <w:rPr>
          <w:rFonts w:ascii="Times New Roman" w:hAnsi="Times New Roman" w:cs="Times New Roman"/>
          <w:spacing w:val="-3"/>
          <w:sz w:val="24"/>
          <w:szCs w:val="24"/>
        </w:rPr>
        <w:t>th</w:t>
      </w:r>
      <w:r w:rsidRPr="00915273">
        <w:rPr>
          <w:rFonts w:ascii="Times New Roman" w:hAnsi="Times New Roman" w:cs="Times New Roman"/>
          <w:spacing w:val="-3"/>
          <w:sz w:val="24"/>
          <w:szCs w:val="24"/>
        </w:rPr>
        <w:t xml:space="preserve"> day of </w:t>
      </w:r>
      <w:r w:rsidR="0087231F">
        <w:rPr>
          <w:rFonts w:ascii="Times New Roman" w:hAnsi="Times New Roman" w:cs="Times New Roman"/>
          <w:spacing w:val="-3"/>
          <w:sz w:val="24"/>
          <w:szCs w:val="24"/>
        </w:rPr>
        <w:t>April</w:t>
      </w:r>
      <w:r w:rsidRPr="00915273">
        <w:rPr>
          <w:rFonts w:ascii="Times New Roman" w:hAnsi="Times New Roman" w:cs="Times New Roman"/>
          <w:spacing w:val="-3"/>
          <w:sz w:val="24"/>
          <w:szCs w:val="24"/>
        </w:rPr>
        <w:t xml:space="preserve"> 202</w:t>
      </w:r>
      <w:r w:rsidR="0087231F">
        <w:rPr>
          <w:rFonts w:ascii="Times New Roman" w:hAnsi="Times New Roman" w:cs="Times New Roman"/>
          <w:spacing w:val="-3"/>
          <w:sz w:val="24"/>
          <w:szCs w:val="24"/>
        </w:rPr>
        <w:t>3</w:t>
      </w:r>
      <w:r w:rsidRPr="00915273">
        <w:rPr>
          <w:rFonts w:ascii="Times New Roman" w:hAnsi="Times New Roman" w:cs="Times New Roman"/>
          <w:spacing w:val="-3"/>
          <w:sz w:val="24"/>
          <w:szCs w:val="24"/>
        </w:rPr>
        <w:t>.</w:t>
      </w:r>
    </w:p>
    <w:p w:rsidR="00065936" w:rsidRPr="00915273" w:rsidP="00065936" w14:paraId="44D016B9" w14:textId="50EEF822">
      <w:pPr>
        <w:pStyle w:val="EndnoteText"/>
        <w:rPr>
          <w:rFonts w:ascii="Times New Roman" w:hAnsi="Times New Roman"/>
          <w:i/>
          <w:iCs/>
          <w:snapToGrid/>
          <w:szCs w:val="24"/>
          <w:u w:val="single"/>
        </w:rPr>
      </w:pPr>
      <w:r w:rsidRPr="00915273">
        <w:rPr>
          <w:rFonts w:ascii="Times New Roman" w:hAnsi="Times New Roman"/>
          <w:snapToGrid/>
          <w:szCs w:val="24"/>
        </w:rPr>
        <w:tab/>
      </w:r>
      <w:r w:rsidRPr="00915273">
        <w:rPr>
          <w:rFonts w:ascii="Times New Roman" w:hAnsi="Times New Roman"/>
          <w:snapToGrid/>
          <w:szCs w:val="24"/>
        </w:rPr>
        <w:tab/>
      </w:r>
      <w:r w:rsidRPr="00915273">
        <w:rPr>
          <w:rFonts w:ascii="Times New Roman" w:hAnsi="Times New Roman"/>
          <w:snapToGrid/>
          <w:szCs w:val="24"/>
        </w:rPr>
        <w:tab/>
      </w:r>
      <w:r w:rsidRPr="00915273">
        <w:rPr>
          <w:rFonts w:ascii="Times New Roman" w:hAnsi="Times New Roman"/>
          <w:snapToGrid/>
          <w:szCs w:val="24"/>
        </w:rPr>
        <w:tab/>
      </w:r>
      <w:r w:rsidRPr="00915273">
        <w:rPr>
          <w:rFonts w:ascii="Times New Roman" w:hAnsi="Times New Roman"/>
          <w:snapToGrid/>
          <w:szCs w:val="24"/>
        </w:rPr>
        <w:tab/>
      </w:r>
      <w:r w:rsidRPr="00915273">
        <w:rPr>
          <w:rFonts w:ascii="Times New Roman" w:hAnsi="Times New Roman"/>
          <w:snapToGrid/>
          <w:szCs w:val="24"/>
        </w:rPr>
        <w:tab/>
      </w:r>
      <w:r w:rsidRPr="00915273">
        <w:rPr>
          <w:rFonts w:ascii="Times New Roman" w:hAnsi="Times New Roman"/>
          <w:snapToGrid/>
          <w:szCs w:val="24"/>
        </w:rPr>
        <w:tab/>
      </w:r>
      <w:r w:rsidRPr="00915273">
        <w:rPr>
          <w:rFonts w:ascii="Times New Roman" w:hAnsi="Times New Roman"/>
          <w:i/>
          <w:iCs/>
          <w:snapToGrid/>
          <w:szCs w:val="24"/>
          <w:u w:val="single"/>
        </w:rPr>
        <w:t xml:space="preserve">/s/ </w:t>
      </w:r>
      <w:r w:rsidR="0087231F">
        <w:rPr>
          <w:rFonts w:ascii="Times New Roman" w:hAnsi="Times New Roman"/>
          <w:i/>
          <w:iCs/>
          <w:snapToGrid/>
          <w:szCs w:val="24"/>
          <w:u w:val="single"/>
        </w:rPr>
        <w:t>Maureen R. Willis</w:t>
      </w:r>
      <w:r w:rsidRPr="00915273">
        <w:rPr>
          <w:rFonts w:ascii="Times New Roman" w:hAnsi="Times New Roman"/>
          <w:i/>
          <w:iCs/>
          <w:snapToGrid/>
          <w:szCs w:val="24"/>
          <w:u w:val="single"/>
        </w:rPr>
        <w:tab/>
      </w:r>
    </w:p>
    <w:p w:rsidR="00065936" w:rsidRPr="00915273" w:rsidP="00065936" w14:paraId="7E049E4E" w14:textId="6D942176">
      <w:pPr>
        <w:pStyle w:val="EndnoteText"/>
        <w:ind w:left="5040"/>
        <w:rPr>
          <w:rFonts w:ascii="Times New Roman" w:hAnsi="Times New Roman"/>
          <w:snapToGrid/>
          <w:szCs w:val="24"/>
        </w:rPr>
      </w:pPr>
      <w:r>
        <w:rPr>
          <w:rFonts w:ascii="Times New Roman" w:hAnsi="Times New Roman"/>
          <w:snapToGrid/>
          <w:szCs w:val="24"/>
        </w:rPr>
        <w:t xml:space="preserve">Maureen R. Willis </w:t>
      </w:r>
    </w:p>
    <w:p w:rsidR="0061608D" w:rsidRPr="00915273" w:rsidP="00065936" w14:paraId="10004F20" w14:textId="3D4FA645">
      <w:pPr>
        <w:pStyle w:val="EndnoteText"/>
        <w:widowControl/>
        <w:ind w:left="5040"/>
        <w:rPr>
          <w:rFonts w:ascii="Times New Roman" w:hAnsi="Times New Roman"/>
          <w:snapToGrid/>
          <w:szCs w:val="24"/>
        </w:rPr>
      </w:pPr>
      <w:r>
        <w:rPr>
          <w:rFonts w:ascii="Times New Roman" w:hAnsi="Times New Roman"/>
          <w:snapToGrid/>
          <w:szCs w:val="24"/>
        </w:rPr>
        <w:t xml:space="preserve">Legal Director </w:t>
      </w:r>
    </w:p>
    <w:p w:rsidR="0061608D" w:rsidRPr="00915273" w:rsidP="0061608D" w14:paraId="4F02FCE2" w14:textId="77777777">
      <w:pPr>
        <w:suppressLineNumbers/>
        <w:ind w:left="810"/>
        <w:rPr>
          <w:rFonts w:ascii="Times New Roman" w:hAnsi="Times New Roman" w:cs="Times New Roman"/>
          <w:sz w:val="24"/>
          <w:szCs w:val="24"/>
          <w:u w:val="single"/>
        </w:rPr>
      </w:pPr>
    </w:p>
    <w:p w:rsidR="0061608D" w:rsidRPr="00915273" w:rsidP="0061608D" w14:paraId="40AC583F" w14:textId="77777777">
      <w:pPr>
        <w:suppressLineNumbers/>
        <w:rPr>
          <w:rFonts w:ascii="Times New Roman" w:hAnsi="Times New Roman" w:cs="Times New Roman"/>
          <w:sz w:val="24"/>
          <w:szCs w:val="24"/>
        </w:rPr>
      </w:pPr>
      <w:r w:rsidRPr="00915273">
        <w:rPr>
          <w:rFonts w:ascii="Times New Roman" w:hAnsi="Times New Roman" w:cs="Times New Roman"/>
          <w:sz w:val="24"/>
          <w:szCs w:val="24"/>
        </w:rPr>
        <w:t>The PUCO’s e-filing system will electronically serve notice of the filing of this document on the following parties:</w:t>
      </w:r>
    </w:p>
    <w:p w:rsidR="0061608D" w:rsidRPr="00915273" w:rsidP="0061608D" w14:paraId="46BCAB43" w14:textId="77777777">
      <w:pPr>
        <w:pStyle w:val="EndnoteText"/>
        <w:widowControl/>
        <w:rPr>
          <w:rFonts w:ascii="Times New Roman" w:hAnsi="Times New Roman"/>
          <w:snapToGrid/>
          <w:szCs w:val="24"/>
        </w:rPr>
      </w:pPr>
    </w:p>
    <w:p w:rsidR="0061608D" w:rsidRPr="00915273" w:rsidP="0061608D" w14:paraId="6F999051" w14:textId="77777777">
      <w:pPr>
        <w:jc w:val="center"/>
        <w:rPr>
          <w:rFonts w:ascii="Times New Roman" w:hAnsi="Times New Roman" w:cs="Times New Roman"/>
          <w:b/>
          <w:bCs/>
          <w:sz w:val="24"/>
          <w:szCs w:val="24"/>
          <w:u w:val="single"/>
        </w:rPr>
      </w:pPr>
    </w:p>
    <w:p w:rsidR="009A00A2" w:rsidRPr="00915273" w:rsidP="009A00A2" w14:paraId="11E3A668" w14:textId="77777777">
      <w:pPr>
        <w:pStyle w:val="CommentText"/>
        <w:jc w:val="center"/>
        <w:rPr>
          <w:rFonts w:ascii="Times New Roman" w:hAnsi="Times New Roman" w:cs="Times New Roman"/>
          <w:b/>
          <w:bCs/>
          <w:sz w:val="24"/>
          <w:szCs w:val="24"/>
          <w:u w:val="single"/>
        </w:rPr>
      </w:pPr>
      <w:r w:rsidRPr="00915273">
        <w:rPr>
          <w:rFonts w:ascii="Times New Roman" w:hAnsi="Times New Roman" w:cs="Times New Roman"/>
          <w:b/>
          <w:bCs/>
          <w:sz w:val="24"/>
          <w:szCs w:val="24"/>
          <w:u w:val="single"/>
        </w:rPr>
        <w:t>SERVICE LIST</w:t>
      </w:r>
    </w:p>
    <w:p w:rsidR="009A00A2" w:rsidRPr="00915273" w:rsidP="009A00A2" w14:paraId="6573A4AB" w14:textId="77777777">
      <w:pPr>
        <w:pStyle w:val="CommentText"/>
        <w:jc w:val="center"/>
        <w:rPr>
          <w:rFonts w:ascii="Times New Roman" w:hAnsi="Times New Roman" w:cs="Times New Roman"/>
          <w:b/>
          <w:bCs/>
          <w:sz w:val="24"/>
          <w:szCs w:val="24"/>
          <w:u w:val="single"/>
        </w:rPr>
      </w:pPr>
    </w:p>
    <w:tbl>
      <w:tblPr>
        <w:tblW w:w="897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4266"/>
        <w:gridCol w:w="4706"/>
      </w:tblGrid>
      <w:tr w14:paraId="402A5F30" w14:textId="77777777" w:rsidTr="004F117C">
        <w:tblPrEx>
          <w:tblW w:w="897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Ex>
        <w:trPr>
          <w:trHeight w:val="6590"/>
        </w:trPr>
        <w:tc>
          <w:tcPr>
            <w:tcW w:w="4266" w:type="dxa"/>
            <w:tcBorders>
              <w:top w:val="nil"/>
              <w:left w:val="nil"/>
              <w:bottom w:val="nil"/>
              <w:right w:val="nil"/>
            </w:tcBorders>
            <w:shd w:val="clear" w:color="auto" w:fill="auto"/>
            <w:tcMar>
              <w:top w:w="80" w:type="dxa"/>
              <w:left w:w="80" w:type="dxa"/>
              <w:bottom w:w="80" w:type="dxa"/>
              <w:right w:w="80" w:type="dxa"/>
            </w:tcMar>
          </w:tcPr>
          <w:p w:rsidR="00F02215" w:rsidRPr="001666EE" w:rsidP="004F117C" w14:paraId="78EBF586" w14:textId="77777777">
            <w:pPr>
              <w:pStyle w:val="Body"/>
              <w:rPr>
                <w:rStyle w:val="Hyperlink2"/>
                <w:rFonts w:eastAsia="Arial Unicode MS"/>
              </w:rPr>
            </w:pPr>
            <w:hyperlink r:id="rId13" w:history="1">
              <w:r w:rsidRPr="001666EE" w:rsidR="00FC3323">
                <w:rPr>
                  <w:rStyle w:val="Hyperlink2"/>
                  <w:rFonts w:eastAsia="Arial Unicode MS"/>
                </w:rPr>
                <w:t>werner.margard@ohioAGO.gov</w:t>
              </w:r>
            </w:hyperlink>
          </w:p>
          <w:p w:rsidR="00F02215" w:rsidRPr="001666EE" w:rsidP="004F117C" w14:paraId="0F370F84" w14:textId="77777777">
            <w:pPr>
              <w:pStyle w:val="Body"/>
              <w:rPr>
                <w:rStyle w:val="Hyperlink2"/>
                <w:rFonts w:eastAsia="Arial Unicode MS"/>
              </w:rPr>
            </w:pPr>
            <w:hyperlink r:id="rId14" w:history="1">
              <w:r w:rsidRPr="001666EE" w:rsidR="00FC3323">
                <w:rPr>
                  <w:rStyle w:val="Hyperlink2"/>
                  <w:rFonts w:eastAsia="Arial Unicode MS"/>
                </w:rPr>
                <w:t>sarah.feldkamp@ohioAGO.gov</w:t>
              </w:r>
            </w:hyperlink>
          </w:p>
          <w:p w:rsidR="00F02215" w:rsidRPr="001666EE" w:rsidP="004F117C" w14:paraId="4E5AFBEA" w14:textId="77777777">
            <w:pPr>
              <w:pStyle w:val="Body"/>
              <w:rPr>
                <w:rStyle w:val="Hyperlink2"/>
                <w:rFonts w:eastAsia="Arial Unicode MS"/>
              </w:rPr>
            </w:pPr>
            <w:hyperlink r:id="rId15" w:history="1">
              <w:r w:rsidRPr="001D40E0" w:rsidR="00FC3323">
                <w:rPr>
                  <w:rStyle w:val="Hyperlink"/>
                  <w:rFonts w:eastAsia="Arial Unicode MS"/>
                </w:rPr>
                <w:t>ambrosia.wilson@ohioAGO.gov</w:t>
              </w:r>
            </w:hyperlink>
          </w:p>
          <w:p w:rsidR="00F02215" w:rsidRPr="001666EE" w:rsidP="004F117C" w14:paraId="137F2C5B" w14:textId="77777777">
            <w:pPr>
              <w:pStyle w:val="Body"/>
              <w:rPr>
                <w:rStyle w:val="Hyperlink2"/>
                <w:rFonts w:eastAsia="Arial Unicode MS"/>
              </w:rPr>
            </w:pPr>
            <w:hyperlink r:id="rId16" w:history="1">
              <w:r w:rsidRPr="001666EE" w:rsidR="00FC3323">
                <w:rPr>
                  <w:rStyle w:val="Hyperlink2"/>
                  <w:rFonts w:eastAsia="Arial Unicode MS"/>
                </w:rPr>
                <w:t>dborchers@bricker.com</w:t>
              </w:r>
            </w:hyperlink>
          </w:p>
          <w:p w:rsidR="00F02215" w:rsidRPr="001666EE" w:rsidP="004F117C" w14:paraId="10D56B90" w14:textId="77777777">
            <w:pPr>
              <w:pStyle w:val="Body"/>
              <w:rPr>
                <w:rStyle w:val="Hyperlink2"/>
                <w:rFonts w:eastAsia="Arial Unicode MS"/>
              </w:rPr>
            </w:pPr>
            <w:hyperlink r:id="rId17" w:history="1">
              <w:r w:rsidRPr="001666EE" w:rsidR="00FC3323">
                <w:rPr>
                  <w:rStyle w:val="Hyperlink2"/>
                  <w:rFonts w:eastAsia="Arial Unicode MS"/>
                </w:rPr>
                <w:t>kherrnstein@bricker.com</w:t>
              </w:r>
            </w:hyperlink>
          </w:p>
          <w:p w:rsidR="00F02215" w:rsidRPr="001666EE" w:rsidP="004F117C" w14:paraId="668C383F" w14:textId="77777777">
            <w:pPr>
              <w:pStyle w:val="Body"/>
              <w:rPr>
                <w:rStyle w:val="Hyperlink2"/>
                <w:rFonts w:eastAsia="Arial Unicode MS"/>
              </w:rPr>
            </w:pPr>
            <w:hyperlink r:id="rId18" w:history="1">
              <w:r w:rsidRPr="001666EE" w:rsidR="00FC3323">
                <w:rPr>
                  <w:rStyle w:val="Hyperlink2"/>
                  <w:rFonts w:eastAsia="Arial Unicode MS"/>
                </w:rPr>
                <w:t>dparram@bricker.com</w:t>
              </w:r>
            </w:hyperlink>
          </w:p>
          <w:p w:rsidR="00F02215" w:rsidP="004F117C" w14:paraId="2C56A6EC" w14:textId="77777777">
            <w:pPr>
              <w:pStyle w:val="Body"/>
              <w:rPr>
                <w:rStyle w:val="Hyperlink2"/>
              </w:rPr>
            </w:pPr>
            <w:hyperlink r:id="rId19" w:history="1">
              <w:r w:rsidRPr="001D40E0" w:rsidR="00FC3323">
                <w:rPr>
                  <w:rStyle w:val="Hyperlink"/>
                </w:rPr>
                <w:t>rmains@bricker.com</w:t>
              </w:r>
            </w:hyperlink>
          </w:p>
          <w:p w:rsidR="00F02215" w:rsidRPr="00165FD7" w:rsidP="004F117C" w14:paraId="134E8401" w14:textId="77777777">
            <w:pPr>
              <w:pStyle w:val="Body"/>
              <w:rPr>
                <w:rStyle w:val="Hyperlink2"/>
              </w:rPr>
            </w:pPr>
            <w:hyperlink r:id="rId20" w:history="1">
              <w:r w:rsidRPr="001D40E0" w:rsidR="00FC3323">
                <w:rPr>
                  <w:rStyle w:val="Hyperlink"/>
                  <w:rFonts w:eastAsia="Arial Unicode MS"/>
                </w:rPr>
                <w:t>dproano@bakerlaw.com</w:t>
              </w:r>
            </w:hyperlink>
          </w:p>
          <w:p w:rsidR="00F02215" w:rsidRPr="00F02215" w:rsidP="00F02215" w14:paraId="462ACCCA" w14:textId="77777777">
            <w:pPr>
              <w:pStyle w:val="BodyText"/>
              <w:ind w:left="-12"/>
              <w:rPr>
                <w:rStyle w:val="Hyperlink2"/>
                <w:rFonts w:eastAsia="Arial Unicode MS"/>
                <w:sz w:val="24"/>
                <w:szCs w:val="24"/>
              </w:rPr>
            </w:pPr>
            <w:hyperlink r:id="rId21" w:history="1">
              <w:r w:rsidRPr="00F02215" w:rsidR="00FC3323">
                <w:rPr>
                  <w:rStyle w:val="Hyperlink"/>
                  <w:rFonts w:eastAsia="Arial Unicode MS"/>
                  <w:sz w:val="24"/>
                  <w:szCs w:val="24"/>
                </w:rPr>
                <w:t>ahaque@bakerlaw.com</w:t>
              </w:r>
            </w:hyperlink>
          </w:p>
          <w:p w:rsidR="00F02215" w:rsidRPr="001666EE" w:rsidP="004F117C" w14:paraId="72FF4496" w14:textId="77777777">
            <w:pPr>
              <w:pStyle w:val="Body"/>
              <w:rPr>
                <w:rStyle w:val="Hyperlink2"/>
                <w:rFonts w:eastAsia="Arial Unicode MS"/>
              </w:rPr>
            </w:pPr>
            <w:hyperlink r:id="rId22" w:history="1">
              <w:r w:rsidRPr="001666EE" w:rsidR="00FC3323">
                <w:rPr>
                  <w:rStyle w:val="Hyperlink2"/>
                  <w:rFonts w:eastAsia="Arial Unicode MS"/>
                </w:rPr>
                <w:t>eprouty@bakerlaw.com</w:t>
              </w:r>
            </w:hyperlink>
          </w:p>
          <w:p w:rsidR="00F02215" w:rsidRPr="001666EE" w:rsidP="004F117C" w14:paraId="45F71B37" w14:textId="77777777">
            <w:pPr>
              <w:pStyle w:val="Body"/>
              <w:rPr>
                <w:rStyle w:val="Hyperlink2"/>
                <w:rFonts w:eastAsia="Arial Unicode MS"/>
              </w:rPr>
            </w:pPr>
            <w:hyperlink r:id="rId23" w:history="1">
              <w:r w:rsidRPr="001666EE" w:rsidR="00FC3323">
                <w:rPr>
                  <w:rStyle w:val="Hyperlink2"/>
                  <w:rFonts w:eastAsia="Arial Unicode MS"/>
                </w:rPr>
                <w:t>knordstrom@theOEC.org</w:t>
              </w:r>
            </w:hyperlink>
          </w:p>
          <w:p w:rsidR="00F02215" w:rsidRPr="001666EE" w:rsidP="004F117C" w14:paraId="33DBD609" w14:textId="77777777">
            <w:pPr>
              <w:pStyle w:val="Body"/>
              <w:rPr>
                <w:rStyle w:val="Hyperlink2"/>
                <w:rFonts w:eastAsia="Arial Unicode MS"/>
              </w:rPr>
            </w:pPr>
            <w:hyperlink r:id="rId24" w:history="1">
              <w:r w:rsidRPr="001666EE" w:rsidR="00FC3323">
                <w:rPr>
                  <w:rStyle w:val="Hyperlink2"/>
                  <w:rFonts w:eastAsia="Arial Unicode MS"/>
                </w:rPr>
                <w:t>ctavenor@theOEC.org</w:t>
              </w:r>
            </w:hyperlink>
          </w:p>
          <w:p w:rsidR="00F02215" w:rsidRPr="001666EE" w:rsidP="004F117C" w14:paraId="13AEF4EF" w14:textId="77777777">
            <w:pPr>
              <w:pStyle w:val="Body"/>
              <w:rPr>
                <w:rStyle w:val="Hyperlink2"/>
                <w:rFonts w:eastAsia="Arial Unicode MS"/>
              </w:rPr>
            </w:pPr>
            <w:hyperlink r:id="rId25" w:history="1">
              <w:r w:rsidRPr="001666EE" w:rsidR="00FC3323">
                <w:rPr>
                  <w:rStyle w:val="Hyperlink2"/>
                  <w:rFonts w:eastAsia="Arial Unicode MS"/>
                </w:rPr>
                <w:t>leonard.bazelak@daytonohio.gov</w:t>
              </w:r>
            </w:hyperlink>
          </w:p>
          <w:p w:rsidR="00F02215" w:rsidRPr="001666EE" w:rsidP="004F117C" w14:paraId="39F72A40" w14:textId="77777777">
            <w:pPr>
              <w:pStyle w:val="Body"/>
              <w:rPr>
                <w:rStyle w:val="Hyperlink2"/>
                <w:rFonts w:eastAsia="Arial Unicode MS"/>
              </w:rPr>
            </w:pPr>
            <w:hyperlink r:id="rId26" w:history="1">
              <w:r w:rsidRPr="001666EE" w:rsidR="00FC3323">
                <w:rPr>
                  <w:rStyle w:val="Hyperlink2"/>
                  <w:rFonts w:eastAsia="Arial Unicode MS"/>
                </w:rPr>
                <w:t>bojko@carpenterlipps.com</w:t>
              </w:r>
            </w:hyperlink>
          </w:p>
          <w:p w:rsidR="00F02215" w:rsidRPr="001666EE" w:rsidP="004F117C" w14:paraId="5A1CA048" w14:textId="77777777">
            <w:pPr>
              <w:pStyle w:val="Body"/>
              <w:rPr>
                <w:rStyle w:val="Hyperlink2"/>
                <w:rFonts w:eastAsia="Arial Unicode MS"/>
              </w:rPr>
            </w:pPr>
            <w:hyperlink r:id="rId27" w:history="1">
              <w:r w:rsidRPr="001666EE" w:rsidR="00FC3323">
                <w:rPr>
                  <w:rStyle w:val="Hyperlink2"/>
                  <w:rFonts w:eastAsia="Arial Unicode MS"/>
                </w:rPr>
                <w:t>easley@carpenterlipps.com</w:t>
              </w:r>
            </w:hyperlink>
          </w:p>
          <w:p w:rsidR="00F02215" w:rsidRPr="001666EE" w:rsidP="004F117C" w14:paraId="173DCB7E" w14:textId="77777777">
            <w:pPr>
              <w:pStyle w:val="Body"/>
              <w:rPr>
                <w:rStyle w:val="Hyperlink2"/>
                <w:rFonts w:eastAsia="Arial Unicode MS"/>
              </w:rPr>
            </w:pPr>
            <w:r w:rsidRPr="001666EE">
              <w:rPr>
                <w:rStyle w:val="Hyperlink2"/>
                <w:rFonts w:eastAsia="Arial Unicode MS"/>
              </w:rPr>
              <w:t>mwarnock@bricker.com</w:t>
            </w:r>
          </w:p>
          <w:p w:rsidR="00F02215" w:rsidP="004F117C" w14:paraId="38B45260" w14:textId="77777777">
            <w:pPr>
              <w:pStyle w:val="Body"/>
              <w:rPr>
                <w:rStyle w:val="Hyperlink2"/>
              </w:rPr>
            </w:pPr>
          </w:p>
          <w:p w:rsidR="00F02215" w:rsidRPr="00165FD7" w:rsidP="004F117C" w14:paraId="78C91027" w14:textId="77777777">
            <w:pPr>
              <w:pStyle w:val="Body"/>
              <w:rPr>
                <w:rStyle w:val="Hyperlink2"/>
                <w:color w:val="auto"/>
              </w:rPr>
            </w:pPr>
            <w:r w:rsidRPr="00165FD7">
              <w:rPr>
                <w:rStyle w:val="Hyperlink2"/>
                <w:color w:val="auto"/>
              </w:rPr>
              <w:t>Attorney Examiners:</w:t>
            </w:r>
          </w:p>
          <w:p w:rsidR="00F02215" w:rsidP="004F117C" w14:paraId="547D9BDB" w14:textId="77777777">
            <w:pPr>
              <w:pStyle w:val="Body"/>
              <w:rPr>
                <w:rStyle w:val="Hyperlink2"/>
              </w:rPr>
            </w:pPr>
          </w:p>
          <w:p w:rsidR="00F02215" w:rsidP="004F117C" w14:paraId="71D10BC7" w14:textId="77777777">
            <w:pPr>
              <w:pStyle w:val="Body"/>
              <w:rPr>
                <w:rStyle w:val="Hyperlink2"/>
              </w:rPr>
            </w:pPr>
            <w:hyperlink r:id="rId28" w:history="1">
              <w:r w:rsidRPr="001D40E0" w:rsidR="00FC3323">
                <w:rPr>
                  <w:rStyle w:val="Hyperlink"/>
                </w:rPr>
                <w:t>Gregory.price@puco.ohio.gov</w:t>
              </w:r>
            </w:hyperlink>
          </w:p>
          <w:p w:rsidR="00F02215" w:rsidP="004F117C" w14:paraId="7BBDCEB8" w14:textId="77777777">
            <w:pPr>
              <w:pStyle w:val="Body"/>
              <w:rPr>
                <w:rStyle w:val="Hyperlink2"/>
              </w:rPr>
            </w:pPr>
            <w:hyperlink r:id="rId29" w:history="1">
              <w:r w:rsidRPr="001D40E0" w:rsidR="00FC3323">
                <w:rPr>
                  <w:rStyle w:val="Hyperlink"/>
                </w:rPr>
                <w:t>Patricia.schabo@puco.ohio.gov</w:t>
              </w:r>
            </w:hyperlink>
          </w:p>
          <w:p w:rsidR="00F02215" w:rsidRPr="001666EE" w:rsidP="004F117C" w14:paraId="3BB06BBE" w14:textId="77777777">
            <w:pPr>
              <w:pStyle w:val="Body"/>
              <w:rPr>
                <w:rStyle w:val="Hyperlink2"/>
              </w:rPr>
            </w:pPr>
          </w:p>
          <w:p w:rsidR="00F02215" w:rsidRPr="001666EE" w:rsidP="004F117C" w14:paraId="7A223E72" w14:textId="77777777">
            <w:pPr>
              <w:pStyle w:val="Body"/>
            </w:pPr>
          </w:p>
        </w:tc>
        <w:tc>
          <w:tcPr>
            <w:tcW w:w="4706" w:type="dxa"/>
            <w:tcBorders>
              <w:top w:val="nil"/>
              <w:left w:val="nil"/>
              <w:bottom w:val="nil"/>
              <w:right w:val="nil"/>
            </w:tcBorders>
            <w:shd w:val="clear" w:color="auto" w:fill="auto"/>
            <w:tcMar>
              <w:top w:w="80" w:type="dxa"/>
              <w:left w:w="80" w:type="dxa"/>
              <w:bottom w:w="80" w:type="dxa"/>
              <w:right w:w="80" w:type="dxa"/>
            </w:tcMar>
          </w:tcPr>
          <w:p w:rsidR="00F02215" w:rsidRPr="001666EE" w:rsidP="004F117C" w14:paraId="0EC2A73C" w14:textId="77777777">
            <w:pPr>
              <w:pStyle w:val="BodyText"/>
              <w:rPr>
                <w:rStyle w:val="None"/>
                <w:color w:val="0000FF"/>
                <w:u w:val="single" w:color="0000FF"/>
              </w:rPr>
            </w:pPr>
            <w:hyperlink r:id="rId30" w:history="1">
              <w:r w:rsidRPr="001666EE" w:rsidR="00FC3323">
                <w:rPr>
                  <w:rStyle w:val="Hyperlink2"/>
                  <w:rFonts w:eastAsia="Arial Unicode MS"/>
                </w:rPr>
                <w:t>christopher.hollon@aes.com</w:t>
              </w:r>
            </w:hyperlink>
          </w:p>
          <w:p w:rsidR="00F02215" w:rsidRPr="001666EE" w:rsidP="004F117C" w14:paraId="5C965A2C" w14:textId="77777777">
            <w:pPr>
              <w:pStyle w:val="BodyText"/>
              <w:rPr>
                <w:rStyle w:val="None"/>
                <w:color w:val="0000FF"/>
                <w:u w:val="single" w:color="0000FF"/>
              </w:rPr>
            </w:pPr>
            <w:hyperlink r:id="rId31" w:history="1">
              <w:r w:rsidRPr="001666EE" w:rsidR="00FC3323">
                <w:rPr>
                  <w:rStyle w:val="Hyperlink2"/>
                  <w:rFonts w:eastAsia="Arial Unicode MS"/>
                </w:rPr>
                <w:t>jsharkey@ficlaw.com</w:t>
              </w:r>
            </w:hyperlink>
          </w:p>
          <w:p w:rsidR="00F02215" w:rsidRPr="001666EE" w:rsidP="004F117C" w14:paraId="0F0E3EBA" w14:textId="77777777">
            <w:pPr>
              <w:pStyle w:val="BodyText"/>
              <w:rPr>
                <w:rStyle w:val="None"/>
                <w:color w:val="0000FF"/>
                <w:u w:val="single" w:color="0000FF"/>
              </w:rPr>
            </w:pPr>
            <w:hyperlink r:id="rId32" w:history="1">
              <w:r w:rsidRPr="001666EE" w:rsidR="00FC3323">
                <w:rPr>
                  <w:rStyle w:val="Hyperlink2"/>
                  <w:rFonts w:eastAsia="Arial Unicode MS"/>
                </w:rPr>
                <w:t>djireland@ficlaw.com</w:t>
              </w:r>
            </w:hyperlink>
          </w:p>
          <w:p w:rsidR="00F02215" w:rsidRPr="001666EE" w:rsidP="004F117C" w14:paraId="308918E6" w14:textId="77777777">
            <w:pPr>
              <w:pStyle w:val="BodyText"/>
              <w:rPr>
                <w:rStyle w:val="None"/>
                <w:color w:val="0000FF"/>
                <w:u w:val="single" w:color="0000FF"/>
              </w:rPr>
            </w:pPr>
            <w:hyperlink r:id="rId33" w:history="1">
              <w:r w:rsidRPr="001666EE" w:rsidR="00FC3323">
                <w:rPr>
                  <w:rStyle w:val="Hyperlink2"/>
                  <w:rFonts w:eastAsia="Arial Unicode MS"/>
                </w:rPr>
                <w:t>mwatt@ficlaw.com</w:t>
              </w:r>
            </w:hyperlink>
          </w:p>
          <w:p w:rsidR="00F02215" w:rsidRPr="001666EE" w:rsidP="004F117C" w14:paraId="168CF34B" w14:textId="77777777">
            <w:pPr>
              <w:pStyle w:val="BodyText"/>
              <w:rPr>
                <w:rStyle w:val="None"/>
                <w:color w:val="0000FF"/>
                <w:u w:val="single" w:color="0000FF"/>
              </w:rPr>
            </w:pPr>
            <w:hyperlink r:id="rId34" w:history="1">
              <w:r w:rsidRPr="001666EE" w:rsidR="00FC3323">
                <w:rPr>
                  <w:rStyle w:val="Hyperlink2"/>
                  <w:rFonts w:eastAsia="Arial Unicode MS"/>
                </w:rPr>
                <w:t>mkurtz@bkllawfirm.com</w:t>
              </w:r>
            </w:hyperlink>
          </w:p>
          <w:p w:rsidR="00F02215" w:rsidRPr="001666EE" w:rsidP="004F117C" w14:paraId="385E3F84" w14:textId="77777777">
            <w:pPr>
              <w:pStyle w:val="BodyText"/>
              <w:rPr>
                <w:rStyle w:val="None"/>
                <w:color w:val="0000FF"/>
                <w:u w:val="single" w:color="0000FF"/>
              </w:rPr>
            </w:pPr>
            <w:hyperlink r:id="rId35" w:history="1">
              <w:r w:rsidRPr="001666EE" w:rsidR="00FC3323">
                <w:rPr>
                  <w:rStyle w:val="Hyperlink2"/>
                  <w:rFonts w:eastAsia="Arial Unicode MS"/>
                </w:rPr>
                <w:t>kboehm@bkllawfirm.com</w:t>
              </w:r>
            </w:hyperlink>
          </w:p>
          <w:p w:rsidR="00F02215" w:rsidRPr="001666EE" w:rsidP="004F117C" w14:paraId="12B7786F" w14:textId="77777777">
            <w:pPr>
              <w:pStyle w:val="BodyText"/>
              <w:rPr>
                <w:rStyle w:val="None"/>
                <w:color w:val="0000FF"/>
                <w:u w:val="single" w:color="0000FF"/>
              </w:rPr>
            </w:pPr>
            <w:hyperlink r:id="rId36" w:history="1">
              <w:r w:rsidRPr="001666EE" w:rsidR="00FC3323">
                <w:rPr>
                  <w:rStyle w:val="Hyperlink2"/>
                  <w:rFonts w:eastAsia="Arial Unicode MS"/>
                </w:rPr>
                <w:t>jkylercohn@bkllawfirm.com</w:t>
              </w:r>
            </w:hyperlink>
          </w:p>
          <w:p w:rsidR="00F02215" w:rsidRPr="001666EE" w:rsidP="004F117C" w14:paraId="2393E6C2" w14:textId="77777777">
            <w:pPr>
              <w:pStyle w:val="BodyText"/>
              <w:rPr>
                <w:rStyle w:val="None"/>
                <w:color w:val="0000FF"/>
                <w:u w:val="single" w:color="0000FF"/>
              </w:rPr>
            </w:pPr>
            <w:hyperlink r:id="rId37" w:history="1">
              <w:r w:rsidRPr="001666EE" w:rsidR="00FC3323">
                <w:rPr>
                  <w:rStyle w:val="Hyperlink2"/>
                  <w:rFonts w:eastAsia="Arial Unicode MS"/>
                </w:rPr>
                <w:t>stacie.cathcart@igs.com</w:t>
              </w:r>
            </w:hyperlink>
          </w:p>
          <w:p w:rsidR="00F02215" w:rsidRPr="001666EE" w:rsidP="004F117C" w14:paraId="7C086F4C" w14:textId="77777777">
            <w:pPr>
              <w:pStyle w:val="BodyText"/>
              <w:rPr>
                <w:rStyle w:val="None"/>
                <w:color w:val="0000FF"/>
                <w:u w:val="single" w:color="0000FF"/>
              </w:rPr>
            </w:pPr>
            <w:hyperlink r:id="rId38" w:history="1">
              <w:r w:rsidRPr="001666EE" w:rsidR="00FC3323">
                <w:rPr>
                  <w:rStyle w:val="Hyperlink2"/>
                  <w:rFonts w:eastAsia="Arial Unicode MS"/>
                </w:rPr>
                <w:t>evan.betterton@igs.com</w:t>
              </w:r>
            </w:hyperlink>
          </w:p>
          <w:p w:rsidR="00F02215" w:rsidRPr="001666EE" w:rsidP="004F117C" w14:paraId="6AA2BA1B" w14:textId="77777777">
            <w:pPr>
              <w:pStyle w:val="BodyText"/>
              <w:rPr>
                <w:rStyle w:val="None"/>
                <w:color w:val="0000FF"/>
                <w:u w:val="single" w:color="0000FF"/>
              </w:rPr>
            </w:pPr>
            <w:hyperlink r:id="rId39" w:history="1">
              <w:r w:rsidRPr="001666EE" w:rsidR="00FC3323">
                <w:rPr>
                  <w:rStyle w:val="Hyperlink2"/>
                  <w:rFonts w:eastAsia="Arial Unicode MS"/>
                </w:rPr>
                <w:t>mnugent@igsenergy.com</w:t>
              </w:r>
            </w:hyperlink>
          </w:p>
          <w:p w:rsidR="00F02215" w:rsidRPr="001666EE" w:rsidP="004F117C" w14:paraId="7FCA959E" w14:textId="77777777">
            <w:pPr>
              <w:pStyle w:val="BodyText"/>
              <w:rPr>
                <w:rStyle w:val="None"/>
                <w:color w:val="0000FF"/>
                <w:u w:val="single" w:color="0000FF"/>
              </w:rPr>
            </w:pPr>
            <w:hyperlink r:id="rId40" w:history="1">
              <w:r w:rsidRPr="001666EE" w:rsidR="00FC3323">
                <w:rPr>
                  <w:rStyle w:val="Hyperlink2"/>
                  <w:rFonts w:eastAsia="Arial Unicode MS"/>
                </w:rPr>
                <w:t>stephanie.chmiel@thompsonhine.com</w:t>
              </w:r>
            </w:hyperlink>
          </w:p>
          <w:p w:rsidR="00F02215" w:rsidRPr="001666EE" w:rsidP="004F117C" w14:paraId="19DAB940" w14:textId="77777777">
            <w:pPr>
              <w:pStyle w:val="BodyText"/>
              <w:rPr>
                <w:rStyle w:val="Hyperlink2"/>
                <w:rFonts w:eastAsia="Arial Unicode MS"/>
              </w:rPr>
            </w:pPr>
            <w:hyperlink r:id="rId41" w:history="1">
              <w:r w:rsidRPr="001666EE" w:rsidR="00FC3323">
                <w:rPr>
                  <w:rStyle w:val="Hyperlink2"/>
                  <w:rFonts w:eastAsia="Arial Unicode MS"/>
                </w:rPr>
                <w:t>mary.csarny@thompsonhine.com</w:t>
              </w:r>
            </w:hyperlink>
          </w:p>
          <w:p w:rsidR="00F02215" w:rsidRPr="001666EE" w:rsidP="004F117C" w14:paraId="7701809F" w14:textId="77777777">
            <w:pPr>
              <w:pStyle w:val="BodyText"/>
              <w:rPr>
                <w:rStyle w:val="None"/>
                <w:color w:val="0000FF"/>
                <w:u w:val="single" w:color="0000FF"/>
              </w:rPr>
            </w:pPr>
            <w:hyperlink r:id="rId42" w:history="1">
              <w:r w:rsidRPr="001666EE" w:rsidR="00FC3323">
                <w:rPr>
                  <w:rStyle w:val="Hyperlink2"/>
                  <w:rFonts w:eastAsia="Arial Unicode MS"/>
                </w:rPr>
                <w:t>mpritchard@mcneeslaw.com</w:t>
              </w:r>
            </w:hyperlink>
          </w:p>
          <w:p w:rsidR="00F02215" w:rsidRPr="001666EE" w:rsidP="004F117C" w14:paraId="0FB052B2" w14:textId="77777777">
            <w:pPr>
              <w:pStyle w:val="BodyText"/>
              <w:rPr>
                <w:rStyle w:val="Hyperlink2"/>
                <w:rFonts w:eastAsia="Arial Unicode MS"/>
              </w:rPr>
            </w:pPr>
            <w:hyperlink r:id="rId43" w:history="1">
              <w:r w:rsidRPr="001666EE" w:rsidR="00FC3323">
                <w:rPr>
                  <w:rStyle w:val="Hyperlink2"/>
                  <w:rFonts w:eastAsia="Arial Unicode MS"/>
                </w:rPr>
                <w:t>bmckenney@mcneeslaw.com</w:t>
              </w:r>
            </w:hyperlink>
          </w:p>
          <w:p w:rsidR="00F02215" w:rsidRPr="001666EE" w:rsidP="004F117C" w14:paraId="7A611EBF" w14:textId="77777777">
            <w:pPr>
              <w:pStyle w:val="BodyText"/>
              <w:rPr>
                <w:rStyle w:val="None"/>
                <w:color w:val="0000FF"/>
                <w:u w:val="single" w:color="0000FF"/>
              </w:rPr>
            </w:pPr>
            <w:r w:rsidRPr="001666EE">
              <w:rPr>
                <w:rStyle w:val="Hyperlink2"/>
                <w:rFonts w:eastAsia="Arial Unicode MS"/>
              </w:rPr>
              <w:t>awalke@mcneeslaw.com</w:t>
            </w:r>
          </w:p>
          <w:p w:rsidR="00F02215" w:rsidRPr="001666EE" w:rsidP="004F117C" w14:paraId="7AE58C67" w14:textId="77777777">
            <w:pPr>
              <w:pStyle w:val="BodyText"/>
              <w:rPr>
                <w:rStyle w:val="None"/>
                <w:color w:val="0000FF"/>
                <w:u w:val="single" w:color="0000FF"/>
              </w:rPr>
            </w:pPr>
            <w:hyperlink r:id="rId44" w:history="1">
              <w:r w:rsidRPr="001666EE" w:rsidR="00FC3323">
                <w:rPr>
                  <w:rStyle w:val="Hyperlink2"/>
                  <w:rFonts w:eastAsia="Arial Unicode MS"/>
                </w:rPr>
                <w:t>henry.eyman@armadapower.com</w:t>
              </w:r>
            </w:hyperlink>
          </w:p>
          <w:p w:rsidR="00F02215" w:rsidRPr="001666EE" w:rsidP="004F117C" w14:paraId="534857E8" w14:textId="77777777">
            <w:pPr>
              <w:pStyle w:val="BodyText"/>
              <w:rPr>
                <w:rStyle w:val="None"/>
                <w:color w:val="0000FF"/>
                <w:u w:val="single" w:color="0000FF"/>
              </w:rPr>
            </w:pPr>
            <w:hyperlink r:id="rId45" w:history="1">
              <w:r w:rsidRPr="001666EE" w:rsidR="00FC3323">
                <w:rPr>
                  <w:rStyle w:val="Hyperlink2"/>
                  <w:rFonts w:eastAsia="Arial Unicode MS"/>
                </w:rPr>
                <w:t>mjsettineri@vorys.com</w:t>
              </w:r>
            </w:hyperlink>
          </w:p>
          <w:p w:rsidR="00F02215" w:rsidRPr="001666EE" w:rsidP="004F117C" w14:paraId="19614F4D" w14:textId="77777777">
            <w:pPr>
              <w:pStyle w:val="BodyText"/>
              <w:rPr>
                <w:rStyle w:val="None"/>
                <w:color w:val="0000FF"/>
                <w:u w:val="single" w:color="0000FF"/>
              </w:rPr>
            </w:pPr>
            <w:hyperlink r:id="rId46" w:history="1">
              <w:r w:rsidRPr="001666EE" w:rsidR="00FC3323">
                <w:rPr>
                  <w:rStyle w:val="Hyperlink2"/>
                  <w:rFonts w:eastAsia="Arial Unicode MS"/>
                </w:rPr>
                <w:t>glpetrucci@vorys.com</w:t>
              </w:r>
            </w:hyperlink>
          </w:p>
          <w:p w:rsidR="00F02215" w:rsidRPr="001666EE" w:rsidP="004F117C" w14:paraId="452C05A7" w14:textId="77777777">
            <w:pPr>
              <w:pStyle w:val="BodyText"/>
              <w:rPr>
                <w:rStyle w:val="None"/>
                <w:color w:val="0000FF"/>
                <w:u w:val="single" w:color="0000FF"/>
              </w:rPr>
            </w:pPr>
            <w:hyperlink r:id="rId47" w:history="1">
              <w:r w:rsidRPr="001666EE" w:rsidR="00FC3323">
                <w:rPr>
                  <w:rStyle w:val="Hyperlink2"/>
                  <w:rFonts w:eastAsia="Arial Unicode MS"/>
                </w:rPr>
                <w:t>paul@carpenterlipps.com</w:t>
              </w:r>
            </w:hyperlink>
          </w:p>
          <w:p w:rsidR="00F02215" w:rsidRPr="001666EE" w:rsidP="004F117C" w14:paraId="44E1B8DA" w14:textId="77777777">
            <w:pPr>
              <w:pStyle w:val="BodyText"/>
              <w:rPr>
                <w:rStyle w:val="None"/>
                <w:color w:val="0000FF"/>
                <w:u w:val="single" w:color="0000FF"/>
              </w:rPr>
            </w:pPr>
            <w:hyperlink r:id="rId48" w:history="1">
              <w:r w:rsidRPr="001666EE" w:rsidR="00FC3323">
                <w:rPr>
                  <w:rStyle w:val="Hyperlink2"/>
                  <w:rFonts w:eastAsia="Arial Unicode MS"/>
                </w:rPr>
                <w:t>trent@hubaydougherty.com</w:t>
              </w:r>
            </w:hyperlink>
          </w:p>
          <w:p w:rsidR="00F02215" w:rsidRPr="001666EE" w:rsidP="004F117C" w14:paraId="227D4D3A" w14:textId="77777777">
            <w:pPr>
              <w:pStyle w:val="BodyText"/>
              <w:rPr>
                <w:rStyle w:val="Hyperlink2"/>
                <w:rFonts w:eastAsia="Arial Unicode MS"/>
              </w:rPr>
            </w:pPr>
            <w:hyperlink r:id="rId49" w:history="1">
              <w:r w:rsidRPr="001666EE" w:rsidR="00FC3323">
                <w:rPr>
                  <w:rStyle w:val="Hyperlink2"/>
                  <w:rFonts w:eastAsia="Arial Unicode MS"/>
                </w:rPr>
                <w:t>rdove@keglerbrown.com</w:t>
              </w:r>
            </w:hyperlink>
          </w:p>
          <w:p w:rsidR="00F02215" w:rsidRPr="001666EE" w:rsidP="004F117C" w14:paraId="3C086F3B" w14:textId="77777777">
            <w:pPr>
              <w:pStyle w:val="BodyText"/>
              <w:rPr>
                <w:rStyle w:val="Hyperlink2"/>
                <w:rFonts w:eastAsia="Arial Unicode MS"/>
              </w:rPr>
            </w:pPr>
            <w:hyperlink r:id="rId50" w:history="1">
              <w:r w:rsidRPr="001666EE" w:rsidR="00FC3323">
                <w:rPr>
                  <w:rStyle w:val="Hyperlink2"/>
                  <w:rFonts w:eastAsia="Arial Unicode MS"/>
                </w:rPr>
                <w:t>cgrundmann@spilmanlaw.com</w:t>
              </w:r>
            </w:hyperlink>
          </w:p>
          <w:p w:rsidR="00F02215" w:rsidRPr="001666EE" w:rsidP="004F117C" w14:paraId="2A9FF703" w14:textId="77777777">
            <w:pPr>
              <w:pStyle w:val="BodyText"/>
              <w:rPr>
                <w:rStyle w:val="Hyperlink2"/>
                <w:rFonts w:eastAsia="Arial Unicode MS"/>
              </w:rPr>
            </w:pPr>
            <w:hyperlink r:id="rId51" w:history="1">
              <w:r w:rsidRPr="001666EE" w:rsidR="00FC3323">
                <w:rPr>
                  <w:rStyle w:val="Hyperlink2"/>
                  <w:rFonts w:eastAsia="Arial Unicode MS"/>
                </w:rPr>
                <w:t>dwilliamson@spilmanlaw.com</w:t>
              </w:r>
            </w:hyperlink>
          </w:p>
          <w:p w:rsidR="00F02215" w:rsidRPr="001666EE" w:rsidP="004F117C" w14:paraId="55D3F9FE" w14:textId="77777777">
            <w:pPr>
              <w:pStyle w:val="BodyText"/>
            </w:pPr>
          </w:p>
        </w:tc>
      </w:tr>
    </w:tbl>
    <w:p w:rsidR="00232054" w:rsidRPr="00915273" w:rsidP="00F656FA" w14:paraId="5BC412AE" w14:textId="0C0D7B2D">
      <w:pPr>
        <w:pStyle w:val="CommentText"/>
        <w:rPr>
          <w:rFonts w:ascii="Times New Roman" w:hAnsi="Times New Roman" w:cs="Times New Roman"/>
          <w:b/>
          <w:sz w:val="24"/>
          <w:szCs w:val="24"/>
          <w:u w:val="single"/>
        </w:rPr>
      </w:pPr>
    </w:p>
    <w:sectPr w:rsidSect="00F02215">
      <w:pgSz w:w="12240" w:h="15840"/>
      <w:pgMar w:top="1440" w:right="1800" w:bottom="1440" w:left="1800" w:header="1547"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95316134"/>
      <w:docPartObj>
        <w:docPartGallery w:val="Page Numbers (Bottom of Page)"/>
        <w:docPartUnique/>
      </w:docPartObj>
    </w:sdtPr>
    <w:sdtEndPr>
      <w:rPr>
        <w:rFonts w:ascii="Times New Roman" w:hAnsi="Times New Roman" w:cs="Times New Roman"/>
        <w:noProof/>
        <w:sz w:val="24"/>
        <w:szCs w:val="24"/>
      </w:rPr>
    </w:sdtEndPr>
    <w:sdtContent>
      <w:p w:rsidR="00CB5AD6" w:rsidRPr="006C0235" w14:paraId="07B0AE95" w14:textId="7FDAEACB">
        <w:pPr>
          <w:pStyle w:val="Footer"/>
          <w:jc w:val="center"/>
          <w:rPr>
            <w:rFonts w:ascii="Times New Roman" w:hAnsi="Times New Roman" w:cs="Times New Roman"/>
            <w:sz w:val="24"/>
            <w:szCs w:val="24"/>
          </w:rPr>
        </w:pPr>
        <w:r w:rsidRPr="006C0235">
          <w:rPr>
            <w:rFonts w:ascii="Times New Roman" w:hAnsi="Times New Roman" w:cs="Times New Roman"/>
            <w:sz w:val="24"/>
            <w:szCs w:val="24"/>
          </w:rPr>
          <w:fldChar w:fldCharType="begin"/>
        </w:r>
        <w:r w:rsidRPr="006C0235">
          <w:rPr>
            <w:rFonts w:ascii="Times New Roman" w:hAnsi="Times New Roman" w:cs="Times New Roman"/>
            <w:sz w:val="24"/>
            <w:szCs w:val="24"/>
          </w:rPr>
          <w:instrText xml:space="preserve"> PAGE   \* MERGEFORMAT </w:instrText>
        </w:r>
        <w:r w:rsidRPr="006C0235">
          <w:rPr>
            <w:rFonts w:ascii="Times New Roman" w:hAnsi="Times New Roman" w:cs="Times New Roman"/>
            <w:sz w:val="24"/>
            <w:szCs w:val="24"/>
          </w:rPr>
          <w:fldChar w:fldCharType="separate"/>
        </w:r>
        <w:r w:rsidRPr="006C0235">
          <w:rPr>
            <w:rFonts w:ascii="Times New Roman" w:hAnsi="Times New Roman" w:cs="Times New Roman"/>
            <w:noProof/>
            <w:sz w:val="24"/>
            <w:szCs w:val="24"/>
          </w:rPr>
          <w:t>2</w:t>
        </w:r>
        <w:r w:rsidRPr="006C0235">
          <w:rPr>
            <w:rFonts w:ascii="Times New Roman" w:hAnsi="Times New Roman" w:cs="Times New Roman"/>
            <w:noProof/>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Times New Roman" w:hAnsi="Times New Roman" w:cs="Times New Roman"/>
        <w:sz w:val="24"/>
        <w:szCs w:val="24"/>
      </w:rPr>
      <w:id w:val="-1701621153"/>
      <w:docPartObj>
        <w:docPartGallery w:val="Page Numbers (Bottom of Page)"/>
        <w:docPartUnique/>
      </w:docPartObj>
    </w:sdtPr>
    <w:sdtEndPr>
      <w:rPr>
        <w:noProof/>
      </w:rPr>
    </w:sdtEndPr>
    <w:sdtContent>
      <w:p w:rsidR="00F02215" w:rsidRPr="00F02215" w14:paraId="72406B0E" w14:textId="3685FD0F">
        <w:pPr>
          <w:pStyle w:val="Footer"/>
          <w:jc w:val="center"/>
          <w:rPr>
            <w:rFonts w:ascii="Times New Roman" w:hAnsi="Times New Roman" w:cs="Times New Roman"/>
            <w:sz w:val="24"/>
            <w:szCs w:val="24"/>
          </w:rPr>
        </w:pPr>
        <w:r w:rsidRPr="00F02215">
          <w:rPr>
            <w:rFonts w:ascii="Times New Roman" w:hAnsi="Times New Roman" w:cs="Times New Roman"/>
            <w:sz w:val="24"/>
            <w:szCs w:val="24"/>
          </w:rPr>
          <w:fldChar w:fldCharType="begin"/>
        </w:r>
        <w:r w:rsidRPr="00F02215">
          <w:rPr>
            <w:rFonts w:ascii="Times New Roman" w:hAnsi="Times New Roman" w:cs="Times New Roman"/>
            <w:sz w:val="24"/>
            <w:szCs w:val="24"/>
          </w:rPr>
          <w:instrText xml:space="preserve"> PAGE   \* MERGEFORMAT </w:instrText>
        </w:r>
        <w:r w:rsidRPr="00F02215">
          <w:rPr>
            <w:rFonts w:ascii="Times New Roman" w:hAnsi="Times New Roman" w:cs="Times New Roman"/>
            <w:sz w:val="24"/>
            <w:szCs w:val="24"/>
          </w:rPr>
          <w:fldChar w:fldCharType="separate"/>
        </w:r>
        <w:r w:rsidRPr="00F02215">
          <w:rPr>
            <w:rFonts w:ascii="Times New Roman" w:hAnsi="Times New Roman" w:cs="Times New Roman"/>
            <w:noProof/>
            <w:sz w:val="24"/>
            <w:szCs w:val="24"/>
          </w:rPr>
          <w:t>2</w:t>
        </w:r>
        <w:r w:rsidRPr="00F02215">
          <w:rPr>
            <w:rFonts w:ascii="Times New Roman" w:hAnsi="Times New Roman" w:cs="Times New Roman"/>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58719950"/>
      <w:docPartObj>
        <w:docPartGallery w:val="Page Numbers (Bottom of Page)"/>
        <w:docPartUnique/>
      </w:docPartObj>
    </w:sdtPr>
    <w:sdtEndPr>
      <w:rPr>
        <w:noProof/>
      </w:rPr>
    </w:sdtEndPr>
    <w:sdtContent>
      <w:p w:rsidR="00CA416E" w14:paraId="5EBA4E6D" w14:textId="77777777">
        <w:pPr>
          <w:pStyle w:val="Footer"/>
          <w:jc w:val="center"/>
          <w:rPr>
            <w:rFonts w:ascii="Times New Roman" w:hAnsi="Times New Roman" w:cs="Times New Roman"/>
            <w:noProof/>
            <w:sz w:val="24"/>
            <w:szCs w:val="24"/>
          </w:rPr>
        </w:pPr>
        <w:r w:rsidRPr="00A0393E">
          <w:rPr>
            <w:rFonts w:ascii="Times New Roman" w:hAnsi="Times New Roman" w:cs="Times New Roman"/>
            <w:sz w:val="24"/>
            <w:szCs w:val="24"/>
          </w:rPr>
          <w:fldChar w:fldCharType="begin"/>
        </w:r>
        <w:r w:rsidRPr="00A0393E">
          <w:rPr>
            <w:rFonts w:ascii="Times New Roman" w:hAnsi="Times New Roman" w:cs="Times New Roman"/>
            <w:sz w:val="24"/>
            <w:szCs w:val="24"/>
          </w:rPr>
          <w:instrText xml:space="preserve"> PAGE   \* MERGEFORMAT </w:instrText>
        </w:r>
        <w:r w:rsidRPr="00A0393E">
          <w:rPr>
            <w:rFonts w:ascii="Times New Roman" w:hAnsi="Times New Roman" w:cs="Times New Roman"/>
            <w:sz w:val="24"/>
            <w:szCs w:val="24"/>
          </w:rPr>
          <w:fldChar w:fldCharType="separate"/>
        </w:r>
        <w:r w:rsidRPr="00A0393E">
          <w:rPr>
            <w:rFonts w:ascii="Times New Roman" w:hAnsi="Times New Roman" w:cs="Times New Roman"/>
            <w:noProof/>
            <w:sz w:val="24"/>
            <w:szCs w:val="24"/>
          </w:rPr>
          <w:t>2</w:t>
        </w:r>
        <w:r w:rsidRPr="00A0393E">
          <w:rPr>
            <w:rFonts w:ascii="Times New Roman" w:hAnsi="Times New Roman" w:cs="Times New Roman"/>
            <w:noProof/>
            <w:sz w:val="24"/>
            <w:szCs w:val="24"/>
          </w:rPr>
          <w:fldChar w:fldCharType="end"/>
        </w:r>
      </w:p>
      <w:p w:rsidR="00A0393E" w14:paraId="6E2D238D" w14:textId="504769FF">
        <w:pPr>
          <w:pStyle w:val="Footer"/>
          <w:jc w:val="cen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FC3323" w14:paraId="7CB916DA" w14:textId="77777777">
      <w:r>
        <w:separator/>
      </w:r>
    </w:p>
  </w:footnote>
  <w:footnote w:type="continuationSeparator" w:id="1">
    <w:p w:rsidR="00FC3323" w14:paraId="3DA2CB71" w14:textId="77777777">
      <w:r>
        <w:continuationSeparator/>
      </w:r>
    </w:p>
  </w:footnote>
  <w:footnote w:id="2">
    <w:p w:rsidR="00DF1F76" w:rsidP="00C11D4C" w14:paraId="331CFDEE" w14:textId="689CB916">
      <w:pPr>
        <w:pStyle w:val="FootnoteText"/>
        <w:spacing w:after="120"/>
      </w:pPr>
      <w:r>
        <w:rPr>
          <w:rStyle w:val="FootnoteReference"/>
        </w:rPr>
        <w:footnoteRef/>
      </w:r>
      <w:r>
        <w:t xml:space="preserve"> Stipulation and Recommendation (April 10, 2023) at 15. </w:t>
      </w:r>
    </w:p>
  </w:footnote>
  <w:footnote w:id="3">
    <w:p w:rsidR="006235DB" w:rsidP="00C11D4C" w14:paraId="08437487" w14:textId="77777777">
      <w:pPr>
        <w:pStyle w:val="FootnoteText"/>
        <w:spacing w:after="120"/>
      </w:pPr>
      <w:r>
        <w:rPr>
          <w:rStyle w:val="FootnoteReference"/>
        </w:rPr>
        <w:footnoteRef/>
      </w:r>
      <w:r>
        <w:t xml:space="preserve"> Entry (April 3, 2023) at 3. </w:t>
      </w:r>
    </w:p>
  </w:footnote>
  <w:footnote w:id="4">
    <w:p w:rsidR="006235DB" w:rsidP="00C11D4C" w14:paraId="2323A8A4" w14:textId="77777777">
      <w:pPr>
        <w:pStyle w:val="FootnoteText"/>
        <w:spacing w:after="120"/>
      </w:pPr>
      <w:r>
        <w:rPr>
          <w:rStyle w:val="FootnoteReference"/>
        </w:rPr>
        <w:footnoteRef/>
      </w:r>
      <w:r>
        <w:t xml:space="preserve"> Entry (September 30, 2022) at 3.</w:t>
      </w:r>
    </w:p>
  </w:footnote>
  <w:footnote w:id="5">
    <w:p w:rsidR="00A4384F" w:rsidP="00C11D4C" w14:paraId="47299347" w14:textId="67A6CF32">
      <w:pPr>
        <w:pStyle w:val="FootnoteText"/>
        <w:spacing w:after="120"/>
      </w:pPr>
      <w:r>
        <w:rPr>
          <w:rStyle w:val="FootnoteReference"/>
        </w:rPr>
        <w:footnoteRef/>
      </w:r>
      <w:r>
        <w:t xml:space="preserve"> </w:t>
      </w:r>
      <w:r w:rsidRPr="001A5101">
        <w:rPr>
          <w:i/>
          <w:iCs/>
        </w:rPr>
        <w:t>Ohio Consumers’ Counsel v. Pub. Util. Comm</w:t>
      </w:r>
      <w:r>
        <w:t>., 111 Ohio St.3d 300, 2006-Ohio-5789, 856 N.E.2d 213, ¶¶ 82-83.</w:t>
      </w:r>
    </w:p>
  </w:footnote>
  <w:footnote w:id="6">
    <w:p w:rsidR="00A4384F" w:rsidP="00C11D4C" w14:paraId="7DF9B08F" w14:textId="0CC78892">
      <w:pPr>
        <w:pStyle w:val="FootnoteText"/>
        <w:spacing w:after="120"/>
      </w:pPr>
      <w:r>
        <w:rPr>
          <w:rStyle w:val="FootnoteReference"/>
        </w:rPr>
        <w:footnoteRef/>
      </w:r>
      <w:r>
        <w:t xml:space="preserve"> R.C. 4903.09.</w:t>
      </w:r>
    </w:p>
  </w:footnote>
  <w:footnote w:id="7">
    <w:p w:rsidR="001954DC" w:rsidP="00C11D4C" w14:paraId="01A74DD8" w14:textId="77777777">
      <w:pPr>
        <w:pStyle w:val="FootnoteText"/>
        <w:spacing w:after="120"/>
      </w:pPr>
      <w:r>
        <w:rPr>
          <w:rStyle w:val="FootnoteReference"/>
        </w:rPr>
        <w:footnoteRef/>
      </w:r>
      <w:r>
        <w:t xml:space="preserve"> O.A.C. 4901-1-19(A), O.A.C. 4901-1-20(C).</w:t>
      </w:r>
    </w:p>
  </w:footnote>
  <w:footnote w:id="8">
    <w:p w:rsidR="00AD7CA2" w:rsidP="00C11D4C" w14:paraId="2A5229C7" w14:textId="69609CAC">
      <w:pPr>
        <w:pStyle w:val="FootnoteText"/>
        <w:spacing w:after="120"/>
      </w:pPr>
      <w:r>
        <w:rPr>
          <w:rStyle w:val="FootnoteReference"/>
        </w:rPr>
        <w:footnoteRef/>
      </w:r>
      <w:r>
        <w:t xml:space="preserve"> Entry (September 30, 2022)</w:t>
      </w:r>
      <w:r w:rsidR="00974908">
        <w:t xml:space="preserve"> at 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5AD6" w14:paraId="0384FE04" w14:textId="77777777">
    <w:pPr>
      <w:spacing w:line="0" w:lineRule="atLeast"/>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DB20750"/>
    <w:multiLevelType w:val="hybridMultilevel"/>
    <w:tmpl w:val="1BFA8D4A"/>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nsid w:val="0DCB5F41"/>
    <w:multiLevelType w:val="hybridMultilevel"/>
    <w:tmpl w:val="D34A335C"/>
    <w:lvl w:ilvl="0">
      <w:start w:val="1"/>
      <w:numFmt w:val="lowerLetter"/>
      <w:lvlText w:val="%1."/>
      <w:lvlJc w:val="left"/>
      <w:pPr>
        <w:ind w:left="900" w:hanging="360"/>
      </w:pPr>
      <w:rPr>
        <w:rFonts w:ascii="Times New Roman" w:eastAsia="Times New Roman" w:hAnsi="Times New Roman" w:cs="Times New Roman"/>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
    <w:nsid w:val="1FB75794"/>
    <w:multiLevelType w:val="hybridMultilevel"/>
    <w:tmpl w:val="20D62D68"/>
    <w:lvl w:ilvl="0">
      <w:start w:val="1"/>
      <w:numFmt w:val="decimal"/>
      <w:lvlText w:val="%1"/>
      <w:lvlJc w:val="left"/>
      <w:pPr>
        <w:ind w:hanging="101"/>
      </w:pPr>
      <w:rPr>
        <w:rFonts w:ascii="Times New Roman" w:eastAsia="Times New Roman" w:hAnsi="Times New Roman" w:hint="default"/>
        <w:color w:val="1F1F1F"/>
        <w:w w:val="82"/>
        <w:position w:val="9"/>
        <w:sz w:val="13"/>
        <w:szCs w:val="13"/>
      </w:rPr>
    </w:lvl>
    <w:lvl w:ilvl="1">
      <w:start w:val="1"/>
      <w:numFmt w:val="bullet"/>
      <w:lvlText w:val="•"/>
      <w:lvlJc w:val="left"/>
      <w:rPr>
        <w:rFonts w:hint="default"/>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
    <w:nsid w:val="22F663EF"/>
    <w:multiLevelType w:val="hybridMultilevel"/>
    <w:tmpl w:val="259C59DE"/>
    <w:lvl w:ilvl="0">
      <w:start w:val="1"/>
      <w:numFmt w:val="lowerLetter"/>
      <w:lvlText w:val="(%1)"/>
      <w:lvlJc w:val="left"/>
      <w:pPr>
        <w:ind w:left="1080" w:hanging="360"/>
      </w:pPr>
      <w:rPr>
        <w:rFonts w:ascii="Arial" w:hAnsi="Arial" w:cs="Arial" w:hint="default"/>
        <w:sz w:val="2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2FC66F5A"/>
    <w:multiLevelType w:val="hybridMultilevel"/>
    <w:tmpl w:val="D34A335C"/>
    <w:lvl w:ilvl="0">
      <w:start w:val="1"/>
      <w:numFmt w:val="lowerLetter"/>
      <w:lvlText w:val="%1."/>
      <w:lvlJc w:val="left"/>
      <w:pPr>
        <w:ind w:left="900" w:hanging="360"/>
      </w:pPr>
      <w:rPr>
        <w:rFonts w:ascii="Times New Roman" w:eastAsia="Times New Roman" w:hAnsi="Times New Roman" w:cs="Times New Roman"/>
      </w:r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
    <w:nsid w:val="3A563A6C"/>
    <w:multiLevelType w:val="hybridMultilevel"/>
    <w:tmpl w:val="115C53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4379472B"/>
    <w:multiLevelType w:val="hybridMultilevel"/>
    <w:tmpl w:val="9A0A0850"/>
    <w:lvl w:ilvl="0">
      <w:start w:val="1"/>
      <w:numFmt w:val="decimal"/>
      <w:lvlText w:val="(%1)"/>
      <w:lvlJc w:val="left"/>
      <w:pPr>
        <w:ind w:left="360" w:firstLine="0"/>
      </w:pPr>
      <w:rPr>
        <w:rFonts w:asciiTheme="minorHAnsi" w:hAnsiTheme="minorHAnsi" w:cstheme="minorBidi" w:hint="default"/>
        <w:sz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4683545E"/>
    <w:multiLevelType w:val="hybridMultilevel"/>
    <w:tmpl w:val="CB4E0D06"/>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52B3604E"/>
    <w:multiLevelType w:val="hybridMultilevel"/>
    <w:tmpl w:val="1BF28032"/>
    <w:lvl w:ilvl="0">
      <w:start w:val="1"/>
      <w:numFmt w:val="upperLetter"/>
      <w:pStyle w:val="Heading2"/>
      <w:lvlText w:val="%1."/>
      <w:lvlJc w:val="left"/>
      <w:pPr>
        <w:ind w:left="1080" w:hanging="360"/>
      </w:pPr>
      <w:rPr>
        <w:rFonts w:hint="default"/>
      </w:rPr>
    </w:lvl>
    <w:lvl w:ilvl="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9">
    <w:nsid w:val="59391BE6"/>
    <w:multiLevelType w:val="hybridMultilevel"/>
    <w:tmpl w:val="3160AD12"/>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
    <w:nsid w:val="5A4A1AF6"/>
    <w:multiLevelType w:val="hybridMultilevel"/>
    <w:tmpl w:val="552C09C2"/>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
    <w:nsid w:val="5C1F49DA"/>
    <w:multiLevelType w:val="hybridMultilevel"/>
    <w:tmpl w:val="B396EEAC"/>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
    <w:nsid w:val="6C4A1CB3"/>
    <w:multiLevelType w:val="hybridMultilevel"/>
    <w:tmpl w:val="43765CDC"/>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
    <w:nsid w:val="76C23F5B"/>
    <w:multiLevelType w:val="hybridMultilevel"/>
    <w:tmpl w:val="552C09C2"/>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4">
    <w:nsid w:val="7CE9599B"/>
    <w:multiLevelType w:val="hybridMultilevel"/>
    <w:tmpl w:val="C0F656F2"/>
    <w:lvl w:ilvl="0">
      <w:start w:val="1"/>
      <w:numFmt w:val="lowerRoman"/>
      <w:lvlText w:val="%1."/>
      <w:lvlJc w:val="left"/>
      <w:pPr>
        <w:ind w:left="2160" w:hanging="72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5">
    <w:nsid w:val="7F647818"/>
    <w:multiLevelType w:val="hybridMultilevel"/>
    <w:tmpl w:val="13EED952"/>
    <w:lvl w:ilvl="0">
      <w:start w:val="10"/>
      <w:numFmt w:val="low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num w:numId="1">
    <w:abstractNumId w:val="2"/>
  </w:num>
  <w:num w:numId="2">
    <w:abstractNumId w:val="13"/>
  </w:num>
  <w:num w:numId="3">
    <w:abstractNumId w:val="10"/>
  </w:num>
  <w:num w:numId="4">
    <w:abstractNumId w:val="4"/>
  </w:num>
  <w:num w:numId="5">
    <w:abstractNumId w:val="1"/>
  </w:num>
  <w:num w:numId="6">
    <w:abstractNumId w:val="14"/>
  </w:num>
  <w:num w:numId="7">
    <w:abstractNumId w:val="7"/>
  </w:num>
  <w:num w:numId="8">
    <w:abstractNumId w:val="8"/>
  </w:num>
  <w:num w:numId="9">
    <w:abstractNumId w:val="15"/>
  </w:num>
  <w:num w:numId="10">
    <w:abstractNumId w:val="0"/>
  </w:num>
  <w:num w:numId="11">
    <w:abstractNumId w:val="11"/>
  </w:num>
  <w:num w:numId="12">
    <w:abstractNumId w:val="12"/>
  </w:num>
  <w:num w:numId="13">
    <w:abstractNumId w:val="3"/>
  </w:num>
  <w:num w:numId="14">
    <w:abstractNumId w:val="6"/>
  </w:num>
  <w:num w:numId="15">
    <w:abstractNumId w:val="9"/>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removePersonalInformation/>
  <w:removeDateAndTime/>
  <w:defaultTabStop w:val="720"/>
  <w:drawingGridHorizontalSpacing w:val="110"/>
  <w:displayHorizontalDrawingGridEvery w:val="2"/>
  <w:characterSpacingControl w:val="doNotCompress"/>
  <w:footnotePr>
    <w:footnote w:id="0"/>
    <w:footnote w:id="1"/>
  </w:foot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590"/>
    <w:rsid w:val="000006B6"/>
    <w:rsid w:val="000062C9"/>
    <w:rsid w:val="00013E08"/>
    <w:rsid w:val="00016E2E"/>
    <w:rsid w:val="00030BBD"/>
    <w:rsid w:val="00036B5D"/>
    <w:rsid w:val="0004574A"/>
    <w:rsid w:val="0004636A"/>
    <w:rsid w:val="00046E9D"/>
    <w:rsid w:val="000530FB"/>
    <w:rsid w:val="00063D53"/>
    <w:rsid w:val="00065936"/>
    <w:rsid w:val="00086857"/>
    <w:rsid w:val="00087DA4"/>
    <w:rsid w:val="00094EB4"/>
    <w:rsid w:val="000A0DED"/>
    <w:rsid w:val="000B36E1"/>
    <w:rsid w:val="000B7004"/>
    <w:rsid w:val="000B729C"/>
    <w:rsid w:val="000C188D"/>
    <w:rsid w:val="000C23A6"/>
    <w:rsid w:val="000E04F0"/>
    <w:rsid w:val="000E4699"/>
    <w:rsid w:val="000E5522"/>
    <w:rsid w:val="000F49DA"/>
    <w:rsid w:val="000F67A0"/>
    <w:rsid w:val="00100DD8"/>
    <w:rsid w:val="001060AE"/>
    <w:rsid w:val="0011225E"/>
    <w:rsid w:val="0012162B"/>
    <w:rsid w:val="00125D23"/>
    <w:rsid w:val="00130228"/>
    <w:rsid w:val="00131AC6"/>
    <w:rsid w:val="001331D5"/>
    <w:rsid w:val="0015570C"/>
    <w:rsid w:val="00156488"/>
    <w:rsid w:val="0016291E"/>
    <w:rsid w:val="00165FD7"/>
    <w:rsid w:val="001666EE"/>
    <w:rsid w:val="00170F8E"/>
    <w:rsid w:val="0017332C"/>
    <w:rsid w:val="00177060"/>
    <w:rsid w:val="00180E16"/>
    <w:rsid w:val="00183619"/>
    <w:rsid w:val="001842BE"/>
    <w:rsid w:val="0018795C"/>
    <w:rsid w:val="001928BF"/>
    <w:rsid w:val="001954DC"/>
    <w:rsid w:val="001A38D0"/>
    <w:rsid w:val="001A5101"/>
    <w:rsid w:val="001A74DA"/>
    <w:rsid w:val="001B2970"/>
    <w:rsid w:val="001B4A7D"/>
    <w:rsid w:val="001B687F"/>
    <w:rsid w:val="001B77B1"/>
    <w:rsid w:val="001C33CC"/>
    <w:rsid w:val="001D0026"/>
    <w:rsid w:val="001D0CAE"/>
    <w:rsid w:val="001D40E0"/>
    <w:rsid w:val="001E3E9B"/>
    <w:rsid w:val="001E6EDA"/>
    <w:rsid w:val="001F1145"/>
    <w:rsid w:val="001F5386"/>
    <w:rsid w:val="002018BE"/>
    <w:rsid w:val="002134F7"/>
    <w:rsid w:val="00217B93"/>
    <w:rsid w:val="002318E5"/>
    <w:rsid w:val="00232054"/>
    <w:rsid w:val="00233117"/>
    <w:rsid w:val="00233C11"/>
    <w:rsid w:val="002340F6"/>
    <w:rsid w:val="00244CA7"/>
    <w:rsid w:val="002457A3"/>
    <w:rsid w:val="00246BC6"/>
    <w:rsid w:val="00271CA4"/>
    <w:rsid w:val="00275D50"/>
    <w:rsid w:val="0028233E"/>
    <w:rsid w:val="00283EB1"/>
    <w:rsid w:val="00287750"/>
    <w:rsid w:val="00290840"/>
    <w:rsid w:val="00292038"/>
    <w:rsid w:val="0029357A"/>
    <w:rsid w:val="002A1B49"/>
    <w:rsid w:val="002A41F0"/>
    <w:rsid w:val="002B1F1E"/>
    <w:rsid w:val="002B7541"/>
    <w:rsid w:val="002B7843"/>
    <w:rsid w:val="002C2004"/>
    <w:rsid w:val="002E23E1"/>
    <w:rsid w:val="002F06CA"/>
    <w:rsid w:val="002F10F1"/>
    <w:rsid w:val="002F53F2"/>
    <w:rsid w:val="00320B4B"/>
    <w:rsid w:val="00342348"/>
    <w:rsid w:val="00346D8D"/>
    <w:rsid w:val="00363439"/>
    <w:rsid w:val="00367187"/>
    <w:rsid w:val="0037326E"/>
    <w:rsid w:val="00374E05"/>
    <w:rsid w:val="00382D85"/>
    <w:rsid w:val="00390191"/>
    <w:rsid w:val="00392B27"/>
    <w:rsid w:val="003940D0"/>
    <w:rsid w:val="003975CA"/>
    <w:rsid w:val="003977CD"/>
    <w:rsid w:val="003A0CAC"/>
    <w:rsid w:val="003A620C"/>
    <w:rsid w:val="003B22E2"/>
    <w:rsid w:val="003B4B38"/>
    <w:rsid w:val="003C487A"/>
    <w:rsid w:val="003D3621"/>
    <w:rsid w:val="003D758C"/>
    <w:rsid w:val="003E52C8"/>
    <w:rsid w:val="003F7433"/>
    <w:rsid w:val="003F75C1"/>
    <w:rsid w:val="00400296"/>
    <w:rsid w:val="004065F9"/>
    <w:rsid w:val="00417018"/>
    <w:rsid w:val="0042512D"/>
    <w:rsid w:val="0043189E"/>
    <w:rsid w:val="0043367E"/>
    <w:rsid w:val="00442061"/>
    <w:rsid w:val="004441CC"/>
    <w:rsid w:val="0044524D"/>
    <w:rsid w:val="00450261"/>
    <w:rsid w:val="004505DE"/>
    <w:rsid w:val="004547E1"/>
    <w:rsid w:val="004547F8"/>
    <w:rsid w:val="0046082F"/>
    <w:rsid w:val="00460A89"/>
    <w:rsid w:val="00462B47"/>
    <w:rsid w:val="0046710B"/>
    <w:rsid w:val="00473167"/>
    <w:rsid w:val="00482B36"/>
    <w:rsid w:val="00484C4B"/>
    <w:rsid w:val="00484E1B"/>
    <w:rsid w:val="00497200"/>
    <w:rsid w:val="004A058D"/>
    <w:rsid w:val="004A1513"/>
    <w:rsid w:val="004B0E71"/>
    <w:rsid w:val="004B5FC7"/>
    <w:rsid w:val="004C3423"/>
    <w:rsid w:val="004D346B"/>
    <w:rsid w:val="004D45B2"/>
    <w:rsid w:val="004D5CFC"/>
    <w:rsid w:val="004E2261"/>
    <w:rsid w:val="004E36D5"/>
    <w:rsid w:val="004E708F"/>
    <w:rsid w:val="004F117C"/>
    <w:rsid w:val="004F7CAF"/>
    <w:rsid w:val="00511071"/>
    <w:rsid w:val="00520887"/>
    <w:rsid w:val="0052174C"/>
    <w:rsid w:val="0053397E"/>
    <w:rsid w:val="00534F2B"/>
    <w:rsid w:val="00540F43"/>
    <w:rsid w:val="0054448A"/>
    <w:rsid w:val="00544DB1"/>
    <w:rsid w:val="00565310"/>
    <w:rsid w:val="00565327"/>
    <w:rsid w:val="005732B2"/>
    <w:rsid w:val="005776CC"/>
    <w:rsid w:val="00580621"/>
    <w:rsid w:val="0058507B"/>
    <w:rsid w:val="005909E6"/>
    <w:rsid w:val="005A1B14"/>
    <w:rsid w:val="005A6870"/>
    <w:rsid w:val="005C1FE2"/>
    <w:rsid w:val="005C4F97"/>
    <w:rsid w:val="005C6FBF"/>
    <w:rsid w:val="005D17CF"/>
    <w:rsid w:val="00605F66"/>
    <w:rsid w:val="0060631F"/>
    <w:rsid w:val="0060688C"/>
    <w:rsid w:val="006079AF"/>
    <w:rsid w:val="00614CA2"/>
    <w:rsid w:val="0061608D"/>
    <w:rsid w:val="006235DB"/>
    <w:rsid w:val="006267FF"/>
    <w:rsid w:val="00636D73"/>
    <w:rsid w:val="006450C1"/>
    <w:rsid w:val="00645B4B"/>
    <w:rsid w:val="00662A6F"/>
    <w:rsid w:val="006646B0"/>
    <w:rsid w:val="00664868"/>
    <w:rsid w:val="006653C0"/>
    <w:rsid w:val="006700F9"/>
    <w:rsid w:val="00672FA7"/>
    <w:rsid w:val="00685DFC"/>
    <w:rsid w:val="0068781F"/>
    <w:rsid w:val="006956FD"/>
    <w:rsid w:val="006A49C9"/>
    <w:rsid w:val="006A73AD"/>
    <w:rsid w:val="006B1AC9"/>
    <w:rsid w:val="006B39AB"/>
    <w:rsid w:val="006B77F2"/>
    <w:rsid w:val="006B7E28"/>
    <w:rsid w:val="006C0235"/>
    <w:rsid w:val="006C1F8C"/>
    <w:rsid w:val="006C4217"/>
    <w:rsid w:val="006D3B6F"/>
    <w:rsid w:val="006D70A4"/>
    <w:rsid w:val="006E33BE"/>
    <w:rsid w:val="006E7136"/>
    <w:rsid w:val="00706E73"/>
    <w:rsid w:val="00707222"/>
    <w:rsid w:val="007107D0"/>
    <w:rsid w:val="007255E9"/>
    <w:rsid w:val="00731EB4"/>
    <w:rsid w:val="00736B2D"/>
    <w:rsid w:val="00740930"/>
    <w:rsid w:val="00745DA2"/>
    <w:rsid w:val="00747C76"/>
    <w:rsid w:val="00760D27"/>
    <w:rsid w:val="00761DE3"/>
    <w:rsid w:val="00766CD4"/>
    <w:rsid w:val="00770242"/>
    <w:rsid w:val="0077174C"/>
    <w:rsid w:val="00792991"/>
    <w:rsid w:val="00794636"/>
    <w:rsid w:val="007A45A2"/>
    <w:rsid w:val="007B4C3D"/>
    <w:rsid w:val="007B7C87"/>
    <w:rsid w:val="007C1CA3"/>
    <w:rsid w:val="007C1EEE"/>
    <w:rsid w:val="007C36B5"/>
    <w:rsid w:val="007D670F"/>
    <w:rsid w:val="007D6750"/>
    <w:rsid w:val="007E7D6A"/>
    <w:rsid w:val="007F23A8"/>
    <w:rsid w:val="00801775"/>
    <w:rsid w:val="00806289"/>
    <w:rsid w:val="0080705C"/>
    <w:rsid w:val="0081561C"/>
    <w:rsid w:val="00832891"/>
    <w:rsid w:val="00833093"/>
    <w:rsid w:val="008356CD"/>
    <w:rsid w:val="00841E5F"/>
    <w:rsid w:val="00841FAA"/>
    <w:rsid w:val="00850664"/>
    <w:rsid w:val="00856931"/>
    <w:rsid w:val="00866A77"/>
    <w:rsid w:val="00867BC9"/>
    <w:rsid w:val="0087231F"/>
    <w:rsid w:val="0087338F"/>
    <w:rsid w:val="00880EA8"/>
    <w:rsid w:val="00882A96"/>
    <w:rsid w:val="008852C2"/>
    <w:rsid w:val="008856AF"/>
    <w:rsid w:val="008A432F"/>
    <w:rsid w:val="008B78BB"/>
    <w:rsid w:val="008C111F"/>
    <w:rsid w:val="008C2027"/>
    <w:rsid w:val="008D3280"/>
    <w:rsid w:val="008D3F54"/>
    <w:rsid w:val="008D5249"/>
    <w:rsid w:val="008F01FE"/>
    <w:rsid w:val="008F083A"/>
    <w:rsid w:val="009070DA"/>
    <w:rsid w:val="00912563"/>
    <w:rsid w:val="0091354B"/>
    <w:rsid w:val="00915273"/>
    <w:rsid w:val="00924B56"/>
    <w:rsid w:val="00925B68"/>
    <w:rsid w:val="00927F89"/>
    <w:rsid w:val="009319B0"/>
    <w:rsid w:val="009342DA"/>
    <w:rsid w:val="009624CE"/>
    <w:rsid w:val="0097331E"/>
    <w:rsid w:val="00973328"/>
    <w:rsid w:val="00974908"/>
    <w:rsid w:val="00974E6D"/>
    <w:rsid w:val="00987C9F"/>
    <w:rsid w:val="00987EAF"/>
    <w:rsid w:val="00994CE4"/>
    <w:rsid w:val="009A00A2"/>
    <w:rsid w:val="009C4E3F"/>
    <w:rsid w:val="009D7C85"/>
    <w:rsid w:val="009E12B0"/>
    <w:rsid w:val="009E7683"/>
    <w:rsid w:val="009F2191"/>
    <w:rsid w:val="009F3762"/>
    <w:rsid w:val="00A0393E"/>
    <w:rsid w:val="00A0743B"/>
    <w:rsid w:val="00A15EBD"/>
    <w:rsid w:val="00A22FD0"/>
    <w:rsid w:val="00A25503"/>
    <w:rsid w:val="00A26CFA"/>
    <w:rsid w:val="00A4384F"/>
    <w:rsid w:val="00A51CE1"/>
    <w:rsid w:val="00A56202"/>
    <w:rsid w:val="00A60608"/>
    <w:rsid w:val="00A642BF"/>
    <w:rsid w:val="00A72DC8"/>
    <w:rsid w:val="00A94226"/>
    <w:rsid w:val="00AA3CA2"/>
    <w:rsid w:val="00AA469A"/>
    <w:rsid w:val="00AA5B96"/>
    <w:rsid w:val="00AB0E15"/>
    <w:rsid w:val="00AB4042"/>
    <w:rsid w:val="00AC1765"/>
    <w:rsid w:val="00AC40CC"/>
    <w:rsid w:val="00AD7CA2"/>
    <w:rsid w:val="00AE109A"/>
    <w:rsid w:val="00AF17F8"/>
    <w:rsid w:val="00AF1CC9"/>
    <w:rsid w:val="00B016D2"/>
    <w:rsid w:val="00B0193F"/>
    <w:rsid w:val="00B02B6F"/>
    <w:rsid w:val="00B031C7"/>
    <w:rsid w:val="00B040D2"/>
    <w:rsid w:val="00B066EB"/>
    <w:rsid w:val="00B13090"/>
    <w:rsid w:val="00B216AC"/>
    <w:rsid w:val="00B24704"/>
    <w:rsid w:val="00B26914"/>
    <w:rsid w:val="00B33A3C"/>
    <w:rsid w:val="00B33FE8"/>
    <w:rsid w:val="00B3467E"/>
    <w:rsid w:val="00B417DC"/>
    <w:rsid w:val="00B4192B"/>
    <w:rsid w:val="00B41E4A"/>
    <w:rsid w:val="00B43571"/>
    <w:rsid w:val="00B45D06"/>
    <w:rsid w:val="00B4710B"/>
    <w:rsid w:val="00B522FC"/>
    <w:rsid w:val="00B54335"/>
    <w:rsid w:val="00B5470B"/>
    <w:rsid w:val="00B55123"/>
    <w:rsid w:val="00B74C28"/>
    <w:rsid w:val="00B8334F"/>
    <w:rsid w:val="00B854FB"/>
    <w:rsid w:val="00B9280B"/>
    <w:rsid w:val="00B95357"/>
    <w:rsid w:val="00B95689"/>
    <w:rsid w:val="00B97CAF"/>
    <w:rsid w:val="00BA02EB"/>
    <w:rsid w:val="00BA2C7C"/>
    <w:rsid w:val="00BA30F5"/>
    <w:rsid w:val="00BA3121"/>
    <w:rsid w:val="00BB4000"/>
    <w:rsid w:val="00BB4867"/>
    <w:rsid w:val="00BC058E"/>
    <w:rsid w:val="00BD78A7"/>
    <w:rsid w:val="00BE1AB0"/>
    <w:rsid w:val="00BE622C"/>
    <w:rsid w:val="00BF0BFC"/>
    <w:rsid w:val="00BF2601"/>
    <w:rsid w:val="00C070B8"/>
    <w:rsid w:val="00C11D4C"/>
    <w:rsid w:val="00C1393B"/>
    <w:rsid w:val="00C267F9"/>
    <w:rsid w:val="00C31100"/>
    <w:rsid w:val="00C44815"/>
    <w:rsid w:val="00C44A92"/>
    <w:rsid w:val="00C46A20"/>
    <w:rsid w:val="00C47510"/>
    <w:rsid w:val="00C51F27"/>
    <w:rsid w:val="00C53A22"/>
    <w:rsid w:val="00C572DF"/>
    <w:rsid w:val="00C57F47"/>
    <w:rsid w:val="00C6249A"/>
    <w:rsid w:val="00C6303E"/>
    <w:rsid w:val="00C63A51"/>
    <w:rsid w:val="00C84612"/>
    <w:rsid w:val="00C87E11"/>
    <w:rsid w:val="00C97C47"/>
    <w:rsid w:val="00CA416E"/>
    <w:rsid w:val="00CA7FCD"/>
    <w:rsid w:val="00CB5AD6"/>
    <w:rsid w:val="00CB7A47"/>
    <w:rsid w:val="00CC0A00"/>
    <w:rsid w:val="00CC6D8C"/>
    <w:rsid w:val="00CD0002"/>
    <w:rsid w:val="00CD4E25"/>
    <w:rsid w:val="00CE5A89"/>
    <w:rsid w:val="00CE7843"/>
    <w:rsid w:val="00D00E88"/>
    <w:rsid w:val="00D12F7B"/>
    <w:rsid w:val="00D33A45"/>
    <w:rsid w:val="00D33B67"/>
    <w:rsid w:val="00D46441"/>
    <w:rsid w:val="00D5469D"/>
    <w:rsid w:val="00D65020"/>
    <w:rsid w:val="00D67CCB"/>
    <w:rsid w:val="00D67EDC"/>
    <w:rsid w:val="00D770A7"/>
    <w:rsid w:val="00D8190F"/>
    <w:rsid w:val="00D97BCE"/>
    <w:rsid w:val="00DA1E3E"/>
    <w:rsid w:val="00DA2C59"/>
    <w:rsid w:val="00DB4853"/>
    <w:rsid w:val="00DB7E8D"/>
    <w:rsid w:val="00DC3C92"/>
    <w:rsid w:val="00DD15A7"/>
    <w:rsid w:val="00DD1693"/>
    <w:rsid w:val="00DD5A4B"/>
    <w:rsid w:val="00DD782B"/>
    <w:rsid w:val="00DF1F76"/>
    <w:rsid w:val="00DF3FD9"/>
    <w:rsid w:val="00DF540F"/>
    <w:rsid w:val="00E1003A"/>
    <w:rsid w:val="00E14F7A"/>
    <w:rsid w:val="00E16DF4"/>
    <w:rsid w:val="00E17C81"/>
    <w:rsid w:val="00E243C3"/>
    <w:rsid w:val="00E24676"/>
    <w:rsid w:val="00E34345"/>
    <w:rsid w:val="00E40B9F"/>
    <w:rsid w:val="00E44020"/>
    <w:rsid w:val="00E50254"/>
    <w:rsid w:val="00E66D9A"/>
    <w:rsid w:val="00E70732"/>
    <w:rsid w:val="00E75F95"/>
    <w:rsid w:val="00E80DA4"/>
    <w:rsid w:val="00E87847"/>
    <w:rsid w:val="00E90583"/>
    <w:rsid w:val="00EA2109"/>
    <w:rsid w:val="00EB2590"/>
    <w:rsid w:val="00EC7C07"/>
    <w:rsid w:val="00ED2699"/>
    <w:rsid w:val="00EE0645"/>
    <w:rsid w:val="00EE5286"/>
    <w:rsid w:val="00F02215"/>
    <w:rsid w:val="00F02FAC"/>
    <w:rsid w:val="00F02FF0"/>
    <w:rsid w:val="00F043DF"/>
    <w:rsid w:val="00F05D56"/>
    <w:rsid w:val="00F178F8"/>
    <w:rsid w:val="00F228D1"/>
    <w:rsid w:val="00F24B10"/>
    <w:rsid w:val="00F25C77"/>
    <w:rsid w:val="00F30DA3"/>
    <w:rsid w:val="00F325F6"/>
    <w:rsid w:val="00F52782"/>
    <w:rsid w:val="00F618BC"/>
    <w:rsid w:val="00F62D95"/>
    <w:rsid w:val="00F656FA"/>
    <w:rsid w:val="00F70E4A"/>
    <w:rsid w:val="00F77B54"/>
    <w:rsid w:val="00F81588"/>
    <w:rsid w:val="00F93A0D"/>
    <w:rsid w:val="00FA0D71"/>
    <w:rsid w:val="00FA0EA5"/>
    <w:rsid w:val="00FA4344"/>
    <w:rsid w:val="00FA5523"/>
    <w:rsid w:val="00FA602C"/>
    <w:rsid w:val="00FA6997"/>
    <w:rsid w:val="00FB1600"/>
    <w:rsid w:val="00FB4292"/>
    <w:rsid w:val="00FC1B93"/>
    <w:rsid w:val="00FC1E6C"/>
    <w:rsid w:val="00FC3323"/>
    <w:rsid w:val="00FC539F"/>
    <w:rsid w:val="00FD0D70"/>
    <w:rsid w:val="00FD46E3"/>
    <w:rsid w:val="00FE584A"/>
    <w:rsid w:val="00FE684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19B0"/>
    <w:pPr>
      <w:widowControl/>
    </w:pPr>
    <w:rPr>
      <w:rFonts w:ascii="Calibri" w:eastAsia="Times New Roman" w:hAnsi="Calibri" w:cs="Calibri"/>
    </w:rPr>
  </w:style>
  <w:style w:type="paragraph" w:styleId="Heading1">
    <w:name w:val="heading 1"/>
    <w:basedOn w:val="Normal"/>
    <w:autoRedefine/>
    <w:uiPriority w:val="9"/>
    <w:qFormat/>
    <w:rsid w:val="00CE5A89"/>
    <w:pPr>
      <w:widowControl w:val="0"/>
      <w:spacing w:after="240"/>
      <w:ind w:left="720" w:hanging="720"/>
      <w:outlineLvl w:val="0"/>
    </w:pPr>
    <w:rPr>
      <w:rFonts w:ascii="Times New Roman Bold" w:hAnsi="Times New Roman Bold" w:cstheme="minorBidi"/>
      <w:b/>
      <w:bCs/>
      <w:caps/>
      <w:sz w:val="24"/>
      <w:szCs w:val="25"/>
    </w:rPr>
  </w:style>
  <w:style w:type="paragraph" w:styleId="Heading2">
    <w:name w:val="heading 2"/>
    <w:basedOn w:val="Normal"/>
    <w:autoRedefine/>
    <w:uiPriority w:val="9"/>
    <w:unhideWhenUsed/>
    <w:qFormat/>
    <w:rsid w:val="00CE5A89"/>
    <w:pPr>
      <w:widowControl w:val="0"/>
      <w:numPr>
        <w:numId w:val="8"/>
      </w:numPr>
      <w:spacing w:after="240"/>
      <w:ind w:left="1440" w:hanging="720"/>
      <w:outlineLvl w:val="1"/>
    </w:pPr>
    <w:rPr>
      <w:rFonts w:ascii="Times New Roman Bold" w:hAnsi="Times New Roman Bold" w:cstheme="min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widowControl w:val="0"/>
      <w:ind w:left="100"/>
    </w:pPr>
    <w:rPr>
      <w:rFonts w:ascii="Times New Roman" w:hAnsi="Times New Roman" w:cstheme="minorBidi"/>
      <w:sz w:val="23"/>
      <w:szCs w:val="23"/>
    </w:rPr>
  </w:style>
  <w:style w:type="paragraph" w:styleId="ListParagraph">
    <w:name w:val="List Paragraph"/>
    <w:basedOn w:val="Normal"/>
    <w:uiPriority w:val="34"/>
    <w:qFormat/>
    <w:pPr>
      <w:widowControl w:val="0"/>
    </w:pPr>
    <w:rPr>
      <w:rFonts w:asciiTheme="minorHAnsi" w:eastAsiaTheme="minorHAnsi" w:hAnsiTheme="minorHAnsi" w:cstheme="minorBidi"/>
    </w:rPr>
  </w:style>
  <w:style w:type="paragraph" w:customStyle="1" w:styleId="TableParagraph">
    <w:name w:val="Table Paragraph"/>
    <w:basedOn w:val="Normal"/>
    <w:uiPriority w:val="1"/>
    <w:qFormat/>
    <w:pPr>
      <w:widowControl w:val="0"/>
    </w:pPr>
    <w:rPr>
      <w:rFonts w:asciiTheme="minorHAnsi" w:eastAsiaTheme="minorHAnsi" w:hAnsiTheme="minorHAnsi" w:cstheme="minorBidi"/>
    </w:rPr>
  </w:style>
  <w:style w:type="paragraph" w:styleId="BalloonText">
    <w:name w:val="Balloon Text"/>
    <w:basedOn w:val="Normal"/>
    <w:link w:val="BalloonTextChar"/>
    <w:uiPriority w:val="99"/>
    <w:semiHidden/>
    <w:unhideWhenUsed/>
    <w:rsid w:val="00DF54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540F"/>
    <w:rPr>
      <w:rFonts w:ascii="Segoe UI" w:hAnsi="Segoe UI" w:cs="Segoe UI"/>
      <w:sz w:val="18"/>
      <w:szCs w:val="18"/>
    </w:rPr>
  </w:style>
  <w:style w:type="character" w:styleId="CommentReference">
    <w:name w:val="annotation reference"/>
    <w:basedOn w:val="DefaultParagraphFont"/>
    <w:uiPriority w:val="99"/>
    <w:semiHidden/>
    <w:unhideWhenUsed/>
    <w:rsid w:val="00DF540F"/>
    <w:rPr>
      <w:sz w:val="16"/>
      <w:szCs w:val="16"/>
    </w:rPr>
  </w:style>
  <w:style w:type="paragraph" w:styleId="CommentText">
    <w:name w:val="annotation text"/>
    <w:basedOn w:val="Normal"/>
    <w:link w:val="CommentTextChar"/>
    <w:unhideWhenUsed/>
    <w:rsid w:val="00DF540F"/>
    <w:pPr>
      <w:widowControl w:val="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rsid w:val="00DF540F"/>
    <w:rPr>
      <w:sz w:val="20"/>
      <w:szCs w:val="20"/>
    </w:rPr>
  </w:style>
  <w:style w:type="paragraph" w:styleId="CommentSubject">
    <w:name w:val="annotation subject"/>
    <w:basedOn w:val="CommentText"/>
    <w:next w:val="CommentText"/>
    <w:link w:val="CommentSubjectChar"/>
    <w:uiPriority w:val="99"/>
    <w:semiHidden/>
    <w:unhideWhenUsed/>
    <w:rsid w:val="00DF540F"/>
    <w:rPr>
      <w:b/>
      <w:bCs/>
    </w:rPr>
  </w:style>
  <w:style w:type="character" w:customStyle="1" w:styleId="CommentSubjectChar">
    <w:name w:val="Comment Subject Char"/>
    <w:basedOn w:val="CommentTextChar"/>
    <w:link w:val="CommentSubject"/>
    <w:uiPriority w:val="99"/>
    <w:semiHidden/>
    <w:rsid w:val="00DF540F"/>
    <w:rPr>
      <w:b/>
      <w:bCs/>
      <w:sz w:val="20"/>
      <w:szCs w:val="20"/>
    </w:rPr>
  </w:style>
  <w:style w:type="paragraph" w:styleId="BodyTextIndent3">
    <w:name w:val="Body Text Indent 3"/>
    <w:basedOn w:val="Normal"/>
    <w:link w:val="BodyTextIndent3Char"/>
    <w:uiPriority w:val="99"/>
    <w:unhideWhenUsed/>
    <w:rsid w:val="00DF540F"/>
    <w:pPr>
      <w:widowControl w:val="0"/>
      <w:spacing w:after="120"/>
      <w:ind w:left="360"/>
    </w:pPr>
    <w:rPr>
      <w:rFonts w:asciiTheme="minorHAnsi" w:eastAsiaTheme="minorHAnsi" w:hAnsiTheme="minorHAnsi" w:cstheme="minorBidi"/>
      <w:sz w:val="16"/>
      <w:szCs w:val="16"/>
    </w:rPr>
  </w:style>
  <w:style w:type="character" w:customStyle="1" w:styleId="BodyTextIndent3Char">
    <w:name w:val="Body Text Indent 3 Char"/>
    <w:basedOn w:val="DefaultParagraphFont"/>
    <w:link w:val="BodyTextIndent3"/>
    <w:uiPriority w:val="99"/>
    <w:rsid w:val="00DF540F"/>
    <w:rPr>
      <w:sz w:val="16"/>
      <w:szCs w:val="16"/>
    </w:rPr>
  </w:style>
  <w:style w:type="character" w:styleId="Hyperlink">
    <w:name w:val="Hyperlink"/>
    <w:uiPriority w:val="99"/>
    <w:rsid w:val="00DF540F"/>
    <w:rPr>
      <w:color w:val="0000FF"/>
      <w:u w:val="single"/>
    </w:rPr>
  </w:style>
  <w:style w:type="paragraph" w:styleId="FootnoteText">
    <w:name w:val="footnote text"/>
    <w:aliases w:val="ALTS FOOTNOTE,Footnote Text Char Char,Footnote Text Char Char Char Char,Footnote Text Char Char1,Footnote Text Char1,Footnote Text Char1 Char Char1,Footnote Text Char1 Char Char1 Char Char Char,Footnote Text Char2 Char Char Char Char1,fn"/>
    <w:basedOn w:val="Normal"/>
    <w:link w:val="FootnoteTextChar"/>
    <w:qFormat/>
    <w:rsid w:val="00DF540F"/>
    <w:rPr>
      <w:rFonts w:ascii="Times New Roman" w:hAnsi="Times New Roman" w:cs="Times New Roman"/>
      <w:sz w:val="20"/>
      <w:szCs w:val="20"/>
    </w:rPr>
  </w:style>
  <w:style w:type="character" w:customStyle="1" w:styleId="FootnoteTextChar">
    <w:name w:val="Footnote Text Char"/>
    <w:aliases w:val="ALTS FOOTNOTE Char,Footnote Text Char Char Char,Footnote Text Char Char Char Char Char,Footnote Text Char Char1 Char,Footnote Text Char1 Char,Footnote Text Char1 Char Char1 Char,Footnote Text Char1 Char Char1 Char Char Char Char"/>
    <w:basedOn w:val="DefaultParagraphFont"/>
    <w:link w:val="FootnoteText"/>
    <w:rsid w:val="00DF540F"/>
    <w:rPr>
      <w:rFonts w:ascii="Times New Roman" w:eastAsia="Times New Roman" w:hAnsi="Times New Roman" w:cs="Times New Roman"/>
      <w:sz w:val="20"/>
      <w:szCs w:val="20"/>
    </w:rPr>
  </w:style>
  <w:style w:type="character" w:styleId="FootnoteReference">
    <w:name w:val="footnote reference"/>
    <w:aliases w:val="(NECG) Footnote Reference,Appel note de bas de p,Style,Style 11,Style 12,Style 124,Style 13,Style 15,Style 17,Style 18,Style 19,Style 20,Style 21,Style 28,Style 3,Style 4,Style 42,Style 7,Style 8,Style 9,fnr,fr,fr1,fr2,fr3,o,o1,o2,o3"/>
    <w:rsid w:val="00DF540F"/>
    <w:rPr>
      <w:vertAlign w:val="superscript"/>
    </w:rPr>
  </w:style>
  <w:style w:type="paragraph" w:styleId="HTMLPreformatted">
    <w:name w:val="HTML Preformatted"/>
    <w:aliases w:val=" Char,Char"/>
    <w:basedOn w:val="Normal"/>
    <w:link w:val="HTMLPreformattedChar"/>
    <w:rsid w:val="004065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customStyle="1" w:styleId="HTMLPreformattedChar">
    <w:name w:val="HTML Preformatted Char"/>
    <w:aliases w:val=" Char Char,Char Char"/>
    <w:basedOn w:val="DefaultParagraphFont"/>
    <w:link w:val="HTMLPreformatted"/>
    <w:rsid w:val="004065F9"/>
    <w:rPr>
      <w:rFonts w:ascii="Courier New" w:eastAsia="Courier New" w:hAnsi="Courier New" w:cs="Courier New"/>
      <w:sz w:val="20"/>
      <w:szCs w:val="20"/>
    </w:rPr>
  </w:style>
  <w:style w:type="paragraph" w:styleId="Header">
    <w:name w:val="header"/>
    <w:basedOn w:val="Normal"/>
    <w:link w:val="HeaderChar"/>
    <w:uiPriority w:val="99"/>
    <w:unhideWhenUsed/>
    <w:rsid w:val="004065F9"/>
    <w:pPr>
      <w:widowControl w:val="0"/>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4065F9"/>
  </w:style>
  <w:style w:type="paragraph" w:styleId="Footer">
    <w:name w:val="footer"/>
    <w:basedOn w:val="Normal"/>
    <w:link w:val="FooterChar"/>
    <w:uiPriority w:val="99"/>
    <w:unhideWhenUsed/>
    <w:rsid w:val="004065F9"/>
    <w:pPr>
      <w:widowControl w:val="0"/>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4065F9"/>
  </w:style>
  <w:style w:type="paragraph" w:styleId="BodyTextIndent">
    <w:name w:val="Body Text Indent"/>
    <w:basedOn w:val="Normal"/>
    <w:link w:val="BodyTextIndentChar"/>
    <w:uiPriority w:val="99"/>
    <w:semiHidden/>
    <w:unhideWhenUsed/>
    <w:rsid w:val="00E34345"/>
    <w:pPr>
      <w:spacing w:after="120"/>
      <w:ind w:left="360"/>
    </w:pPr>
  </w:style>
  <w:style w:type="character" w:customStyle="1" w:styleId="BodyTextIndentChar">
    <w:name w:val="Body Text Indent Char"/>
    <w:basedOn w:val="DefaultParagraphFont"/>
    <w:link w:val="BodyTextIndent"/>
    <w:uiPriority w:val="99"/>
    <w:semiHidden/>
    <w:rsid w:val="00E34345"/>
  </w:style>
  <w:style w:type="paragraph" w:styleId="EndnoteText">
    <w:name w:val="endnote text"/>
    <w:basedOn w:val="Normal"/>
    <w:link w:val="EndnoteTextChar"/>
    <w:semiHidden/>
    <w:rsid w:val="00E50254"/>
    <w:pPr>
      <w:widowControl w:val="0"/>
    </w:pPr>
    <w:rPr>
      <w:rFonts w:ascii="Courier New" w:hAnsi="Courier New" w:cs="Times New Roman"/>
      <w:snapToGrid w:val="0"/>
      <w:sz w:val="24"/>
      <w:szCs w:val="20"/>
    </w:rPr>
  </w:style>
  <w:style w:type="character" w:customStyle="1" w:styleId="EndnoteTextChar">
    <w:name w:val="Endnote Text Char"/>
    <w:basedOn w:val="DefaultParagraphFont"/>
    <w:link w:val="EndnoteText"/>
    <w:semiHidden/>
    <w:rsid w:val="00E50254"/>
    <w:rPr>
      <w:rFonts w:ascii="Courier New" w:eastAsia="Times New Roman" w:hAnsi="Courier New" w:cs="Times New Roman"/>
      <w:snapToGrid w:val="0"/>
      <w:sz w:val="24"/>
      <w:szCs w:val="20"/>
    </w:rPr>
  </w:style>
  <w:style w:type="table" w:styleId="TableGrid">
    <w:name w:val="Table Grid"/>
    <w:basedOn w:val="TableNormal"/>
    <w:rsid w:val="00E50254"/>
    <w:pPr>
      <w:widowControl/>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0530FB"/>
    <w:rPr>
      <w:color w:val="605E5C"/>
      <w:shd w:val="clear" w:color="auto" w:fill="E1DFDD"/>
    </w:rPr>
  </w:style>
  <w:style w:type="paragraph" w:styleId="NormalWeb">
    <w:name w:val="Normal (Web)"/>
    <w:basedOn w:val="Normal"/>
    <w:uiPriority w:val="99"/>
    <w:semiHidden/>
    <w:unhideWhenUsed/>
    <w:rsid w:val="00AC40CC"/>
    <w:pPr>
      <w:spacing w:before="100" w:beforeAutospacing="1" w:after="100" w:afterAutospacing="1"/>
    </w:pPr>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B066EB"/>
    <w:rPr>
      <w:color w:val="800080" w:themeColor="followedHyperlink"/>
      <w:u w:val="single"/>
    </w:rPr>
  </w:style>
  <w:style w:type="paragraph" w:styleId="TOC1">
    <w:name w:val="toc 1"/>
    <w:basedOn w:val="Normal"/>
    <w:next w:val="Normal"/>
    <w:autoRedefine/>
    <w:uiPriority w:val="39"/>
    <w:unhideWhenUsed/>
    <w:qFormat/>
    <w:rsid w:val="001E3E9B"/>
    <w:pPr>
      <w:widowControl w:val="0"/>
      <w:tabs>
        <w:tab w:val="decimal" w:leader="dot" w:pos="9360"/>
      </w:tabs>
      <w:spacing w:after="240"/>
      <w:ind w:left="720" w:hanging="720"/>
      <w:outlineLvl w:val="0"/>
    </w:pPr>
    <w:rPr>
      <w:rFonts w:ascii="Times New Roman" w:hAnsi="Times New Roman" w:eastAsiaTheme="minorHAnsi" w:cstheme="minorBidi"/>
      <w:caps/>
      <w:sz w:val="24"/>
    </w:rPr>
  </w:style>
  <w:style w:type="paragraph" w:styleId="TOC2">
    <w:name w:val="toc 2"/>
    <w:basedOn w:val="Normal"/>
    <w:next w:val="Normal"/>
    <w:autoRedefine/>
    <w:uiPriority w:val="39"/>
    <w:unhideWhenUsed/>
    <w:qFormat/>
    <w:rsid w:val="001E3E9B"/>
    <w:pPr>
      <w:widowControl w:val="0"/>
      <w:tabs>
        <w:tab w:val="decimal" w:leader="dot" w:pos="9360"/>
      </w:tabs>
      <w:spacing w:after="240"/>
      <w:ind w:left="1440" w:hanging="720"/>
      <w:outlineLvl w:val="1"/>
    </w:pPr>
    <w:rPr>
      <w:rFonts w:ascii="Times New Roman" w:hAnsi="Times New Roman" w:eastAsiaTheme="minorHAnsi" w:cstheme="minorBidi"/>
      <w:sz w:val="24"/>
    </w:rPr>
  </w:style>
  <w:style w:type="paragraph" w:styleId="Revision">
    <w:name w:val="Revision"/>
    <w:hidden/>
    <w:uiPriority w:val="99"/>
    <w:semiHidden/>
    <w:rsid w:val="003D758C"/>
    <w:pPr>
      <w:widowControl/>
    </w:pPr>
    <w:rPr>
      <w:rFonts w:ascii="Calibri" w:eastAsia="Times New Roman" w:hAnsi="Calibri" w:cs="Calibri"/>
    </w:rPr>
  </w:style>
  <w:style w:type="paragraph" w:styleId="PlainText">
    <w:name w:val="Plain Text"/>
    <w:basedOn w:val="Normal"/>
    <w:link w:val="PlainTextChar"/>
    <w:uiPriority w:val="99"/>
    <w:unhideWhenUsed/>
    <w:rsid w:val="0087231F"/>
    <w:rPr>
      <w:rFonts w:eastAsia="Calibri" w:cs="Times New Roman"/>
      <w:szCs w:val="21"/>
    </w:rPr>
  </w:style>
  <w:style w:type="character" w:customStyle="1" w:styleId="PlainTextChar">
    <w:name w:val="Plain Text Char"/>
    <w:basedOn w:val="DefaultParagraphFont"/>
    <w:link w:val="PlainText"/>
    <w:uiPriority w:val="99"/>
    <w:rsid w:val="0087231F"/>
    <w:rPr>
      <w:rFonts w:ascii="Calibri" w:eastAsia="Calibri" w:hAnsi="Calibri" w:cs="Times New Roman"/>
      <w:szCs w:val="21"/>
    </w:rPr>
  </w:style>
  <w:style w:type="character" w:customStyle="1" w:styleId="None">
    <w:name w:val="None"/>
    <w:rsid w:val="00F02215"/>
  </w:style>
  <w:style w:type="paragraph" w:customStyle="1" w:styleId="Body">
    <w:name w:val="Body"/>
    <w:rsid w:val="00F02215"/>
    <w:pPr>
      <w:widowControl/>
      <w:pBdr>
        <w:top w:val="nil"/>
        <w:left w:val="nil"/>
        <w:bottom w:val="nil"/>
        <w:right w:val="nil"/>
        <w:between w:val="nil"/>
        <w:bar w:val="nil"/>
      </w:pBdr>
    </w:pPr>
    <w:rPr>
      <w:rFonts w:ascii="Times New Roman" w:eastAsia="Times New Roman" w:hAnsi="Times New Roman" w:cs="Times New Roman"/>
      <w:color w:val="000000"/>
      <w:sz w:val="24"/>
      <w:szCs w:val="24"/>
      <w:u w:color="000000"/>
      <w:bdr w:val="nil"/>
    </w:rPr>
  </w:style>
  <w:style w:type="character" w:customStyle="1" w:styleId="Hyperlink2">
    <w:name w:val="Hyperlink.2"/>
    <w:rsid w:val="00F02215"/>
    <w:rPr>
      <w:rFonts w:ascii="Times New Roman" w:eastAsia="Times New Roman" w:hAnsi="Times New Roman" w:cs="Times New Roman"/>
      <w:outline w:val="0"/>
      <w:color w:val="0000FF"/>
      <w:u w:val="single" w:color="0000F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2.xml" /><Relationship Id="rId11" Type="http://schemas.openxmlformats.org/officeDocument/2006/relationships/header" Target="header1.xml" /><Relationship Id="rId12" Type="http://schemas.openxmlformats.org/officeDocument/2006/relationships/footer" Target="footer3.xml" /><Relationship Id="rId13" Type="http://schemas.openxmlformats.org/officeDocument/2006/relationships/hyperlink" Target="mailto:werner.margard@ohioAGO.gov" TargetMode="External" /><Relationship Id="rId14" Type="http://schemas.openxmlformats.org/officeDocument/2006/relationships/hyperlink" Target="mailto:sarah.feldkamp@ohioAGO.gov" TargetMode="External" /><Relationship Id="rId15" Type="http://schemas.openxmlformats.org/officeDocument/2006/relationships/hyperlink" Target="mailto:ambrosia.wilson@ohioAGO.gov" TargetMode="External" /><Relationship Id="rId16" Type="http://schemas.openxmlformats.org/officeDocument/2006/relationships/hyperlink" Target="mailto:dborchers@bricker.com" TargetMode="External" /><Relationship Id="rId17" Type="http://schemas.openxmlformats.org/officeDocument/2006/relationships/hyperlink" Target="mailto:kherrnstein@bricker.com" TargetMode="External" /><Relationship Id="rId18" Type="http://schemas.openxmlformats.org/officeDocument/2006/relationships/hyperlink" Target="mailto:dparram@bricker.com" TargetMode="External" /><Relationship Id="rId19" Type="http://schemas.openxmlformats.org/officeDocument/2006/relationships/hyperlink" Target="mailto:rmains@bricker.com" TargetMode="External" /><Relationship Id="rId2" Type="http://schemas.openxmlformats.org/officeDocument/2006/relationships/settings" Target="settings.xml" /><Relationship Id="rId20" Type="http://schemas.openxmlformats.org/officeDocument/2006/relationships/hyperlink" Target="mailto:dproano@bakerlaw.com" TargetMode="External" /><Relationship Id="rId21" Type="http://schemas.openxmlformats.org/officeDocument/2006/relationships/hyperlink" Target="mailto:ahaque@bakerlaw.com" TargetMode="External" /><Relationship Id="rId22" Type="http://schemas.openxmlformats.org/officeDocument/2006/relationships/hyperlink" Target="mailto:eprouty@bakerlaw.com" TargetMode="External" /><Relationship Id="rId23" Type="http://schemas.openxmlformats.org/officeDocument/2006/relationships/hyperlink" Target="mailto:knordstrom@theOEC.org" TargetMode="External" /><Relationship Id="rId24" Type="http://schemas.openxmlformats.org/officeDocument/2006/relationships/hyperlink" Target="mailto:ctavenor@theOEC.org" TargetMode="External" /><Relationship Id="rId25" Type="http://schemas.openxmlformats.org/officeDocument/2006/relationships/hyperlink" Target="mailto:leonard.bazelak@daytonohio.gov" TargetMode="External" /><Relationship Id="rId26" Type="http://schemas.openxmlformats.org/officeDocument/2006/relationships/hyperlink" Target="mailto:bojko@carpenterlipps.com" TargetMode="External" /><Relationship Id="rId27" Type="http://schemas.openxmlformats.org/officeDocument/2006/relationships/hyperlink" Target="mailto:easley@carpenterlipps.com" TargetMode="External" /><Relationship Id="rId28" Type="http://schemas.openxmlformats.org/officeDocument/2006/relationships/hyperlink" Target="mailto:Gregory.price@puco.ohio.gov" TargetMode="External" /><Relationship Id="rId29" Type="http://schemas.openxmlformats.org/officeDocument/2006/relationships/hyperlink" Target="mailto:Patricia.schabo@puco.ohio.gov" TargetMode="External" /><Relationship Id="rId3" Type="http://schemas.openxmlformats.org/officeDocument/2006/relationships/webSettings" Target="webSettings.xml" /><Relationship Id="rId30" Type="http://schemas.openxmlformats.org/officeDocument/2006/relationships/hyperlink" Target="mailto:christopher.hollon@aes.com" TargetMode="External" /><Relationship Id="rId31" Type="http://schemas.openxmlformats.org/officeDocument/2006/relationships/hyperlink" Target="mailto:jsharkey@ficlaw.com" TargetMode="External" /><Relationship Id="rId32" Type="http://schemas.openxmlformats.org/officeDocument/2006/relationships/hyperlink" Target="mailto:djireland@ficlaw.com" TargetMode="External" /><Relationship Id="rId33" Type="http://schemas.openxmlformats.org/officeDocument/2006/relationships/hyperlink" Target="mailto:mwatt@ficlaw.com" TargetMode="External" /><Relationship Id="rId34" Type="http://schemas.openxmlformats.org/officeDocument/2006/relationships/hyperlink" Target="mailto:mkurtz@bkllawfirm.com" TargetMode="External" /><Relationship Id="rId35" Type="http://schemas.openxmlformats.org/officeDocument/2006/relationships/hyperlink" Target="mailto:kboehm@bkllawfirm.com" TargetMode="External" /><Relationship Id="rId36" Type="http://schemas.openxmlformats.org/officeDocument/2006/relationships/hyperlink" Target="mailto:jkylercohn@bkllawfirm.com" TargetMode="External" /><Relationship Id="rId37" Type="http://schemas.openxmlformats.org/officeDocument/2006/relationships/hyperlink" Target="mailto:stacie.cathcart@igs.com" TargetMode="External" /><Relationship Id="rId38" Type="http://schemas.openxmlformats.org/officeDocument/2006/relationships/hyperlink" Target="mailto:evan.betterton@igs.com" TargetMode="External" /><Relationship Id="rId39" Type="http://schemas.openxmlformats.org/officeDocument/2006/relationships/hyperlink" Target="mailto:mnugent@igsenergy.com" TargetMode="External" /><Relationship Id="rId4" Type="http://schemas.openxmlformats.org/officeDocument/2006/relationships/fontTable" Target="fontTable.xml" /><Relationship Id="rId40" Type="http://schemas.openxmlformats.org/officeDocument/2006/relationships/hyperlink" Target="mailto:stephanie.chmiel@thompsonhine.com" TargetMode="External" /><Relationship Id="rId41" Type="http://schemas.openxmlformats.org/officeDocument/2006/relationships/hyperlink" Target="mailto:mary.csarny@thompsonhine.com" TargetMode="External" /><Relationship Id="rId42" Type="http://schemas.openxmlformats.org/officeDocument/2006/relationships/hyperlink" Target="mailto:mpritchard@mcneeslaw.com" TargetMode="External" /><Relationship Id="rId43" Type="http://schemas.openxmlformats.org/officeDocument/2006/relationships/hyperlink" Target="mailto:bmckenney@mcneeslaw.com" TargetMode="External" /><Relationship Id="rId44" Type="http://schemas.openxmlformats.org/officeDocument/2006/relationships/hyperlink" Target="mailto:henry.eyman@armadapower.com" TargetMode="External" /><Relationship Id="rId45" Type="http://schemas.openxmlformats.org/officeDocument/2006/relationships/hyperlink" Target="mailto:mjsettineri@vorys.com" TargetMode="External" /><Relationship Id="rId46" Type="http://schemas.openxmlformats.org/officeDocument/2006/relationships/hyperlink" Target="mailto:glpetrucci@vorys.com" TargetMode="External" /><Relationship Id="rId47" Type="http://schemas.openxmlformats.org/officeDocument/2006/relationships/hyperlink" Target="mailto:paul@carpenterlipps.com" TargetMode="External" /><Relationship Id="rId48" Type="http://schemas.openxmlformats.org/officeDocument/2006/relationships/hyperlink" Target="mailto:trent@hubaydougherty.com" TargetMode="External" /><Relationship Id="rId49" Type="http://schemas.openxmlformats.org/officeDocument/2006/relationships/hyperlink" Target="mailto:rdove@keglerbrown.com" TargetMode="External" /><Relationship Id="rId5" Type="http://schemas.openxmlformats.org/officeDocument/2006/relationships/customXml" Target="../customXml/item1.xml" /><Relationship Id="rId50" Type="http://schemas.openxmlformats.org/officeDocument/2006/relationships/hyperlink" Target="mailto:cgrundmann@spilmanlaw.com" TargetMode="External" /><Relationship Id="rId51" Type="http://schemas.openxmlformats.org/officeDocument/2006/relationships/hyperlink" Target="mailto:dwilliamson@spilmanlaw.com" TargetMode="External" /><Relationship Id="rId52" Type="http://schemas.openxmlformats.org/officeDocument/2006/relationships/theme" Target="theme/theme1.xml" /><Relationship Id="rId53" Type="http://schemas.openxmlformats.org/officeDocument/2006/relationships/numbering" Target="numbering.xml" /><Relationship Id="rId54" Type="http://schemas.openxmlformats.org/officeDocument/2006/relationships/styles" Target="styles.xml" /><Relationship Id="rId6" Type="http://schemas.openxmlformats.org/officeDocument/2006/relationships/hyperlink" Target="mailto:maureen.willis@occ.ohio.gov" TargetMode="External" /><Relationship Id="rId7" Type="http://schemas.openxmlformats.org/officeDocument/2006/relationships/hyperlink" Target="mailto:john.finnigan@occ.ohio.gov" TargetMode="External" /><Relationship Id="rId8" Type="http://schemas.openxmlformats.org/officeDocument/2006/relationships/hyperlink" Target="mailto:connor.semple@occ.ohio.gov" TargetMode="Externa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441766-4E9E-4469-866F-66EDAFFD0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1695</Words>
  <Characters>9668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2023-04-14T18:43:58Z</dcterms:created>
  <dcterms:modified xsi:type="dcterms:W3CDTF">2023-04-14T18:43:58Z</dcterms:modified>
</cp:coreProperties>
</file>