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34DFA" w14:textId="77777777" w:rsidR="006F435D" w:rsidRDefault="006F435D" w:rsidP="006F435D">
      <w:pPr>
        <w:jc w:val="center"/>
      </w:pPr>
      <w:bookmarkStart w:id="0" w:name="_GoBack"/>
      <w:bookmarkEnd w:id="0"/>
      <w:r>
        <w:t>BEFORE</w:t>
      </w:r>
    </w:p>
    <w:p w14:paraId="4A934DFB" w14:textId="77777777" w:rsidR="006F435D" w:rsidRDefault="006F435D" w:rsidP="006F435D">
      <w:pPr>
        <w:jc w:val="center"/>
      </w:pPr>
      <w:r>
        <w:t>THE PUBLIC UTILITIES COMMISSION OF OHIO</w:t>
      </w:r>
    </w:p>
    <w:p w14:paraId="4A934DFC" w14:textId="40AA0728" w:rsidR="006F435D" w:rsidRDefault="006F435D" w:rsidP="006F435D"/>
    <w:p w14:paraId="55E157D5" w14:textId="77777777" w:rsidR="00F610AD" w:rsidRDefault="00F610AD" w:rsidP="006F435D"/>
    <w:p w14:paraId="4A934DFD" w14:textId="77777777" w:rsidR="006F435D" w:rsidRDefault="006F435D" w:rsidP="006F435D">
      <w:r>
        <w:t>In the Matter of the Commission’s Consideration</w:t>
      </w:r>
      <w:r>
        <w:tab/>
        <w:t>)</w:t>
      </w:r>
    </w:p>
    <w:p w14:paraId="4A934DFE" w14:textId="5EC79BFA" w:rsidR="006F435D" w:rsidRDefault="00451BAA" w:rsidP="006F435D">
      <w:r>
        <w:t>o</w:t>
      </w:r>
      <w:r w:rsidR="006F435D">
        <w:t>f Telephone Safety Valve Requests and Other</w:t>
      </w:r>
      <w:r w:rsidR="006F435D">
        <w:tab/>
        <w:t>)</w:t>
      </w:r>
      <w:r w:rsidR="006F435D">
        <w:tab/>
        <w:t xml:space="preserve">Case No. </w:t>
      </w:r>
      <w:r w:rsidR="005F51F5">
        <w:t>10-884-TP-UNC</w:t>
      </w:r>
    </w:p>
    <w:p w14:paraId="4A934DFF" w14:textId="77777777" w:rsidR="006F435D" w:rsidRDefault="006F435D" w:rsidP="006F435D">
      <w:r>
        <w:t>Number Resource Related Filings</w:t>
      </w:r>
      <w:r>
        <w:tab/>
      </w:r>
      <w:r>
        <w:tab/>
      </w:r>
      <w:r>
        <w:tab/>
        <w:t>)</w:t>
      </w:r>
    </w:p>
    <w:p w14:paraId="4A934E00" w14:textId="77777777" w:rsidR="006F435D" w:rsidRDefault="006F435D" w:rsidP="006F435D"/>
    <w:p w14:paraId="4A934E01" w14:textId="77777777" w:rsidR="006F435D" w:rsidRDefault="006F435D" w:rsidP="006F435D">
      <w:pPr>
        <w:pBdr>
          <w:bottom w:val="single" w:sz="12" w:space="1" w:color="auto"/>
        </w:pBdr>
        <w:jc w:val="both"/>
        <w:rPr>
          <w:sz w:val="22"/>
        </w:rPr>
      </w:pPr>
    </w:p>
    <w:p w14:paraId="4A934E02" w14:textId="77777777" w:rsidR="006F435D" w:rsidRPr="0034183A" w:rsidRDefault="006F435D" w:rsidP="006F435D">
      <w:pPr>
        <w:jc w:val="both"/>
        <w:rPr>
          <w:szCs w:val="24"/>
        </w:rPr>
      </w:pPr>
    </w:p>
    <w:p w14:paraId="4A934E03" w14:textId="243E18EE" w:rsidR="006F435D" w:rsidRPr="0034183A" w:rsidRDefault="006F435D" w:rsidP="006F435D">
      <w:pPr>
        <w:jc w:val="center"/>
        <w:rPr>
          <w:szCs w:val="24"/>
        </w:rPr>
      </w:pPr>
      <w:r w:rsidRPr="0034183A">
        <w:rPr>
          <w:szCs w:val="24"/>
        </w:rPr>
        <w:t xml:space="preserve">WINDSTREAM </w:t>
      </w:r>
      <w:r w:rsidR="00A940A4">
        <w:rPr>
          <w:szCs w:val="24"/>
        </w:rPr>
        <w:t>OHIO</w:t>
      </w:r>
      <w:r w:rsidRPr="0034183A">
        <w:rPr>
          <w:szCs w:val="24"/>
        </w:rPr>
        <w:t xml:space="preserve">, </w:t>
      </w:r>
      <w:r w:rsidR="0005716E">
        <w:rPr>
          <w:szCs w:val="24"/>
        </w:rPr>
        <w:t>LLC</w:t>
      </w:r>
      <w:r w:rsidRPr="0034183A">
        <w:rPr>
          <w:szCs w:val="24"/>
        </w:rPr>
        <w:t>’S MOTION FOR REVIEW</w:t>
      </w:r>
    </w:p>
    <w:p w14:paraId="4A934E04" w14:textId="77777777" w:rsidR="006F435D" w:rsidRPr="0034183A" w:rsidRDefault="006F435D" w:rsidP="006F435D">
      <w:pPr>
        <w:pBdr>
          <w:bottom w:val="single" w:sz="12" w:space="2" w:color="auto"/>
        </w:pBdr>
        <w:jc w:val="center"/>
        <w:rPr>
          <w:szCs w:val="24"/>
        </w:rPr>
      </w:pPr>
      <w:r w:rsidRPr="0034183A">
        <w:rPr>
          <w:szCs w:val="24"/>
        </w:rPr>
        <w:t>OF DECISION OF NEUSTAR – POOLING ADMINISTRATOR</w:t>
      </w:r>
    </w:p>
    <w:p w14:paraId="4A934E05" w14:textId="77777777" w:rsidR="006F435D" w:rsidRPr="0034183A" w:rsidRDefault="006F435D" w:rsidP="006F435D">
      <w:pPr>
        <w:pBdr>
          <w:bottom w:val="single" w:sz="12" w:space="2" w:color="auto"/>
        </w:pBdr>
        <w:jc w:val="both"/>
        <w:rPr>
          <w:szCs w:val="24"/>
        </w:rPr>
      </w:pPr>
    </w:p>
    <w:p w14:paraId="4A934E06" w14:textId="77777777" w:rsidR="006F435D" w:rsidRPr="0034183A" w:rsidRDefault="006F435D" w:rsidP="006F435D">
      <w:pPr>
        <w:jc w:val="both"/>
        <w:rPr>
          <w:szCs w:val="24"/>
        </w:rPr>
      </w:pPr>
    </w:p>
    <w:p w14:paraId="4A934E07" w14:textId="03D90977" w:rsidR="006F435D" w:rsidRDefault="006F435D" w:rsidP="006F435D">
      <w:pPr>
        <w:spacing w:line="480" w:lineRule="auto"/>
        <w:ind w:firstLine="720"/>
        <w:jc w:val="both"/>
      </w:pPr>
      <w:r>
        <w:t xml:space="preserve">Pursuant to 47 CFR § 52.15(g)(3)(iv), Windstream </w:t>
      </w:r>
      <w:r w:rsidR="00A940A4">
        <w:t>Ohio</w:t>
      </w:r>
      <w:r>
        <w:t xml:space="preserve">, </w:t>
      </w:r>
      <w:r w:rsidR="0005716E">
        <w:t>LLC</w:t>
      </w:r>
      <w:r>
        <w:t xml:space="preserve"> (</w:t>
      </w:r>
      <w:r w:rsidR="00832F72">
        <w:t>"</w:t>
      </w:r>
      <w:r>
        <w:t>Windstream</w:t>
      </w:r>
      <w:r w:rsidR="00832F72">
        <w:t>"</w:t>
      </w:r>
      <w:r>
        <w:t>) hereby moves the Public Utilities Commission of Ohio (</w:t>
      </w:r>
      <w:r w:rsidR="00832F72">
        <w:t>"</w:t>
      </w:r>
      <w:r>
        <w:t>Commission</w:t>
      </w:r>
      <w:r w:rsidR="00832F72">
        <w:t>"</w:t>
      </w:r>
      <w:r>
        <w:t>) to review a decision of the Pooling Administrator (</w:t>
      </w:r>
      <w:r w:rsidR="00832F72">
        <w:t>"</w:t>
      </w:r>
      <w:r>
        <w:t>PA</w:t>
      </w:r>
      <w:r w:rsidR="00832F72">
        <w:t>"</w:t>
      </w:r>
      <w:r>
        <w:t xml:space="preserve"> or </w:t>
      </w:r>
      <w:r w:rsidR="00832F72">
        <w:t>"</w:t>
      </w:r>
      <w:r>
        <w:t>Neustar</w:t>
      </w:r>
      <w:r w:rsidR="00832F72">
        <w:t>"</w:t>
      </w:r>
      <w:r>
        <w:t xml:space="preserve">) denying Windstream’s request for numbering resources in </w:t>
      </w:r>
      <w:r w:rsidR="0034183A">
        <w:t xml:space="preserve">the </w:t>
      </w:r>
      <w:r w:rsidR="0005716E">
        <w:t>Gratiot</w:t>
      </w:r>
      <w:r w:rsidR="00EC0E81">
        <w:t xml:space="preserve"> rate center</w:t>
      </w:r>
      <w:r>
        <w:t>.  For the reasons set forth below, Windstream respectfully requests that the Commission overturn the PA’s decision and direct it to assign the requested on</w:t>
      </w:r>
      <w:r w:rsidR="005D5355">
        <w:t>e-</w:t>
      </w:r>
      <w:r>
        <w:t>thousand</w:t>
      </w:r>
      <w:r w:rsidR="005D5355">
        <w:t>-</w:t>
      </w:r>
      <w:r>
        <w:t>number block</w:t>
      </w:r>
      <w:r w:rsidR="00BC0591">
        <w:t xml:space="preserve"> for </w:t>
      </w:r>
      <w:r w:rsidR="00EC0E81">
        <w:t>the</w:t>
      </w:r>
      <w:r w:rsidR="0005716E">
        <w:t xml:space="preserve"> Gratiot</w:t>
      </w:r>
      <w:r w:rsidR="00BC0591">
        <w:t xml:space="preserve"> rate center</w:t>
      </w:r>
      <w:r>
        <w:t xml:space="preserve"> to Windstream.</w:t>
      </w:r>
    </w:p>
    <w:p w14:paraId="4A934E08" w14:textId="5213EDA1" w:rsidR="006F435D" w:rsidRDefault="006F435D" w:rsidP="006F435D">
      <w:pPr>
        <w:spacing w:line="480" w:lineRule="auto"/>
        <w:ind w:firstLine="720"/>
        <w:jc w:val="both"/>
      </w:pPr>
      <w:r>
        <w:t xml:space="preserve">Windstream submitted a request to Neustar </w:t>
      </w:r>
      <w:r w:rsidR="00BC0591">
        <w:t xml:space="preserve">on </w:t>
      </w:r>
      <w:r w:rsidR="0005716E">
        <w:t>April 26, 2017</w:t>
      </w:r>
      <w:r w:rsidR="00EC0E81">
        <w:t>,</w:t>
      </w:r>
      <w:r w:rsidR="00BC0591">
        <w:t xml:space="preserve"> </w:t>
      </w:r>
      <w:r>
        <w:t xml:space="preserve">for a </w:t>
      </w:r>
      <w:r w:rsidR="005D5355">
        <w:t>one-</w:t>
      </w:r>
      <w:r>
        <w:t>thousand</w:t>
      </w:r>
      <w:r w:rsidR="005D5355">
        <w:t>-</w:t>
      </w:r>
      <w:r>
        <w:t>number block in accordance with current guidelines, including the months-to-exhaust (</w:t>
      </w:r>
      <w:r w:rsidR="00832F72">
        <w:t>"</w:t>
      </w:r>
      <w:r>
        <w:t>MTE</w:t>
      </w:r>
      <w:r w:rsidR="00832F72">
        <w:t>"</w:t>
      </w:r>
      <w:r>
        <w:t xml:space="preserve">) certification procedures established in the Central Office Code Assignment Guidelines.  Windstream is </w:t>
      </w:r>
      <w:r w:rsidR="00EC0E81">
        <w:t xml:space="preserve">deploying </w:t>
      </w:r>
      <w:r w:rsidR="0005716E">
        <w:t xml:space="preserve">a </w:t>
      </w:r>
      <w:r w:rsidR="00EC0E81">
        <w:t xml:space="preserve">new packet switch as a result of </w:t>
      </w:r>
      <w:r w:rsidR="008F3401">
        <w:t xml:space="preserve">a project funded by </w:t>
      </w:r>
      <w:r w:rsidR="00EC0E81">
        <w:t>the Federal Communications Commission’s Connect America Fund</w:t>
      </w:r>
      <w:r w:rsidR="00A940A4">
        <w:t xml:space="preserve"> Phase 2 (</w:t>
      </w:r>
      <w:r w:rsidR="00832F72">
        <w:t>"</w:t>
      </w:r>
      <w:r w:rsidR="00A940A4">
        <w:t>CAF2</w:t>
      </w:r>
      <w:r w:rsidR="00832F72">
        <w:t>"</w:t>
      </w:r>
      <w:r w:rsidR="00EC0E81">
        <w:t>)</w:t>
      </w:r>
      <w:r>
        <w:t xml:space="preserve">.  Windstream needs a </w:t>
      </w:r>
      <w:r w:rsidR="005D5355">
        <w:t>one-</w:t>
      </w:r>
      <w:r>
        <w:t>thousand</w:t>
      </w:r>
      <w:r w:rsidR="005D5355">
        <w:t>-</w:t>
      </w:r>
      <w:r>
        <w:t xml:space="preserve">number NXX block </w:t>
      </w:r>
      <w:r w:rsidR="00BC0591">
        <w:t xml:space="preserve">for </w:t>
      </w:r>
      <w:r w:rsidR="0005716E">
        <w:t>the</w:t>
      </w:r>
      <w:r w:rsidR="00BC0591">
        <w:t xml:space="preserve"> rate center </w:t>
      </w:r>
      <w:r>
        <w:t xml:space="preserve">to establish the </w:t>
      </w:r>
      <w:r w:rsidR="00EC0E81">
        <w:t>local routing</w:t>
      </w:r>
      <w:r>
        <w:t xml:space="preserve"> number for the new switch.  It does not have any </w:t>
      </w:r>
      <w:r w:rsidR="005D5355">
        <w:t>one-</w:t>
      </w:r>
      <w:r>
        <w:t>thousand</w:t>
      </w:r>
      <w:r w:rsidR="005D5355">
        <w:t>-</w:t>
      </w:r>
      <w:r>
        <w:t>number blocks available in</w:t>
      </w:r>
      <w:r w:rsidR="008F3401">
        <w:t xml:space="preserve"> its</w:t>
      </w:r>
      <w:r>
        <w:t xml:space="preserve"> inventory to </w:t>
      </w:r>
      <w:r w:rsidR="008F3401">
        <w:t>transfer</w:t>
      </w:r>
      <w:r>
        <w:t xml:space="preserve"> to the new switch.</w:t>
      </w:r>
    </w:p>
    <w:p w14:paraId="4A934E19" w14:textId="01F2179B" w:rsidR="00164ABF" w:rsidRDefault="006F435D" w:rsidP="0005716E">
      <w:pPr>
        <w:spacing w:line="480" w:lineRule="auto"/>
        <w:ind w:firstLine="720"/>
        <w:jc w:val="both"/>
      </w:pPr>
      <w:r>
        <w:t>Windstream’s request for the additional numbers was denied</w:t>
      </w:r>
      <w:r w:rsidR="008F3401">
        <w:t xml:space="preserve"> by Neustar</w:t>
      </w:r>
      <w:r>
        <w:t xml:space="preserve"> because Windstream does not meet the utilization threshold necessary in order to obtain numbering </w:t>
      </w:r>
      <w:r w:rsidR="00832F72">
        <w:lastRenderedPageBreak/>
        <w:t>r</w:t>
      </w:r>
      <w:r>
        <w:t xml:space="preserve">esources.  </w:t>
      </w:r>
      <w:r w:rsidR="0005716E">
        <w:t>The Federal Communications Commission (</w:t>
      </w:r>
      <w:r w:rsidR="00832F72">
        <w:t>"</w:t>
      </w:r>
      <w:r w:rsidR="0005716E">
        <w:t>FCC</w:t>
      </w:r>
      <w:r w:rsidR="00832F72">
        <w:t>"</w:t>
      </w:r>
      <w:r w:rsidR="0005716E">
        <w:t>) requires a MTE of six months or less and Windstream is now at 2715.00 months for the Gratiot rate center.</w:t>
      </w:r>
    </w:p>
    <w:p w14:paraId="4A934E1A" w14:textId="0396A81C" w:rsidR="006F435D" w:rsidRDefault="006F435D" w:rsidP="006F435D">
      <w:pPr>
        <w:spacing w:line="480" w:lineRule="auto"/>
        <w:ind w:firstLine="720"/>
        <w:jc w:val="both"/>
      </w:pPr>
      <w:r>
        <w:t xml:space="preserve">The FCC’s rules set forth the instant procedure for state commission review of a denial of a numbering resource request.  47 CFR § 52.15(g)(3)(iv).  The FCC’s rules allow a state commission to </w:t>
      </w:r>
      <w:r w:rsidR="00832F72">
        <w:t>"</w:t>
      </w:r>
      <w:r w:rsidR="0088521B">
        <w:t xml:space="preserve">. . . </w:t>
      </w:r>
      <w:r>
        <w:t>overturn the NANPA’s decision to withhold numbering resources from the carrier based on its determination that the carrier has demonstrated a verifiable need for numbering resources and has exhausted all other available remedies.</w:t>
      </w:r>
      <w:r w:rsidR="00832F72">
        <w:t>"</w:t>
      </w:r>
      <w:r>
        <w:t xml:space="preserve">  47 CFR § 52.15(g)(4).  The FCC Report and Order adopting this rule elaborates as follows:</w:t>
      </w:r>
    </w:p>
    <w:p w14:paraId="4A934E1B" w14:textId="43D8C996" w:rsidR="006F435D" w:rsidRDefault="006F435D" w:rsidP="006F435D">
      <w:pPr>
        <w:ind w:left="1440" w:right="1440"/>
        <w:jc w:val="both"/>
      </w:pPr>
      <w:r>
        <w:t>We therefore clarify that states may also grant relief if a carrier demonstrates that it has received a customer request for numbering resources in a given rate center that it cannot meet with its current inventory.  Carriers may demonstrate such a need by providing the state with documentation of the customer request and current proof of u</w:t>
      </w:r>
      <w:r w:rsidR="00451BAA">
        <w:t xml:space="preserve">tilization in the rate center. </w:t>
      </w:r>
      <w:r>
        <w:t>States may not accommodate requests for specific numbers (i.e., vanity numbers), but may grant requests for customers seeking contiguous blocks of numbers.</w:t>
      </w:r>
    </w:p>
    <w:p w14:paraId="4A934E1C" w14:textId="77777777" w:rsidR="006F435D" w:rsidRDefault="006F435D" w:rsidP="006F435D">
      <w:pPr>
        <w:ind w:left="1440" w:right="1440"/>
        <w:jc w:val="both"/>
      </w:pPr>
    </w:p>
    <w:p w14:paraId="4A934E1D" w14:textId="77777777" w:rsidR="006F435D" w:rsidRDefault="006F435D" w:rsidP="006F435D">
      <w:pPr>
        <w:spacing w:line="480" w:lineRule="auto"/>
        <w:jc w:val="both"/>
      </w:pPr>
      <w:r w:rsidRPr="006F435D">
        <w:rPr>
          <w:i/>
        </w:rPr>
        <w:t>Third Report and Order and Second Order on Reconsideration, Number Resource Optimization</w:t>
      </w:r>
      <w:r>
        <w:t>, FCC 01-362, CC Docket Nos. 96-98 and 99-200, ¶ 64 (December 28, 2001).</w:t>
      </w:r>
    </w:p>
    <w:p w14:paraId="4A934E1E" w14:textId="5362B479" w:rsidR="006F435D" w:rsidRDefault="006F435D" w:rsidP="006F435D">
      <w:pPr>
        <w:spacing w:line="480" w:lineRule="auto"/>
        <w:ind w:firstLine="720"/>
        <w:jc w:val="both"/>
      </w:pPr>
      <w:r>
        <w:t xml:space="preserve">This Commission has the authority to overturn the PA’s decision when a carrier demonstrates that it cannot meet a customer need for a contiguous block of numbers from its current inventory.  Windstream does not have the inventory for </w:t>
      </w:r>
      <w:r w:rsidR="005D5355">
        <w:t>one-</w:t>
      </w:r>
      <w:r>
        <w:t xml:space="preserve">thousand consecutive numbers in </w:t>
      </w:r>
      <w:r w:rsidR="00EC0E81">
        <w:t xml:space="preserve">the </w:t>
      </w:r>
      <w:r w:rsidR="0005716E">
        <w:t>Gartiot</w:t>
      </w:r>
      <w:r>
        <w:t xml:space="preserve"> rate center</w:t>
      </w:r>
      <w:r w:rsidR="00F617F6">
        <w:t>s</w:t>
      </w:r>
      <w:r>
        <w:t xml:space="preserve"> to be able to </w:t>
      </w:r>
      <w:r w:rsidR="00BC0591">
        <w:t xml:space="preserve">continue to </w:t>
      </w:r>
      <w:r>
        <w:t xml:space="preserve">offer </w:t>
      </w:r>
      <w:r w:rsidR="00BC0591">
        <w:t>reliable service to its customers</w:t>
      </w:r>
      <w:r>
        <w:t>.  Copies of the thousand-block application, the MTE certification, and the Neustar’s denial are attached and incorporated herein</w:t>
      </w:r>
      <w:r w:rsidR="00042B3A">
        <w:t xml:space="preserve"> as Exhibits A, B, and C, respectively</w:t>
      </w:r>
      <w:r>
        <w:t>.</w:t>
      </w:r>
    </w:p>
    <w:p w14:paraId="2B771468" w14:textId="77777777" w:rsidR="005F51F5" w:rsidRDefault="005F51F5">
      <w:pPr>
        <w:spacing w:after="200" w:line="276" w:lineRule="auto"/>
      </w:pPr>
      <w:r>
        <w:br w:type="page"/>
      </w:r>
    </w:p>
    <w:p w14:paraId="4A934E1F" w14:textId="7EB61CAD" w:rsidR="000E19AD" w:rsidRDefault="006F435D" w:rsidP="006F435D">
      <w:pPr>
        <w:spacing w:line="480" w:lineRule="auto"/>
        <w:ind w:firstLine="720"/>
        <w:jc w:val="both"/>
      </w:pPr>
      <w:r>
        <w:lastRenderedPageBreak/>
        <w:t xml:space="preserve">For the reasons set forth herein, Windstream respectfully requests that the Commission overturn Neustar’s denial and direct Neustar to allocate to Windstream the requested additional </w:t>
      </w:r>
      <w:r w:rsidR="005D5355">
        <w:t>one-</w:t>
      </w:r>
      <w:r>
        <w:t>thousand</w:t>
      </w:r>
      <w:r w:rsidR="005D5355">
        <w:t>-</w:t>
      </w:r>
      <w:r>
        <w:t>number block.</w:t>
      </w:r>
    </w:p>
    <w:p w14:paraId="4A934E22" w14:textId="77777777" w:rsidR="00EC0E81" w:rsidRDefault="00EC0E81" w:rsidP="006F435D">
      <w:pPr>
        <w:ind w:left="3600"/>
      </w:pPr>
    </w:p>
    <w:p w14:paraId="4A934E23" w14:textId="77777777" w:rsidR="006F435D" w:rsidRDefault="006F435D" w:rsidP="006F435D">
      <w:pPr>
        <w:ind w:left="3600"/>
      </w:pPr>
      <w:r>
        <w:t>Respectfully submitted,</w:t>
      </w:r>
    </w:p>
    <w:p w14:paraId="4A934E24" w14:textId="77777777" w:rsidR="006F435D" w:rsidRDefault="006F435D" w:rsidP="006F435D"/>
    <w:p w14:paraId="4A934E25" w14:textId="77777777" w:rsidR="006F435D" w:rsidRDefault="006F435D" w:rsidP="006F435D"/>
    <w:p w14:paraId="4A934E26" w14:textId="77777777" w:rsidR="006F435D" w:rsidRDefault="006F435D" w:rsidP="006F435D"/>
    <w:p w14:paraId="4A934E27" w14:textId="5F6C3979" w:rsidR="006F435D" w:rsidRPr="00F610AD" w:rsidRDefault="005F51F5" w:rsidP="006F435D">
      <w:pPr>
        <w:ind w:left="3600"/>
        <w:rPr>
          <w:rFonts w:ascii="Monotype Corsiva" w:hAnsi="Monotype Corsiva"/>
          <w:u w:val="single"/>
        </w:rPr>
      </w:pPr>
      <w:r w:rsidRPr="00F610AD">
        <w:rPr>
          <w:rFonts w:ascii="Monotype Corsiva" w:hAnsi="Monotype Corsiva"/>
          <w:sz w:val="28"/>
          <w:u w:val="single"/>
        </w:rPr>
        <w:t>/s/ William A. Adams</w:t>
      </w:r>
      <w:r w:rsidR="00F610AD">
        <w:rPr>
          <w:rFonts w:ascii="Monotype Corsiva" w:hAnsi="Monotype Corsiva"/>
          <w:u w:val="single"/>
        </w:rPr>
        <w:tab/>
      </w:r>
      <w:r w:rsidR="00F610AD">
        <w:rPr>
          <w:rFonts w:ascii="Monotype Corsiva" w:hAnsi="Monotype Corsiva"/>
          <w:u w:val="single"/>
        </w:rPr>
        <w:tab/>
      </w:r>
      <w:r w:rsidR="00F610AD">
        <w:rPr>
          <w:rFonts w:ascii="Monotype Corsiva" w:hAnsi="Monotype Corsiva"/>
          <w:u w:val="single"/>
        </w:rPr>
        <w:tab/>
      </w:r>
    </w:p>
    <w:p w14:paraId="4A934E28" w14:textId="77777777" w:rsidR="006F435D" w:rsidRDefault="006F435D" w:rsidP="006F435D">
      <w:pPr>
        <w:ind w:left="3600"/>
      </w:pPr>
      <w:r>
        <w:t>William A. Adams, Counsel of Record</w:t>
      </w:r>
    </w:p>
    <w:p w14:paraId="4A934E29" w14:textId="77777777" w:rsidR="006F435D" w:rsidRDefault="006F435D" w:rsidP="006F435D">
      <w:pPr>
        <w:ind w:left="3600"/>
      </w:pPr>
      <w:r>
        <w:t>BAILEY CAVALIERI LLC</w:t>
      </w:r>
    </w:p>
    <w:p w14:paraId="4A934E2A" w14:textId="77777777" w:rsidR="006F435D" w:rsidRDefault="006F435D" w:rsidP="006F435D">
      <w:pPr>
        <w:ind w:left="3600"/>
      </w:pPr>
      <w:r>
        <w:t>10 West Broad Street, Suite 2100</w:t>
      </w:r>
    </w:p>
    <w:p w14:paraId="4A934E2B" w14:textId="77777777" w:rsidR="006F435D" w:rsidRDefault="006F435D" w:rsidP="006F435D">
      <w:pPr>
        <w:ind w:left="3600"/>
      </w:pPr>
      <w:r>
        <w:t>Columbus, OH 43215-3422</w:t>
      </w:r>
    </w:p>
    <w:p w14:paraId="4A934E2C" w14:textId="77777777" w:rsidR="006F435D" w:rsidRDefault="006F435D" w:rsidP="006F435D">
      <w:pPr>
        <w:ind w:left="3600"/>
      </w:pPr>
      <w:r>
        <w:t>(614) 229-3278 (telephone)</w:t>
      </w:r>
    </w:p>
    <w:p w14:paraId="4A934E2D" w14:textId="77777777" w:rsidR="006F435D" w:rsidRDefault="006F435D" w:rsidP="006F435D">
      <w:pPr>
        <w:ind w:left="3600"/>
      </w:pPr>
      <w:r>
        <w:t>(614) 221-0479 (fax)</w:t>
      </w:r>
    </w:p>
    <w:p w14:paraId="4A934E2E" w14:textId="50F3285A" w:rsidR="006F435D" w:rsidRDefault="00451BAA" w:rsidP="006F435D">
      <w:pPr>
        <w:ind w:left="3600"/>
      </w:pPr>
      <w:r>
        <w:t>wadams@baileycav.com</w:t>
      </w:r>
    </w:p>
    <w:p w14:paraId="4A934E2F" w14:textId="5A24BBEF" w:rsidR="006F435D" w:rsidRDefault="006F435D" w:rsidP="006F435D">
      <w:pPr>
        <w:spacing w:line="480" w:lineRule="auto"/>
        <w:ind w:left="2880" w:firstLine="720"/>
        <w:jc w:val="both"/>
      </w:pPr>
      <w:r w:rsidRPr="006F435D">
        <w:t xml:space="preserve">Attorneys for Windstream </w:t>
      </w:r>
      <w:r w:rsidR="00A940A4">
        <w:t>Ohio</w:t>
      </w:r>
      <w:r w:rsidRPr="006F435D">
        <w:t xml:space="preserve">, </w:t>
      </w:r>
      <w:r w:rsidR="0005716E">
        <w:t>LLC</w:t>
      </w:r>
    </w:p>
    <w:sectPr w:rsidR="006F435D" w:rsidSect="007062B2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34E32" w14:textId="77777777" w:rsidR="00CB19ED" w:rsidRDefault="00CB19ED" w:rsidP="007062B2">
      <w:r>
        <w:separator/>
      </w:r>
    </w:p>
  </w:endnote>
  <w:endnote w:type="continuationSeparator" w:id="0">
    <w:p w14:paraId="4A934E33" w14:textId="77777777" w:rsidR="00CB19ED" w:rsidRDefault="00CB19ED" w:rsidP="0070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34E34" w14:textId="77777777" w:rsidR="007062B2" w:rsidRDefault="00735080" w:rsidP="00CD00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62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34E35" w14:textId="77777777" w:rsidR="007062B2" w:rsidRDefault="00706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34E36" w14:textId="53A6E320" w:rsidR="007062B2" w:rsidRDefault="00735080" w:rsidP="00CD00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62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F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934E37" w14:textId="4AB2FF04" w:rsidR="007062B2" w:rsidRDefault="005F51F5">
    <w:pPr>
      <w:pStyle w:val="Footer"/>
    </w:pPr>
    <w:r w:rsidRPr="005F51F5">
      <w:rPr>
        <w:sz w:val="16"/>
      </w:rPr>
      <w:t>#917023v1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3C85" w14:textId="1F1B3243" w:rsidR="005F51F5" w:rsidRDefault="005F51F5">
    <w:pPr>
      <w:pStyle w:val="Footer"/>
    </w:pPr>
    <w:r w:rsidRPr="005F51F5">
      <w:rPr>
        <w:sz w:val="16"/>
      </w:rPr>
      <w:t>#917023v1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34E30" w14:textId="77777777" w:rsidR="00CB19ED" w:rsidRDefault="00CB19ED" w:rsidP="007062B2">
      <w:r>
        <w:separator/>
      </w:r>
    </w:p>
  </w:footnote>
  <w:footnote w:type="continuationSeparator" w:id="0">
    <w:p w14:paraId="4A934E31" w14:textId="77777777" w:rsidR="00CB19ED" w:rsidRDefault="00CB19ED" w:rsidP="0070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5D"/>
    <w:rsid w:val="00004F1E"/>
    <w:rsid w:val="00042B3A"/>
    <w:rsid w:val="0005716E"/>
    <w:rsid w:val="000804BE"/>
    <w:rsid w:val="00094781"/>
    <w:rsid w:val="000E19AD"/>
    <w:rsid w:val="00164ABF"/>
    <w:rsid w:val="0023513B"/>
    <w:rsid w:val="0034183A"/>
    <w:rsid w:val="003E6584"/>
    <w:rsid w:val="00451BAA"/>
    <w:rsid w:val="004552EC"/>
    <w:rsid w:val="005223B6"/>
    <w:rsid w:val="005C72BD"/>
    <w:rsid w:val="005D5355"/>
    <w:rsid w:val="005E2679"/>
    <w:rsid w:val="005F51F5"/>
    <w:rsid w:val="00605A10"/>
    <w:rsid w:val="00636D2B"/>
    <w:rsid w:val="006B0317"/>
    <w:rsid w:val="006F435D"/>
    <w:rsid w:val="007062B2"/>
    <w:rsid w:val="00735080"/>
    <w:rsid w:val="00757082"/>
    <w:rsid w:val="00823BAB"/>
    <w:rsid w:val="00832F72"/>
    <w:rsid w:val="0088521B"/>
    <w:rsid w:val="008A22CA"/>
    <w:rsid w:val="008F3401"/>
    <w:rsid w:val="00A16D40"/>
    <w:rsid w:val="00A463D2"/>
    <w:rsid w:val="00A940A4"/>
    <w:rsid w:val="00B6032F"/>
    <w:rsid w:val="00BC0591"/>
    <w:rsid w:val="00C1218D"/>
    <w:rsid w:val="00C2376B"/>
    <w:rsid w:val="00CA7198"/>
    <w:rsid w:val="00CB19ED"/>
    <w:rsid w:val="00E46006"/>
    <w:rsid w:val="00EA2350"/>
    <w:rsid w:val="00EC0E81"/>
    <w:rsid w:val="00EC5F3D"/>
    <w:rsid w:val="00ED6C64"/>
    <w:rsid w:val="00F4276D"/>
    <w:rsid w:val="00F610AD"/>
    <w:rsid w:val="00F6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4DFA"/>
  <w15:docId w15:val="{2E00297F-82B0-4AFB-9A70-0E8AE4AC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235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6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2B2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7062B2"/>
  </w:style>
  <w:style w:type="table" w:styleId="TableGrid">
    <w:name w:val="Table Grid"/>
    <w:basedOn w:val="TableNormal"/>
    <w:uiPriority w:val="59"/>
    <w:rsid w:val="0016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F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0DF9FE6D4E04C9679A7C793277A4C" ma:contentTypeVersion="1" ma:contentTypeDescription="Create a new document." ma:contentTypeScope="" ma:versionID="3d439dca5d7db90d7c5a1949981c0f1b">
  <xsd:schema xmlns:xsd="http://www.w3.org/2001/XMLSchema" xmlns:xs="http://www.w3.org/2001/XMLSchema" xmlns:p="http://schemas.microsoft.com/office/2006/metadata/properties" xmlns:ns2="5128298f-ff5c-4679-8241-b8d5962d86d2" targetNamespace="http://schemas.microsoft.com/office/2006/metadata/properties" ma:root="true" ma:fieldsID="1cd6105d152d88ed873baa0bea493d7c" ns2:_="">
    <xsd:import namespace="5128298f-ff5c-4679-8241-b8d5962d86d2"/>
    <xsd:element name="properties">
      <xsd:complexType>
        <xsd:sequence>
          <xsd:element name="documentManagement">
            <xsd:complexType>
              <xsd:all>
                <xsd:element ref="ns2:nd7c4472b0ba4c3487cbbc32de5cdb2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8298f-ff5c-4679-8241-b8d5962d86d2" elementFormDefault="qualified">
    <xsd:import namespace="http://schemas.microsoft.com/office/2006/documentManagement/types"/>
    <xsd:import namespace="http://schemas.microsoft.com/office/infopath/2007/PartnerControls"/>
    <xsd:element name="nd7c4472b0ba4c3487cbbc32de5cdb22" ma:index="8" nillable="true" ma:taxonomy="true" ma:internalName="nd7c4472b0ba4c3487cbbc32de5cdb22" ma:taxonomyFieldName="Document_x0020_Type" ma:displayName="Document Type" ma:readOnly="false" ma:default="" ma:fieldId="{7d7c4472-b0ba-4c34-87cb-bc32de5cdb22}" ma:taxonomyMulti="true" ma:sspId="e14204c6-1bfc-4a74-a7f9-b62a50116389" ma:termSetId="6fbcdbe3-fb50-4c97-b7eb-3f7337a2fe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FDBF9A3-CC4B-4016-AE4D-76FB4D5E42FA}" ma:internalName="TaxCatchAll" ma:showField="CatchAllData" ma:web="{d030eff3-de2e-4eec-b5ee-4790adf15c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FDBF9A3-CC4B-4016-AE4D-76FB4D5E42FA}" ma:internalName="TaxCatchAllLabel" ma:readOnly="true" ma:showField="CatchAllDataLabel" ma:web="{d030eff3-de2e-4eec-b5ee-4790adf15c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7c4472b0ba4c3487cbbc32de5cdb22 xmlns="5128298f-ff5c-4679-8241-b8d5962d86d2">
      <Terms xmlns="http://schemas.microsoft.com/office/infopath/2007/PartnerControls"/>
    </nd7c4472b0ba4c3487cbbc32de5cdb22>
    <TaxCatchAll xmlns="5128298f-ff5c-4679-8241-b8d5962d86d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72E17-E5AC-46C0-A7D9-2BC94B467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8298f-ff5c-4679-8241-b8d5962d8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7151D-E4F7-4BB9-A770-6B63B3E0A9E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128298f-ff5c-4679-8241-b8d5962d86d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5EDDF3-E214-427B-8E47-52F2671D6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Windstream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Windstream</dc:creator>
  <cp:lastModifiedBy>Sherry Gerber</cp:lastModifiedBy>
  <cp:revision>2</cp:revision>
  <cp:lastPrinted>2017-05-01T17:59:00Z</cp:lastPrinted>
  <dcterms:created xsi:type="dcterms:W3CDTF">2017-05-01T18:00:00Z</dcterms:created>
  <dcterms:modified xsi:type="dcterms:W3CDTF">2017-05-01T18:00:00Z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0x01010043A0DF9FE6D4E04C9679A7C793277A4C</vt:lpwstr>
  </property>
  <property fmtid="{D5CDD505-2E9C-101B-9397-08002B2CF9AE}" pid="3" name="Document Type">
    <vt:lpwstr/>
  </property>
</Properties>
</file>