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28C8A" w14:textId="441FDE62" w:rsidR="00B36A77" w:rsidRPr="00B36A77" w:rsidRDefault="00B36A77" w:rsidP="00B36A77">
      <w:pPr>
        <w:tabs>
          <w:tab w:val="left" w:pos="4320"/>
        </w:tabs>
        <w:rPr>
          <w:rFonts w:ascii="Book Antiqua" w:eastAsia="Times New Roman" w:hAnsi="Book Antiqua" w:cs="Times New Roman"/>
          <w:color w:val="auto"/>
          <w:kern w:val="0"/>
          <w14:ligatures w14:val="none"/>
        </w:rPr>
      </w:pPr>
      <w:r>
        <w:rPr>
          <w:rFonts w:ascii="Book Antiqua" w:eastAsia="Times New Roman" w:hAnsi="Book Antiqua" w:cs="Times New Roman"/>
          <w:color w:val="auto"/>
          <w:kern w:val="0"/>
          <w14:ligatures w14:val="none"/>
        </w:rPr>
        <w:tab/>
      </w:r>
      <w:r w:rsidR="00CE7F3B">
        <w:rPr>
          <w:rFonts w:ascii="Book Antiqua" w:eastAsia="Times New Roman" w:hAnsi="Book Antiqua" w:cs="Times New Roman"/>
          <w:color w:val="auto"/>
          <w:kern w:val="0"/>
          <w14:ligatures w14:val="none"/>
        </w:rPr>
        <w:t>April</w:t>
      </w:r>
      <w:r w:rsidRPr="00B36A77">
        <w:rPr>
          <w:rFonts w:ascii="Book Antiqua" w:eastAsia="Times New Roman" w:hAnsi="Book Antiqua" w:cs="Times New Roman"/>
          <w:color w:val="auto"/>
          <w:kern w:val="0"/>
          <w14:ligatures w14:val="none"/>
        </w:rPr>
        <w:t xml:space="preserve"> </w:t>
      </w:r>
      <w:r w:rsidR="009025A9">
        <w:rPr>
          <w:rFonts w:ascii="Book Antiqua" w:eastAsia="Times New Roman" w:hAnsi="Book Antiqua" w:cs="Times New Roman"/>
          <w:color w:val="auto"/>
          <w:kern w:val="0"/>
          <w14:ligatures w14:val="none"/>
        </w:rPr>
        <w:t>30</w:t>
      </w:r>
      <w:r w:rsidRPr="00B36A77">
        <w:rPr>
          <w:rFonts w:ascii="Book Antiqua" w:eastAsia="Times New Roman" w:hAnsi="Book Antiqua" w:cs="Times New Roman"/>
          <w:color w:val="auto"/>
          <w:kern w:val="0"/>
          <w14:ligatures w14:val="none"/>
        </w:rPr>
        <w:t>, 2024</w:t>
      </w:r>
    </w:p>
    <w:p w14:paraId="2E1672E2" w14:textId="77777777" w:rsidR="00B36A77" w:rsidRPr="00B36A77" w:rsidRDefault="00B36A77" w:rsidP="00B36A77">
      <w:pPr>
        <w:tabs>
          <w:tab w:val="left" w:pos="4320"/>
        </w:tabs>
        <w:rPr>
          <w:rFonts w:ascii="Book Antiqua" w:eastAsia="Times New Roman" w:hAnsi="Book Antiqua" w:cs="Times New Roman"/>
          <w:color w:val="auto"/>
          <w:kern w:val="0"/>
          <w14:ligatures w14:val="none"/>
        </w:rPr>
      </w:pPr>
    </w:p>
    <w:p w14:paraId="39BB309F" w14:textId="77777777" w:rsidR="00B36A77" w:rsidRPr="00B36A77" w:rsidRDefault="00B36A77" w:rsidP="00B36A77">
      <w:pPr>
        <w:tabs>
          <w:tab w:val="left" w:pos="4320"/>
        </w:tabs>
        <w:rPr>
          <w:rFonts w:ascii="Book Antiqua" w:eastAsia="Times New Roman" w:hAnsi="Book Antiqua" w:cs="Times New Roman"/>
          <w:color w:val="auto"/>
          <w:kern w:val="0"/>
          <w14:ligatures w14:val="none"/>
        </w:rPr>
      </w:pPr>
    </w:p>
    <w:p w14:paraId="5D450FD0" w14:textId="77777777" w:rsidR="00B36A77" w:rsidRPr="00B36A77" w:rsidRDefault="00B36A77" w:rsidP="00B36A77">
      <w:pPr>
        <w:tabs>
          <w:tab w:val="left" w:pos="4320"/>
        </w:tabs>
        <w:rPr>
          <w:rFonts w:ascii="Book Antiqua" w:eastAsia="Times New Roman" w:hAnsi="Book Antiqua" w:cs="Times New Roman"/>
          <w:color w:val="auto"/>
          <w:kern w:val="0"/>
          <w14:ligatures w14:val="none"/>
        </w:rPr>
      </w:pPr>
      <w:r w:rsidRPr="00B36A77">
        <w:rPr>
          <w:rFonts w:ascii="Book Antiqua" w:eastAsia="Times New Roman" w:hAnsi="Book Antiqua" w:cs="Times New Roman"/>
          <w:color w:val="auto"/>
          <w:kern w:val="0"/>
          <w14:ligatures w14:val="none"/>
        </w:rPr>
        <w:t>Docketing Division</w:t>
      </w:r>
    </w:p>
    <w:p w14:paraId="3D7C866A" w14:textId="77777777" w:rsidR="00B36A77" w:rsidRPr="00B36A77" w:rsidRDefault="00B36A77" w:rsidP="00B36A77">
      <w:pPr>
        <w:tabs>
          <w:tab w:val="left" w:pos="4320"/>
        </w:tabs>
        <w:rPr>
          <w:rFonts w:ascii="Book Antiqua" w:eastAsia="Times New Roman" w:hAnsi="Book Antiqua" w:cs="Times New Roman"/>
          <w:color w:val="auto"/>
          <w:kern w:val="0"/>
          <w14:ligatures w14:val="none"/>
        </w:rPr>
      </w:pPr>
      <w:r w:rsidRPr="00B36A77">
        <w:rPr>
          <w:rFonts w:ascii="Book Antiqua" w:eastAsia="Times New Roman" w:hAnsi="Book Antiqua" w:cs="Times New Roman"/>
          <w:color w:val="auto"/>
          <w:kern w:val="0"/>
          <w14:ligatures w14:val="none"/>
        </w:rPr>
        <w:t>Public Utilities Commission of Ohio</w:t>
      </w:r>
    </w:p>
    <w:p w14:paraId="6D3D60E7" w14:textId="77777777" w:rsidR="00B36A77" w:rsidRPr="00B36A77" w:rsidRDefault="00B36A77" w:rsidP="00B36A77">
      <w:pPr>
        <w:tabs>
          <w:tab w:val="left" w:pos="4320"/>
        </w:tabs>
        <w:rPr>
          <w:rFonts w:ascii="Book Antiqua" w:eastAsia="Times New Roman" w:hAnsi="Book Antiqua" w:cs="Times New Roman"/>
          <w:color w:val="auto"/>
          <w:kern w:val="0"/>
          <w14:ligatures w14:val="none"/>
        </w:rPr>
      </w:pPr>
      <w:r w:rsidRPr="00B36A77">
        <w:rPr>
          <w:rFonts w:ascii="Book Antiqua" w:eastAsia="Times New Roman" w:hAnsi="Book Antiqua" w:cs="Times New Roman"/>
          <w:color w:val="auto"/>
          <w:kern w:val="0"/>
          <w14:ligatures w14:val="none"/>
        </w:rPr>
        <w:t>180 East Broad Street</w:t>
      </w:r>
    </w:p>
    <w:p w14:paraId="66BB7A4C" w14:textId="77777777" w:rsidR="00B36A77" w:rsidRPr="00B36A77" w:rsidRDefault="00B36A77" w:rsidP="00B36A77">
      <w:pPr>
        <w:tabs>
          <w:tab w:val="left" w:pos="4320"/>
        </w:tabs>
        <w:rPr>
          <w:rFonts w:ascii="Book Antiqua" w:eastAsia="Times New Roman" w:hAnsi="Book Antiqua" w:cs="Times New Roman"/>
          <w:color w:val="auto"/>
          <w:kern w:val="0"/>
          <w14:ligatures w14:val="none"/>
        </w:rPr>
      </w:pPr>
      <w:r w:rsidRPr="00B36A77">
        <w:rPr>
          <w:rFonts w:ascii="Book Antiqua" w:eastAsia="Times New Roman" w:hAnsi="Book Antiqua" w:cs="Times New Roman"/>
          <w:color w:val="auto"/>
          <w:kern w:val="0"/>
          <w14:ligatures w14:val="none"/>
        </w:rPr>
        <w:t>Columbus, OH  43215</w:t>
      </w:r>
    </w:p>
    <w:p w14:paraId="27415DCB" w14:textId="77777777" w:rsidR="00B36A77" w:rsidRPr="00B36A77" w:rsidRDefault="00B36A77" w:rsidP="00B36A77">
      <w:pPr>
        <w:tabs>
          <w:tab w:val="left" w:pos="4320"/>
        </w:tabs>
        <w:rPr>
          <w:rFonts w:ascii="Book Antiqua" w:eastAsia="Times New Roman" w:hAnsi="Book Antiqua" w:cs="Times New Roman"/>
          <w:color w:val="auto"/>
          <w:kern w:val="0"/>
          <w14:ligatures w14:val="none"/>
        </w:rPr>
      </w:pPr>
    </w:p>
    <w:p w14:paraId="11B7EFDE" w14:textId="76103AC2" w:rsidR="00B36A77" w:rsidRPr="00B36A77" w:rsidRDefault="00B36A77" w:rsidP="00B36A77">
      <w:pPr>
        <w:widowControl w:val="0"/>
        <w:suppressLineNumbers/>
        <w:tabs>
          <w:tab w:val="left" w:pos="630"/>
          <w:tab w:val="left" w:pos="900"/>
          <w:tab w:val="left" w:pos="4770"/>
        </w:tabs>
        <w:ind w:left="810" w:right="342" w:hanging="810"/>
        <w:jc w:val="both"/>
        <w:rPr>
          <w:rFonts w:ascii="Book Antiqua" w:eastAsia="Times New Roman" w:hAnsi="Book Antiqua" w:cs="Times New Roman"/>
          <w:i/>
          <w:color w:val="auto"/>
          <w:kern w:val="0"/>
          <w14:ligatures w14:val="none"/>
        </w:rPr>
      </w:pPr>
      <w:r w:rsidRPr="00B36A77">
        <w:rPr>
          <w:rFonts w:ascii="Book Antiqua" w:eastAsia="Times New Roman" w:hAnsi="Book Antiqua" w:cs="Times New Roman"/>
          <w:color w:val="auto"/>
          <w:kern w:val="0"/>
          <w14:ligatures w14:val="none"/>
        </w:rPr>
        <w:t xml:space="preserve">RE:      </w:t>
      </w:r>
      <w:r w:rsidRPr="00B36A77">
        <w:rPr>
          <w:rFonts w:ascii="Book Antiqua" w:eastAsia="Times New Roman" w:hAnsi="Book Antiqua" w:cs="Times New Roman"/>
          <w:color w:val="auto"/>
          <w:kern w:val="0"/>
          <w14:ligatures w14:val="none"/>
        </w:rPr>
        <w:tab/>
      </w:r>
      <w:r w:rsidRPr="00B36A77">
        <w:rPr>
          <w:rFonts w:ascii="Book Antiqua" w:eastAsia="Times New Roman" w:hAnsi="Book Antiqua" w:cs="Times New Roman"/>
          <w:i/>
          <w:color w:val="auto"/>
          <w:kern w:val="0"/>
          <w14:ligatures w14:val="none"/>
        </w:rPr>
        <w:t xml:space="preserve">In the Matter </w:t>
      </w:r>
      <w:r w:rsidRPr="00B36A77">
        <w:rPr>
          <w:rFonts w:ascii="Book Antiqua" w:eastAsia="Times New Roman" w:hAnsi="Book Antiqua" w:cs="Times New Roman"/>
          <w:i/>
          <w:iCs/>
          <w:color w:val="auto"/>
          <w:kern w:val="0"/>
          <w14:ligatures w14:val="none"/>
        </w:rPr>
        <w:t xml:space="preserve">of the </w:t>
      </w:r>
      <w:r w:rsidR="0040709D">
        <w:rPr>
          <w:rFonts w:ascii="Book Antiqua" w:eastAsia="Times New Roman" w:hAnsi="Book Antiqua" w:cs="Times New Roman"/>
          <w:i/>
          <w:iCs/>
          <w:color w:val="auto"/>
          <w:kern w:val="0"/>
          <w14:ligatures w14:val="none"/>
        </w:rPr>
        <w:t xml:space="preserve">Application </w:t>
      </w:r>
      <w:r w:rsidR="004A5BB6">
        <w:rPr>
          <w:rFonts w:ascii="Book Antiqua" w:eastAsia="Times New Roman" w:hAnsi="Book Antiqua" w:cs="Times New Roman"/>
          <w:i/>
          <w:iCs/>
          <w:color w:val="auto"/>
          <w:kern w:val="0"/>
          <w14:ligatures w14:val="none"/>
        </w:rPr>
        <w:t xml:space="preserve">of </w:t>
      </w:r>
      <w:r w:rsidR="00440E9F">
        <w:rPr>
          <w:rFonts w:ascii="Book Antiqua" w:eastAsia="Times New Roman" w:hAnsi="Book Antiqua" w:cs="Times New Roman"/>
          <w:i/>
          <w:iCs/>
          <w:color w:val="auto"/>
          <w:kern w:val="0"/>
          <w14:ligatures w14:val="none"/>
        </w:rPr>
        <w:t>Duke Energy Ohio, I</w:t>
      </w:r>
      <w:r w:rsidR="001F50A5">
        <w:rPr>
          <w:rFonts w:ascii="Book Antiqua" w:eastAsia="Times New Roman" w:hAnsi="Book Antiqua" w:cs="Times New Roman"/>
          <w:i/>
          <w:iCs/>
          <w:color w:val="auto"/>
          <w:kern w:val="0"/>
          <w14:ligatures w14:val="none"/>
        </w:rPr>
        <w:t>nc</w:t>
      </w:r>
      <w:r w:rsidR="00440E9F">
        <w:rPr>
          <w:rFonts w:ascii="Book Antiqua" w:eastAsia="Times New Roman" w:hAnsi="Book Antiqua" w:cs="Times New Roman"/>
          <w:i/>
          <w:iCs/>
          <w:color w:val="auto"/>
          <w:kern w:val="0"/>
          <w14:ligatures w14:val="none"/>
        </w:rPr>
        <w:t>.,</w:t>
      </w:r>
      <w:r w:rsidR="00636B6B">
        <w:rPr>
          <w:rFonts w:ascii="Book Antiqua" w:eastAsia="Times New Roman" w:hAnsi="Book Antiqua" w:cs="Times New Roman"/>
          <w:i/>
          <w:iCs/>
          <w:color w:val="auto"/>
          <w:kern w:val="0"/>
          <w14:ligatures w14:val="none"/>
        </w:rPr>
        <w:t xml:space="preserve"> for </w:t>
      </w:r>
      <w:r w:rsidR="00F368F8">
        <w:rPr>
          <w:rFonts w:ascii="Book Antiqua" w:eastAsia="Times New Roman" w:hAnsi="Book Antiqua" w:cs="Times New Roman"/>
          <w:i/>
          <w:iCs/>
          <w:color w:val="auto"/>
          <w:kern w:val="0"/>
          <w14:ligatures w14:val="none"/>
        </w:rPr>
        <w:t>a Waiver of Ohio A</w:t>
      </w:r>
      <w:r w:rsidR="00CC3B48">
        <w:rPr>
          <w:rFonts w:ascii="Book Antiqua" w:eastAsia="Times New Roman" w:hAnsi="Book Antiqua" w:cs="Times New Roman"/>
          <w:i/>
          <w:iCs/>
          <w:color w:val="auto"/>
          <w:kern w:val="0"/>
          <w14:ligatures w14:val="none"/>
        </w:rPr>
        <w:t>dm.</w:t>
      </w:r>
      <w:r w:rsidR="00C86856">
        <w:rPr>
          <w:rFonts w:ascii="Book Antiqua" w:eastAsia="Times New Roman" w:hAnsi="Book Antiqua" w:cs="Times New Roman"/>
          <w:i/>
          <w:iCs/>
          <w:color w:val="auto"/>
          <w:kern w:val="0"/>
          <w14:ligatures w14:val="none"/>
        </w:rPr>
        <w:t>C</w:t>
      </w:r>
      <w:r w:rsidR="00CC3B48">
        <w:rPr>
          <w:rFonts w:ascii="Book Antiqua" w:eastAsia="Times New Roman" w:hAnsi="Book Antiqua" w:cs="Times New Roman"/>
          <w:i/>
          <w:iCs/>
          <w:color w:val="auto"/>
          <w:kern w:val="0"/>
          <w14:ligatures w14:val="none"/>
        </w:rPr>
        <w:t>ode</w:t>
      </w:r>
      <w:r w:rsidR="00C86856">
        <w:rPr>
          <w:rFonts w:ascii="Book Antiqua" w:eastAsia="Times New Roman" w:hAnsi="Book Antiqua" w:cs="Times New Roman"/>
          <w:i/>
          <w:iCs/>
          <w:color w:val="auto"/>
          <w:kern w:val="0"/>
          <w14:ligatures w14:val="none"/>
        </w:rPr>
        <w:t xml:space="preserve"> 4901:1-18-06(A)(2)</w:t>
      </w:r>
      <w:r w:rsidR="008D4BF3">
        <w:rPr>
          <w:rFonts w:ascii="Book Antiqua" w:eastAsia="Times New Roman" w:hAnsi="Book Antiqua" w:cs="Times New Roman"/>
          <w:i/>
          <w:iCs/>
          <w:color w:val="auto"/>
          <w:kern w:val="0"/>
          <w14:ligatures w14:val="none"/>
        </w:rPr>
        <w:t>,</w:t>
      </w:r>
      <w:r w:rsidRPr="00B36A77">
        <w:rPr>
          <w:rFonts w:ascii="Book Antiqua" w:eastAsia="Times New Roman" w:hAnsi="Book Antiqua" w:cs="Times New Roman"/>
          <w:i/>
          <w:iCs/>
          <w:color w:val="auto"/>
          <w:kern w:val="0"/>
          <w14:ligatures w14:val="none"/>
        </w:rPr>
        <w:t xml:space="preserve"> </w:t>
      </w:r>
      <w:r w:rsidRPr="001C2AB2">
        <w:rPr>
          <w:rFonts w:ascii="Book Antiqua" w:eastAsia="Times New Roman" w:hAnsi="Book Antiqua" w:cs="Times New Roman"/>
          <w:color w:val="auto"/>
          <w:kern w:val="0"/>
          <w14:ligatures w14:val="none"/>
        </w:rPr>
        <w:t>Case N</w:t>
      </w:r>
      <w:r w:rsidRPr="00B36A77">
        <w:rPr>
          <w:rFonts w:ascii="Book Antiqua" w:eastAsia="Times New Roman" w:hAnsi="Book Antiqua" w:cs="Times New Roman"/>
          <w:color w:val="auto"/>
          <w:kern w:val="0"/>
          <w14:ligatures w14:val="none"/>
        </w:rPr>
        <w:t>o. 23-</w:t>
      </w:r>
      <w:r w:rsidR="007E79E3">
        <w:rPr>
          <w:rFonts w:ascii="Book Antiqua" w:eastAsia="Times New Roman" w:hAnsi="Book Antiqua" w:cs="Times New Roman"/>
          <w:color w:val="auto"/>
          <w:kern w:val="0"/>
          <w14:ligatures w14:val="none"/>
        </w:rPr>
        <w:t>823</w:t>
      </w:r>
      <w:r w:rsidRPr="00B36A77">
        <w:rPr>
          <w:rFonts w:ascii="Book Antiqua" w:eastAsia="Times New Roman" w:hAnsi="Book Antiqua" w:cs="Times New Roman"/>
          <w:color w:val="auto"/>
          <w:kern w:val="0"/>
          <w14:ligatures w14:val="none"/>
        </w:rPr>
        <w:t>-</w:t>
      </w:r>
      <w:r w:rsidR="007E79E3">
        <w:rPr>
          <w:rFonts w:ascii="Book Antiqua" w:eastAsia="Times New Roman" w:hAnsi="Book Antiqua" w:cs="Times New Roman"/>
          <w:color w:val="auto"/>
          <w:kern w:val="0"/>
          <w14:ligatures w14:val="none"/>
        </w:rPr>
        <w:t>EL</w:t>
      </w:r>
      <w:r w:rsidRPr="00B36A77">
        <w:rPr>
          <w:rFonts w:ascii="Book Antiqua" w:eastAsia="Times New Roman" w:hAnsi="Book Antiqua" w:cs="Times New Roman"/>
          <w:color w:val="auto"/>
          <w:kern w:val="0"/>
          <w14:ligatures w14:val="none"/>
        </w:rPr>
        <w:t>-</w:t>
      </w:r>
      <w:r w:rsidR="007E79E3">
        <w:rPr>
          <w:rFonts w:ascii="Book Antiqua" w:eastAsia="Times New Roman" w:hAnsi="Book Antiqua" w:cs="Times New Roman"/>
          <w:color w:val="auto"/>
          <w:kern w:val="0"/>
          <w14:ligatures w14:val="none"/>
        </w:rPr>
        <w:t>WVR</w:t>
      </w:r>
      <w:r w:rsidRPr="00B36A77">
        <w:rPr>
          <w:rFonts w:ascii="Book Antiqua" w:eastAsia="Times New Roman" w:hAnsi="Book Antiqua" w:cs="Times New Roman"/>
          <w:i/>
          <w:color w:val="auto"/>
          <w:kern w:val="0"/>
          <w14:ligatures w14:val="none"/>
        </w:rPr>
        <w:t xml:space="preserve">. </w:t>
      </w:r>
    </w:p>
    <w:p w14:paraId="5879D730" w14:textId="77777777" w:rsidR="00B36A77" w:rsidRPr="00B36A77" w:rsidRDefault="00B36A77" w:rsidP="00B36A77">
      <w:pPr>
        <w:tabs>
          <w:tab w:val="left" w:pos="720"/>
          <w:tab w:val="left" w:pos="4320"/>
        </w:tabs>
        <w:ind w:left="720" w:hanging="720"/>
        <w:rPr>
          <w:rFonts w:ascii="Book Antiqua" w:eastAsia="Times New Roman" w:hAnsi="Book Antiqua" w:cs="Times New Roman"/>
          <w:color w:val="auto"/>
          <w:kern w:val="0"/>
          <w14:ligatures w14:val="none"/>
        </w:rPr>
      </w:pPr>
    </w:p>
    <w:p w14:paraId="3F944165" w14:textId="77777777" w:rsidR="00B36A77" w:rsidRPr="00B36A77" w:rsidRDefault="00B36A77" w:rsidP="00B36A77">
      <w:pPr>
        <w:tabs>
          <w:tab w:val="left" w:pos="720"/>
          <w:tab w:val="left" w:pos="4320"/>
        </w:tabs>
        <w:ind w:left="720" w:hanging="720"/>
        <w:rPr>
          <w:rFonts w:ascii="Book Antiqua" w:eastAsia="Times New Roman" w:hAnsi="Book Antiqua" w:cs="Times New Roman"/>
          <w:color w:val="auto"/>
          <w:kern w:val="0"/>
          <w14:ligatures w14:val="none"/>
        </w:rPr>
      </w:pPr>
      <w:r w:rsidRPr="00B36A77">
        <w:rPr>
          <w:rFonts w:ascii="Book Antiqua" w:eastAsia="Times New Roman" w:hAnsi="Book Antiqua" w:cs="Times New Roman"/>
          <w:color w:val="auto"/>
          <w:kern w:val="0"/>
          <w14:ligatures w14:val="none"/>
        </w:rPr>
        <w:t>Dear Docketing Division:</w:t>
      </w:r>
    </w:p>
    <w:p w14:paraId="359DA3DF" w14:textId="77777777" w:rsidR="00B36A77" w:rsidRPr="00B36A77" w:rsidRDefault="00B36A77" w:rsidP="00B36A77">
      <w:pPr>
        <w:tabs>
          <w:tab w:val="left" w:pos="720"/>
          <w:tab w:val="left" w:pos="4320"/>
        </w:tabs>
        <w:ind w:left="720" w:hanging="720"/>
        <w:rPr>
          <w:rFonts w:ascii="Book Antiqua" w:eastAsia="Times New Roman" w:hAnsi="Book Antiqua" w:cs="Times New Roman"/>
          <w:color w:val="auto"/>
          <w:kern w:val="0"/>
          <w14:ligatures w14:val="none"/>
        </w:rPr>
      </w:pPr>
    </w:p>
    <w:p w14:paraId="7BA4763A" w14:textId="252E6CFE" w:rsidR="00B36A77" w:rsidRPr="000820A4" w:rsidRDefault="00B36A77" w:rsidP="00B36A77">
      <w:pPr>
        <w:tabs>
          <w:tab w:val="left" w:pos="4320"/>
        </w:tabs>
        <w:ind w:right="360"/>
        <w:rPr>
          <w:rFonts w:ascii="Book Antiqua" w:eastAsia="Times New Roman" w:hAnsi="Book Antiqua" w:cs="Times New Roman"/>
          <w:noProof/>
          <w:color w:val="auto"/>
          <w:kern w:val="0"/>
          <w14:ligatures w14:val="none"/>
        </w:rPr>
      </w:pPr>
      <w:r w:rsidRPr="00B36A77">
        <w:rPr>
          <w:rFonts w:ascii="Book Antiqua" w:eastAsia="Times New Roman" w:hAnsi="Book Antiqua" w:cs="Times New Roman"/>
          <w:color w:val="auto"/>
          <w:kern w:val="0"/>
          <w14:ligatures w14:val="none"/>
        </w:rPr>
        <w:t xml:space="preserve">Enclosed please find Staff </w:t>
      </w:r>
      <w:r w:rsidRPr="000820A4">
        <w:rPr>
          <w:rFonts w:ascii="Book Antiqua" w:eastAsia="Times New Roman" w:hAnsi="Book Antiqua" w:cs="Times New Roman"/>
          <w:color w:val="auto"/>
          <w:kern w:val="0"/>
          <w14:ligatures w14:val="none"/>
        </w:rPr>
        <w:t xml:space="preserve">Comments in </w:t>
      </w:r>
      <w:r w:rsidR="00040D29" w:rsidRPr="004A1D75">
        <w:rPr>
          <w:rFonts w:ascii="Book Antiqua" w:eastAsia="Times New Roman" w:hAnsi="Book Antiqua" w:cs="Times New Roman"/>
          <w:i/>
          <w:iCs/>
          <w:color w:val="auto"/>
          <w:kern w:val="0"/>
          <w14:ligatures w14:val="none"/>
        </w:rPr>
        <w:t xml:space="preserve">In the Matter of the Application of </w:t>
      </w:r>
      <w:r w:rsidR="00163BAD">
        <w:rPr>
          <w:rFonts w:ascii="Book Antiqua" w:eastAsia="Times New Roman" w:hAnsi="Book Antiqua" w:cs="Times New Roman"/>
          <w:i/>
          <w:iCs/>
          <w:color w:val="auto"/>
          <w:kern w:val="0"/>
          <w14:ligatures w14:val="none"/>
        </w:rPr>
        <w:t>Duke Energy Ohio, I</w:t>
      </w:r>
      <w:r w:rsidR="001F50A5">
        <w:rPr>
          <w:rFonts w:ascii="Book Antiqua" w:eastAsia="Times New Roman" w:hAnsi="Book Antiqua" w:cs="Times New Roman"/>
          <w:i/>
          <w:iCs/>
          <w:color w:val="auto"/>
          <w:kern w:val="0"/>
          <w14:ligatures w14:val="none"/>
        </w:rPr>
        <w:t>nc</w:t>
      </w:r>
      <w:r w:rsidR="00163BAD">
        <w:rPr>
          <w:rFonts w:ascii="Book Antiqua" w:eastAsia="Times New Roman" w:hAnsi="Book Antiqua" w:cs="Times New Roman"/>
          <w:i/>
          <w:iCs/>
          <w:color w:val="auto"/>
          <w:kern w:val="0"/>
          <w14:ligatures w14:val="none"/>
        </w:rPr>
        <w:t xml:space="preserve">., </w:t>
      </w:r>
      <w:r w:rsidR="000820A4" w:rsidRPr="004A1D75">
        <w:rPr>
          <w:rFonts w:ascii="Book Antiqua" w:eastAsia="Times New Roman" w:hAnsi="Book Antiqua" w:cs="Times New Roman"/>
          <w:i/>
          <w:iCs/>
          <w:color w:val="auto"/>
          <w:kern w:val="0"/>
          <w14:ligatures w14:val="none"/>
        </w:rPr>
        <w:t xml:space="preserve">for </w:t>
      </w:r>
      <w:r w:rsidR="00163BAD">
        <w:rPr>
          <w:rFonts w:ascii="Book Antiqua" w:eastAsia="Times New Roman" w:hAnsi="Book Antiqua" w:cs="Times New Roman"/>
          <w:i/>
          <w:iCs/>
          <w:color w:val="auto"/>
          <w:kern w:val="0"/>
          <w14:ligatures w14:val="none"/>
        </w:rPr>
        <w:t>a waiver of Ohio Adm.Code 4901:1-18-06(A)(2)</w:t>
      </w:r>
      <w:r w:rsidR="000820A4" w:rsidRPr="000820A4">
        <w:rPr>
          <w:rFonts w:ascii="Book Antiqua" w:eastAsia="Times New Roman" w:hAnsi="Book Antiqua" w:cs="Times New Roman"/>
          <w:color w:val="auto"/>
          <w:kern w:val="0"/>
          <w14:ligatures w14:val="none"/>
        </w:rPr>
        <w:t>, Case No. 23-</w:t>
      </w:r>
      <w:r w:rsidR="00A85DBE">
        <w:rPr>
          <w:rFonts w:ascii="Book Antiqua" w:eastAsia="Times New Roman" w:hAnsi="Book Antiqua" w:cs="Times New Roman"/>
          <w:color w:val="auto"/>
          <w:kern w:val="0"/>
          <w14:ligatures w14:val="none"/>
        </w:rPr>
        <w:t>823</w:t>
      </w:r>
      <w:r w:rsidR="000820A4" w:rsidRPr="000820A4">
        <w:rPr>
          <w:rFonts w:ascii="Book Antiqua" w:eastAsia="Times New Roman" w:hAnsi="Book Antiqua" w:cs="Times New Roman"/>
          <w:color w:val="auto"/>
          <w:kern w:val="0"/>
          <w14:ligatures w14:val="none"/>
        </w:rPr>
        <w:t>-</w:t>
      </w:r>
      <w:r w:rsidR="00A85DBE">
        <w:rPr>
          <w:rFonts w:ascii="Book Antiqua" w:eastAsia="Times New Roman" w:hAnsi="Book Antiqua" w:cs="Times New Roman"/>
          <w:color w:val="auto"/>
          <w:kern w:val="0"/>
          <w14:ligatures w14:val="none"/>
        </w:rPr>
        <w:t>EL</w:t>
      </w:r>
      <w:r w:rsidR="000820A4" w:rsidRPr="000820A4">
        <w:rPr>
          <w:rFonts w:ascii="Book Antiqua" w:eastAsia="Times New Roman" w:hAnsi="Book Antiqua" w:cs="Times New Roman"/>
          <w:color w:val="auto"/>
          <w:kern w:val="0"/>
          <w14:ligatures w14:val="none"/>
        </w:rPr>
        <w:t>-</w:t>
      </w:r>
      <w:r w:rsidR="00A85DBE">
        <w:rPr>
          <w:rFonts w:ascii="Book Antiqua" w:eastAsia="Times New Roman" w:hAnsi="Book Antiqua" w:cs="Times New Roman"/>
          <w:color w:val="auto"/>
          <w:kern w:val="0"/>
          <w14:ligatures w14:val="none"/>
        </w:rPr>
        <w:t>WVR</w:t>
      </w:r>
      <w:r w:rsidR="000820A4" w:rsidRPr="000820A4">
        <w:rPr>
          <w:rFonts w:ascii="Book Antiqua" w:eastAsia="Times New Roman" w:hAnsi="Book Antiqua" w:cs="Times New Roman"/>
          <w:color w:val="auto"/>
          <w:kern w:val="0"/>
          <w14:ligatures w14:val="none"/>
        </w:rPr>
        <w:t>.</w:t>
      </w:r>
    </w:p>
    <w:p w14:paraId="346EB750" w14:textId="77777777" w:rsidR="00B36A77" w:rsidRPr="00B36A77" w:rsidRDefault="00B36A77" w:rsidP="00B36A77">
      <w:pPr>
        <w:rPr>
          <w:rFonts w:ascii="Book Antiqua" w:eastAsia="Times New Roman" w:hAnsi="Book Antiqua" w:cs="Times New Roman"/>
          <w:noProof/>
          <w:color w:val="auto"/>
          <w:kern w:val="0"/>
          <w14:ligatures w14:val="none"/>
        </w:rPr>
      </w:pPr>
    </w:p>
    <w:p w14:paraId="167B5799" w14:textId="77777777" w:rsidR="00B36A77" w:rsidRPr="00B36A77" w:rsidRDefault="00B36A77" w:rsidP="00B36A77">
      <w:pPr>
        <w:rPr>
          <w:rFonts w:ascii="Book Antiqua" w:eastAsia="Times New Roman" w:hAnsi="Book Antiqua" w:cs="Times New Roman"/>
          <w:noProof/>
          <w:color w:val="auto"/>
          <w:kern w:val="0"/>
          <w14:ligatures w14:val="none"/>
        </w:rPr>
      </w:pPr>
    </w:p>
    <w:p w14:paraId="14DC52C4" w14:textId="77777777" w:rsidR="00B36A77" w:rsidRDefault="00B36A77" w:rsidP="00B36A77">
      <w:pPr>
        <w:rPr>
          <w:rFonts w:ascii="Book Antiqua" w:eastAsia="Times New Roman" w:hAnsi="Book Antiqua" w:cs="Times New Roman"/>
          <w:noProof/>
          <w:color w:val="auto"/>
          <w:kern w:val="0"/>
          <w14:ligatures w14:val="none"/>
        </w:rPr>
      </w:pPr>
    </w:p>
    <w:p w14:paraId="5C1C1D76" w14:textId="77777777" w:rsidR="00913774" w:rsidRDefault="00913774" w:rsidP="00B36A77">
      <w:pPr>
        <w:rPr>
          <w:rFonts w:ascii="Book Antiqua" w:eastAsia="Times New Roman" w:hAnsi="Book Antiqua" w:cs="Times New Roman"/>
          <w:noProof/>
          <w:color w:val="auto"/>
          <w:kern w:val="0"/>
          <w14:ligatures w14:val="none"/>
        </w:rPr>
      </w:pPr>
    </w:p>
    <w:p w14:paraId="36B6DE39" w14:textId="77777777" w:rsidR="00913774" w:rsidRDefault="00913774" w:rsidP="00B36A77">
      <w:pPr>
        <w:rPr>
          <w:rFonts w:ascii="Book Antiqua" w:eastAsia="Times New Roman" w:hAnsi="Book Antiqua" w:cs="Times New Roman"/>
          <w:noProof/>
          <w:color w:val="auto"/>
          <w:kern w:val="0"/>
          <w14:ligatures w14:val="none"/>
        </w:rPr>
      </w:pPr>
    </w:p>
    <w:p w14:paraId="399AFEA0" w14:textId="77777777" w:rsidR="00913774" w:rsidRPr="00B36A77" w:rsidRDefault="00913774" w:rsidP="00B36A77">
      <w:pPr>
        <w:rPr>
          <w:rFonts w:ascii="Book Antiqua" w:eastAsia="Times New Roman" w:hAnsi="Book Antiqua" w:cs="Times New Roman"/>
          <w:noProof/>
          <w:color w:val="auto"/>
          <w:kern w:val="0"/>
          <w14:ligatures w14:val="none"/>
        </w:rPr>
      </w:pPr>
    </w:p>
    <w:p w14:paraId="7D3FF1C0" w14:textId="77777777" w:rsidR="00693792" w:rsidRPr="00892980" w:rsidRDefault="00693792" w:rsidP="00693792">
      <w:pPr>
        <w:rPr>
          <w:rFonts w:ascii="Book Antiqua" w:hAnsi="Book Antiqua"/>
          <w:noProof/>
        </w:rPr>
      </w:pPr>
    </w:p>
    <w:p w14:paraId="192A494A" w14:textId="77777777" w:rsidR="00693792" w:rsidRDefault="00693792" w:rsidP="00693792">
      <w:pPr>
        <w:rPr>
          <w:rFonts w:ascii="Book Antiqua" w:hAnsi="Book Antiqua"/>
        </w:rPr>
      </w:pPr>
      <w:r w:rsidRPr="00963523">
        <w:rPr>
          <w:rFonts w:ascii="Book Antiqua" w:hAnsi="Book Antiqua"/>
          <w:noProof/>
        </w:rPr>
        <w:drawing>
          <wp:inline distT="0" distB="0" distL="0" distR="0" wp14:anchorId="2E91F4DB" wp14:editId="306B352D">
            <wp:extent cx="1752600" cy="247650"/>
            <wp:effectExtent l="0" t="0" r="0" b="0"/>
            <wp:docPr id="1423842269" name="Picture 142384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52600" cy="247650"/>
                    </a:xfrm>
                    <a:prstGeom prst="rect">
                      <a:avLst/>
                    </a:prstGeom>
                  </pic:spPr>
                </pic:pic>
              </a:graphicData>
            </a:graphic>
          </wp:inline>
        </w:drawing>
      </w:r>
    </w:p>
    <w:p w14:paraId="064A5D26" w14:textId="77777777" w:rsidR="00693792" w:rsidRPr="00892980" w:rsidRDefault="00693792" w:rsidP="00693792">
      <w:pPr>
        <w:rPr>
          <w:rFonts w:ascii="Book Antiqua" w:hAnsi="Book Antiqua"/>
        </w:rPr>
      </w:pPr>
      <w:r>
        <w:rPr>
          <w:rFonts w:ascii="Book Antiqua" w:hAnsi="Book Antiqua"/>
        </w:rPr>
        <w:t>_________________________</w:t>
      </w:r>
    </w:p>
    <w:p w14:paraId="6DE4364C" w14:textId="77777777" w:rsidR="00693792" w:rsidRPr="00A900F2" w:rsidRDefault="00693792" w:rsidP="00693792">
      <w:pPr>
        <w:rPr>
          <w:rFonts w:ascii="Book Antiqua" w:eastAsia="Calibri" w:hAnsi="Book Antiqua" w:cs="Calibri"/>
        </w:rPr>
      </w:pPr>
      <w:r>
        <w:rPr>
          <w:rFonts w:ascii="Book Antiqua" w:eastAsia="Calibri" w:hAnsi="Book Antiqua" w:cs="Calibri"/>
        </w:rPr>
        <w:t>Barbara Bossart</w:t>
      </w:r>
    </w:p>
    <w:p w14:paraId="6703E3FD" w14:textId="77777777" w:rsidR="00693792" w:rsidRPr="00A900F2" w:rsidRDefault="00693792" w:rsidP="00693792">
      <w:pPr>
        <w:rPr>
          <w:rFonts w:ascii="Book Antiqua" w:eastAsia="Calibri" w:hAnsi="Book Antiqua" w:cs="Calibri"/>
        </w:rPr>
      </w:pPr>
      <w:r>
        <w:rPr>
          <w:rFonts w:ascii="Book Antiqua" w:eastAsia="Calibri" w:hAnsi="Book Antiqua" w:cs="Calibri"/>
        </w:rPr>
        <w:t>Chief</w:t>
      </w:r>
      <w:r w:rsidRPr="00A900F2">
        <w:rPr>
          <w:rFonts w:ascii="Book Antiqua" w:eastAsia="Calibri" w:hAnsi="Book Antiqua" w:cs="Calibri"/>
        </w:rPr>
        <w:t>, Reliability and Service Analysis Division</w:t>
      </w:r>
    </w:p>
    <w:p w14:paraId="1B4E4DC9" w14:textId="77777777" w:rsidR="00693792" w:rsidRPr="00A900F2" w:rsidRDefault="00693792" w:rsidP="00693792">
      <w:pPr>
        <w:rPr>
          <w:rFonts w:ascii="Book Antiqua" w:eastAsia="Calibri" w:hAnsi="Book Antiqua" w:cs="Calibri"/>
        </w:rPr>
      </w:pPr>
      <w:r w:rsidRPr="00A900F2">
        <w:rPr>
          <w:rFonts w:ascii="Book Antiqua" w:eastAsia="Calibri" w:hAnsi="Book Antiqua" w:cs="Calibri"/>
        </w:rPr>
        <w:t>Service Monitoring and Enforcement Department</w:t>
      </w:r>
    </w:p>
    <w:p w14:paraId="260AC893" w14:textId="77777777" w:rsidR="00693792" w:rsidRPr="00A900F2" w:rsidRDefault="00693792" w:rsidP="00693792">
      <w:pPr>
        <w:rPr>
          <w:rFonts w:ascii="Book Antiqua" w:eastAsia="Calibri" w:hAnsi="Book Antiqua" w:cs="Calibri"/>
        </w:rPr>
      </w:pPr>
      <w:r w:rsidRPr="00A900F2">
        <w:rPr>
          <w:rFonts w:ascii="Book Antiqua" w:eastAsia="Calibri" w:hAnsi="Book Antiqua" w:cs="Calibri"/>
        </w:rPr>
        <w:t>Public Utilities Commission of Ohio</w:t>
      </w:r>
    </w:p>
    <w:p w14:paraId="06BD7DDB" w14:textId="77777777" w:rsidR="00693792" w:rsidRDefault="00693792" w:rsidP="00693792">
      <w:pPr>
        <w:tabs>
          <w:tab w:val="left" w:pos="4320"/>
        </w:tabs>
        <w:rPr>
          <w:rFonts w:ascii="Book Antiqua" w:hAnsi="Book Antiqua"/>
        </w:rPr>
      </w:pPr>
    </w:p>
    <w:p w14:paraId="17D15947" w14:textId="77777777" w:rsidR="00913774" w:rsidRDefault="00913774" w:rsidP="00693792">
      <w:pPr>
        <w:tabs>
          <w:tab w:val="left" w:pos="4320"/>
        </w:tabs>
        <w:rPr>
          <w:rFonts w:ascii="Book Antiqua" w:hAnsi="Book Antiqua"/>
        </w:rPr>
      </w:pPr>
    </w:p>
    <w:p w14:paraId="1486AE1C" w14:textId="77777777" w:rsidR="00913774" w:rsidRDefault="00913774" w:rsidP="00693792">
      <w:pPr>
        <w:tabs>
          <w:tab w:val="left" w:pos="4320"/>
        </w:tabs>
        <w:rPr>
          <w:rFonts w:ascii="Book Antiqua" w:hAnsi="Book Antiqua"/>
        </w:rPr>
      </w:pPr>
    </w:p>
    <w:p w14:paraId="5192546E" w14:textId="77777777" w:rsidR="00913774" w:rsidRPr="00A900F2" w:rsidRDefault="00913774" w:rsidP="00693792">
      <w:pPr>
        <w:tabs>
          <w:tab w:val="left" w:pos="4320"/>
        </w:tabs>
        <w:rPr>
          <w:rFonts w:ascii="Book Antiqua" w:hAnsi="Book Antiqua"/>
        </w:rPr>
      </w:pPr>
    </w:p>
    <w:p w14:paraId="6E0505F7" w14:textId="77777777" w:rsidR="00B36A77" w:rsidRPr="00B36A77" w:rsidRDefault="00B36A77" w:rsidP="00B36A77">
      <w:pPr>
        <w:tabs>
          <w:tab w:val="left" w:pos="4320"/>
        </w:tabs>
        <w:rPr>
          <w:rFonts w:ascii="Book Antiqua" w:eastAsia="Times New Roman" w:hAnsi="Book Antiqua" w:cs="Times New Roman"/>
          <w:color w:val="auto"/>
          <w:kern w:val="0"/>
          <w14:ligatures w14:val="none"/>
        </w:rPr>
      </w:pPr>
    </w:p>
    <w:p w14:paraId="6944A247" w14:textId="77777777" w:rsidR="000820A4" w:rsidRDefault="000820A4" w:rsidP="00B36A77">
      <w:pPr>
        <w:tabs>
          <w:tab w:val="left" w:pos="4320"/>
        </w:tabs>
        <w:rPr>
          <w:rFonts w:ascii="Book Antiqua" w:eastAsia="Times New Roman" w:hAnsi="Book Antiqua" w:cs="Times New Roman"/>
          <w:color w:val="auto"/>
          <w:kern w:val="0"/>
          <w14:ligatures w14:val="none"/>
        </w:rPr>
      </w:pPr>
    </w:p>
    <w:p w14:paraId="5567E202" w14:textId="71E8844A" w:rsidR="00B36A77" w:rsidRDefault="00B36A77" w:rsidP="001A4983">
      <w:pPr>
        <w:tabs>
          <w:tab w:val="left" w:pos="4320"/>
        </w:tabs>
        <w:rPr>
          <w:rFonts w:ascii="Book Antiqua" w:eastAsia="Times New Roman" w:hAnsi="Book Antiqua" w:cs="Times New Roman"/>
          <w:color w:val="auto"/>
          <w:kern w:val="0"/>
          <w14:ligatures w14:val="none"/>
        </w:rPr>
      </w:pPr>
      <w:r w:rsidRPr="00B36A77">
        <w:rPr>
          <w:rFonts w:ascii="Book Antiqua" w:eastAsia="Times New Roman" w:hAnsi="Book Antiqua" w:cs="Times New Roman"/>
          <w:color w:val="auto"/>
          <w:kern w:val="0"/>
          <w14:ligatures w14:val="none"/>
        </w:rPr>
        <w:t>Enclosure</w:t>
      </w:r>
    </w:p>
    <w:p w14:paraId="1AAB8343" w14:textId="77777777" w:rsidR="001A4983" w:rsidRDefault="001A4983" w:rsidP="001A4983">
      <w:pPr>
        <w:tabs>
          <w:tab w:val="left" w:pos="4320"/>
        </w:tabs>
        <w:rPr>
          <w:rFonts w:ascii="Book Antiqua" w:eastAsia="Times New Roman" w:hAnsi="Book Antiqua" w:cs="Times New Roman"/>
          <w:color w:val="auto"/>
          <w:kern w:val="0"/>
          <w14:ligatures w14:val="none"/>
        </w:rPr>
      </w:pPr>
    </w:p>
    <w:p w14:paraId="2D51D230" w14:textId="77777777" w:rsidR="001A4983" w:rsidRPr="00806E57" w:rsidRDefault="001A4983" w:rsidP="001A4983">
      <w:pPr>
        <w:contextualSpacing/>
        <w:jc w:val="center"/>
        <w:rPr>
          <w:rFonts w:ascii="Times New Roman" w:eastAsia="Times New Roman" w:hAnsi="Times New Roman" w:cs="Times New Roman"/>
          <w:b/>
          <w:sz w:val="26"/>
          <w:szCs w:val="26"/>
        </w:rPr>
      </w:pPr>
      <w:r w:rsidRPr="00806E57">
        <w:rPr>
          <w:rFonts w:ascii="Times New Roman" w:eastAsia="Times New Roman" w:hAnsi="Times New Roman" w:cs="Times New Roman"/>
          <w:b/>
          <w:sz w:val="26"/>
          <w:szCs w:val="26"/>
        </w:rPr>
        <w:lastRenderedPageBreak/>
        <w:t>BEFORE</w:t>
      </w:r>
    </w:p>
    <w:p w14:paraId="36F958E0" w14:textId="77777777" w:rsidR="001A4983" w:rsidRPr="00806E57" w:rsidRDefault="001A4983" w:rsidP="001A4983">
      <w:pPr>
        <w:contextualSpacing/>
        <w:jc w:val="center"/>
        <w:rPr>
          <w:rFonts w:ascii="Times New Roman" w:eastAsia="Times New Roman" w:hAnsi="Times New Roman" w:cs="Times New Roman"/>
          <w:b/>
          <w:sz w:val="26"/>
          <w:szCs w:val="26"/>
        </w:rPr>
      </w:pPr>
      <w:r w:rsidRPr="00806E57">
        <w:rPr>
          <w:rFonts w:ascii="Times New Roman" w:eastAsia="Times New Roman" w:hAnsi="Times New Roman" w:cs="Times New Roman"/>
          <w:b/>
          <w:sz w:val="26"/>
          <w:szCs w:val="26"/>
        </w:rPr>
        <w:t>THE PUBLIC UTILITIES COMMISSION OF OHIO</w:t>
      </w:r>
    </w:p>
    <w:p w14:paraId="16D35043" w14:textId="77777777" w:rsidR="001A4983" w:rsidRPr="00806E57" w:rsidRDefault="001A4983" w:rsidP="001A4983">
      <w:pPr>
        <w:rPr>
          <w:rFonts w:ascii="Times New Roman" w:eastAsia="Times New Roman" w:hAnsi="Times New Roman" w:cs="Times New Roman"/>
          <w:sz w:val="26"/>
          <w:szCs w:val="26"/>
        </w:rPr>
      </w:pPr>
    </w:p>
    <w:p w14:paraId="43BAC75F" w14:textId="77777777" w:rsidR="001A4983" w:rsidRPr="00806E57" w:rsidRDefault="001A4983" w:rsidP="001A4983">
      <w:pPr>
        <w:rPr>
          <w:rFonts w:ascii="Times New Roman" w:eastAsia="Times New Roman" w:hAnsi="Times New Roman" w:cs="Times New Roman"/>
          <w:sz w:val="26"/>
          <w:szCs w:val="26"/>
        </w:rPr>
      </w:pPr>
      <w:r w:rsidRPr="00806E57">
        <w:rPr>
          <w:rFonts w:ascii="Times New Roman" w:eastAsia="Times New Roman" w:hAnsi="Times New Roman" w:cs="Times New Roman"/>
          <w:sz w:val="26"/>
          <w:szCs w:val="26"/>
        </w:rPr>
        <w:t>In the Matter of the</w:t>
      </w:r>
      <w:r>
        <w:rPr>
          <w:rFonts w:ascii="Times New Roman" w:eastAsia="Times New Roman" w:hAnsi="Times New Roman" w:cs="Times New Roman"/>
          <w:sz w:val="26"/>
          <w:szCs w:val="26"/>
        </w:rPr>
        <w:t xml:space="preserve"> Application</w:t>
      </w:r>
      <w:r w:rsidRPr="00806E57">
        <w:rPr>
          <w:rFonts w:ascii="Times New Roman" w:eastAsia="Times New Roman" w:hAnsi="Times New Roman" w:cs="Times New Roman"/>
          <w:sz w:val="26"/>
          <w:szCs w:val="26"/>
        </w:rPr>
        <w:t xml:space="preserve"> of Duke</w:t>
      </w:r>
      <w:r w:rsidRPr="00806E57">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806E57">
        <w:rPr>
          <w:rFonts w:ascii="Times New Roman" w:eastAsia="Times New Roman" w:hAnsi="Times New Roman" w:cs="Times New Roman"/>
          <w:sz w:val="26"/>
          <w:szCs w:val="26"/>
        </w:rPr>
        <w:t>:</w:t>
      </w:r>
      <w:r>
        <w:rPr>
          <w:rFonts w:ascii="Times New Roman" w:eastAsia="Times New Roman" w:hAnsi="Times New Roman" w:cs="Times New Roman"/>
          <w:sz w:val="26"/>
          <w:szCs w:val="26"/>
        </w:rPr>
        <w:tab/>
        <w:t>Case No. 23-0823-EL-WVR</w:t>
      </w:r>
    </w:p>
    <w:p w14:paraId="6F7F67B8" w14:textId="77777777" w:rsidR="001A4983" w:rsidRDefault="001A4983" w:rsidP="001A4983">
      <w:pPr>
        <w:rPr>
          <w:rFonts w:ascii="Times New Roman" w:eastAsia="Times New Roman" w:hAnsi="Times New Roman" w:cs="Times New Roman"/>
          <w:sz w:val="26"/>
          <w:szCs w:val="26"/>
        </w:rPr>
      </w:pPr>
      <w:r w:rsidRPr="00806E57">
        <w:rPr>
          <w:rFonts w:ascii="Times New Roman" w:eastAsia="Times New Roman" w:hAnsi="Times New Roman" w:cs="Times New Roman"/>
          <w:sz w:val="26"/>
          <w:szCs w:val="26"/>
        </w:rPr>
        <w:t>Energy Ohio, Inc.’s</w:t>
      </w:r>
      <w:r>
        <w:rPr>
          <w:rFonts w:ascii="Times New Roman" w:eastAsia="Times New Roman" w:hAnsi="Times New Roman" w:cs="Times New Roman"/>
          <w:sz w:val="26"/>
          <w:szCs w:val="26"/>
        </w:rPr>
        <w:tab/>
        <w:t xml:space="preserve">for Continuation  </w:t>
      </w:r>
      <w:r>
        <w:rPr>
          <w:rFonts w:ascii="Times New Roman" w:eastAsia="Times New Roman" w:hAnsi="Times New Roman" w:cs="Times New Roman"/>
          <w:sz w:val="26"/>
          <w:szCs w:val="26"/>
        </w:rPr>
        <w:tab/>
        <w:t xml:space="preserve"> :</w:t>
      </w:r>
    </w:p>
    <w:p w14:paraId="05BAE061" w14:textId="77777777" w:rsidR="001A4983" w:rsidRPr="00806E57" w:rsidRDefault="001A4983" w:rsidP="001A4983">
      <w:pPr>
        <w:rPr>
          <w:rFonts w:ascii="Times New Roman" w:eastAsia="Times New Roman" w:hAnsi="Times New Roman" w:cs="Times New Roman"/>
          <w:sz w:val="26"/>
          <w:szCs w:val="26"/>
        </w:rPr>
      </w:pPr>
      <w:r>
        <w:rPr>
          <w:rFonts w:ascii="Times New Roman" w:eastAsia="Times New Roman" w:hAnsi="Times New Roman" w:cs="Times New Roman"/>
          <w:sz w:val="26"/>
          <w:szCs w:val="26"/>
        </w:rPr>
        <w:t>of a Waiver.</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r>
    </w:p>
    <w:p w14:paraId="6D3E9751" w14:textId="77777777" w:rsidR="001A4983" w:rsidRPr="00806E57" w:rsidRDefault="001A4983" w:rsidP="001A4983">
      <w:pPr>
        <w:rPr>
          <w:rFonts w:ascii="Times New Roman" w:eastAsia="Times New Roman" w:hAnsi="Times New Roman" w:cs="Times New Roman"/>
          <w:sz w:val="26"/>
          <w:szCs w:val="26"/>
        </w:rPr>
      </w:pPr>
    </w:p>
    <w:p w14:paraId="153FF377" w14:textId="77777777" w:rsidR="001A4983" w:rsidRPr="00806E57" w:rsidRDefault="001A4983" w:rsidP="001A4983">
      <w:pPr>
        <w:rPr>
          <w:rFonts w:ascii="Times New Roman" w:eastAsia="Times New Roman" w:hAnsi="Times New Roman" w:cs="Times New Roman"/>
          <w:sz w:val="26"/>
          <w:szCs w:val="26"/>
        </w:rPr>
      </w:pPr>
    </w:p>
    <w:p w14:paraId="516BEB94" w14:textId="77777777" w:rsidR="001A4983" w:rsidRPr="00806E57" w:rsidRDefault="001A4983" w:rsidP="001A4983">
      <w:pPr>
        <w:spacing w:line="20" w:lineRule="atLeast"/>
        <w:ind w:left="113"/>
        <w:rPr>
          <w:rFonts w:ascii="Times New Roman" w:eastAsia="Times New Roman" w:hAnsi="Times New Roman" w:cs="Times New Roman"/>
          <w:sz w:val="26"/>
          <w:szCs w:val="26"/>
        </w:rPr>
      </w:pPr>
      <w:r w:rsidRPr="00806E57">
        <w:rPr>
          <w:rFonts w:ascii="Times New Roman" w:eastAsia="Times New Roman" w:hAnsi="Times New Roman" w:cs="Times New Roman"/>
          <w:noProof/>
          <w:sz w:val="26"/>
          <w:szCs w:val="26"/>
        </w:rPr>
        <mc:AlternateContent>
          <mc:Choice Requires="wpg">
            <w:drawing>
              <wp:inline distT="0" distB="0" distL="0" distR="0" wp14:anchorId="2E70D0E4" wp14:editId="390A7FFD">
                <wp:extent cx="5953760" cy="8890"/>
                <wp:effectExtent l="5080" t="635" r="3810" b="952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11" name="Group 12"/>
                        <wpg:cNvGrpSpPr>
                          <a:grpSpLocks/>
                        </wpg:cNvGrpSpPr>
                        <wpg:grpSpPr bwMode="auto">
                          <a:xfrm>
                            <a:off x="7" y="7"/>
                            <a:ext cx="9362" cy="2"/>
                            <a:chOff x="7" y="7"/>
                            <a:chExt cx="9362" cy="2"/>
                          </a:xfrm>
                        </wpg:grpSpPr>
                        <wps:wsp>
                          <wps:cNvPr id="12" name="Freeform 13"/>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332CA2" id="Group 10"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">
                <v:group id="Group 12" o:spid="_x0000_s1027" style="position:absolute;left:7;top:7;width:9362;height:2" coordorigin="7,7"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7;top:7;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" path="m,l9361,e" filled="f" strokeweight=".7pt">
                    <v:path arrowok="t" o:connecttype="custom" o:connectlocs="0,0;9361,0" o:connectangles="0,0"/>
                  </v:shape>
                </v:group>
                <w10:anchorlock/>
              </v:group>
            </w:pict>
          </mc:Fallback>
        </mc:AlternateContent>
      </w:r>
    </w:p>
    <w:p w14:paraId="34397451" w14:textId="77777777" w:rsidR="001A4983" w:rsidRPr="00806E57" w:rsidRDefault="001A4983" w:rsidP="001A4983">
      <w:pPr>
        <w:widowControl w:val="0"/>
        <w:spacing w:before="64"/>
        <w:ind w:left="1562" w:right="1200"/>
        <w:jc w:val="center"/>
        <w:outlineLvl w:val="0"/>
        <w:rPr>
          <w:rFonts w:ascii="Times New Roman" w:eastAsia="Times New Roman" w:hAnsi="Times New Roman" w:cs="Times New Roman"/>
          <w:sz w:val="26"/>
          <w:szCs w:val="26"/>
        </w:rPr>
      </w:pPr>
      <w:r w:rsidRPr="00806E57">
        <w:rPr>
          <w:rFonts w:ascii="Times New Roman" w:eastAsia="Times New Roman" w:hAnsi="Times New Roman" w:cs="Times New Roman"/>
          <w:b/>
          <w:bCs/>
          <w:spacing w:val="-1"/>
          <w:sz w:val="26"/>
          <w:szCs w:val="26"/>
        </w:rPr>
        <w:t>COMMENTS</w:t>
      </w:r>
    </w:p>
    <w:p w14:paraId="1B302251" w14:textId="77777777" w:rsidR="001A4983" w:rsidRPr="00806E57" w:rsidRDefault="001A4983" w:rsidP="001A4983">
      <w:pPr>
        <w:widowControl w:val="0"/>
        <w:spacing w:before="1"/>
        <w:ind w:left="2021" w:right="1663" w:hanging="1"/>
        <w:jc w:val="center"/>
        <w:outlineLvl w:val="2"/>
        <w:rPr>
          <w:rFonts w:ascii="Times New Roman" w:eastAsia="Times New Roman" w:hAnsi="Times New Roman" w:cs="Times New Roman"/>
          <w:sz w:val="26"/>
          <w:szCs w:val="26"/>
        </w:rPr>
      </w:pPr>
      <w:r w:rsidRPr="00806E57">
        <w:rPr>
          <w:rFonts w:ascii="Times New Roman" w:eastAsia="Times New Roman" w:hAnsi="Times New Roman" w:cs="Times New Roman"/>
          <w:b/>
          <w:bCs/>
          <w:sz w:val="26"/>
          <w:szCs w:val="26"/>
        </w:rPr>
        <w:t>OF</w:t>
      </w:r>
      <w:r w:rsidRPr="00806E57">
        <w:rPr>
          <w:rFonts w:ascii="Times New Roman" w:eastAsia="Times New Roman" w:hAnsi="Times New Roman" w:cs="Times New Roman"/>
          <w:b/>
          <w:bCs/>
          <w:spacing w:val="-8"/>
          <w:sz w:val="26"/>
          <w:szCs w:val="26"/>
        </w:rPr>
        <w:t xml:space="preserve"> </w:t>
      </w:r>
      <w:r w:rsidRPr="00806E57">
        <w:rPr>
          <w:rFonts w:ascii="Times New Roman" w:eastAsia="Times New Roman" w:hAnsi="Times New Roman" w:cs="Times New Roman"/>
          <w:b/>
          <w:bCs/>
          <w:sz w:val="26"/>
          <w:szCs w:val="26"/>
        </w:rPr>
        <w:t>THE</w:t>
      </w:r>
      <w:r w:rsidRPr="00806E57">
        <w:rPr>
          <w:rFonts w:ascii="Times New Roman" w:eastAsia="Times New Roman" w:hAnsi="Times New Roman" w:cs="Times New Roman"/>
          <w:b/>
          <w:bCs/>
          <w:spacing w:val="-7"/>
          <w:sz w:val="26"/>
          <w:szCs w:val="26"/>
        </w:rPr>
        <w:t xml:space="preserve"> </w:t>
      </w:r>
      <w:r w:rsidRPr="00806E57">
        <w:rPr>
          <w:rFonts w:ascii="Times New Roman" w:eastAsia="Times New Roman" w:hAnsi="Times New Roman" w:cs="Times New Roman"/>
          <w:b/>
          <w:bCs/>
          <w:sz w:val="26"/>
          <w:szCs w:val="26"/>
        </w:rPr>
        <w:t>STAFF</w:t>
      </w:r>
      <w:r w:rsidRPr="00806E57">
        <w:rPr>
          <w:rFonts w:ascii="Times New Roman" w:eastAsia="Times New Roman" w:hAnsi="Times New Roman" w:cs="Times New Roman"/>
          <w:b/>
          <w:bCs/>
          <w:spacing w:val="-10"/>
          <w:sz w:val="26"/>
          <w:szCs w:val="26"/>
        </w:rPr>
        <w:t xml:space="preserve"> </w:t>
      </w:r>
      <w:r w:rsidRPr="00806E57">
        <w:rPr>
          <w:rFonts w:ascii="Times New Roman" w:eastAsia="Times New Roman" w:hAnsi="Times New Roman" w:cs="Times New Roman"/>
          <w:b/>
          <w:bCs/>
          <w:sz w:val="26"/>
          <w:szCs w:val="26"/>
        </w:rPr>
        <w:t>OF</w:t>
      </w:r>
      <w:r w:rsidRPr="00806E57">
        <w:rPr>
          <w:rFonts w:ascii="Times New Roman" w:eastAsia="Times New Roman" w:hAnsi="Times New Roman" w:cs="Times New Roman"/>
          <w:b/>
          <w:bCs/>
          <w:spacing w:val="25"/>
          <w:w w:val="99"/>
          <w:sz w:val="26"/>
          <w:szCs w:val="26"/>
        </w:rPr>
        <w:t xml:space="preserve"> </w:t>
      </w:r>
      <w:r w:rsidRPr="00806E57">
        <w:rPr>
          <w:rFonts w:ascii="Times New Roman" w:eastAsia="Times New Roman" w:hAnsi="Times New Roman" w:cs="Times New Roman"/>
          <w:b/>
          <w:bCs/>
          <w:sz w:val="26"/>
          <w:szCs w:val="26"/>
        </w:rPr>
        <w:t>THE</w:t>
      </w:r>
      <w:r w:rsidRPr="00806E57">
        <w:rPr>
          <w:rFonts w:ascii="Times New Roman" w:eastAsia="Times New Roman" w:hAnsi="Times New Roman" w:cs="Times New Roman"/>
          <w:b/>
          <w:bCs/>
          <w:spacing w:val="-12"/>
          <w:sz w:val="26"/>
          <w:szCs w:val="26"/>
        </w:rPr>
        <w:t xml:space="preserve"> </w:t>
      </w:r>
      <w:r w:rsidRPr="00806E57">
        <w:rPr>
          <w:rFonts w:ascii="Times New Roman" w:eastAsia="Times New Roman" w:hAnsi="Times New Roman" w:cs="Times New Roman"/>
          <w:b/>
          <w:bCs/>
          <w:sz w:val="26"/>
          <w:szCs w:val="26"/>
        </w:rPr>
        <w:t>PUBLIC</w:t>
      </w:r>
      <w:r w:rsidRPr="00806E57">
        <w:rPr>
          <w:rFonts w:ascii="Times New Roman" w:eastAsia="Times New Roman" w:hAnsi="Times New Roman" w:cs="Times New Roman"/>
          <w:b/>
          <w:bCs/>
          <w:spacing w:val="-11"/>
          <w:sz w:val="26"/>
          <w:szCs w:val="26"/>
        </w:rPr>
        <w:t xml:space="preserve"> </w:t>
      </w:r>
      <w:r w:rsidRPr="00806E57">
        <w:rPr>
          <w:rFonts w:ascii="Times New Roman" w:eastAsia="Times New Roman" w:hAnsi="Times New Roman" w:cs="Times New Roman"/>
          <w:b/>
          <w:bCs/>
          <w:sz w:val="26"/>
          <w:szCs w:val="26"/>
        </w:rPr>
        <w:t>UT</w:t>
      </w:r>
      <w:r>
        <w:rPr>
          <w:rFonts w:ascii="Times New Roman" w:eastAsia="Times New Roman" w:hAnsi="Times New Roman" w:cs="Times New Roman"/>
          <w:b/>
          <w:bCs/>
          <w:sz w:val="26"/>
          <w:szCs w:val="26"/>
        </w:rPr>
        <w:t>I</w:t>
      </w:r>
      <w:r w:rsidRPr="00806E57">
        <w:rPr>
          <w:rFonts w:ascii="Times New Roman" w:eastAsia="Times New Roman" w:hAnsi="Times New Roman" w:cs="Times New Roman"/>
          <w:b/>
          <w:bCs/>
          <w:sz w:val="26"/>
          <w:szCs w:val="26"/>
        </w:rPr>
        <w:t>LITIES</w:t>
      </w:r>
      <w:r w:rsidRPr="00806E57">
        <w:rPr>
          <w:rFonts w:ascii="Times New Roman" w:eastAsia="Times New Roman" w:hAnsi="Times New Roman" w:cs="Times New Roman"/>
          <w:b/>
          <w:bCs/>
          <w:spacing w:val="-11"/>
          <w:sz w:val="26"/>
          <w:szCs w:val="26"/>
        </w:rPr>
        <w:t xml:space="preserve"> </w:t>
      </w:r>
      <w:r w:rsidRPr="00806E57">
        <w:rPr>
          <w:rFonts w:ascii="Times New Roman" w:eastAsia="Times New Roman" w:hAnsi="Times New Roman" w:cs="Times New Roman"/>
          <w:b/>
          <w:bCs/>
          <w:sz w:val="26"/>
          <w:szCs w:val="26"/>
        </w:rPr>
        <w:t>COMMISSION</w:t>
      </w:r>
      <w:r w:rsidRPr="00806E57">
        <w:rPr>
          <w:rFonts w:ascii="Times New Roman" w:eastAsia="Times New Roman" w:hAnsi="Times New Roman" w:cs="Times New Roman"/>
          <w:b/>
          <w:bCs/>
          <w:spacing w:val="-10"/>
          <w:sz w:val="26"/>
          <w:szCs w:val="26"/>
        </w:rPr>
        <w:t xml:space="preserve"> </w:t>
      </w:r>
      <w:r w:rsidRPr="00806E57">
        <w:rPr>
          <w:rFonts w:ascii="Times New Roman" w:eastAsia="Times New Roman" w:hAnsi="Times New Roman" w:cs="Times New Roman"/>
          <w:b/>
          <w:bCs/>
          <w:sz w:val="26"/>
          <w:szCs w:val="26"/>
        </w:rPr>
        <w:t>OF</w:t>
      </w:r>
      <w:r w:rsidRPr="00806E57">
        <w:rPr>
          <w:rFonts w:ascii="Times New Roman" w:eastAsia="Times New Roman" w:hAnsi="Times New Roman" w:cs="Times New Roman"/>
          <w:b/>
          <w:bCs/>
          <w:spacing w:val="-12"/>
          <w:sz w:val="26"/>
          <w:szCs w:val="26"/>
        </w:rPr>
        <w:t xml:space="preserve"> </w:t>
      </w:r>
      <w:r w:rsidRPr="00806E57">
        <w:rPr>
          <w:rFonts w:ascii="Times New Roman" w:eastAsia="Times New Roman" w:hAnsi="Times New Roman" w:cs="Times New Roman"/>
          <w:b/>
          <w:bCs/>
          <w:sz w:val="26"/>
          <w:szCs w:val="26"/>
        </w:rPr>
        <w:t>OHIO</w:t>
      </w:r>
    </w:p>
    <w:p w14:paraId="20A13D91" w14:textId="77777777" w:rsidR="001A4983" w:rsidRPr="00806E57" w:rsidRDefault="001A4983" w:rsidP="001A4983">
      <w:pPr>
        <w:spacing w:line="20" w:lineRule="atLeast"/>
        <w:ind w:left="113"/>
        <w:rPr>
          <w:rFonts w:ascii="Times New Roman" w:eastAsia="Times New Roman" w:hAnsi="Times New Roman" w:cs="Times New Roman"/>
          <w:sz w:val="26"/>
          <w:szCs w:val="26"/>
        </w:rPr>
      </w:pPr>
      <w:r w:rsidRPr="00806E57">
        <w:rPr>
          <w:rFonts w:ascii="Times New Roman" w:eastAsia="Times New Roman" w:hAnsi="Times New Roman" w:cs="Times New Roman"/>
          <w:noProof/>
          <w:sz w:val="26"/>
          <w:szCs w:val="26"/>
        </w:rPr>
        <mc:AlternateContent>
          <mc:Choice Requires="wpg">
            <w:drawing>
              <wp:inline distT="0" distB="0" distL="0" distR="0" wp14:anchorId="62DCD97C" wp14:editId="4D905C50">
                <wp:extent cx="5953760" cy="8890"/>
                <wp:effectExtent l="5080" t="4445" r="3810" b="57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8" name="Group 9"/>
                        <wpg:cNvGrpSpPr>
                          <a:grpSpLocks/>
                        </wpg:cNvGrpSpPr>
                        <wpg:grpSpPr bwMode="auto">
                          <a:xfrm>
                            <a:off x="7" y="7"/>
                            <a:ext cx="9362" cy="2"/>
                            <a:chOff x="7" y="7"/>
                            <a:chExt cx="9362" cy="2"/>
                          </a:xfrm>
                        </wpg:grpSpPr>
                        <wps:wsp>
                          <wps:cNvPr id="9" name="Freeform 10"/>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2FD768" id="Group 7"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">
                <v:group id="Group 9" o:spid="_x0000_s1027" style="position:absolute;left:7;top:7;width:9362;height:2" coordorigin="7,7"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7;top:7;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" path="m,l9361,e" filled="f" strokeweight=".7pt">
                    <v:path arrowok="t" o:connecttype="custom" o:connectlocs="0,0;9361,0" o:connectangles="0,0"/>
                  </v:shape>
                </v:group>
                <w10:anchorlock/>
              </v:group>
            </w:pict>
          </mc:Fallback>
        </mc:AlternateContent>
      </w:r>
    </w:p>
    <w:p w14:paraId="64C3A9BB" w14:textId="77777777" w:rsidR="001A4983" w:rsidRDefault="001A4983" w:rsidP="001A4983">
      <w:pPr>
        <w:pStyle w:val="NoSpacing"/>
        <w:jc w:val="center"/>
        <w:rPr>
          <w:b/>
          <w:sz w:val="24"/>
          <w:szCs w:val="24"/>
        </w:rPr>
      </w:pPr>
    </w:p>
    <w:p w14:paraId="415364C4" w14:textId="77777777" w:rsidR="001A4983" w:rsidRPr="00FF7C7A" w:rsidRDefault="001A4983" w:rsidP="001A4983">
      <w:pPr>
        <w:pStyle w:val="NoSpacing"/>
        <w:rPr>
          <w:rFonts w:ascii="Times New Roman" w:hAnsi="Times New Roman" w:cs="Times New Roman"/>
          <w:b/>
          <w:sz w:val="26"/>
          <w:szCs w:val="26"/>
          <w:u w:val="single"/>
        </w:rPr>
      </w:pPr>
    </w:p>
    <w:p w14:paraId="374D9A61" w14:textId="77777777" w:rsidR="001A4983" w:rsidRPr="00FF7C7A" w:rsidRDefault="001A4983" w:rsidP="001A4983">
      <w:pPr>
        <w:pStyle w:val="NoSpacing"/>
        <w:spacing w:line="276" w:lineRule="auto"/>
        <w:rPr>
          <w:rFonts w:ascii="Times New Roman" w:hAnsi="Times New Roman" w:cs="Times New Roman"/>
          <w:b/>
          <w:sz w:val="26"/>
          <w:szCs w:val="26"/>
          <w:u w:val="single"/>
        </w:rPr>
      </w:pPr>
      <w:r w:rsidRPr="00FF7C7A">
        <w:rPr>
          <w:rFonts w:ascii="Times New Roman" w:hAnsi="Times New Roman" w:cs="Times New Roman"/>
          <w:b/>
          <w:sz w:val="26"/>
          <w:szCs w:val="26"/>
          <w:u w:val="single"/>
        </w:rPr>
        <w:t>Background</w:t>
      </w:r>
    </w:p>
    <w:p w14:paraId="372859A6" w14:textId="77777777" w:rsidR="001A4983" w:rsidRPr="00FF7C7A" w:rsidRDefault="001A4983" w:rsidP="001A4983">
      <w:pPr>
        <w:pStyle w:val="NoSpacing"/>
        <w:spacing w:line="276" w:lineRule="auto"/>
        <w:rPr>
          <w:rFonts w:ascii="Times New Roman" w:hAnsi="Times New Roman" w:cs="Times New Roman"/>
          <w:sz w:val="26"/>
          <w:szCs w:val="26"/>
        </w:rPr>
      </w:pPr>
    </w:p>
    <w:p w14:paraId="22040A0D" w14:textId="77777777" w:rsidR="001A4983" w:rsidRPr="00FF7C7A" w:rsidRDefault="001A4983" w:rsidP="001A4983">
      <w:pPr>
        <w:pStyle w:val="NoSpacing"/>
        <w:spacing w:line="276" w:lineRule="auto"/>
        <w:rPr>
          <w:rFonts w:ascii="Times New Roman" w:hAnsi="Times New Roman" w:cs="Times New Roman"/>
          <w:sz w:val="26"/>
          <w:szCs w:val="26"/>
        </w:rPr>
      </w:pPr>
      <w:r w:rsidRPr="00FF7C7A">
        <w:rPr>
          <w:rFonts w:ascii="Times New Roman" w:hAnsi="Times New Roman" w:cs="Times New Roman"/>
          <w:sz w:val="26"/>
          <w:szCs w:val="26"/>
        </w:rPr>
        <w:t xml:space="preserve">On May 13, 2016 in Case No. 16-1096-EL-WVR, Duke Energy Ohio, Inc. (Duke or Company) filed an application (2016 </w:t>
      </w:r>
      <w:r>
        <w:rPr>
          <w:rFonts w:ascii="Times New Roman" w:hAnsi="Times New Roman" w:cs="Times New Roman"/>
          <w:sz w:val="26"/>
          <w:szCs w:val="26"/>
        </w:rPr>
        <w:t>A</w:t>
      </w:r>
      <w:r w:rsidRPr="00FF7C7A">
        <w:rPr>
          <w:rFonts w:ascii="Times New Roman" w:hAnsi="Times New Roman" w:cs="Times New Roman"/>
          <w:sz w:val="26"/>
          <w:szCs w:val="26"/>
        </w:rPr>
        <w:t>pplication) with the Public Utilities Commission of Ohio (Commission) for a limited waiver of Ohio Adm.Code</w:t>
      </w:r>
      <w:r w:rsidRPr="00FF7C7A" w:rsidDel="00DC2E18">
        <w:rPr>
          <w:rFonts w:ascii="Times New Roman" w:hAnsi="Times New Roman" w:cs="Times New Roman"/>
          <w:sz w:val="26"/>
          <w:szCs w:val="26"/>
        </w:rPr>
        <w:t xml:space="preserve"> </w:t>
      </w:r>
      <w:r w:rsidRPr="00FF7C7A">
        <w:rPr>
          <w:rFonts w:ascii="Times New Roman" w:hAnsi="Times New Roman" w:cs="Times New Roman"/>
          <w:sz w:val="26"/>
          <w:szCs w:val="26"/>
        </w:rPr>
        <w:t xml:space="preserve">4901:1-18-06(A)(2) (rule), which addresses personal notice of pending disconnection of residential utility service for nonpayment. </w:t>
      </w:r>
    </w:p>
    <w:p w14:paraId="100258E9" w14:textId="77777777" w:rsidR="001A4983" w:rsidRPr="00FF7C7A" w:rsidRDefault="001A4983" w:rsidP="001A4983">
      <w:pPr>
        <w:pStyle w:val="NoSpacing"/>
        <w:spacing w:line="276" w:lineRule="auto"/>
        <w:rPr>
          <w:rFonts w:ascii="Times New Roman" w:hAnsi="Times New Roman" w:cs="Times New Roman"/>
          <w:sz w:val="26"/>
          <w:szCs w:val="26"/>
        </w:rPr>
      </w:pPr>
    </w:p>
    <w:p w14:paraId="4519A15C" w14:textId="77777777" w:rsidR="001A4983" w:rsidRDefault="001A4983" w:rsidP="001A4983">
      <w:pPr>
        <w:pStyle w:val="NoSpacing"/>
        <w:spacing w:line="276" w:lineRule="auto"/>
        <w:rPr>
          <w:rFonts w:ascii="Times New Roman" w:hAnsi="Times New Roman" w:cs="Times New Roman"/>
          <w:sz w:val="26"/>
          <w:szCs w:val="26"/>
        </w:rPr>
      </w:pPr>
      <w:r w:rsidRPr="00FF7C7A">
        <w:rPr>
          <w:rFonts w:ascii="Times New Roman" w:hAnsi="Times New Roman" w:cs="Times New Roman"/>
          <w:sz w:val="26"/>
          <w:szCs w:val="26"/>
        </w:rPr>
        <w:t xml:space="preserve">Under the provisions of the 2016 </w:t>
      </w:r>
      <w:r>
        <w:rPr>
          <w:rFonts w:ascii="Times New Roman" w:hAnsi="Times New Roman" w:cs="Times New Roman"/>
          <w:sz w:val="26"/>
          <w:szCs w:val="26"/>
        </w:rPr>
        <w:t>A</w:t>
      </w:r>
      <w:r w:rsidRPr="00FF7C7A">
        <w:rPr>
          <w:rFonts w:ascii="Times New Roman" w:hAnsi="Times New Roman" w:cs="Times New Roman"/>
          <w:sz w:val="26"/>
          <w:szCs w:val="26"/>
        </w:rPr>
        <w:t xml:space="preserve">pplication, the waiver would allow Duke to replace the personal notice on the day of disconnection with a text message and/or telephone call to the customer.  </w:t>
      </w:r>
    </w:p>
    <w:p w14:paraId="0350218A" w14:textId="77777777" w:rsidR="001A4983" w:rsidRPr="00FF7C7A" w:rsidRDefault="001A4983" w:rsidP="001A4983">
      <w:pPr>
        <w:pStyle w:val="NoSpacing"/>
        <w:spacing w:line="276" w:lineRule="auto"/>
        <w:rPr>
          <w:rFonts w:ascii="Times New Roman" w:hAnsi="Times New Roman" w:cs="Times New Roman"/>
          <w:sz w:val="26"/>
          <w:szCs w:val="26"/>
        </w:rPr>
      </w:pPr>
    </w:p>
    <w:p w14:paraId="342359D0" w14:textId="77777777" w:rsidR="001A4983" w:rsidRPr="00FF7C7A" w:rsidRDefault="001A4983" w:rsidP="001A4983">
      <w:pPr>
        <w:pStyle w:val="NoSpacing"/>
        <w:spacing w:line="276" w:lineRule="auto"/>
        <w:rPr>
          <w:rFonts w:ascii="Times New Roman" w:hAnsi="Times New Roman" w:cs="Times New Roman"/>
          <w:sz w:val="26"/>
          <w:szCs w:val="26"/>
        </w:rPr>
      </w:pPr>
      <w:r w:rsidRPr="00FF7C7A">
        <w:rPr>
          <w:rFonts w:ascii="Times New Roman" w:hAnsi="Times New Roman" w:cs="Times New Roman"/>
          <w:sz w:val="26"/>
          <w:szCs w:val="26"/>
        </w:rPr>
        <w:t>On March 8, 2017, the Commission issued a Finding and Order allow</w:t>
      </w:r>
      <w:r>
        <w:rPr>
          <w:rFonts w:ascii="Times New Roman" w:hAnsi="Times New Roman" w:cs="Times New Roman"/>
          <w:sz w:val="26"/>
          <w:szCs w:val="26"/>
        </w:rPr>
        <w:t>ing</w:t>
      </w:r>
      <w:r w:rsidRPr="00FF7C7A">
        <w:rPr>
          <w:rFonts w:ascii="Times New Roman" w:hAnsi="Times New Roman" w:cs="Times New Roman"/>
          <w:sz w:val="26"/>
          <w:szCs w:val="26"/>
        </w:rPr>
        <w:t xml:space="preserve"> Duke to replace the personal notice on the day of disconnection </w:t>
      </w:r>
      <w:r>
        <w:rPr>
          <w:rFonts w:ascii="Times New Roman" w:hAnsi="Times New Roman" w:cs="Times New Roman"/>
          <w:sz w:val="26"/>
          <w:szCs w:val="26"/>
        </w:rPr>
        <w:t xml:space="preserve">with an alternative process </w:t>
      </w:r>
      <w:r w:rsidRPr="00FF7C7A">
        <w:rPr>
          <w:rFonts w:ascii="Times New Roman" w:hAnsi="Times New Roman" w:cs="Times New Roman"/>
          <w:sz w:val="26"/>
          <w:szCs w:val="26"/>
        </w:rPr>
        <w:t>for the period May 1, 2017 through May 1, 2019</w:t>
      </w:r>
      <w:r>
        <w:rPr>
          <w:rFonts w:ascii="Times New Roman" w:hAnsi="Times New Roman" w:cs="Times New Roman"/>
          <w:sz w:val="26"/>
          <w:szCs w:val="26"/>
        </w:rPr>
        <w:t>.</w:t>
      </w:r>
      <w:r w:rsidRPr="00FF7C7A">
        <w:rPr>
          <w:rFonts w:ascii="Times New Roman" w:hAnsi="Times New Roman" w:cs="Times New Roman"/>
          <w:sz w:val="26"/>
          <w:szCs w:val="26"/>
        </w:rPr>
        <w:t xml:space="preserve">  </w:t>
      </w:r>
      <w:r>
        <w:rPr>
          <w:rFonts w:ascii="Times New Roman" w:hAnsi="Times New Roman" w:cs="Times New Roman"/>
          <w:sz w:val="26"/>
          <w:szCs w:val="26"/>
        </w:rPr>
        <w:t xml:space="preserve">The </w:t>
      </w:r>
      <w:r w:rsidRPr="001B4AA9">
        <w:rPr>
          <w:rFonts w:ascii="Times New Roman" w:hAnsi="Times New Roman" w:cs="Times New Roman"/>
          <w:sz w:val="26"/>
          <w:szCs w:val="26"/>
        </w:rPr>
        <w:t>alternative notification process</w:t>
      </w:r>
      <w:r>
        <w:rPr>
          <w:rFonts w:ascii="Times New Roman" w:hAnsi="Times New Roman" w:cs="Times New Roman"/>
          <w:sz w:val="26"/>
          <w:szCs w:val="26"/>
        </w:rPr>
        <w:t xml:space="preserve"> </w:t>
      </w:r>
      <w:r w:rsidRPr="001B4AA9">
        <w:rPr>
          <w:rFonts w:ascii="Times New Roman" w:hAnsi="Times New Roman" w:cs="Times New Roman"/>
          <w:sz w:val="26"/>
          <w:szCs w:val="26"/>
        </w:rPr>
        <w:t>include</w:t>
      </w:r>
      <w:r>
        <w:rPr>
          <w:rFonts w:ascii="Times New Roman" w:hAnsi="Times New Roman" w:cs="Times New Roman"/>
          <w:sz w:val="26"/>
          <w:szCs w:val="26"/>
        </w:rPr>
        <w:t>d</w:t>
      </w:r>
      <w:r w:rsidRPr="001B4AA9">
        <w:rPr>
          <w:rFonts w:ascii="Times New Roman" w:hAnsi="Times New Roman" w:cs="Times New Roman"/>
          <w:sz w:val="26"/>
          <w:szCs w:val="26"/>
        </w:rPr>
        <w:t>: a text and/or phone message the day of disconnection; a text and/or phone message two business days before disconnection; an extension of the mailed 10-day disconnection notice from only during the winter heating season to year-round; the 14-day notice; and a one-time bill insert informing</w:t>
      </w:r>
      <w:r>
        <w:rPr>
          <w:rFonts w:ascii="Times New Roman" w:hAnsi="Times New Roman" w:cs="Times New Roman"/>
          <w:sz w:val="26"/>
          <w:szCs w:val="26"/>
        </w:rPr>
        <w:t xml:space="preserve"> </w:t>
      </w:r>
      <w:r w:rsidRPr="001B4AA9">
        <w:rPr>
          <w:rFonts w:ascii="Times New Roman" w:hAnsi="Times New Roman" w:cs="Times New Roman"/>
          <w:sz w:val="26"/>
          <w:szCs w:val="26"/>
        </w:rPr>
        <w:t xml:space="preserve">customers of the change in process. </w:t>
      </w:r>
    </w:p>
    <w:p w14:paraId="4B39609F" w14:textId="77777777" w:rsidR="001A4983" w:rsidRPr="00FF7C7A" w:rsidRDefault="001A4983" w:rsidP="001A4983">
      <w:pPr>
        <w:pStyle w:val="NoSpacing"/>
        <w:spacing w:line="276" w:lineRule="auto"/>
        <w:rPr>
          <w:rFonts w:ascii="Times New Roman" w:hAnsi="Times New Roman" w:cs="Times New Roman"/>
          <w:sz w:val="26"/>
          <w:szCs w:val="26"/>
        </w:rPr>
      </w:pPr>
    </w:p>
    <w:p w14:paraId="733C9F5B" w14:textId="77777777" w:rsidR="001A4983" w:rsidRDefault="001A4983" w:rsidP="001A4983">
      <w:pPr>
        <w:pStyle w:val="NoSpacing"/>
        <w:spacing w:line="276" w:lineRule="auto"/>
        <w:rPr>
          <w:rFonts w:ascii="Times New Roman" w:hAnsi="Times New Roman" w:cs="Times New Roman"/>
          <w:sz w:val="26"/>
          <w:szCs w:val="26"/>
        </w:rPr>
      </w:pPr>
      <w:r w:rsidRPr="00FF7C7A">
        <w:rPr>
          <w:rFonts w:ascii="Times New Roman" w:hAnsi="Times New Roman" w:cs="Times New Roman"/>
          <w:sz w:val="26"/>
          <w:szCs w:val="26"/>
        </w:rPr>
        <w:t xml:space="preserve">On January 30, 2019 in Case No. 19-0187-EL-WVR, Duke filed an </w:t>
      </w:r>
      <w:r>
        <w:rPr>
          <w:rFonts w:ascii="Times New Roman" w:hAnsi="Times New Roman" w:cs="Times New Roman"/>
          <w:sz w:val="26"/>
          <w:szCs w:val="26"/>
        </w:rPr>
        <w:t xml:space="preserve">extension </w:t>
      </w:r>
      <w:r w:rsidRPr="00FF7C7A">
        <w:rPr>
          <w:rFonts w:ascii="Times New Roman" w:hAnsi="Times New Roman" w:cs="Times New Roman"/>
          <w:sz w:val="26"/>
          <w:szCs w:val="26"/>
        </w:rPr>
        <w:t>application</w:t>
      </w:r>
      <w:r>
        <w:rPr>
          <w:rFonts w:ascii="Times New Roman" w:hAnsi="Times New Roman" w:cs="Times New Roman"/>
          <w:sz w:val="26"/>
          <w:szCs w:val="26"/>
        </w:rPr>
        <w:t xml:space="preserve"> (2019 Application)</w:t>
      </w:r>
      <w:r w:rsidRPr="00FF7C7A">
        <w:rPr>
          <w:rFonts w:ascii="Times New Roman" w:hAnsi="Times New Roman" w:cs="Times New Roman"/>
          <w:sz w:val="26"/>
          <w:szCs w:val="26"/>
        </w:rPr>
        <w:t xml:space="preserve"> for continuation of the waiver as approved in Case No. 16-1096-EL-</w:t>
      </w:r>
      <w:r w:rsidRPr="00FF7C7A">
        <w:rPr>
          <w:rFonts w:ascii="Times New Roman" w:hAnsi="Times New Roman" w:cs="Times New Roman"/>
          <w:sz w:val="26"/>
          <w:szCs w:val="26"/>
        </w:rPr>
        <w:lastRenderedPageBreak/>
        <w:t>WVR.</w:t>
      </w:r>
      <w:r>
        <w:rPr>
          <w:rFonts w:ascii="Times New Roman" w:hAnsi="Times New Roman" w:cs="Times New Roman"/>
          <w:sz w:val="26"/>
          <w:szCs w:val="26"/>
        </w:rPr>
        <w:t xml:space="preserve"> The Company requested to extend the pilot for an additional five years and proposed no changes to the program. </w:t>
      </w:r>
    </w:p>
    <w:p w14:paraId="77BA5FF7" w14:textId="77777777" w:rsidR="001A4983" w:rsidRDefault="001A4983" w:rsidP="001A4983">
      <w:pPr>
        <w:pStyle w:val="NoSpacing"/>
        <w:spacing w:line="276" w:lineRule="auto"/>
        <w:rPr>
          <w:rFonts w:ascii="Times New Roman" w:hAnsi="Times New Roman" w:cs="Times New Roman"/>
          <w:sz w:val="26"/>
          <w:szCs w:val="26"/>
        </w:rPr>
      </w:pPr>
    </w:p>
    <w:p w14:paraId="440074F3" w14:textId="77777777" w:rsidR="001A4983" w:rsidRDefault="001A4983" w:rsidP="001A4983">
      <w:pPr>
        <w:pStyle w:val="NoSpacing"/>
        <w:spacing w:after="240" w:line="276" w:lineRule="auto"/>
        <w:rPr>
          <w:rFonts w:ascii="Times New Roman" w:hAnsi="Times New Roman" w:cs="Times New Roman"/>
          <w:sz w:val="26"/>
          <w:szCs w:val="26"/>
        </w:rPr>
      </w:pPr>
      <w:r>
        <w:rPr>
          <w:rFonts w:ascii="Times New Roman" w:hAnsi="Times New Roman" w:cs="Times New Roman"/>
          <w:sz w:val="26"/>
          <w:szCs w:val="26"/>
        </w:rPr>
        <w:t>On May 10, 2019, Staff filed comments recommending extension of the waiver under certain conditions, which included:</w:t>
      </w:r>
    </w:p>
    <w:p w14:paraId="60936F9C" w14:textId="77777777" w:rsidR="001A4983" w:rsidRDefault="001A4983" w:rsidP="001A4983">
      <w:pPr>
        <w:pStyle w:val="NoSpacing"/>
        <w:numPr>
          <w:ilvl w:val="0"/>
          <w:numId w:val="1"/>
        </w:numPr>
        <w:spacing w:after="120" w:line="276" w:lineRule="auto"/>
        <w:rPr>
          <w:rFonts w:ascii="Times New Roman" w:hAnsi="Times New Roman" w:cs="Times New Roman"/>
          <w:sz w:val="26"/>
          <w:szCs w:val="26"/>
        </w:rPr>
      </w:pPr>
      <w:r w:rsidRPr="00FF7C7A">
        <w:rPr>
          <w:rFonts w:ascii="Times New Roman" w:hAnsi="Times New Roman" w:cs="Times New Roman"/>
          <w:sz w:val="26"/>
          <w:szCs w:val="26"/>
        </w:rPr>
        <w:t xml:space="preserve">Duke add a permanent bill message advising customers that in the event they are scheduled for disconnection due to nonpayment, they will not receive personal notice at their premises on the day of disconnection.  </w:t>
      </w:r>
    </w:p>
    <w:p w14:paraId="132D8BA4" w14:textId="77777777" w:rsidR="001A4983" w:rsidRDefault="001A4983" w:rsidP="001A4983">
      <w:pPr>
        <w:pStyle w:val="NoSpacing"/>
        <w:numPr>
          <w:ilvl w:val="0"/>
          <w:numId w:val="1"/>
        </w:numPr>
        <w:spacing w:after="120" w:line="276" w:lineRule="auto"/>
        <w:rPr>
          <w:rFonts w:ascii="Times New Roman" w:hAnsi="Times New Roman" w:cs="Times New Roman"/>
          <w:sz w:val="26"/>
          <w:szCs w:val="26"/>
        </w:rPr>
      </w:pPr>
      <w:r w:rsidRPr="00FF7C7A">
        <w:rPr>
          <w:rFonts w:ascii="Times New Roman" w:hAnsi="Times New Roman" w:cs="Times New Roman"/>
          <w:sz w:val="26"/>
          <w:szCs w:val="26"/>
        </w:rPr>
        <w:t xml:space="preserve">Duke send separate notification, </w:t>
      </w:r>
      <w:r>
        <w:rPr>
          <w:rFonts w:ascii="Times New Roman" w:hAnsi="Times New Roman" w:cs="Times New Roman"/>
          <w:sz w:val="26"/>
          <w:szCs w:val="26"/>
        </w:rPr>
        <w:t>as either</w:t>
      </w:r>
      <w:r w:rsidRPr="00FF7C7A">
        <w:rPr>
          <w:rFonts w:ascii="Times New Roman" w:hAnsi="Times New Roman" w:cs="Times New Roman"/>
          <w:sz w:val="26"/>
          <w:szCs w:val="26"/>
        </w:rPr>
        <w:t xml:space="preserve"> a mailing or bill insert, advising customers that they will not receive personal notice at their premises on the day of scheduled disconnection for nonpayment.</w:t>
      </w:r>
    </w:p>
    <w:p w14:paraId="5552CF7E" w14:textId="77777777" w:rsidR="001A4983" w:rsidRDefault="001A4983" w:rsidP="001A4983">
      <w:pPr>
        <w:pStyle w:val="NoSpacing"/>
        <w:numPr>
          <w:ilvl w:val="0"/>
          <w:numId w:val="1"/>
        </w:numPr>
        <w:spacing w:line="276" w:lineRule="auto"/>
        <w:rPr>
          <w:rFonts w:ascii="Times New Roman" w:hAnsi="Times New Roman" w:cs="Times New Roman"/>
          <w:sz w:val="26"/>
          <w:szCs w:val="26"/>
        </w:rPr>
      </w:pPr>
      <w:r w:rsidRPr="00FF7C7A">
        <w:rPr>
          <w:rFonts w:ascii="Times New Roman" w:hAnsi="Times New Roman" w:cs="Times New Roman"/>
          <w:sz w:val="26"/>
          <w:szCs w:val="26"/>
        </w:rPr>
        <w:t>Duke continue to collect the monthly metrics as agreed upon in Case No. 16-1096-EL-WVR</w:t>
      </w:r>
      <w:r>
        <w:rPr>
          <w:rFonts w:ascii="Times New Roman" w:hAnsi="Times New Roman" w:cs="Times New Roman"/>
          <w:sz w:val="26"/>
          <w:szCs w:val="26"/>
        </w:rPr>
        <w:t xml:space="preserve"> and</w:t>
      </w:r>
      <w:r w:rsidRPr="00FF7C7A">
        <w:rPr>
          <w:rFonts w:ascii="Times New Roman" w:hAnsi="Times New Roman" w:cs="Times New Roman"/>
          <w:sz w:val="26"/>
          <w:szCs w:val="26"/>
        </w:rPr>
        <w:t xml:space="preserve"> will provide this data to Staff on an annual basis, on or around July 1</w:t>
      </w:r>
      <w:r w:rsidRPr="00FF7C7A">
        <w:rPr>
          <w:rFonts w:ascii="Times New Roman" w:hAnsi="Times New Roman" w:cs="Times New Roman"/>
          <w:sz w:val="26"/>
          <w:szCs w:val="26"/>
          <w:vertAlign w:val="superscript"/>
        </w:rPr>
        <w:t>st</w:t>
      </w:r>
      <w:r w:rsidRPr="00FF7C7A">
        <w:rPr>
          <w:rFonts w:ascii="Times New Roman" w:hAnsi="Times New Roman" w:cs="Times New Roman"/>
          <w:sz w:val="26"/>
          <w:szCs w:val="26"/>
        </w:rPr>
        <w:t xml:space="preserve"> each year, or when otherwise requested by Staff.</w:t>
      </w:r>
    </w:p>
    <w:p w14:paraId="64EF0876" w14:textId="77777777" w:rsidR="001A4983" w:rsidRDefault="001A4983" w:rsidP="001A4983">
      <w:pPr>
        <w:pStyle w:val="NoSpacing"/>
        <w:spacing w:after="120" w:line="276" w:lineRule="auto"/>
        <w:rPr>
          <w:rFonts w:ascii="Times New Roman" w:hAnsi="Times New Roman" w:cs="Times New Roman"/>
          <w:sz w:val="26"/>
          <w:szCs w:val="26"/>
        </w:rPr>
      </w:pPr>
    </w:p>
    <w:p w14:paraId="41248217" w14:textId="77777777" w:rsidR="001A4983" w:rsidRDefault="001A4983" w:rsidP="001A4983">
      <w:pPr>
        <w:pStyle w:val="NoSpacing"/>
        <w:spacing w:line="276" w:lineRule="auto"/>
        <w:rPr>
          <w:rFonts w:ascii="Times New Roman" w:hAnsi="Times New Roman" w:cs="Times New Roman"/>
          <w:sz w:val="26"/>
          <w:szCs w:val="26"/>
        </w:rPr>
      </w:pPr>
      <w:r>
        <w:rPr>
          <w:rFonts w:ascii="Times New Roman" w:hAnsi="Times New Roman" w:cs="Times New Roman"/>
          <w:sz w:val="26"/>
          <w:szCs w:val="26"/>
        </w:rPr>
        <w:t>On September 26, 2019, the Commission issued a Finding and Order approving the 2019 Application</w:t>
      </w:r>
      <w:r w:rsidRPr="004F0680">
        <w:rPr>
          <w:rFonts w:ascii="Times New Roman" w:hAnsi="Times New Roman" w:cs="Times New Roman"/>
          <w:sz w:val="26"/>
          <w:szCs w:val="26"/>
        </w:rPr>
        <w:t xml:space="preserve"> </w:t>
      </w:r>
      <w:r>
        <w:rPr>
          <w:rFonts w:ascii="Times New Roman" w:hAnsi="Times New Roman" w:cs="Times New Roman"/>
          <w:sz w:val="26"/>
          <w:szCs w:val="26"/>
        </w:rPr>
        <w:t>through May 1, 2024, subject to Staff’s recommended conditions.</w:t>
      </w:r>
    </w:p>
    <w:p w14:paraId="309F836C" w14:textId="77777777" w:rsidR="001A4983" w:rsidRDefault="001A4983" w:rsidP="001A4983">
      <w:pPr>
        <w:pStyle w:val="NoSpacing"/>
        <w:spacing w:line="276" w:lineRule="auto"/>
        <w:rPr>
          <w:rFonts w:ascii="Times New Roman" w:hAnsi="Times New Roman" w:cs="Times New Roman"/>
          <w:sz w:val="26"/>
          <w:szCs w:val="26"/>
        </w:rPr>
      </w:pPr>
    </w:p>
    <w:p w14:paraId="7281A29E" w14:textId="77777777" w:rsidR="001A4983" w:rsidRPr="00FF7C7A" w:rsidRDefault="001A4983" w:rsidP="001A4983">
      <w:pPr>
        <w:pStyle w:val="NoSpacing"/>
        <w:spacing w:line="276" w:lineRule="auto"/>
        <w:rPr>
          <w:rFonts w:ascii="Times New Roman" w:hAnsi="Times New Roman" w:cs="Times New Roman"/>
          <w:sz w:val="26"/>
          <w:szCs w:val="26"/>
        </w:rPr>
      </w:pPr>
      <w:r>
        <w:rPr>
          <w:rFonts w:ascii="Times New Roman" w:hAnsi="Times New Roman" w:cs="Times New Roman"/>
          <w:sz w:val="26"/>
          <w:szCs w:val="26"/>
        </w:rPr>
        <w:t xml:space="preserve">On November 17, 2023, Duke submitted an application to extend the waiver for an additional five years. The Company requests the program remain in its present form, except for (1) to omit the requirement the Company </w:t>
      </w:r>
      <w:r w:rsidRPr="00FF7C7A">
        <w:rPr>
          <w:rFonts w:ascii="Times New Roman" w:hAnsi="Times New Roman" w:cs="Times New Roman"/>
          <w:sz w:val="26"/>
          <w:szCs w:val="26"/>
        </w:rPr>
        <w:t xml:space="preserve">will send separate notification, </w:t>
      </w:r>
      <w:r>
        <w:rPr>
          <w:rFonts w:ascii="Times New Roman" w:hAnsi="Times New Roman" w:cs="Times New Roman"/>
          <w:sz w:val="26"/>
          <w:szCs w:val="26"/>
        </w:rPr>
        <w:t>as either</w:t>
      </w:r>
      <w:r w:rsidRPr="00FF7C7A">
        <w:rPr>
          <w:rFonts w:ascii="Times New Roman" w:hAnsi="Times New Roman" w:cs="Times New Roman"/>
          <w:sz w:val="26"/>
          <w:szCs w:val="26"/>
        </w:rPr>
        <w:t xml:space="preserve"> a mailing or bill insert, advising customers that they will not receive personal notice at their premises on the day of scheduled disconnection for nonpayment</w:t>
      </w:r>
      <w:r>
        <w:rPr>
          <w:rFonts w:ascii="Times New Roman" w:hAnsi="Times New Roman" w:cs="Times New Roman"/>
          <w:sz w:val="26"/>
          <w:szCs w:val="26"/>
        </w:rPr>
        <w:t>; and (2) to report the annual data to Staff on or around July 15, instead of July 1.</w:t>
      </w:r>
    </w:p>
    <w:p w14:paraId="7248862D" w14:textId="77777777" w:rsidR="001A4983" w:rsidRPr="00FF7C7A" w:rsidRDefault="001A4983" w:rsidP="001A4983">
      <w:pPr>
        <w:pStyle w:val="NoSpacing"/>
        <w:spacing w:line="276" w:lineRule="auto"/>
        <w:rPr>
          <w:rFonts w:ascii="Times New Roman" w:hAnsi="Times New Roman" w:cs="Times New Roman"/>
          <w:sz w:val="26"/>
          <w:szCs w:val="26"/>
        </w:rPr>
      </w:pPr>
    </w:p>
    <w:p w14:paraId="63505313" w14:textId="77777777" w:rsidR="001A4983" w:rsidRPr="00FF7C7A" w:rsidRDefault="001A4983" w:rsidP="001A4983">
      <w:pPr>
        <w:pStyle w:val="NoSpacing"/>
        <w:spacing w:line="276" w:lineRule="auto"/>
        <w:rPr>
          <w:rFonts w:ascii="Times New Roman" w:hAnsi="Times New Roman" w:cs="Times New Roman"/>
          <w:sz w:val="26"/>
          <w:szCs w:val="26"/>
        </w:rPr>
      </w:pPr>
      <w:r>
        <w:rPr>
          <w:rFonts w:ascii="Times New Roman" w:hAnsi="Times New Roman" w:cs="Times New Roman"/>
          <w:b/>
          <w:sz w:val="26"/>
          <w:szCs w:val="26"/>
          <w:u w:val="single"/>
        </w:rPr>
        <w:t>Waiver</w:t>
      </w:r>
      <w:r w:rsidRPr="00FF7C7A">
        <w:rPr>
          <w:rFonts w:ascii="Times New Roman" w:hAnsi="Times New Roman" w:cs="Times New Roman"/>
          <w:b/>
          <w:sz w:val="26"/>
          <w:szCs w:val="26"/>
          <w:u w:val="single"/>
        </w:rPr>
        <w:t xml:space="preserve"> Metrics</w:t>
      </w:r>
    </w:p>
    <w:p w14:paraId="1B8FDAF1" w14:textId="77777777" w:rsidR="001A4983" w:rsidRPr="00FF7C7A" w:rsidRDefault="001A4983" w:rsidP="001A4983">
      <w:pPr>
        <w:pStyle w:val="NoSpacing"/>
        <w:spacing w:line="276" w:lineRule="auto"/>
        <w:rPr>
          <w:rFonts w:ascii="Times New Roman" w:hAnsi="Times New Roman" w:cs="Times New Roman"/>
          <w:sz w:val="26"/>
          <w:szCs w:val="26"/>
        </w:rPr>
      </w:pPr>
    </w:p>
    <w:p w14:paraId="78CF1D9F" w14:textId="77777777" w:rsidR="001A4983" w:rsidRDefault="001A4983" w:rsidP="001A4983">
      <w:pPr>
        <w:pStyle w:val="NoSpacing"/>
        <w:spacing w:line="276" w:lineRule="auto"/>
        <w:rPr>
          <w:rFonts w:ascii="Times New Roman" w:hAnsi="Times New Roman" w:cs="Times New Roman"/>
          <w:sz w:val="26"/>
          <w:szCs w:val="26"/>
        </w:rPr>
      </w:pPr>
      <w:r w:rsidRPr="00FF7C7A">
        <w:rPr>
          <w:rFonts w:ascii="Times New Roman" w:hAnsi="Times New Roman" w:cs="Times New Roman"/>
          <w:sz w:val="26"/>
          <w:szCs w:val="26"/>
        </w:rPr>
        <w:t xml:space="preserve">As part of the approval of the </w:t>
      </w:r>
      <w:r>
        <w:rPr>
          <w:rFonts w:ascii="Times New Roman" w:hAnsi="Times New Roman" w:cs="Times New Roman"/>
          <w:sz w:val="26"/>
          <w:szCs w:val="26"/>
        </w:rPr>
        <w:t xml:space="preserve">waiver </w:t>
      </w:r>
      <w:r w:rsidRPr="00FF7C7A">
        <w:rPr>
          <w:rFonts w:ascii="Times New Roman" w:hAnsi="Times New Roman" w:cs="Times New Roman"/>
          <w:sz w:val="26"/>
          <w:szCs w:val="26"/>
        </w:rPr>
        <w:t>application</w:t>
      </w:r>
      <w:r>
        <w:rPr>
          <w:rFonts w:ascii="Times New Roman" w:hAnsi="Times New Roman" w:cs="Times New Roman"/>
          <w:sz w:val="26"/>
          <w:szCs w:val="26"/>
        </w:rPr>
        <w:t>s</w:t>
      </w:r>
      <w:r w:rsidRPr="00FF7C7A">
        <w:rPr>
          <w:rFonts w:ascii="Times New Roman" w:hAnsi="Times New Roman" w:cs="Times New Roman"/>
          <w:sz w:val="26"/>
          <w:szCs w:val="26"/>
        </w:rPr>
        <w:t xml:space="preserve">, the Commission directed Duke to </w:t>
      </w:r>
      <w:r>
        <w:rPr>
          <w:rFonts w:ascii="Times New Roman" w:hAnsi="Times New Roman" w:cs="Times New Roman"/>
          <w:sz w:val="26"/>
          <w:szCs w:val="26"/>
        </w:rPr>
        <w:t xml:space="preserve">collect data </w:t>
      </w:r>
      <w:r w:rsidRPr="00FF7C7A">
        <w:rPr>
          <w:rFonts w:ascii="Times New Roman" w:hAnsi="Times New Roman" w:cs="Times New Roman"/>
          <w:sz w:val="26"/>
          <w:szCs w:val="26"/>
        </w:rPr>
        <w:t>regarding the impact of the waiver</w:t>
      </w:r>
      <w:r>
        <w:rPr>
          <w:rFonts w:ascii="Times New Roman" w:hAnsi="Times New Roman" w:cs="Times New Roman"/>
          <w:sz w:val="26"/>
          <w:szCs w:val="26"/>
        </w:rPr>
        <w:t xml:space="preserve"> and</w:t>
      </w:r>
      <w:r w:rsidRPr="00FF7C7A">
        <w:rPr>
          <w:rFonts w:ascii="Times New Roman" w:hAnsi="Times New Roman" w:cs="Times New Roman"/>
          <w:sz w:val="26"/>
          <w:szCs w:val="26"/>
        </w:rPr>
        <w:t xml:space="preserve"> provide Staff </w:t>
      </w:r>
      <w:r>
        <w:rPr>
          <w:rFonts w:ascii="Times New Roman" w:hAnsi="Times New Roman" w:cs="Times New Roman"/>
          <w:sz w:val="26"/>
          <w:szCs w:val="26"/>
        </w:rPr>
        <w:t xml:space="preserve">yearly </w:t>
      </w:r>
      <w:r w:rsidRPr="00FF7C7A">
        <w:rPr>
          <w:rFonts w:ascii="Times New Roman" w:hAnsi="Times New Roman" w:cs="Times New Roman"/>
          <w:sz w:val="26"/>
          <w:szCs w:val="26"/>
        </w:rPr>
        <w:t xml:space="preserve">updates. </w:t>
      </w:r>
      <w:r w:rsidRPr="00224E35">
        <w:rPr>
          <w:rFonts w:ascii="Times New Roman" w:hAnsi="Times New Roman" w:cs="Times New Roman"/>
          <w:sz w:val="26"/>
          <w:szCs w:val="26"/>
        </w:rPr>
        <w:t>Zero informal complaints were received by either Duke or PUCO regarding disconnection without personal notice. Staff examined data from June 2018 through June 2023</w:t>
      </w:r>
      <w:r>
        <w:rPr>
          <w:rFonts w:ascii="Times New Roman" w:hAnsi="Times New Roman" w:cs="Times New Roman"/>
          <w:sz w:val="26"/>
          <w:szCs w:val="26"/>
        </w:rPr>
        <w:t xml:space="preserve"> and </w:t>
      </w:r>
      <w:r w:rsidRPr="00FF7C7A">
        <w:rPr>
          <w:rFonts w:ascii="Times New Roman" w:hAnsi="Times New Roman" w:cs="Times New Roman"/>
          <w:sz w:val="26"/>
          <w:szCs w:val="26"/>
        </w:rPr>
        <w:t>found that</w:t>
      </w:r>
      <w:r>
        <w:rPr>
          <w:rFonts w:ascii="Times New Roman" w:hAnsi="Times New Roman" w:cs="Times New Roman"/>
          <w:sz w:val="26"/>
          <w:szCs w:val="26"/>
        </w:rPr>
        <w:t>,</w:t>
      </w:r>
      <w:r w:rsidRPr="00FF7C7A">
        <w:rPr>
          <w:rFonts w:ascii="Times New Roman" w:hAnsi="Times New Roman" w:cs="Times New Roman"/>
          <w:sz w:val="26"/>
          <w:szCs w:val="26"/>
        </w:rPr>
        <w:t xml:space="preserve"> on an average monthly basis, </w:t>
      </w:r>
      <w:r>
        <w:rPr>
          <w:rFonts w:ascii="Times New Roman" w:hAnsi="Times New Roman" w:cs="Times New Roman"/>
          <w:sz w:val="26"/>
          <w:szCs w:val="26"/>
        </w:rPr>
        <w:t xml:space="preserve">70 </w:t>
      </w:r>
      <w:r w:rsidRPr="00FF7C7A">
        <w:rPr>
          <w:rFonts w:ascii="Times New Roman" w:hAnsi="Times New Roman" w:cs="Times New Roman"/>
          <w:sz w:val="26"/>
          <w:szCs w:val="26"/>
        </w:rPr>
        <w:t xml:space="preserve">percent of customers scheduled for </w:t>
      </w:r>
      <w:r>
        <w:rPr>
          <w:rFonts w:ascii="Times New Roman" w:hAnsi="Times New Roman" w:cs="Times New Roman"/>
          <w:sz w:val="26"/>
          <w:szCs w:val="26"/>
        </w:rPr>
        <w:lastRenderedPageBreak/>
        <w:t>d</w:t>
      </w:r>
      <w:r w:rsidRPr="00FF7C7A">
        <w:rPr>
          <w:rFonts w:ascii="Times New Roman" w:hAnsi="Times New Roman" w:cs="Times New Roman"/>
          <w:sz w:val="26"/>
          <w:szCs w:val="26"/>
        </w:rPr>
        <w:t>isconnection for nonpayment responded to one of the alternative means of notification and made the payment required to avoid disconnection</w:t>
      </w:r>
      <w:r w:rsidRPr="001C3F68">
        <w:rPr>
          <w:rFonts w:ascii="Times New Roman" w:hAnsi="Times New Roman" w:cs="Times New Roman"/>
          <w:sz w:val="26"/>
          <w:szCs w:val="26"/>
        </w:rPr>
        <w:t xml:space="preserve">.  </w:t>
      </w:r>
    </w:p>
    <w:p w14:paraId="3CB0674E" w14:textId="77777777" w:rsidR="001A4983" w:rsidRDefault="001A4983" w:rsidP="001A4983">
      <w:pPr>
        <w:pStyle w:val="NoSpacing"/>
        <w:spacing w:line="276" w:lineRule="auto"/>
        <w:rPr>
          <w:rFonts w:ascii="Times New Roman" w:hAnsi="Times New Roman" w:cs="Times New Roman"/>
          <w:sz w:val="26"/>
          <w:szCs w:val="26"/>
        </w:rPr>
      </w:pPr>
    </w:p>
    <w:p w14:paraId="5677EFA1" w14:textId="77777777" w:rsidR="001A4983" w:rsidRPr="00FF7C7A" w:rsidRDefault="001A4983" w:rsidP="001A4983">
      <w:pPr>
        <w:pStyle w:val="NoSpacing"/>
        <w:spacing w:line="276" w:lineRule="auto"/>
        <w:rPr>
          <w:rFonts w:ascii="Times New Roman" w:hAnsi="Times New Roman" w:cs="Times New Roman"/>
          <w:sz w:val="26"/>
          <w:szCs w:val="26"/>
        </w:rPr>
      </w:pPr>
      <w:r w:rsidRPr="00FF7C7A">
        <w:rPr>
          <w:rFonts w:ascii="Times New Roman" w:hAnsi="Times New Roman" w:cs="Times New Roman"/>
          <w:sz w:val="26"/>
          <w:szCs w:val="26"/>
        </w:rPr>
        <w:t>One of the benefits of automated remote disconnection is automated remote reconnection.  Staff tracked those instances when a technological failure prevented remote reconnection after the customer made payment.  Staff found that an average of 99</w:t>
      </w:r>
      <w:r>
        <w:rPr>
          <w:rFonts w:ascii="Times New Roman" w:hAnsi="Times New Roman" w:cs="Times New Roman"/>
          <w:sz w:val="26"/>
          <w:szCs w:val="26"/>
        </w:rPr>
        <w:t xml:space="preserve"> percent</w:t>
      </w:r>
      <w:r w:rsidRPr="00FF7C7A">
        <w:rPr>
          <w:rFonts w:ascii="Times New Roman" w:hAnsi="Times New Roman" w:cs="Times New Roman"/>
          <w:sz w:val="26"/>
          <w:szCs w:val="26"/>
        </w:rPr>
        <w:t xml:space="preserve"> of remote reconnections were successful each month.</w:t>
      </w:r>
    </w:p>
    <w:p w14:paraId="5230DA97" w14:textId="77777777" w:rsidR="001A4983" w:rsidRPr="00FF7C7A" w:rsidRDefault="001A4983" w:rsidP="001A4983">
      <w:pPr>
        <w:pStyle w:val="NoSpacing"/>
        <w:spacing w:line="276" w:lineRule="auto"/>
        <w:rPr>
          <w:rFonts w:ascii="Times New Roman" w:hAnsi="Times New Roman" w:cs="Times New Roman"/>
          <w:sz w:val="26"/>
          <w:szCs w:val="26"/>
        </w:rPr>
      </w:pPr>
    </w:p>
    <w:p w14:paraId="373EAA4C" w14:textId="77777777" w:rsidR="001A4983" w:rsidRPr="00FF7C7A" w:rsidRDefault="001A4983" w:rsidP="001A4983">
      <w:pPr>
        <w:pStyle w:val="NoSpacing"/>
        <w:spacing w:line="276" w:lineRule="auto"/>
        <w:rPr>
          <w:rFonts w:ascii="Times New Roman" w:hAnsi="Times New Roman" w:cs="Times New Roman"/>
          <w:sz w:val="26"/>
          <w:szCs w:val="26"/>
        </w:rPr>
      </w:pPr>
      <w:r w:rsidRPr="00224E35">
        <w:rPr>
          <w:rFonts w:ascii="Times New Roman" w:hAnsi="Times New Roman" w:cs="Times New Roman"/>
          <w:b/>
          <w:sz w:val="26"/>
          <w:szCs w:val="26"/>
          <w:u w:val="single"/>
        </w:rPr>
        <w:t>Staff Recommendations</w:t>
      </w:r>
    </w:p>
    <w:p w14:paraId="7A17FE79" w14:textId="77777777" w:rsidR="001A4983" w:rsidRPr="00FF7C7A" w:rsidRDefault="001A4983" w:rsidP="001A4983">
      <w:pPr>
        <w:pStyle w:val="NoSpacing"/>
        <w:spacing w:line="276" w:lineRule="auto"/>
        <w:rPr>
          <w:rFonts w:ascii="Times New Roman" w:hAnsi="Times New Roman" w:cs="Times New Roman"/>
          <w:sz w:val="26"/>
          <w:szCs w:val="26"/>
        </w:rPr>
      </w:pPr>
    </w:p>
    <w:p w14:paraId="058A5222" w14:textId="77777777" w:rsidR="001A4983" w:rsidRDefault="001A4983" w:rsidP="001A4983">
      <w:pPr>
        <w:pStyle w:val="NoSpacing"/>
        <w:spacing w:line="276" w:lineRule="auto"/>
        <w:rPr>
          <w:rFonts w:ascii="Times New Roman" w:hAnsi="Times New Roman" w:cs="Times New Roman"/>
          <w:sz w:val="26"/>
          <w:szCs w:val="26"/>
        </w:rPr>
      </w:pPr>
      <w:r w:rsidRPr="00FF7C7A">
        <w:rPr>
          <w:rFonts w:ascii="Times New Roman" w:hAnsi="Times New Roman" w:cs="Times New Roman"/>
          <w:sz w:val="26"/>
          <w:szCs w:val="26"/>
        </w:rPr>
        <w:t xml:space="preserve">Staff believes that the data provided by Duke demonstrates that customers are </w:t>
      </w:r>
      <w:r>
        <w:rPr>
          <w:rFonts w:ascii="Times New Roman" w:hAnsi="Times New Roman" w:cs="Times New Roman"/>
          <w:sz w:val="26"/>
          <w:szCs w:val="26"/>
        </w:rPr>
        <w:t>not being harmed by the</w:t>
      </w:r>
      <w:r w:rsidRPr="00FF7C7A">
        <w:rPr>
          <w:rFonts w:ascii="Times New Roman" w:hAnsi="Times New Roman" w:cs="Times New Roman"/>
          <w:sz w:val="26"/>
          <w:szCs w:val="26"/>
        </w:rPr>
        <w:t xml:space="preserve"> methods of alternative notification approved on a pilot basis in </w:t>
      </w:r>
      <w:r>
        <w:rPr>
          <w:rFonts w:ascii="Times New Roman" w:hAnsi="Times New Roman" w:cs="Times New Roman"/>
          <w:sz w:val="26"/>
          <w:szCs w:val="26"/>
        </w:rPr>
        <w:t>previous cases</w:t>
      </w:r>
      <w:r w:rsidRPr="00FF7C7A">
        <w:rPr>
          <w:rFonts w:ascii="Times New Roman" w:hAnsi="Times New Roman" w:cs="Times New Roman"/>
          <w:sz w:val="26"/>
          <w:szCs w:val="26"/>
        </w:rPr>
        <w:t xml:space="preserve">. </w:t>
      </w:r>
      <w:r>
        <w:rPr>
          <w:rFonts w:ascii="Times New Roman" w:hAnsi="Times New Roman" w:cs="Times New Roman"/>
          <w:sz w:val="26"/>
          <w:szCs w:val="26"/>
        </w:rPr>
        <w:t xml:space="preserve">Staff has no concern with moving the date to report the annual data to July 15.  As long as there continues to be a permanent bill message </w:t>
      </w:r>
      <w:r w:rsidRPr="00FF7C7A">
        <w:rPr>
          <w:rFonts w:ascii="Times New Roman" w:hAnsi="Times New Roman" w:cs="Times New Roman"/>
          <w:sz w:val="26"/>
          <w:szCs w:val="26"/>
        </w:rPr>
        <w:t>advising customers that in the event</w:t>
      </w:r>
      <w:r>
        <w:rPr>
          <w:rFonts w:ascii="Times New Roman" w:hAnsi="Times New Roman" w:cs="Times New Roman"/>
          <w:sz w:val="26"/>
          <w:szCs w:val="26"/>
        </w:rPr>
        <w:t xml:space="preserve"> </w:t>
      </w:r>
      <w:r w:rsidRPr="00FF7C7A">
        <w:rPr>
          <w:rFonts w:ascii="Times New Roman" w:hAnsi="Times New Roman" w:cs="Times New Roman"/>
          <w:sz w:val="26"/>
          <w:szCs w:val="26"/>
        </w:rPr>
        <w:t>they are scheduled for disconnection due to nonpayment, they will not receive personal notice at their premises on the day of disconnection</w:t>
      </w:r>
      <w:r>
        <w:rPr>
          <w:rFonts w:ascii="Times New Roman" w:hAnsi="Times New Roman" w:cs="Times New Roman"/>
          <w:sz w:val="26"/>
          <w:szCs w:val="26"/>
        </w:rPr>
        <w:t xml:space="preserve">, </w:t>
      </w:r>
      <w:r w:rsidRPr="00FF7C7A">
        <w:rPr>
          <w:rFonts w:ascii="Times New Roman" w:hAnsi="Times New Roman" w:cs="Times New Roman"/>
          <w:sz w:val="26"/>
          <w:szCs w:val="26"/>
        </w:rPr>
        <w:t xml:space="preserve">Staff recommends that the extension application </w:t>
      </w:r>
      <w:r>
        <w:rPr>
          <w:rFonts w:ascii="Times New Roman" w:hAnsi="Times New Roman" w:cs="Times New Roman"/>
          <w:sz w:val="26"/>
          <w:szCs w:val="26"/>
        </w:rPr>
        <w:t xml:space="preserve">be </w:t>
      </w:r>
      <w:r w:rsidRPr="00FF7C7A">
        <w:rPr>
          <w:rFonts w:ascii="Times New Roman" w:hAnsi="Times New Roman" w:cs="Times New Roman"/>
          <w:sz w:val="26"/>
          <w:szCs w:val="26"/>
        </w:rPr>
        <w:t>approved</w:t>
      </w:r>
      <w:r>
        <w:rPr>
          <w:rFonts w:ascii="Times New Roman" w:hAnsi="Times New Roman" w:cs="Times New Roman"/>
          <w:sz w:val="26"/>
          <w:szCs w:val="26"/>
        </w:rPr>
        <w:t xml:space="preserve"> as filed.</w:t>
      </w:r>
    </w:p>
    <w:p w14:paraId="267DA4AA" w14:textId="77777777" w:rsidR="001A4983" w:rsidRDefault="001A4983" w:rsidP="001A4983">
      <w:pPr>
        <w:pStyle w:val="NoSpacing"/>
        <w:spacing w:line="276" w:lineRule="auto"/>
        <w:rPr>
          <w:rFonts w:ascii="Times New Roman" w:hAnsi="Times New Roman" w:cs="Times New Roman"/>
          <w:sz w:val="26"/>
          <w:szCs w:val="26"/>
        </w:rPr>
      </w:pPr>
    </w:p>
    <w:p w14:paraId="3D22DE15" w14:textId="77777777" w:rsidR="001A4983" w:rsidRDefault="001A4983" w:rsidP="001A4983">
      <w:pPr>
        <w:pStyle w:val="NoSpacing"/>
        <w:spacing w:line="276" w:lineRule="auto"/>
        <w:rPr>
          <w:rFonts w:ascii="Times New Roman" w:hAnsi="Times New Roman" w:cs="Times New Roman"/>
          <w:sz w:val="26"/>
          <w:szCs w:val="26"/>
        </w:rPr>
      </w:pPr>
    </w:p>
    <w:p w14:paraId="7DAE9AAD" w14:textId="77777777" w:rsidR="001A4983" w:rsidRDefault="001A4983" w:rsidP="001A4983">
      <w:pPr>
        <w:pStyle w:val="NoSpacing"/>
        <w:spacing w:line="276" w:lineRule="auto"/>
        <w:rPr>
          <w:rFonts w:ascii="Times New Roman" w:hAnsi="Times New Roman" w:cs="Times New Roman"/>
          <w:sz w:val="26"/>
          <w:szCs w:val="26"/>
        </w:rPr>
      </w:pPr>
    </w:p>
    <w:p w14:paraId="720462DE" w14:textId="77777777" w:rsidR="001A4983" w:rsidRPr="00B36A77" w:rsidRDefault="001A4983" w:rsidP="001A4983">
      <w:pPr>
        <w:tabs>
          <w:tab w:val="left" w:pos="4320"/>
        </w:tabs>
        <w:rPr>
          <w:rFonts w:ascii="Book Antiqua" w:eastAsia="Times New Roman" w:hAnsi="Book Antiqua" w:cs="Times New Roman"/>
          <w:color w:val="auto"/>
          <w:kern w:val="0"/>
          <w:sz w:val="26"/>
          <w:szCs w:val="26"/>
          <w14:ligatures w14:val="none"/>
        </w:rPr>
      </w:pPr>
    </w:p>
    <w:sectPr w:rsidR="001A4983" w:rsidRPr="00B36A77" w:rsidSect="000B6F76">
      <w:footerReference w:type="default" r:id="rId12"/>
      <w:headerReference w:type="first" r:id="rId13"/>
      <w:footerReference w:type="first" r:id="rId14"/>
      <w:pgSz w:w="12240" w:h="15840"/>
      <w:pgMar w:top="1440" w:right="1440" w:bottom="1440" w:left="1440" w:header="2160" w:footer="21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287B2" w14:textId="77777777" w:rsidR="000B6F76" w:rsidRDefault="000B6F76" w:rsidP="00DA2ADE">
      <w:r>
        <w:separator/>
      </w:r>
    </w:p>
  </w:endnote>
  <w:endnote w:type="continuationSeparator" w:id="0">
    <w:p w14:paraId="75599E99" w14:textId="77777777" w:rsidR="000B6F76" w:rsidRDefault="000B6F76" w:rsidP="00DA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3">
    <w:altName w:val="Calibri"/>
    <w:charset w:val="00"/>
    <w:family w:val="swiss"/>
    <w:pitch w:val="variable"/>
    <w:sig w:usb0="E00002FF" w:usb1="0000200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CA777" w14:textId="77777777" w:rsidR="00DA2ADE" w:rsidRDefault="00D66F65">
    <w:pPr>
      <w:pStyle w:val="Footer"/>
    </w:pPr>
    <w:r>
      <w:rPr>
        <w:noProof/>
      </w:rPr>
      <mc:AlternateContent>
        <mc:Choice Requires="wps">
          <w:drawing>
            <wp:anchor distT="45720" distB="45720" distL="114300" distR="114300" simplePos="0" relativeHeight="251657728" behindDoc="0" locked="0" layoutInCell="1" allowOverlap="1" wp14:anchorId="0EA3199F" wp14:editId="221A9798">
              <wp:simplePos x="0" y="0"/>
              <wp:positionH relativeFrom="column">
                <wp:posOffset>-626745</wp:posOffset>
              </wp:positionH>
              <wp:positionV relativeFrom="paragraph">
                <wp:posOffset>154305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8FC841E" w14:textId="29425CB3" w:rsidR="00DD4FEA" w:rsidRPr="004B29CC" w:rsidRDefault="00DD4FEA">
                          <w:pPr>
                            <w:rPr>
                              <w:color w:val="0E3F75"/>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A3199F" id="_x0000_t202" coordsize="21600,21600" o:spt="202" path="m,l,21600r21600,l21600,xe">
              <v:stroke joinstyle="miter"/>
              <v:path gradientshapeok="t" o:connecttype="rect"/>
            </v:shapetype>
            <v:shape id="Text Box 2" o:spid="_x0000_s1026" type="#_x0000_t202" style="position:absolute;margin-left:-49.35pt;margin-top:12.15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" stroked="f">
              <v:textbox style="mso-fit-shape-to-text:t">
                <w:txbxContent>
                  <w:p w14:paraId="58FC841E" w14:textId="29425CB3" w:rsidR="00DD4FEA" w:rsidRPr="004B29CC" w:rsidRDefault="00DD4FEA">
                    <w:pPr>
                      <w:rPr>
                        <w:color w:val="0E3F75"/>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713669D9" wp14:editId="4F879C8C">
              <wp:simplePos x="0" y="0"/>
              <wp:positionH relativeFrom="column">
                <wp:posOffset>3600450</wp:posOffset>
              </wp:positionH>
              <wp:positionV relativeFrom="paragraph">
                <wp:posOffset>389890</wp:posOffset>
              </wp:positionV>
              <wp:extent cx="4876800" cy="1404620"/>
              <wp:effectExtent l="0" t="0" r="0" b="0"/>
              <wp:wrapSquare wrapText="bothSides"/>
              <wp:docPr id="374423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noFill/>
                        <a:miter lim="800000"/>
                        <a:headEnd/>
                        <a:tailEnd/>
                      </a:ln>
                    </wps:spPr>
                    <wps:txbx>
                      <w:txbxContent>
                        <w:p w14:paraId="2CCEAB40" w14:textId="0F515EB5" w:rsidR="00D66F65" w:rsidRPr="00D66F65" w:rsidRDefault="00D66F65">
                          <w:pPr>
                            <w:rPr>
                              <w:color w:val="0E3F75"/>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669D9" id="_x0000_s1027" type="#_x0000_t202" style="position:absolute;margin-left:283.5pt;margin-top:30.7pt;width:38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" stroked="f">
              <v:textbox style="mso-fit-shape-to-text:t">
                <w:txbxContent>
                  <w:p w14:paraId="2CCEAB40" w14:textId="0F515EB5" w:rsidR="00D66F65" w:rsidRPr="00D66F65" w:rsidRDefault="00D66F65">
                    <w:pPr>
                      <w:rPr>
                        <w:color w:val="0E3F75"/>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E1EAE" w14:textId="62AD5EAB" w:rsidR="00241BCA" w:rsidRDefault="007C0483">
    <w:pPr>
      <w:pStyle w:val="Footer"/>
    </w:pPr>
    <w:r>
      <w:rPr>
        <w:noProof/>
      </w:rPr>
      <w:drawing>
        <wp:anchor distT="0" distB="0" distL="114300" distR="114300" simplePos="0" relativeHeight="251663872" behindDoc="1" locked="0" layoutInCell="1" allowOverlap="1" wp14:anchorId="3015A4FB" wp14:editId="4407D123">
          <wp:simplePos x="0" y="0"/>
          <wp:positionH relativeFrom="page">
            <wp:posOffset>-4763</wp:posOffset>
          </wp:positionH>
          <wp:positionV relativeFrom="paragraph">
            <wp:posOffset>80963</wp:posOffset>
          </wp:positionV>
          <wp:extent cx="7772400" cy="1406672"/>
          <wp:effectExtent l="0" t="0" r="0" b="3175"/>
          <wp:wrapNone/>
          <wp:docPr id="790724853" name="Picture 79072485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709564" name="Picture 2" descr="Graphical user interface,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4066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58174" w14:textId="77777777" w:rsidR="000B6F76" w:rsidRDefault="000B6F76" w:rsidP="00DA2ADE">
      <w:r>
        <w:separator/>
      </w:r>
    </w:p>
  </w:footnote>
  <w:footnote w:type="continuationSeparator" w:id="0">
    <w:p w14:paraId="6EF6D81C" w14:textId="77777777" w:rsidR="000B6F76" w:rsidRDefault="000B6F76" w:rsidP="00DA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866C7" w14:textId="19DFFE7D" w:rsidR="00241BCA" w:rsidRDefault="00C87BBF">
    <w:pPr>
      <w:pStyle w:val="Header"/>
    </w:pPr>
    <w:r>
      <w:rPr>
        <w:noProof/>
      </w:rPr>
      <w:drawing>
        <wp:anchor distT="0" distB="0" distL="114300" distR="114300" simplePos="0" relativeHeight="251661824" behindDoc="1" locked="0" layoutInCell="1" allowOverlap="1" wp14:anchorId="4132CF43" wp14:editId="7949511E">
          <wp:simplePos x="0" y="0"/>
          <wp:positionH relativeFrom="page">
            <wp:align>right</wp:align>
          </wp:positionH>
          <wp:positionV relativeFrom="paragraph">
            <wp:posOffset>-1323975</wp:posOffset>
          </wp:positionV>
          <wp:extent cx="7772400" cy="1360170"/>
          <wp:effectExtent l="0" t="0" r="0" b="0"/>
          <wp:wrapNone/>
          <wp:docPr id="145445508" name="Picture 14544550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623735"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60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D829D5"/>
    <w:multiLevelType w:val="hybridMultilevel"/>
    <w:tmpl w:val="F33C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048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77"/>
    <w:rsid w:val="0002292D"/>
    <w:rsid w:val="00040D29"/>
    <w:rsid w:val="0006196D"/>
    <w:rsid w:val="00076CEB"/>
    <w:rsid w:val="000820A4"/>
    <w:rsid w:val="0008450E"/>
    <w:rsid w:val="00084869"/>
    <w:rsid w:val="000B6F76"/>
    <w:rsid w:val="000C7A19"/>
    <w:rsid w:val="00117FF3"/>
    <w:rsid w:val="00153553"/>
    <w:rsid w:val="00163BAD"/>
    <w:rsid w:val="0017704A"/>
    <w:rsid w:val="001A4983"/>
    <w:rsid w:val="001B4DE3"/>
    <w:rsid w:val="001B68B5"/>
    <w:rsid w:val="001B6FA3"/>
    <w:rsid w:val="001C2AB2"/>
    <w:rsid w:val="001C2F73"/>
    <w:rsid w:val="001D36D3"/>
    <w:rsid w:val="001F50A5"/>
    <w:rsid w:val="0021016F"/>
    <w:rsid w:val="00241AF3"/>
    <w:rsid w:val="00241BCA"/>
    <w:rsid w:val="00253949"/>
    <w:rsid w:val="00265417"/>
    <w:rsid w:val="00281F65"/>
    <w:rsid w:val="002966D7"/>
    <w:rsid w:val="002F537F"/>
    <w:rsid w:val="0031243C"/>
    <w:rsid w:val="00316089"/>
    <w:rsid w:val="0031680A"/>
    <w:rsid w:val="00316ECA"/>
    <w:rsid w:val="00317732"/>
    <w:rsid w:val="003228F5"/>
    <w:rsid w:val="003244CE"/>
    <w:rsid w:val="0035080B"/>
    <w:rsid w:val="0035421F"/>
    <w:rsid w:val="00390CF2"/>
    <w:rsid w:val="003D4374"/>
    <w:rsid w:val="003D6258"/>
    <w:rsid w:val="0040709D"/>
    <w:rsid w:val="004304A3"/>
    <w:rsid w:val="00440E9F"/>
    <w:rsid w:val="00446314"/>
    <w:rsid w:val="00450C9A"/>
    <w:rsid w:val="00486C9D"/>
    <w:rsid w:val="00494BA1"/>
    <w:rsid w:val="004A1D75"/>
    <w:rsid w:val="004A5BB6"/>
    <w:rsid w:val="004B29CC"/>
    <w:rsid w:val="004C62E3"/>
    <w:rsid w:val="004C6541"/>
    <w:rsid w:val="0050274A"/>
    <w:rsid w:val="00521AAC"/>
    <w:rsid w:val="00532125"/>
    <w:rsid w:val="005351AA"/>
    <w:rsid w:val="00536313"/>
    <w:rsid w:val="00544116"/>
    <w:rsid w:val="0055368C"/>
    <w:rsid w:val="005720D4"/>
    <w:rsid w:val="00574EF0"/>
    <w:rsid w:val="005C4683"/>
    <w:rsid w:val="005D09B5"/>
    <w:rsid w:val="005D1B5A"/>
    <w:rsid w:val="005E0797"/>
    <w:rsid w:val="005E3A71"/>
    <w:rsid w:val="005E4846"/>
    <w:rsid w:val="005E4B35"/>
    <w:rsid w:val="005E7FE0"/>
    <w:rsid w:val="005F0238"/>
    <w:rsid w:val="00623D04"/>
    <w:rsid w:val="006361BF"/>
    <w:rsid w:val="00636B6B"/>
    <w:rsid w:val="00643963"/>
    <w:rsid w:val="00660BCC"/>
    <w:rsid w:val="00673DFD"/>
    <w:rsid w:val="00693792"/>
    <w:rsid w:val="006A2C89"/>
    <w:rsid w:val="006E113F"/>
    <w:rsid w:val="00705F8E"/>
    <w:rsid w:val="00741AC5"/>
    <w:rsid w:val="00741F4E"/>
    <w:rsid w:val="00743529"/>
    <w:rsid w:val="0075103F"/>
    <w:rsid w:val="007A4DAE"/>
    <w:rsid w:val="007C0483"/>
    <w:rsid w:val="007D3B62"/>
    <w:rsid w:val="007E79E3"/>
    <w:rsid w:val="00804B2B"/>
    <w:rsid w:val="008251B5"/>
    <w:rsid w:val="00842818"/>
    <w:rsid w:val="00844621"/>
    <w:rsid w:val="00853AC6"/>
    <w:rsid w:val="00881703"/>
    <w:rsid w:val="008C74FC"/>
    <w:rsid w:val="008D4BF3"/>
    <w:rsid w:val="008E7C08"/>
    <w:rsid w:val="009018DD"/>
    <w:rsid w:val="009025A9"/>
    <w:rsid w:val="009078E8"/>
    <w:rsid w:val="00913774"/>
    <w:rsid w:val="00960A37"/>
    <w:rsid w:val="00981743"/>
    <w:rsid w:val="00987B0F"/>
    <w:rsid w:val="00997B8B"/>
    <w:rsid w:val="009A7948"/>
    <w:rsid w:val="009B51A9"/>
    <w:rsid w:val="009E647D"/>
    <w:rsid w:val="009F5B36"/>
    <w:rsid w:val="00A06F8F"/>
    <w:rsid w:val="00A17605"/>
    <w:rsid w:val="00A41341"/>
    <w:rsid w:val="00A501BB"/>
    <w:rsid w:val="00A600D6"/>
    <w:rsid w:val="00A739C6"/>
    <w:rsid w:val="00A85DBE"/>
    <w:rsid w:val="00A97941"/>
    <w:rsid w:val="00AB0937"/>
    <w:rsid w:val="00AB6FD0"/>
    <w:rsid w:val="00AE0218"/>
    <w:rsid w:val="00AF76A8"/>
    <w:rsid w:val="00B14D1F"/>
    <w:rsid w:val="00B33CD9"/>
    <w:rsid w:val="00B36A77"/>
    <w:rsid w:val="00B636C3"/>
    <w:rsid w:val="00B65B1B"/>
    <w:rsid w:val="00B66C50"/>
    <w:rsid w:val="00B84304"/>
    <w:rsid w:val="00BB38AE"/>
    <w:rsid w:val="00BE5486"/>
    <w:rsid w:val="00C0566A"/>
    <w:rsid w:val="00C075F3"/>
    <w:rsid w:val="00C255D6"/>
    <w:rsid w:val="00C3136D"/>
    <w:rsid w:val="00C54700"/>
    <w:rsid w:val="00C64D5E"/>
    <w:rsid w:val="00C86856"/>
    <w:rsid w:val="00C87BBF"/>
    <w:rsid w:val="00C91DC0"/>
    <w:rsid w:val="00CC3B48"/>
    <w:rsid w:val="00CD76A4"/>
    <w:rsid w:val="00CE75E1"/>
    <w:rsid w:val="00CE7F3B"/>
    <w:rsid w:val="00D123A0"/>
    <w:rsid w:val="00D151F8"/>
    <w:rsid w:val="00D346B9"/>
    <w:rsid w:val="00D42D62"/>
    <w:rsid w:val="00D46A95"/>
    <w:rsid w:val="00D51FC2"/>
    <w:rsid w:val="00D60458"/>
    <w:rsid w:val="00D66F65"/>
    <w:rsid w:val="00D8531D"/>
    <w:rsid w:val="00D91994"/>
    <w:rsid w:val="00DA2ADE"/>
    <w:rsid w:val="00DC779A"/>
    <w:rsid w:val="00DD078E"/>
    <w:rsid w:val="00DD306F"/>
    <w:rsid w:val="00DD4FEA"/>
    <w:rsid w:val="00E01864"/>
    <w:rsid w:val="00E400BC"/>
    <w:rsid w:val="00E63260"/>
    <w:rsid w:val="00E73989"/>
    <w:rsid w:val="00E77673"/>
    <w:rsid w:val="00E87A57"/>
    <w:rsid w:val="00E955CD"/>
    <w:rsid w:val="00EE5B4D"/>
    <w:rsid w:val="00F14643"/>
    <w:rsid w:val="00F368F8"/>
    <w:rsid w:val="00F43152"/>
    <w:rsid w:val="00F87855"/>
    <w:rsid w:val="00FA6A5E"/>
    <w:rsid w:val="00FD55DE"/>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0ABB3"/>
  <w15:chartTrackingRefBased/>
  <w15:docId w15:val="{1AAA77F1-05A2-4F66-A8F6-A62DAB7E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Body"/>
    <w:qFormat/>
    <w:rsid w:val="006E113F"/>
    <w:rPr>
      <w:rFonts w:ascii="Source Sans 3" w:hAnsi="Source Sans 3"/>
      <w:color w:val="000000" w:themeColor="text1"/>
    </w:rPr>
  </w:style>
  <w:style w:type="paragraph" w:styleId="Heading1">
    <w:name w:val="heading 1"/>
    <w:basedOn w:val="Normal"/>
    <w:next w:val="Normal"/>
    <w:link w:val="Heading1Char"/>
    <w:autoRedefine/>
    <w:uiPriority w:val="9"/>
    <w:qFormat/>
    <w:rsid w:val="006E113F"/>
    <w:pPr>
      <w:keepNext/>
      <w:keepLines/>
      <w:spacing w:before="240"/>
      <w:outlineLvl w:val="0"/>
    </w:pPr>
    <w:rPr>
      <w:rFonts w:eastAsiaTheme="majorEastAsia" w:cstheme="majorBidi"/>
      <w:b/>
      <w:color w:val="0197D3"/>
      <w:sz w:val="32"/>
      <w:szCs w:val="32"/>
    </w:rPr>
  </w:style>
  <w:style w:type="paragraph" w:styleId="Heading3">
    <w:name w:val="heading 3"/>
    <w:basedOn w:val="Normal"/>
    <w:next w:val="Normal"/>
    <w:link w:val="Heading3Char"/>
    <w:autoRedefine/>
    <w:uiPriority w:val="9"/>
    <w:unhideWhenUsed/>
    <w:qFormat/>
    <w:rsid w:val="006E113F"/>
    <w:pPr>
      <w:keepNext/>
      <w:keepLines/>
      <w:spacing w:before="40"/>
      <w:outlineLvl w:val="2"/>
    </w:pPr>
    <w:rPr>
      <w:rFonts w:eastAsiaTheme="majorEastAsia" w:cstheme="majorBidi"/>
      <w:b/>
      <w:color w:val="0B3E7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13F"/>
    <w:rPr>
      <w:rFonts w:ascii="Source Sans 3" w:eastAsiaTheme="majorEastAsia" w:hAnsi="Source Sans 3" w:cstheme="majorBidi"/>
      <w:b/>
      <w:color w:val="0197D3"/>
      <w:sz w:val="32"/>
      <w:szCs w:val="32"/>
    </w:rPr>
  </w:style>
  <w:style w:type="character" w:customStyle="1" w:styleId="Heading3Char">
    <w:name w:val="Heading 3 Char"/>
    <w:basedOn w:val="DefaultParagraphFont"/>
    <w:link w:val="Heading3"/>
    <w:uiPriority w:val="9"/>
    <w:rsid w:val="006E113F"/>
    <w:rPr>
      <w:rFonts w:ascii="Source Sans 3" w:eastAsiaTheme="majorEastAsia" w:hAnsi="Source Sans 3" w:cstheme="majorBidi"/>
      <w:b/>
      <w:color w:val="0B3E75"/>
      <w:sz w:val="32"/>
    </w:rPr>
  </w:style>
  <w:style w:type="paragraph" w:styleId="Header">
    <w:name w:val="header"/>
    <w:basedOn w:val="Normal"/>
    <w:link w:val="HeaderChar"/>
    <w:uiPriority w:val="99"/>
    <w:unhideWhenUsed/>
    <w:rsid w:val="00DA2ADE"/>
    <w:pPr>
      <w:tabs>
        <w:tab w:val="center" w:pos="4680"/>
        <w:tab w:val="right" w:pos="9360"/>
      </w:tabs>
    </w:pPr>
  </w:style>
  <w:style w:type="character" w:customStyle="1" w:styleId="HeaderChar">
    <w:name w:val="Header Char"/>
    <w:basedOn w:val="DefaultParagraphFont"/>
    <w:link w:val="Header"/>
    <w:uiPriority w:val="99"/>
    <w:rsid w:val="00DA2ADE"/>
    <w:rPr>
      <w:rFonts w:ascii="Source Sans 3" w:hAnsi="Source Sans 3"/>
      <w:color w:val="000000" w:themeColor="text1"/>
    </w:rPr>
  </w:style>
  <w:style w:type="paragraph" w:styleId="Footer">
    <w:name w:val="footer"/>
    <w:basedOn w:val="Normal"/>
    <w:link w:val="FooterChar"/>
    <w:uiPriority w:val="99"/>
    <w:unhideWhenUsed/>
    <w:rsid w:val="00DA2ADE"/>
    <w:pPr>
      <w:tabs>
        <w:tab w:val="center" w:pos="4680"/>
        <w:tab w:val="right" w:pos="9360"/>
      </w:tabs>
    </w:pPr>
  </w:style>
  <w:style w:type="character" w:customStyle="1" w:styleId="FooterChar">
    <w:name w:val="Footer Char"/>
    <w:basedOn w:val="DefaultParagraphFont"/>
    <w:link w:val="Footer"/>
    <w:uiPriority w:val="99"/>
    <w:rsid w:val="00DA2ADE"/>
    <w:rPr>
      <w:rFonts w:ascii="Source Sans 3" w:hAnsi="Source Sans 3"/>
      <w:color w:val="000000" w:themeColor="text1"/>
    </w:rPr>
  </w:style>
  <w:style w:type="paragraph" w:styleId="FootnoteText">
    <w:name w:val="footnote text"/>
    <w:basedOn w:val="Normal"/>
    <w:link w:val="FootnoteTextChar"/>
    <w:uiPriority w:val="99"/>
    <w:semiHidden/>
    <w:unhideWhenUsed/>
    <w:rsid w:val="00B36A77"/>
    <w:rPr>
      <w:sz w:val="20"/>
      <w:szCs w:val="20"/>
    </w:rPr>
  </w:style>
  <w:style w:type="character" w:customStyle="1" w:styleId="FootnoteTextChar">
    <w:name w:val="Footnote Text Char"/>
    <w:basedOn w:val="DefaultParagraphFont"/>
    <w:link w:val="FootnoteText"/>
    <w:uiPriority w:val="99"/>
    <w:semiHidden/>
    <w:rsid w:val="00B36A77"/>
    <w:rPr>
      <w:rFonts w:ascii="Source Sans 3" w:hAnsi="Source Sans 3"/>
      <w:color w:val="000000" w:themeColor="text1"/>
      <w:sz w:val="20"/>
      <w:szCs w:val="20"/>
    </w:rPr>
  </w:style>
  <w:style w:type="character" w:styleId="FootnoteReference">
    <w:name w:val="footnote reference"/>
    <w:basedOn w:val="DefaultParagraphFont"/>
    <w:uiPriority w:val="99"/>
    <w:semiHidden/>
    <w:unhideWhenUsed/>
    <w:rsid w:val="00B36A77"/>
    <w:rPr>
      <w:vertAlign w:val="superscript"/>
    </w:rPr>
  </w:style>
  <w:style w:type="paragraph" w:customStyle="1" w:styleId="Default">
    <w:name w:val="Default"/>
    <w:rsid w:val="00B36A77"/>
    <w:pPr>
      <w:autoSpaceDE w:val="0"/>
      <w:autoSpaceDN w:val="0"/>
      <w:adjustRightInd w:val="0"/>
    </w:pPr>
    <w:rPr>
      <w:rFonts w:ascii="Arial" w:hAnsi="Arial" w:cs="Arial"/>
      <w:color w:val="000000"/>
      <w:kern w:val="0"/>
    </w:rPr>
  </w:style>
  <w:style w:type="paragraph" w:styleId="Revision">
    <w:name w:val="Revision"/>
    <w:hidden/>
    <w:uiPriority w:val="99"/>
    <w:semiHidden/>
    <w:rsid w:val="00C91DC0"/>
    <w:rPr>
      <w:rFonts w:ascii="Source Sans 3" w:hAnsi="Source Sans 3"/>
      <w:color w:val="000000" w:themeColor="text1"/>
    </w:rPr>
  </w:style>
  <w:style w:type="character" w:styleId="CommentReference">
    <w:name w:val="annotation reference"/>
    <w:basedOn w:val="DefaultParagraphFont"/>
    <w:uiPriority w:val="99"/>
    <w:semiHidden/>
    <w:unhideWhenUsed/>
    <w:rsid w:val="00B14D1F"/>
    <w:rPr>
      <w:sz w:val="16"/>
      <w:szCs w:val="16"/>
    </w:rPr>
  </w:style>
  <w:style w:type="paragraph" w:styleId="CommentText">
    <w:name w:val="annotation text"/>
    <w:basedOn w:val="Normal"/>
    <w:link w:val="CommentTextChar"/>
    <w:uiPriority w:val="99"/>
    <w:unhideWhenUsed/>
    <w:rsid w:val="00B14D1F"/>
    <w:rPr>
      <w:sz w:val="20"/>
      <w:szCs w:val="20"/>
    </w:rPr>
  </w:style>
  <w:style w:type="character" w:customStyle="1" w:styleId="CommentTextChar">
    <w:name w:val="Comment Text Char"/>
    <w:basedOn w:val="DefaultParagraphFont"/>
    <w:link w:val="CommentText"/>
    <w:uiPriority w:val="99"/>
    <w:rsid w:val="00B14D1F"/>
    <w:rPr>
      <w:rFonts w:ascii="Source Sans 3" w:hAnsi="Source Sans 3"/>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14D1F"/>
    <w:rPr>
      <w:b/>
      <w:bCs/>
    </w:rPr>
  </w:style>
  <w:style w:type="character" w:customStyle="1" w:styleId="CommentSubjectChar">
    <w:name w:val="Comment Subject Char"/>
    <w:basedOn w:val="CommentTextChar"/>
    <w:link w:val="CommentSubject"/>
    <w:uiPriority w:val="99"/>
    <w:semiHidden/>
    <w:rsid w:val="00B14D1F"/>
    <w:rPr>
      <w:rFonts w:ascii="Source Sans 3" w:hAnsi="Source Sans 3"/>
      <w:b/>
      <w:bCs/>
      <w:color w:val="000000" w:themeColor="text1"/>
      <w:sz w:val="20"/>
      <w:szCs w:val="20"/>
    </w:rPr>
  </w:style>
  <w:style w:type="paragraph" w:styleId="NoSpacing">
    <w:name w:val="No Spacing"/>
    <w:uiPriority w:val="1"/>
    <w:qFormat/>
    <w:rsid w:val="001A498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29360\Downloads\PUCO+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6FA8CF023B84790DA7672E180850B" ma:contentTypeVersion="15" ma:contentTypeDescription="Create a new document." ma:contentTypeScope="" ma:versionID="26896b921ae3f66d9768cda2c3e57a5d">
  <xsd:schema xmlns:xsd="http://www.w3.org/2001/XMLSchema" xmlns:xs="http://www.w3.org/2001/XMLSchema" xmlns:p="http://schemas.microsoft.com/office/2006/metadata/properties" xmlns:ns3="351d6212-9181-41ad-b8b4-e69c970af3a0" xmlns:ns4="032d56e0-1db6-42b5-af95-c2ba990aa41f" targetNamespace="http://schemas.microsoft.com/office/2006/metadata/properties" ma:root="true" ma:fieldsID="23286e20bd630390cdfeeb96376bb00e" ns3:_="" ns4:_="">
    <xsd:import namespace="351d6212-9181-41ad-b8b4-e69c970af3a0"/>
    <xsd:import namespace="032d56e0-1db6-42b5-af95-c2ba990aa4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d6212-9181-41ad-b8b4-e69c970af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2d56e0-1db6-42b5-af95-c2ba990aa4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51d6212-9181-41ad-b8b4-e69c970af3a0" xsi:nil="true"/>
  </documentManagement>
</p:properties>
</file>

<file path=customXml/itemProps1.xml><?xml version="1.0" encoding="utf-8"?>
<ds:datastoreItem xmlns:ds="http://schemas.openxmlformats.org/officeDocument/2006/customXml" ds:itemID="{D22FF352-B49A-4F6C-9468-E70042518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d6212-9181-41ad-b8b4-e69c970af3a0"/>
    <ds:schemaRef ds:uri="032d56e0-1db6-42b5-af95-c2ba990aa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739F3-FD81-4D5C-97EF-4CF3B446A451}">
  <ds:schemaRefs>
    <ds:schemaRef ds:uri="http://schemas.openxmlformats.org/officeDocument/2006/bibliography"/>
  </ds:schemaRefs>
</ds:datastoreItem>
</file>

<file path=customXml/itemProps3.xml><?xml version="1.0" encoding="utf-8"?>
<ds:datastoreItem xmlns:ds="http://schemas.openxmlformats.org/officeDocument/2006/customXml" ds:itemID="{B73C5D61-E1BB-4D41-B85E-FAFE8CF81FB4}">
  <ds:schemaRefs>
    <ds:schemaRef ds:uri="http://schemas.microsoft.com/sharepoint/v3/contenttype/forms"/>
  </ds:schemaRefs>
</ds:datastoreItem>
</file>

<file path=customXml/itemProps4.xml><?xml version="1.0" encoding="utf-8"?>
<ds:datastoreItem xmlns:ds="http://schemas.openxmlformats.org/officeDocument/2006/customXml" ds:itemID="{11BD6D82-6844-4771-AE26-33D85A4E52C8}">
  <ds:schemaRefs>
    <ds:schemaRef ds:uri="http://schemas.microsoft.com/office/2006/metadata/properties"/>
    <ds:schemaRef ds:uri="http://schemas.microsoft.com/office/infopath/2007/PartnerControls"/>
    <ds:schemaRef ds:uri="351d6212-9181-41ad-b8b4-e69c970af3a0"/>
  </ds:schemaRefs>
</ds:datastoreItem>
</file>

<file path=docProps/app.xml><?xml version="1.0" encoding="utf-8"?>
<Properties xmlns="http://schemas.openxmlformats.org/officeDocument/2006/extended-properties" xmlns:vt="http://schemas.openxmlformats.org/officeDocument/2006/docPropsVTypes">
  <Template>PUCO+letterhead</Template>
  <TotalTime>0</TotalTime>
  <Pages>4</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Bossart, Barbara</dc:creator>
  <cp:keywords/>
  <dc:description/>
  <cp:lastModifiedBy>Smith, Craig</cp:lastModifiedBy>
  <cp:revision>2</cp:revision>
  <dcterms:created xsi:type="dcterms:W3CDTF">2024-04-30T18:58:00Z</dcterms:created>
  <dcterms:modified xsi:type="dcterms:W3CDTF">2024-04-30T18:58:00Z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0x01010074B6FA8CF023B84790DA7672E180850B</vt:lpwstr>
  </property>
</Properties>
</file>