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24" w:rsidRPr="009D71F6" w:rsidRDefault="00AD4724" w:rsidP="00AD4724">
      <w:pPr>
        <w:pStyle w:val="Title"/>
        <w:widowControl w:val="0"/>
        <w:rPr>
          <w:rFonts w:ascii="Arial" w:hAnsi="Arial" w:cs="Arial"/>
          <w:szCs w:val="24"/>
        </w:rPr>
      </w:pPr>
      <w:r w:rsidRPr="009D71F6">
        <w:rPr>
          <w:rFonts w:ascii="Arial" w:hAnsi="Arial" w:cs="Arial"/>
          <w:szCs w:val="24"/>
        </w:rPr>
        <w:t>BEFORE</w:t>
      </w:r>
    </w:p>
    <w:p w:rsidR="00AD4724" w:rsidRPr="009D71F6" w:rsidRDefault="00AD4724" w:rsidP="00AD4724">
      <w:pPr>
        <w:widowControl w:val="0"/>
        <w:jc w:val="center"/>
        <w:rPr>
          <w:b/>
          <w:sz w:val="24"/>
          <w:szCs w:val="24"/>
        </w:rPr>
      </w:pPr>
      <w:r w:rsidRPr="009D71F6">
        <w:rPr>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AD4724" w:rsidRPr="009D71F6" w:rsidTr="001F720D">
        <w:trPr>
          <w:trHeight w:val="873"/>
          <w:jc w:val="center"/>
        </w:trPr>
        <w:tc>
          <w:tcPr>
            <w:tcW w:w="4739" w:type="dxa"/>
          </w:tcPr>
          <w:p w:rsidR="00AD4724" w:rsidRDefault="00AD4724" w:rsidP="001F720D">
            <w:pPr>
              <w:widowControl w:val="0"/>
              <w:spacing w:after="0" w:line="240" w:lineRule="auto"/>
              <w:jc w:val="both"/>
              <w:rPr>
                <w:sz w:val="24"/>
                <w:szCs w:val="24"/>
              </w:rPr>
            </w:pPr>
            <w:r w:rsidRPr="003D01DA">
              <w:rPr>
                <w:sz w:val="24"/>
                <w:szCs w:val="24"/>
              </w:rPr>
              <w:t>In th</w:t>
            </w:r>
            <w:r>
              <w:rPr>
                <w:sz w:val="24"/>
                <w:szCs w:val="24"/>
              </w:rPr>
              <w:t xml:space="preserve">e Matter of Application of Duke </w:t>
            </w:r>
            <w:r w:rsidRPr="003D01DA">
              <w:rPr>
                <w:sz w:val="24"/>
                <w:szCs w:val="24"/>
              </w:rPr>
              <w:t>Ene</w:t>
            </w:r>
            <w:r>
              <w:rPr>
                <w:sz w:val="24"/>
                <w:szCs w:val="24"/>
              </w:rPr>
              <w:t xml:space="preserve">rgy Ohio, Inc. for Authority to </w:t>
            </w:r>
            <w:r w:rsidRPr="003D01DA">
              <w:rPr>
                <w:sz w:val="24"/>
                <w:szCs w:val="24"/>
              </w:rPr>
              <w:t>Est</w:t>
            </w:r>
            <w:r>
              <w:rPr>
                <w:sz w:val="24"/>
                <w:szCs w:val="24"/>
              </w:rPr>
              <w:t xml:space="preserve">ablish a Standard Service Offer </w:t>
            </w:r>
            <w:r w:rsidRPr="003D01DA">
              <w:rPr>
                <w:sz w:val="24"/>
                <w:szCs w:val="24"/>
              </w:rPr>
              <w:t>Pursuant t</w:t>
            </w:r>
            <w:r>
              <w:rPr>
                <w:sz w:val="24"/>
                <w:szCs w:val="24"/>
              </w:rPr>
              <w:t xml:space="preserve">o R.C. 4928.143, in the Form of </w:t>
            </w:r>
            <w:r w:rsidRPr="003D01DA">
              <w:rPr>
                <w:sz w:val="24"/>
                <w:szCs w:val="24"/>
              </w:rPr>
              <w:t>an Ele</w:t>
            </w:r>
            <w:r>
              <w:rPr>
                <w:sz w:val="24"/>
                <w:szCs w:val="24"/>
              </w:rPr>
              <w:t xml:space="preserve">ctric Security Plan, Accounting </w:t>
            </w:r>
            <w:r w:rsidRPr="003D01DA">
              <w:rPr>
                <w:sz w:val="24"/>
                <w:szCs w:val="24"/>
              </w:rPr>
              <w:t>Modificati</w:t>
            </w:r>
            <w:r>
              <w:rPr>
                <w:sz w:val="24"/>
                <w:szCs w:val="24"/>
              </w:rPr>
              <w:t xml:space="preserve">ons, and Tariffs for Generation </w:t>
            </w:r>
            <w:r w:rsidRPr="003D01DA">
              <w:rPr>
                <w:sz w:val="24"/>
                <w:szCs w:val="24"/>
              </w:rPr>
              <w:t>Service.</w:t>
            </w:r>
          </w:p>
          <w:p w:rsidR="00AD4724" w:rsidRDefault="00AD4724" w:rsidP="001F720D">
            <w:pPr>
              <w:widowControl w:val="0"/>
              <w:spacing w:after="0" w:line="240" w:lineRule="auto"/>
              <w:jc w:val="both"/>
              <w:rPr>
                <w:sz w:val="24"/>
                <w:szCs w:val="24"/>
              </w:rPr>
            </w:pPr>
          </w:p>
          <w:p w:rsidR="00AD4724" w:rsidRPr="009D71F6" w:rsidRDefault="00AD4724" w:rsidP="001F720D">
            <w:pPr>
              <w:widowControl w:val="0"/>
              <w:spacing w:after="0" w:line="240" w:lineRule="auto"/>
              <w:jc w:val="both"/>
              <w:rPr>
                <w:sz w:val="24"/>
                <w:szCs w:val="24"/>
              </w:rPr>
            </w:pPr>
            <w:r>
              <w:rPr>
                <w:sz w:val="24"/>
                <w:szCs w:val="24"/>
              </w:rPr>
              <w:t>I</w:t>
            </w:r>
            <w:r w:rsidRPr="003D01DA">
              <w:rPr>
                <w:sz w:val="24"/>
                <w:szCs w:val="24"/>
              </w:rPr>
              <w:t>n th</w:t>
            </w:r>
            <w:r>
              <w:rPr>
                <w:sz w:val="24"/>
                <w:szCs w:val="24"/>
              </w:rPr>
              <w:t xml:space="preserve">e Matter of Application of Duke   </w:t>
            </w:r>
            <w:r w:rsidRPr="003D01DA">
              <w:rPr>
                <w:sz w:val="24"/>
                <w:szCs w:val="24"/>
              </w:rPr>
              <w:t>Ene</w:t>
            </w:r>
            <w:r>
              <w:rPr>
                <w:sz w:val="24"/>
                <w:szCs w:val="24"/>
              </w:rPr>
              <w:t xml:space="preserve">rgy Ohio, Inc. for Authority to </w:t>
            </w:r>
            <w:r w:rsidRPr="003D01DA">
              <w:rPr>
                <w:sz w:val="24"/>
                <w:szCs w:val="24"/>
              </w:rPr>
              <w:t>Amend</w:t>
            </w:r>
            <w:r>
              <w:rPr>
                <w:sz w:val="24"/>
                <w:szCs w:val="24"/>
              </w:rPr>
              <w:t xml:space="preserve"> its Certified Supplier Tariff, </w:t>
            </w:r>
            <w:r w:rsidRPr="003D01DA">
              <w:rPr>
                <w:sz w:val="24"/>
                <w:szCs w:val="24"/>
              </w:rPr>
              <w:t>P.U.C.O. No. 20.</w:t>
            </w:r>
          </w:p>
          <w:p w:rsidR="00AD4724" w:rsidRPr="009D71F6" w:rsidRDefault="00AD4724" w:rsidP="001F720D">
            <w:pPr>
              <w:widowControl w:val="0"/>
              <w:spacing w:after="0" w:line="240" w:lineRule="auto"/>
              <w:rPr>
                <w:sz w:val="24"/>
                <w:szCs w:val="24"/>
              </w:rPr>
            </w:pPr>
          </w:p>
        </w:tc>
        <w:tc>
          <w:tcPr>
            <w:tcW w:w="630" w:type="dxa"/>
          </w:tcPr>
          <w:p w:rsidR="00AD4724" w:rsidRPr="009D71F6" w:rsidRDefault="00AD4724" w:rsidP="001F720D">
            <w:pPr>
              <w:widowControl w:val="0"/>
              <w:spacing w:after="0" w:line="240" w:lineRule="auto"/>
              <w:jc w:val="center"/>
              <w:rPr>
                <w:sz w:val="24"/>
                <w:szCs w:val="24"/>
              </w:rPr>
            </w:pPr>
            <w:r w:rsidRPr="009D71F6">
              <w:rPr>
                <w:sz w:val="24"/>
                <w:szCs w:val="24"/>
              </w:rPr>
              <w:t>)</w:t>
            </w:r>
          </w:p>
          <w:p w:rsidR="00AD4724" w:rsidRPr="009D71F6" w:rsidRDefault="00AD4724" w:rsidP="001F720D">
            <w:pPr>
              <w:widowControl w:val="0"/>
              <w:spacing w:after="0" w:line="240" w:lineRule="auto"/>
              <w:jc w:val="center"/>
              <w:rPr>
                <w:sz w:val="24"/>
                <w:szCs w:val="24"/>
              </w:rPr>
            </w:pPr>
            <w:r w:rsidRPr="009D71F6">
              <w:rPr>
                <w:sz w:val="24"/>
                <w:szCs w:val="24"/>
              </w:rPr>
              <w:t>)</w:t>
            </w:r>
          </w:p>
          <w:p w:rsidR="00AD4724" w:rsidRPr="009D71F6" w:rsidRDefault="00AD4724" w:rsidP="001F720D">
            <w:pPr>
              <w:widowControl w:val="0"/>
              <w:spacing w:after="0" w:line="240" w:lineRule="auto"/>
              <w:jc w:val="center"/>
              <w:rPr>
                <w:sz w:val="24"/>
                <w:szCs w:val="24"/>
              </w:rPr>
            </w:pPr>
            <w:r w:rsidRPr="009D71F6">
              <w:rPr>
                <w:sz w:val="24"/>
                <w:szCs w:val="24"/>
              </w:rPr>
              <w:t>)</w:t>
            </w:r>
          </w:p>
          <w:p w:rsidR="00AD4724" w:rsidRPr="009D71F6" w:rsidRDefault="00AD4724" w:rsidP="001F720D">
            <w:pPr>
              <w:widowControl w:val="0"/>
              <w:spacing w:after="0" w:line="240" w:lineRule="auto"/>
              <w:jc w:val="center"/>
              <w:rPr>
                <w:sz w:val="24"/>
                <w:szCs w:val="24"/>
              </w:rPr>
            </w:pPr>
            <w:r w:rsidRPr="009D71F6">
              <w:rPr>
                <w:sz w:val="24"/>
                <w:szCs w:val="24"/>
              </w:rPr>
              <w:t>)</w:t>
            </w:r>
          </w:p>
          <w:p w:rsidR="00AD4724" w:rsidRDefault="00AD4724" w:rsidP="001F720D">
            <w:pPr>
              <w:widowControl w:val="0"/>
              <w:spacing w:after="0" w:line="240" w:lineRule="auto"/>
              <w:jc w:val="center"/>
              <w:rPr>
                <w:sz w:val="24"/>
                <w:szCs w:val="24"/>
              </w:rPr>
            </w:pPr>
            <w:r>
              <w:rPr>
                <w:sz w:val="24"/>
                <w:szCs w:val="24"/>
              </w:rPr>
              <w:t>)</w:t>
            </w:r>
          </w:p>
          <w:p w:rsidR="00AD4724" w:rsidRDefault="00AD4724" w:rsidP="001F720D">
            <w:pPr>
              <w:widowControl w:val="0"/>
              <w:spacing w:after="0" w:line="240" w:lineRule="auto"/>
              <w:jc w:val="center"/>
              <w:rPr>
                <w:sz w:val="24"/>
                <w:szCs w:val="24"/>
              </w:rPr>
            </w:pPr>
            <w:r>
              <w:rPr>
                <w:sz w:val="24"/>
                <w:szCs w:val="24"/>
              </w:rPr>
              <w:t>)</w:t>
            </w:r>
          </w:p>
          <w:p w:rsidR="00AD4724" w:rsidRDefault="00AD4724" w:rsidP="001F720D">
            <w:pPr>
              <w:widowControl w:val="0"/>
              <w:spacing w:after="0" w:line="240" w:lineRule="auto"/>
              <w:jc w:val="center"/>
              <w:rPr>
                <w:sz w:val="24"/>
                <w:szCs w:val="24"/>
              </w:rPr>
            </w:pPr>
          </w:p>
          <w:p w:rsidR="00AD4724" w:rsidRDefault="00AD4724" w:rsidP="001F720D">
            <w:pPr>
              <w:widowControl w:val="0"/>
              <w:spacing w:after="0" w:line="240" w:lineRule="auto"/>
              <w:jc w:val="center"/>
              <w:rPr>
                <w:sz w:val="24"/>
                <w:szCs w:val="24"/>
              </w:rPr>
            </w:pPr>
            <w:r>
              <w:rPr>
                <w:sz w:val="24"/>
                <w:szCs w:val="24"/>
              </w:rPr>
              <w:t>)</w:t>
            </w:r>
          </w:p>
          <w:p w:rsidR="00AD4724" w:rsidRDefault="00AD4724" w:rsidP="001F720D">
            <w:pPr>
              <w:widowControl w:val="0"/>
              <w:spacing w:after="0" w:line="240" w:lineRule="auto"/>
              <w:jc w:val="center"/>
              <w:rPr>
                <w:sz w:val="24"/>
                <w:szCs w:val="24"/>
              </w:rPr>
            </w:pPr>
            <w:r>
              <w:rPr>
                <w:sz w:val="24"/>
                <w:szCs w:val="24"/>
              </w:rPr>
              <w:t>)</w:t>
            </w:r>
          </w:p>
          <w:p w:rsidR="00AD4724" w:rsidRPr="009D71F6" w:rsidRDefault="00AD4724" w:rsidP="001F720D">
            <w:pPr>
              <w:widowControl w:val="0"/>
              <w:spacing w:after="0" w:line="240" w:lineRule="auto"/>
              <w:jc w:val="center"/>
              <w:rPr>
                <w:sz w:val="24"/>
                <w:szCs w:val="24"/>
              </w:rPr>
            </w:pPr>
            <w:r w:rsidRPr="009D71F6">
              <w:rPr>
                <w:sz w:val="24"/>
                <w:szCs w:val="24"/>
              </w:rPr>
              <w:t>)</w:t>
            </w:r>
          </w:p>
        </w:tc>
        <w:tc>
          <w:tcPr>
            <w:tcW w:w="3928" w:type="dxa"/>
          </w:tcPr>
          <w:p w:rsidR="00AD4724" w:rsidRPr="009D71F6" w:rsidRDefault="00AD4724" w:rsidP="001F720D">
            <w:pPr>
              <w:widowControl w:val="0"/>
              <w:spacing w:after="0" w:line="240" w:lineRule="auto"/>
              <w:rPr>
                <w:sz w:val="24"/>
                <w:szCs w:val="24"/>
              </w:rPr>
            </w:pPr>
          </w:p>
          <w:p w:rsidR="00AD4724" w:rsidRPr="009D71F6" w:rsidRDefault="00AD4724" w:rsidP="001F720D">
            <w:pPr>
              <w:widowControl w:val="0"/>
              <w:spacing w:after="0" w:line="240" w:lineRule="auto"/>
              <w:rPr>
                <w:sz w:val="24"/>
                <w:szCs w:val="24"/>
              </w:rPr>
            </w:pPr>
          </w:p>
          <w:p w:rsidR="00AD4724" w:rsidRPr="009D71F6" w:rsidRDefault="00AD4724" w:rsidP="001F720D">
            <w:pPr>
              <w:widowControl w:val="0"/>
              <w:spacing w:after="0" w:line="240" w:lineRule="auto"/>
              <w:rPr>
                <w:sz w:val="24"/>
                <w:szCs w:val="24"/>
              </w:rPr>
            </w:pPr>
            <w:r>
              <w:rPr>
                <w:sz w:val="24"/>
                <w:szCs w:val="24"/>
              </w:rPr>
              <w:t>Case No. 14-841-EL-SSO</w:t>
            </w:r>
          </w:p>
          <w:p w:rsidR="00AD4724" w:rsidRPr="009D71F6" w:rsidRDefault="00AD4724" w:rsidP="001F720D">
            <w:pPr>
              <w:widowControl w:val="0"/>
              <w:spacing w:after="0" w:line="240" w:lineRule="auto"/>
              <w:rPr>
                <w:sz w:val="24"/>
                <w:szCs w:val="24"/>
              </w:rPr>
            </w:pPr>
          </w:p>
          <w:p w:rsidR="00AD4724" w:rsidRDefault="00AD4724" w:rsidP="001F720D">
            <w:pPr>
              <w:widowControl w:val="0"/>
              <w:spacing w:after="0" w:line="240" w:lineRule="auto"/>
              <w:rPr>
                <w:sz w:val="24"/>
                <w:szCs w:val="24"/>
              </w:rPr>
            </w:pPr>
          </w:p>
          <w:p w:rsidR="00AD4724" w:rsidRDefault="00AD4724" w:rsidP="001F720D">
            <w:pPr>
              <w:widowControl w:val="0"/>
              <w:spacing w:after="0" w:line="240" w:lineRule="auto"/>
              <w:rPr>
                <w:sz w:val="24"/>
                <w:szCs w:val="24"/>
              </w:rPr>
            </w:pPr>
          </w:p>
          <w:p w:rsidR="00AD4724" w:rsidRDefault="00AD4724" w:rsidP="001F720D">
            <w:pPr>
              <w:widowControl w:val="0"/>
              <w:spacing w:after="0" w:line="240" w:lineRule="auto"/>
              <w:rPr>
                <w:sz w:val="24"/>
                <w:szCs w:val="24"/>
              </w:rPr>
            </w:pPr>
          </w:p>
          <w:p w:rsidR="00AD4724" w:rsidRPr="009D71F6" w:rsidRDefault="00AD4724" w:rsidP="001F720D">
            <w:pPr>
              <w:widowControl w:val="0"/>
              <w:spacing w:after="0" w:line="240" w:lineRule="auto"/>
              <w:rPr>
                <w:sz w:val="24"/>
                <w:szCs w:val="24"/>
              </w:rPr>
            </w:pPr>
            <w:r>
              <w:rPr>
                <w:sz w:val="24"/>
                <w:szCs w:val="24"/>
              </w:rPr>
              <w:t>Case No. 14-842-EL-ATA</w:t>
            </w:r>
          </w:p>
        </w:tc>
      </w:tr>
    </w:tbl>
    <w:p w:rsidR="00AD4724" w:rsidRPr="009D71F6" w:rsidRDefault="00AD4724" w:rsidP="00AD4724">
      <w:pPr>
        <w:widowControl w:val="0"/>
        <w:pBdr>
          <w:bottom w:val="single" w:sz="12" w:space="0" w:color="auto"/>
        </w:pBdr>
        <w:spacing w:after="0" w:line="240" w:lineRule="auto"/>
        <w:rPr>
          <w:sz w:val="24"/>
          <w:szCs w:val="24"/>
        </w:rPr>
      </w:pPr>
    </w:p>
    <w:p w:rsidR="00344A4D" w:rsidRDefault="00344A4D" w:rsidP="00AD4724">
      <w:pPr>
        <w:widowControl w:val="0"/>
        <w:pBdr>
          <w:bottom w:val="single" w:sz="12" w:space="1" w:color="auto"/>
        </w:pBdr>
        <w:tabs>
          <w:tab w:val="left" w:pos="6461"/>
        </w:tabs>
        <w:spacing w:after="0" w:line="240" w:lineRule="auto"/>
        <w:jc w:val="center"/>
        <w:rPr>
          <w:b/>
          <w:bCs/>
          <w:sz w:val="24"/>
          <w:szCs w:val="24"/>
        </w:rPr>
      </w:pPr>
    </w:p>
    <w:p w:rsidR="00AD4724" w:rsidRDefault="00AD4724" w:rsidP="00AD4724">
      <w:pPr>
        <w:widowControl w:val="0"/>
        <w:pBdr>
          <w:bottom w:val="single" w:sz="12" w:space="1" w:color="auto"/>
        </w:pBdr>
        <w:tabs>
          <w:tab w:val="left" w:pos="6461"/>
        </w:tabs>
        <w:spacing w:after="0" w:line="240" w:lineRule="auto"/>
        <w:jc w:val="center"/>
        <w:rPr>
          <w:b/>
          <w:bCs/>
          <w:sz w:val="24"/>
          <w:szCs w:val="24"/>
        </w:rPr>
      </w:pPr>
      <w:r>
        <w:rPr>
          <w:b/>
          <w:bCs/>
          <w:sz w:val="24"/>
          <w:szCs w:val="24"/>
        </w:rPr>
        <w:t>MEMORANDUM CONTRA OF IGS ENERGY INTERLOCUTORY APEAL OF</w:t>
      </w:r>
    </w:p>
    <w:p w:rsidR="00AD4724" w:rsidRDefault="00AD4724" w:rsidP="00AD4724">
      <w:pPr>
        <w:widowControl w:val="0"/>
        <w:pBdr>
          <w:bottom w:val="single" w:sz="12" w:space="1" w:color="auto"/>
        </w:pBdr>
        <w:tabs>
          <w:tab w:val="left" w:pos="6461"/>
        </w:tabs>
        <w:spacing w:after="0" w:line="240" w:lineRule="auto"/>
        <w:jc w:val="center"/>
        <w:rPr>
          <w:b/>
          <w:bCs/>
          <w:sz w:val="24"/>
          <w:szCs w:val="24"/>
        </w:rPr>
      </w:pPr>
      <w:r>
        <w:rPr>
          <w:b/>
          <w:bCs/>
          <w:sz w:val="24"/>
          <w:szCs w:val="24"/>
        </w:rPr>
        <w:t xml:space="preserve"> DUKE ENERGY OHIO</w:t>
      </w:r>
    </w:p>
    <w:p w:rsidR="00AD4724" w:rsidRPr="009D71F6" w:rsidRDefault="00AD4724" w:rsidP="00AD4724">
      <w:pPr>
        <w:widowControl w:val="0"/>
        <w:pBdr>
          <w:bottom w:val="single" w:sz="12" w:space="1" w:color="auto"/>
        </w:pBdr>
        <w:tabs>
          <w:tab w:val="left" w:pos="6461"/>
        </w:tabs>
        <w:spacing w:after="0" w:line="240" w:lineRule="auto"/>
        <w:jc w:val="center"/>
        <w:rPr>
          <w:sz w:val="24"/>
          <w:szCs w:val="24"/>
        </w:rPr>
      </w:pPr>
    </w:p>
    <w:p w:rsidR="00AD4724" w:rsidRPr="009D71F6" w:rsidRDefault="00AD4724" w:rsidP="00AD4724">
      <w:pPr>
        <w:tabs>
          <w:tab w:val="left" w:pos="360"/>
        </w:tabs>
        <w:spacing w:after="0" w:line="240" w:lineRule="auto"/>
        <w:ind w:left="360" w:hanging="360"/>
        <w:jc w:val="both"/>
        <w:rPr>
          <w:sz w:val="24"/>
          <w:szCs w:val="24"/>
        </w:rPr>
      </w:pPr>
    </w:p>
    <w:p w:rsidR="00AD4724" w:rsidRDefault="00AD4724" w:rsidP="00AB2137">
      <w:pPr>
        <w:autoSpaceDE w:val="0"/>
        <w:autoSpaceDN w:val="0"/>
        <w:adjustRightInd w:val="0"/>
        <w:spacing w:after="120" w:line="480" w:lineRule="auto"/>
        <w:ind w:firstLine="720"/>
        <w:jc w:val="center"/>
        <w:rPr>
          <w:sz w:val="24"/>
          <w:szCs w:val="24"/>
        </w:rPr>
      </w:pPr>
    </w:p>
    <w:p w:rsidR="00AD4724" w:rsidRDefault="00AD4724" w:rsidP="00AD4724">
      <w:pPr>
        <w:autoSpaceDE w:val="0"/>
        <w:autoSpaceDN w:val="0"/>
        <w:adjustRightInd w:val="0"/>
        <w:spacing w:after="120" w:line="480" w:lineRule="auto"/>
        <w:ind w:firstLine="720"/>
        <w:jc w:val="both"/>
        <w:rPr>
          <w:sz w:val="24"/>
          <w:szCs w:val="24"/>
        </w:rPr>
      </w:pPr>
    </w:p>
    <w:p w:rsidR="00AD4724" w:rsidRDefault="00AD4724" w:rsidP="00AD4724">
      <w:pPr>
        <w:autoSpaceDE w:val="0"/>
        <w:autoSpaceDN w:val="0"/>
        <w:adjustRightInd w:val="0"/>
        <w:spacing w:after="120" w:line="480" w:lineRule="auto"/>
        <w:ind w:firstLine="720"/>
        <w:jc w:val="both"/>
        <w:rPr>
          <w:sz w:val="24"/>
          <w:szCs w:val="24"/>
        </w:rPr>
      </w:pPr>
    </w:p>
    <w:p w:rsidR="00AD4724" w:rsidRDefault="00AD4724" w:rsidP="00AD4724">
      <w:pPr>
        <w:autoSpaceDE w:val="0"/>
        <w:autoSpaceDN w:val="0"/>
        <w:adjustRightInd w:val="0"/>
        <w:spacing w:after="120" w:line="480" w:lineRule="auto"/>
        <w:ind w:firstLine="720"/>
        <w:jc w:val="both"/>
        <w:rPr>
          <w:sz w:val="24"/>
          <w:szCs w:val="24"/>
        </w:rPr>
      </w:pPr>
    </w:p>
    <w:p w:rsidR="00AD4724" w:rsidRDefault="00AD4724" w:rsidP="00AD4724">
      <w:pPr>
        <w:spacing w:after="0" w:line="240" w:lineRule="auto"/>
        <w:ind w:left="5040"/>
        <w:rPr>
          <w:rFonts w:eastAsia="Calibri"/>
          <w:sz w:val="24"/>
          <w:szCs w:val="24"/>
          <w:u w:val="single"/>
        </w:rPr>
      </w:pPr>
    </w:p>
    <w:p w:rsidR="00AD4724" w:rsidRDefault="00AD4724" w:rsidP="00AD4724">
      <w:pPr>
        <w:spacing w:after="0" w:line="240" w:lineRule="auto"/>
        <w:ind w:left="5040"/>
        <w:rPr>
          <w:sz w:val="24"/>
          <w:szCs w:val="24"/>
        </w:rPr>
      </w:pPr>
      <w:r>
        <w:rPr>
          <w:sz w:val="24"/>
          <w:szCs w:val="24"/>
        </w:rPr>
        <w:t>Joseph Oliker (0086088)</w:t>
      </w:r>
    </w:p>
    <w:p w:rsidR="00B14C15" w:rsidRDefault="00B14C15" w:rsidP="00AD4724">
      <w:pPr>
        <w:spacing w:after="0" w:line="240" w:lineRule="auto"/>
        <w:ind w:left="5040"/>
        <w:rPr>
          <w:sz w:val="24"/>
          <w:szCs w:val="24"/>
        </w:rPr>
      </w:pPr>
      <w:r>
        <w:rPr>
          <w:sz w:val="24"/>
          <w:szCs w:val="24"/>
        </w:rPr>
        <w:t>Counsel of Record</w:t>
      </w:r>
    </w:p>
    <w:p w:rsidR="00AD4724" w:rsidRDefault="00AD4724" w:rsidP="00AD4724">
      <w:pPr>
        <w:spacing w:after="0" w:line="240" w:lineRule="auto"/>
        <w:ind w:left="5040"/>
        <w:rPr>
          <w:sz w:val="24"/>
          <w:szCs w:val="24"/>
        </w:rPr>
      </w:pPr>
      <w:r>
        <w:rPr>
          <w:sz w:val="24"/>
          <w:szCs w:val="24"/>
        </w:rPr>
        <w:t>Email</w:t>
      </w:r>
      <w:r w:rsidRPr="00A71E20">
        <w:rPr>
          <w:sz w:val="24"/>
          <w:szCs w:val="24"/>
        </w:rPr>
        <w:t xml:space="preserve">: </w:t>
      </w:r>
      <w:hyperlink r:id="rId9" w:history="1">
        <w:r w:rsidRPr="00AD4724">
          <w:rPr>
            <w:rStyle w:val="Hyperlink"/>
            <w:color w:val="auto"/>
            <w:sz w:val="24"/>
            <w:szCs w:val="24"/>
            <w:u w:val="none"/>
          </w:rPr>
          <w:t>joliker@igsenergy.com</w:t>
        </w:r>
      </w:hyperlink>
    </w:p>
    <w:p w:rsidR="00AD4724" w:rsidRDefault="00B14C15" w:rsidP="00B14C1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(will receive electronic service)</w:t>
      </w:r>
    </w:p>
    <w:p w:rsidR="00AD4724" w:rsidRDefault="00AD4724" w:rsidP="00AD4724">
      <w:pPr>
        <w:spacing w:after="0" w:line="240" w:lineRule="auto"/>
        <w:ind w:left="5040"/>
        <w:rPr>
          <w:sz w:val="24"/>
          <w:szCs w:val="24"/>
        </w:rPr>
      </w:pPr>
      <w:r>
        <w:rPr>
          <w:sz w:val="24"/>
          <w:szCs w:val="24"/>
        </w:rPr>
        <w:t>Matthew White (0082859)</w:t>
      </w:r>
    </w:p>
    <w:p w:rsidR="00AD4724" w:rsidRDefault="00AD4724" w:rsidP="00AD4724">
      <w:pPr>
        <w:spacing w:after="0" w:line="240" w:lineRule="auto"/>
        <w:ind w:left="5040"/>
        <w:rPr>
          <w:sz w:val="24"/>
          <w:szCs w:val="24"/>
        </w:rPr>
      </w:pPr>
      <w:r>
        <w:rPr>
          <w:sz w:val="24"/>
          <w:szCs w:val="24"/>
        </w:rPr>
        <w:t>Email: mswhite@igsenergy.com</w:t>
      </w:r>
    </w:p>
    <w:p w:rsidR="00AD4724" w:rsidRDefault="00AD4724" w:rsidP="00AD4724">
      <w:pPr>
        <w:spacing w:after="0" w:line="240" w:lineRule="auto"/>
        <w:ind w:left="5040"/>
        <w:rPr>
          <w:sz w:val="24"/>
          <w:szCs w:val="24"/>
        </w:rPr>
      </w:pPr>
      <w:r>
        <w:rPr>
          <w:sz w:val="24"/>
          <w:szCs w:val="24"/>
        </w:rPr>
        <w:t>IGS Energy</w:t>
      </w:r>
    </w:p>
    <w:p w:rsidR="00AD4724" w:rsidRDefault="00AD4724" w:rsidP="00AD4724">
      <w:pPr>
        <w:spacing w:after="0" w:line="240" w:lineRule="auto"/>
        <w:ind w:left="5040"/>
        <w:rPr>
          <w:sz w:val="24"/>
          <w:szCs w:val="24"/>
        </w:rPr>
      </w:pPr>
      <w:r>
        <w:rPr>
          <w:sz w:val="24"/>
          <w:szCs w:val="24"/>
        </w:rPr>
        <w:t>6100 Emerald Parkway</w:t>
      </w:r>
    </w:p>
    <w:p w:rsidR="00AD4724" w:rsidRDefault="00AD4724" w:rsidP="00AD4724">
      <w:pPr>
        <w:spacing w:after="0" w:line="240" w:lineRule="auto"/>
        <w:ind w:left="5040"/>
        <w:rPr>
          <w:sz w:val="24"/>
          <w:szCs w:val="24"/>
        </w:rPr>
      </w:pPr>
      <w:r>
        <w:rPr>
          <w:sz w:val="24"/>
          <w:szCs w:val="24"/>
        </w:rPr>
        <w:t>Dublin, Ohio 43016</w:t>
      </w:r>
    </w:p>
    <w:p w:rsidR="00AD4724" w:rsidRDefault="00AD4724" w:rsidP="00AD4724">
      <w:pPr>
        <w:spacing w:after="0" w:line="240" w:lineRule="auto"/>
        <w:ind w:left="5040"/>
        <w:rPr>
          <w:sz w:val="24"/>
          <w:szCs w:val="24"/>
        </w:rPr>
      </w:pPr>
      <w:r>
        <w:rPr>
          <w:sz w:val="24"/>
          <w:szCs w:val="24"/>
        </w:rPr>
        <w:t>Telephone:</w:t>
      </w:r>
      <w:r>
        <w:rPr>
          <w:sz w:val="24"/>
          <w:szCs w:val="24"/>
        </w:rPr>
        <w:tab/>
        <w:t>(614) 659-5000</w:t>
      </w:r>
    </w:p>
    <w:p w:rsidR="00AD4724" w:rsidRDefault="00AD4724" w:rsidP="00AD4724">
      <w:pPr>
        <w:spacing w:after="0" w:line="240" w:lineRule="auto"/>
        <w:ind w:left="5040"/>
        <w:rPr>
          <w:sz w:val="24"/>
          <w:szCs w:val="24"/>
        </w:rPr>
      </w:pPr>
      <w:r>
        <w:rPr>
          <w:sz w:val="24"/>
          <w:szCs w:val="24"/>
        </w:rPr>
        <w:t>Facsimile:</w:t>
      </w:r>
      <w:r>
        <w:rPr>
          <w:sz w:val="24"/>
          <w:szCs w:val="24"/>
        </w:rPr>
        <w:tab/>
        <w:t>(614) 659-5073</w:t>
      </w:r>
    </w:p>
    <w:p w:rsidR="00AD4724" w:rsidRDefault="00AD4724" w:rsidP="00AD4724">
      <w:pPr>
        <w:spacing w:after="0" w:line="240" w:lineRule="auto"/>
        <w:ind w:left="5040"/>
        <w:rPr>
          <w:sz w:val="24"/>
          <w:szCs w:val="24"/>
        </w:rPr>
      </w:pPr>
    </w:p>
    <w:p w:rsidR="00AD4724" w:rsidRDefault="00AD4724" w:rsidP="00AD4724">
      <w:pPr>
        <w:spacing w:after="0" w:line="240" w:lineRule="auto"/>
        <w:ind w:left="5040"/>
        <w:rPr>
          <w:b/>
          <w:i/>
          <w:sz w:val="24"/>
          <w:szCs w:val="24"/>
        </w:rPr>
      </w:pPr>
      <w:r>
        <w:rPr>
          <w:b/>
          <w:i/>
          <w:sz w:val="24"/>
          <w:szCs w:val="24"/>
        </w:rPr>
        <w:t>Attorneys for IGS Energy</w:t>
      </w:r>
    </w:p>
    <w:p w:rsidR="00AB2137" w:rsidRDefault="00AB2137" w:rsidP="00D67C27">
      <w:pPr>
        <w:spacing w:line="480" w:lineRule="auto"/>
        <w:jc w:val="both"/>
        <w:rPr>
          <w:b/>
          <w:i/>
          <w:sz w:val="24"/>
          <w:szCs w:val="24"/>
        </w:rPr>
      </w:pPr>
    </w:p>
    <w:p w:rsidR="001F720F" w:rsidRDefault="001F720F" w:rsidP="00D67C27">
      <w:pPr>
        <w:spacing w:line="480" w:lineRule="auto"/>
        <w:jc w:val="both"/>
        <w:rPr>
          <w:b/>
          <w:color w:val="222222"/>
          <w:sz w:val="24"/>
          <w:szCs w:val="24"/>
        </w:rPr>
      </w:pPr>
    </w:p>
    <w:p w:rsidR="00D67C27" w:rsidRPr="00D67C27" w:rsidRDefault="00D67C27" w:rsidP="00D67C27">
      <w:pPr>
        <w:pStyle w:val="ListParagraph"/>
        <w:numPr>
          <w:ilvl w:val="0"/>
          <w:numId w:val="5"/>
        </w:numPr>
        <w:spacing w:line="480" w:lineRule="auto"/>
        <w:jc w:val="both"/>
        <w:rPr>
          <w:b/>
          <w:color w:val="222222"/>
          <w:sz w:val="24"/>
          <w:szCs w:val="24"/>
        </w:rPr>
      </w:pPr>
      <w:r w:rsidRPr="00D67C27">
        <w:rPr>
          <w:b/>
          <w:color w:val="222222"/>
          <w:sz w:val="24"/>
          <w:szCs w:val="24"/>
        </w:rPr>
        <w:lastRenderedPageBreak/>
        <w:t>INTRODUCTION</w:t>
      </w:r>
    </w:p>
    <w:p w:rsidR="008B4319" w:rsidRDefault="00D34727" w:rsidP="00A16A74">
      <w:pPr>
        <w:spacing w:line="480" w:lineRule="auto"/>
        <w:ind w:firstLine="720"/>
        <w:jc w:val="both"/>
        <w:rPr>
          <w:color w:val="222222"/>
          <w:sz w:val="24"/>
          <w:szCs w:val="24"/>
        </w:rPr>
      </w:pPr>
      <w:r>
        <w:rPr>
          <w:color w:val="222222"/>
          <w:sz w:val="24"/>
          <w:szCs w:val="24"/>
        </w:rPr>
        <w:t>These proceedings co</w:t>
      </w:r>
      <w:r w:rsidR="003D38AB">
        <w:rPr>
          <w:color w:val="222222"/>
          <w:sz w:val="24"/>
          <w:szCs w:val="24"/>
        </w:rPr>
        <w:t>mmenced nearly three months ago.  But parties have yet to receive</w:t>
      </w:r>
      <w:r>
        <w:rPr>
          <w:color w:val="222222"/>
          <w:sz w:val="24"/>
          <w:szCs w:val="24"/>
        </w:rPr>
        <w:t xml:space="preserve"> confidential discovery responses because D</w:t>
      </w:r>
      <w:r w:rsidR="003D38AB">
        <w:rPr>
          <w:color w:val="222222"/>
          <w:sz w:val="24"/>
          <w:szCs w:val="24"/>
        </w:rPr>
        <w:t>uke Energy Ohio (“Duke”) refuses</w:t>
      </w:r>
      <w:r>
        <w:rPr>
          <w:color w:val="222222"/>
          <w:sz w:val="24"/>
          <w:szCs w:val="24"/>
        </w:rPr>
        <w:t xml:space="preserve"> to transmit information pursuant to a reasonable confidentiality agreement.</w:t>
      </w:r>
      <w:r>
        <w:rPr>
          <w:rStyle w:val="FootnoteReference"/>
          <w:color w:val="222222"/>
          <w:sz w:val="24"/>
          <w:szCs w:val="24"/>
        </w:rPr>
        <w:footnoteReference w:id="1"/>
      </w:r>
      <w:r>
        <w:rPr>
          <w:color w:val="222222"/>
          <w:sz w:val="24"/>
          <w:szCs w:val="24"/>
        </w:rPr>
        <w:t xml:space="preserve"> Following several</w:t>
      </w:r>
      <w:r w:rsidR="003D38AB">
        <w:rPr>
          <w:color w:val="222222"/>
          <w:sz w:val="24"/>
          <w:szCs w:val="24"/>
        </w:rPr>
        <w:t xml:space="preserve"> discovery-related</w:t>
      </w:r>
      <w:r>
        <w:rPr>
          <w:color w:val="222222"/>
          <w:sz w:val="24"/>
          <w:szCs w:val="24"/>
        </w:rPr>
        <w:t xml:space="preserve"> motions,</w:t>
      </w:r>
      <w:r w:rsidR="008B4319">
        <w:rPr>
          <w:color w:val="222222"/>
          <w:sz w:val="24"/>
          <w:szCs w:val="24"/>
        </w:rPr>
        <w:t xml:space="preserve"> </w:t>
      </w:r>
      <w:r>
        <w:rPr>
          <w:color w:val="222222"/>
          <w:sz w:val="24"/>
          <w:szCs w:val="24"/>
        </w:rPr>
        <w:t>the Attorney Examiner</w:t>
      </w:r>
      <w:r w:rsidR="003D38AB">
        <w:rPr>
          <w:color w:val="222222"/>
          <w:sz w:val="24"/>
          <w:szCs w:val="24"/>
        </w:rPr>
        <w:t xml:space="preserve"> issued</w:t>
      </w:r>
      <w:r w:rsidR="008B4319">
        <w:rPr>
          <w:color w:val="222222"/>
          <w:sz w:val="24"/>
          <w:szCs w:val="24"/>
        </w:rPr>
        <w:t xml:space="preserve"> a ruling </w:t>
      </w:r>
      <w:r>
        <w:rPr>
          <w:color w:val="222222"/>
          <w:sz w:val="24"/>
          <w:szCs w:val="24"/>
        </w:rPr>
        <w:t>direc</w:t>
      </w:r>
      <w:r w:rsidR="008B4319">
        <w:rPr>
          <w:color w:val="222222"/>
          <w:sz w:val="24"/>
          <w:szCs w:val="24"/>
        </w:rPr>
        <w:t>ting</w:t>
      </w:r>
      <w:r>
        <w:rPr>
          <w:color w:val="222222"/>
          <w:sz w:val="24"/>
          <w:szCs w:val="24"/>
        </w:rPr>
        <w:t xml:space="preserve"> Duke to modify</w:t>
      </w:r>
      <w:r w:rsidR="008B4319">
        <w:rPr>
          <w:color w:val="222222"/>
          <w:sz w:val="24"/>
          <w:szCs w:val="24"/>
        </w:rPr>
        <w:t xml:space="preserve"> its protective agreement.   Among other things, the ruling </w:t>
      </w:r>
      <w:r w:rsidR="00344A4D">
        <w:rPr>
          <w:color w:val="222222"/>
          <w:sz w:val="24"/>
          <w:szCs w:val="24"/>
        </w:rPr>
        <w:t>allowed</w:t>
      </w:r>
      <w:r w:rsidR="003D38AB">
        <w:rPr>
          <w:color w:val="222222"/>
          <w:sz w:val="24"/>
          <w:szCs w:val="24"/>
        </w:rPr>
        <w:t xml:space="preserve"> parties</w:t>
      </w:r>
      <w:r w:rsidR="00C20BCC">
        <w:rPr>
          <w:color w:val="222222"/>
          <w:sz w:val="24"/>
          <w:szCs w:val="24"/>
        </w:rPr>
        <w:t xml:space="preserve"> to</w:t>
      </w:r>
      <w:r w:rsidR="000B1A51">
        <w:rPr>
          <w:color w:val="222222"/>
          <w:sz w:val="24"/>
          <w:szCs w:val="24"/>
        </w:rPr>
        <w:t>:</w:t>
      </w:r>
      <w:r w:rsidR="003D38AB">
        <w:rPr>
          <w:color w:val="222222"/>
          <w:sz w:val="24"/>
          <w:szCs w:val="24"/>
        </w:rPr>
        <w:t xml:space="preserve"> </w:t>
      </w:r>
      <w:r w:rsidR="000B1A51">
        <w:rPr>
          <w:color w:val="222222"/>
          <w:sz w:val="24"/>
          <w:szCs w:val="24"/>
        </w:rPr>
        <w:t xml:space="preserve"> </w:t>
      </w:r>
      <w:r w:rsidR="00A562D3" w:rsidRPr="00B00261">
        <w:rPr>
          <w:color w:val="222222"/>
          <w:sz w:val="24"/>
          <w:szCs w:val="24"/>
        </w:rPr>
        <w:t>(1)</w:t>
      </w:r>
      <w:r w:rsidR="003D38AB">
        <w:rPr>
          <w:color w:val="222222"/>
          <w:sz w:val="24"/>
          <w:szCs w:val="24"/>
        </w:rPr>
        <w:t xml:space="preserve"> </w:t>
      </w:r>
      <w:r w:rsidR="00A562D3" w:rsidRPr="00B00261">
        <w:rPr>
          <w:color w:val="222222"/>
          <w:sz w:val="24"/>
          <w:szCs w:val="24"/>
        </w:rPr>
        <w:t>retain a copy of confidential information after litigation te</w:t>
      </w:r>
      <w:r w:rsidR="003D38AB">
        <w:rPr>
          <w:color w:val="222222"/>
          <w:sz w:val="24"/>
          <w:szCs w:val="24"/>
        </w:rPr>
        <w:t xml:space="preserve">rminates; and (2) </w:t>
      </w:r>
      <w:r w:rsidR="00A562D3" w:rsidRPr="00B00261">
        <w:rPr>
          <w:color w:val="222222"/>
          <w:sz w:val="24"/>
          <w:szCs w:val="24"/>
        </w:rPr>
        <w:t xml:space="preserve">introduce that information </w:t>
      </w:r>
      <w:r w:rsidR="00A562D3" w:rsidRPr="00B00261">
        <w:rPr>
          <w:b/>
          <w:color w:val="222222"/>
          <w:sz w:val="24"/>
          <w:szCs w:val="24"/>
          <w:u w:val="single"/>
        </w:rPr>
        <w:t xml:space="preserve">under seal </w:t>
      </w:r>
      <w:r w:rsidR="00A562D3" w:rsidRPr="00B00261">
        <w:rPr>
          <w:color w:val="222222"/>
          <w:sz w:val="24"/>
          <w:szCs w:val="24"/>
        </w:rPr>
        <w:t>in a subsequent proceeding</w:t>
      </w:r>
      <w:r w:rsidR="003D38AB">
        <w:rPr>
          <w:color w:val="222222"/>
          <w:sz w:val="24"/>
          <w:szCs w:val="24"/>
        </w:rPr>
        <w:t>, subject to normal rules of evidence</w:t>
      </w:r>
      <w:r w:rsidR="00A562D3" w:rsidRPr="00B00261">
        <w:rPr>
          <w:color w:val="222222"/>
          <w:sz w:val="24"/>
          <w:szCs w:val="24"/>
        </w:rPr>
        <w:t>.</w:t>
      </w:r>
      <w:r w:rsidR="001A7EEA">
        <w:rPr>
          <w:rStyle w:val="FootnoteReference"/>
          <w:color w:val="222222"/>
          <w:sz w:val="24"/>
          <w:szCs w:val="24"/>
        </w:rPr>
        <w:footnoteReference w:id="2"/>
      </w:r>
      <w:r w:rsidR="008B4319">
        <w:rPr>
          <w:color w:val="222222"/>
          <w:sz w:val="24"/>
          <w:szCs w:val="24"/>
        </w:rPr>
        <w:t xml:space="preserve">  Duke filed an interlocutory appeal</w:t>
      </w:r>
      <w:r w:rsidR="00A31FFA">
        <w:rPr>
          <w:color w:val="222222"/>
          <w:sz w:val="24"/>
          <w:szCs w:val="24"/>
        </w:rPr>
        <w:t xml:space="preserve"> and refused to modify its confidentiality agreement</w:t>
      </w:r>
      <w:r w:rsidR="00C20BCC">
        <w:rPr>
          <w:color w:val="222222"/>
          <w:sz w:val="24"/>
          <w:szCs w:val="24"/>
        </w:rPr>
        <w:t xml:space="preserve"> to comport with the Attorney Examiner’s ruling.</w:t>
      </w:r>
      <w:r w:rsidR="00A31FFA">
        <w:rPr>
          <w:color w:val="222222"/>
          <w:sz w:val="24"/>
          <w:szCs w:val="24"/>
        </w:rPr>
        <w:t xml:space="preserve"> </w:t>
      </w:r>
    </w:p>
    <w:p w:rsidR="00A31FFA" w:rsidRDefault="00A31FFA" w:rsidP="00A31FFA">
      <w:pPr>
        <w:spacing w:line="480" w:lineRule="auto"/>
        <w:ind w:firstLine="720"/>
        <w:jc w:val="both"/>
        <w:rPr>
          <w:color w:val="222222"/>
          <w:sz w:val="24"/>
          <w:szCs w:val="24"/>
        </w:rPr>
      </w:pPr>
      <w:r>
        <w:rPr>
          <w:color w:val="222222"/>
          <w:sz w:val="24"/>
          <w:szCs w:val="24"/>
        </w:rPr>
        <w:t>As the Public Utilities Commission of Ohio (“Commission”) considers Duke’s appeal, i</w:t>
      </w:r>
      <w:r w:rsidR="00833C3C" w:rsidRPr="00B00261">
        <w:rPr>
          <w:color w:val="222222"/>
          <w:sz w:val="24"/>
          <w:szCs w:val="24"/>
        </w:rPr>
        <w:t>t is important to keep one thing in mind—</w:t>
      </w:r>
      <w:r w:rsidR="00826115" w:rsidRPr="00B00261">
        <w:rPr>
          <w:color w:val="222222"/>
          <w:sz w:val="24"/>
          <w:szCs w:val="24"/>
        </w:rPr>
        <w:t>no aspect of the</w:t>
      </w:r>
      <w:r w:rsidR="00833C3C" w:rsidRPr="00B00261">
        <w:rPr>
          <w:color w:val="222222"/>
          <w:sz w:val="24"/>
          <w:szCs w:val="24"/>
        </w:rPr>
        <w:t xml:space="preserve"> Attorney Examiner’</w:t>
      </w:r>
      <w:r w:rsidR="00826115" w:rsidRPr="00B00261">
        <w:rPr>
          <w:color w:val="222222"/>
          <w:sz w:val="24"/>
          <w:szCs w:val="24"/>
        </w:rPr>
        <w:t>s ruling allows any party to</w:t>
      </w:r>
      <w:r w:rsidR="00833C3C" w:rsidRPr="00B00261">
        <w:rPr>
          <w:color w:val="222222"/>
          <w:sz w:val="24"/>
          <w:szCs w:val="24"/>
        </w:rPr>
        <w:t xml:space="preserve"> </w:t>
      </w:r>
      <w:r w:rsidR="00826115" w:rsidRPr="00B00261">
        <w:rPr>
          <w:color w:val="222222"/>
          <w:sz w:val="24"/>
          <w:szCs w:val="24"/>
        </w:rPr>
        <w:t>misappropriate</w:t>
      </w:r>
      <w:r w:rsidR="00833C3C" w:rsidRPr="00B00261">
        <w:rPr>
          <w:color w:val="222222"/>
          <w:sz w:val="24"/>
          <w:szCs w:val="24"/>
        </w:rPr>
        <w:t xml:space="preserve"> or </w:t>
      </w:r>
      <w:r w:rsidR="00826115" w:rsidRPr="00B00261">
        <w:rPr>
          <w:color w:val="222222"/>
          <w:sz w:val="24"/>
          <w:szCs w:val="24"/>
        </w:rPr>
        <w:t>disclose</w:t>
      </w:r>
      <w:r w:rsidR="00833C3C" w:rsidRPr="00B00261">
        <w:rPr>
          <w:color w:val="222222"/>
          <w:sz w:val="24"/>
          <w:szCs w:val="24"/>
        </w:rPr>
        <w:t xml:space="preserve"> to the public Duke’</w:t>
      </w:r>
      <w:r w:rsidR="00826115" w:rsidRPr="00B00261">
        <w:rPr>
          <w:color w:val="222222"/>
          <w:sz w:val="24"/>
          <w:szCs w:val="24"/>
        </w:rPr>
        <w:t>s confidential</w:t>
      </w:r>
      <w:r w:rsidR="00833C3C" w:rsidRPr="00B00261">
        <w:rPr>
          <w:color w:val="222222"/>
          <w:sz w:val="24"/>
          <w:szCs w:val="24"/>
        </w:rPr>
        <w:t xml:space="preserve"> information.</w:t>
      </w:r>
      <w:r w:rsidR="00A16A74">
        <w:rPr>
          <w:rStyle w:val="FootnoteReference"/>
          <w:color w:val="222222"/>
          <w:sz w:val="24"/>
          <w:szCs w:val="24"/>
        </w:rPr>
        <w:footnoteReference w:id="3"/>
      </w:r>
      <w:r w:rsidR="00A16A74">
        <w:rPr>
          <w:color w:val="222222"/>
          <w:sz w:val="24"/>
          <w:szCs w:val="24"/>
        </w:rPr>
        <w:t xml:space="preserve">  Rather, the ruling is focused on</w:t>
      </w:r>
      <w:r w:rsidR="000B1A51">
        <w:rPr>
          <w:color w:val="222222"/>
          <w:sz w:val="24"/>
          <w:szCs w:val="24"/>
        </w:rPr>
        <w:t xml:space="preserve"> the</w:t>
      </w:r>
      <w:r>
        <w:rPr>
          <w:color w:val="222222"/>
          <w:sz w:val="24"/>
          <w:szCs w:val="24"/>
        </w:rPr>
        <w:t xml:space="preserve"> retention and use</w:t>
      </w:r>
      <w:r w:rsidR="000B1A51">
        <w:rPr>
          <w:color w:val="222222"/>
          <w:sz w:val="24"/>
          <w:szCs w:val="24"/>
        </w:rPr>
        <w:t xml:space="preserve"> of confidential information</w:t>
      </w:r>
      <w:r>
        <w:rPr>
          <w:color w:val="222222"/>
          <w:sz w:val="24"/>
          <w:szCs w:val="24"/>
        </w:rPr>
        <w:t xml:space="preserve"> in future proceedings</w:t>
      </w:r>
      <w:r w:rsidR="00C20BCC">
        <w:rPr>
          <w:color w:val="222222"/>
          <w:sz w:val="24"/>
          <w:szCs w:val="24"/>
        </w:rPr>
        <w:t xml:space="preserve"> </w:t>
      </w:r>
      <w:r w:rsidR="00C20BCC">
        <w:rPr>
          <w:b/>
          <w:color w:val="222222"/>
          <w:sz w:val="24"/>
          <w:szCs w:val="24"/>
          <w:u w:val="single"/>
        </w:rPr>
        <w:t>under seal</w:t>
      </w:r>
      <w:r>
        <w:rPr>
          <w:color w:val="222222"/>
          <w:sz w:val="24"/>
          <w:szCs w:val="24"/>
        </w:rPr>
        <w:t>.  The</w:t>
      </w:r>
      <w:r w:rsidR="000B1A51">
        <w:rPr>
          <w:color w:val="222222"/>
          <w:sz w:val="24"/>
          <w:szCs w:val="24"/>
        </w:rPr>
        <w:t xml:space="preserve"> Attorney Examiner’s</w:t>
      </w:r>
      <w:r>
        <w:rPr>
          <w:color w:val="222222"/>
          <w:sz w:val="24"/>
          <w:szCs w:val="24"/>
        </w:rPr>
        <w:t xml:space="preserve"> ruling should be affirmed as it was reasonable and will promote</w:t>
      </w:r>
      <w:r w:rsidR="00A16A74">
        <w:rPr>
          <w:color w:val="222222"/>
          <w:sz w:val="24"/>
          <w:szCs w:val="24"/>
        </w:rPr>
        <w:t xml:space="preserve"> administrative economy and development of the record.  T</w:t>
      </w:r>
      <w:r w:rsidR="000B1A51">
        <w:rPr>
          <w:color w:val="222222"/>
          <w:sz w:val="24"/>
          <w:szCs w:val="24"/>
        </w:rPr>
        <w:t xml:space="preserve">he ruling recognized that many of Duke’s cases are </w:t>
      </w:r>
      <w:r w:rsidR="00A16A74">
        <w:rPr>
          <w:color w:val="222222"/>
          <w:sz w:val="24"/>
          <w:szCs w:val="24"/>
        </w:rPr>
        <w:t xml:space="preserve">related and contain overlapping issues.  </w:t>
      </w:r>
      <w:r w:rsidR="008C7584">
        <w:rPr>
          <w:color w:val="222222"/>
          <w:sz w:val="24"/>
          <w:szCs w:val="24"/>
        </w:rPr>
        <w:t>And, t</w:t>
      </w:r>
      <w:r w:rsidR="00A16A74">
        <w:rPr>
          <w:color w:val="222222"/>
          <w:sz w:val="24"/>
          <w:szCs w:val="24"/>
        </w:rPr>
        <w:t xml:space="preserve">o prevent </w:t>
      </w:r>
      <w:r w:rsidR="00A16A74">
        <w:rPr>
          <w:color w:val="222222"/>
          <w:sz w:val="24"/>
          <w:szCs w:val="24"/>
        </w:rPr>
        <w:lastRenderedPageBreak/>
        <w:t>duplicative discovery and for consistency of the record, it is appropriate to allow parties to keep a copy of confidential documents</w:t>
      </w:r>
      <w:r w:rsidR="000B1A51">
        <w:rPr>
          <w:color w:val="222222"/>
          <w:sz w:val="24"/>
          <w:szCs w:val="24"/>
        </w:rPr>
        <w:t xml:space="preserve"> for future use</w:t>
      </w:r>
      <w:r w:rsidR="00A16A74">
        <w:rPr>
          <w:color w:val="222222"/>
          <w:sz w:val="24"/>
          <w:szCs w:val="24"/>
        </w:rPr>
        <w:t>.</w:t>
      </w:r>
      <w:r w:rsidR="00D67C27">
        <w:rPr>
          <w:color w:val="222222"/>
          <w:sz w:val="24"/>
          <w:szCs w:val="24"/>
        </w:rPr>
        <w:t xml:space="preserve">  </w:t>
      </w:r>
    </w:p>
    <w:p w:rsidR="00C978A9" w:rsidRDefault="00C978A9" w:rsidP="00C978A9">
      <w:pPr>
        <w:spacing w:line="480" w:lineRule="auto"/>
        <w:ind w:firstLine="720"/>
        <w:jc w:val="both"/>
        <w:rPr>
          <w:color w:val="222222"/>
          <w:sz w:val="24"/>
          <w:szCs w:val="24"/>
        </w:rPr>
      </w:pPr>
      <w:r>
        <w:rPr>
          <w:color w:val="222222"/>
          <w:sz w:val="24"/>
          <w:szCs w:val="24"/>
        </w:rPr>
        <w:t>The Commission’s ruling is consistent with the Commission’s rules, which state that the</w:t>
      </w:r>
      <w:r w:rsidRPr="00C978A9">
        <w:rPr>
          <w:color w:val="222222"/>
          <w:sz w:val="24"/>
          <w:szCs w:val="24"/>
        </w:rPr>
        <w:t xml:space="preserve"> </w:t>
      </w:r>
      <w:r>
        <w:rPr>
          <w:color w:val="222222"/>
          <w:sz w:val="24"/>
          <w:szCs w:val="24"/>
        </w:rPr>
        <w:t>“[t]</w:t>
      </w:r>
      <w:r w:rsidRPr="00C978A9">
        <w:rPr>
          <w:color w:val="222222"/>
          <w:sz w:val="24"/>
          <w:szCs w:val="24"/>
        </w:rPr>
        <w:t>he purpose of rules 4901-1-16 to  4901-1-24 of the Administrative Code is to encourage the prompt and expeditious use of prehearing discovery in order to facilitate thorough and adequate preparation for participation in commission proceedings. These rules are also intended to minimize commission intervention in the discovery process.</w:t>
      </w:r>
      <w:r>
        <w:rPr>
          <w:color w:val="222222"/>
          <w:sz w:val="24"/>
          <w:szCs w:val="24"/>
        </w:rPr>
        <w:t>”</w:t>
      </w:r>
      <w:r>
        <w:rPr>
          <w:rStyle w:val="FootnoteReference"/>
          <w:color w:val="222222"/>
          <w:sz w:val="24"/>
          <w:szCs w:val="24"/>
        </w:rPr>
        <w:footnoteReference w:id="4"/>
      </w:r>
      <w:r>
        <w:rPr>
          <w:color w:val="222222"/>
          <w:sz w:val="24"/>
          <w:szCs w:val="24"/>
        </w:rPr>
        <w:t xml:space="preserve">  </w:t>
      </w:r>
      <w:r w:rsidR="00C20BCC">
        <w:rPr>
          <w:color w:val="222222"/>
          <w:sz w:val="24"/>
          <w:szCs w:val="24"/>
        </w:rPr>
        <w:t xml:space="preserve">Consistent with this purpose, the Attorney Examiner’s ruling would </w:t>
      </w:r>
      <w:r>
        <w:rPr>
          <w:color w:val="222222"/>
          <w:sz w:val="24"/>
          <w:szCs w:val="24"/>
        </w:rPr>
        <w:t>streamline the discovery process and reduce Commission intervention in discovery disputes.</w:t>
      </w:r>
    </w:p>
    <w:p w:rsidR="00833C3C" w:rsidRPr="0096082B" w:rsidRDefault="00A31FFA" w:rsidP="000B1A51">
      <w:pPr>
        <w:spacing w:line="480" w:lineRule="auto"/>
        <w:ind w:firstLine="720"/>
        <w:jc w:val="both"/>
        <w:rPr>
          <w:color w:val="222222"/>
          <w:sz w:val="24"/>
          <w:szCs w:val="24"/>
        </w:rPr>
      </w:pPr>
      <w:r>
        <w:rPr>
          <w:color w:val="222222"/>
          <w:sz w:val="24"/>
          <w:szCs w:val="24"/>
        </w:rPr>
        <w:t>Moreover, t</w:t>
      </w:r>
      <w:r w:rsidR="00D67C27">
        <w:rPr>
          <w:color w:val="222222"/>
          <w:sz w:val="24"/>
          <w:szCs w:val="24"/>
        </w:rPr>
        <w:t>he Attorney Examiner’s ruling is consistent with well-defined case law</w:t>
      </w:r>
      <w:r w:rsidR="000B1A51">
        <w:rPr>
          <w:color w:val="222222"/>
          <w:sz w:val="24"/>
          <w:szCs w:val="24"/>
        </w:rPr>
        <w:t>, which favors elimination of duplicative discovery</w:t>
      </w:r>
      <w:r w:rsidR="00D67C27">
        <w:rPr>
          <w:color w:val="222222"/>
          <w:sz w:val="24"/>
          <w:szCs w:val="24"/>
        </w:rPr>
        <w:t>.</w:t>
      </w:r>
      <w:r w:rsidR="002257E0" w:rsidRPr="002257E0">
        <w:t xml:space="preserve"> </w:t>
      </w:r>
      <w:r w:rsidR="00BC3B07" w:rsidRPr="00BC3B07">
        <w:rPr>
          <w:i/>
          <w:color w:val="222222"/>
          <w:sz w:val="24"/>
          <w:szCs w:val="24"/>
        </w:rPr>
        <w:t>Garcia v. Peeples</w:t>
      </w:r>
      <w:r w:rsidR="00BC3B07" w:rsidRPr="00F23593">
        <w:rPr>
          <w:color w:val="222222"/>
          <w:sz w:val="24"/>
          <w:szCs w:val="24"/>
        </w:rPr>
        <w:t xml:space="preserve">, 734 S.W.2d 343 </w:t>
      </w:r>
      <w:r w:rsidR="00BC3B07" w:rsidRPr="008C287C">
        <w:rPr>
          <w:color w:val="222222"/>
          <w:sz w:val="24"/>
          <w:szCs w:val="24"/>
        </w:rPr>
        <w:t>(Supreme Court of Texas) (1987)</w:t>
      </w:r>
      <w:r w:rsidR="00826115" w:rsidRPr="00B00261">
        <w:rPr>
          <w:color w:val="222222"/>
          <w:sz w:val="24"/>
          <w:szCs w:val="24"/>
        </w:rPr>
        <w:t xml:space="preserve"> </w:t>
      </w:r>
      <w:r w:rsidR="002257E0">
        <w:rPr>
          <w:color w:val="222222"/>
          <w:sz w:val="24"/>
          <w:szCs w:val="24"/>
        </w:rPr>
        <w:t>(“</w:t>
      </w:r>
      <w:r w:rsidR="002257E0" w:rsidRPr="002257E0">
        <w:rPr>
          <w:color w:val="222222"/>
          <w:sz w:val="24"/>
          <w:szCs w:val="24"/>
        </w:rPr>
        <w:t>Shared discovery is an effective means to insure full and fair disclosure. Parties subject to a number of suits concerning the same subject matter are forced to be consistent in their responses by the knowledge that their opponents can compare those responses.</w:t>
      </w:r>
      <w:r w:rsidR="002257E0">
        <w:rPr>
          <w:color w:val="222222"/>
          <w:sz w:val="24"/>
          <w:szCs w:val="24"/>
        </w:rPr>
        <w:t>”)</w:t>
      </w:r>
      <w:r w:rsidR="000B1A51">
        <w:rPr>
          <w:color w:val="222222"/>
          <w:sz w:val="24"/>
          <w:szCs w:val="24"/>
        </w:rPr>
        <w:t>.</w:t>
      </w:r>
      <w:r w:rsidR="008C287C">
        <w:rPr>
          <w:rStyle w:val="FootnoteReference"/>
          <w:color w:val="222222"/>
          <w:sz w:val="24"/>
          <w:szCs w:val="24"/>
        </w:rPr>
        <w:footnoteReference w:id="5"/>
      </w:r>
      <w:r w:rsidR="002257E0" w:rsidRPr="002257E0">
        <w:rPr>
          <w:color w:val="222222"/>
          <w:sz w:val="24"/>
          <w:szCs w:val="24"/>
        </w:rPr>
        <w:t xml:space="preserve"> </w:t>
      </w:r>
      <w:r w:rsidR="00826115" w:rsidRPr="00B00261">
        <w:rPr>
          <w:color w:val="222222"/>
          <w:sz w:val="24"/>
          <w:szCs w:val="24"/>
        </w:rPr>
        <w:t xml:space="preserve"> </w:t>
      </w:r>
      <w:r w:rsidR="00A16A74">
        <w:rPr>
          <w:color w:val="222222"/>
          <w:sz w:val="24"/>
          <w:szCs w:val="24"/>
        </w:rPr>
        <w:t>T</w:t>
      </w:r>
      <w:r w:rsidR="00826115">
        <w:rPr>
          <w:color w:val="222222"/>
          <w:sz w:val="24"/>
          <w:szCs w:val="24"/>
        </w:rPr>
        <w:t>he ruling</w:t>
      </w:r>
      <w:r w:rsidR="00833C3C">
        <w:rPr>
          <w:color w:val="222222"/>
          <w:sz w:val="24"/>
          <w:szCs w:val="24"/>
        </w:rPr>
        <w:t xml:space="preserve"> strikes the appropriate balance of safeguarding Duke’s protected information while facilitating full and complete discovery and the development of the record.</w:t>
      </w:r>
      <w:r w:rsidR="00826115">
        <w:rPr>
          <w:color w:val="222222"/>
          <w:sz w:val="24"/>
          <w:szCs w:val="24"/>
        </w:rPr>
        <w:t xml:space="preserve">  Accordingly, </w:t>
      </w:r>
      <w:r w:rsidR="00321F16">
        <w:rPr>
          <w:color w:val="222222"/>
          <w:sz w:val="24"/>
          <w:szCs w:val="24"/>
        </w:rPr>
        <w:t>as discussed more fully below, Interstate Gas Supply, Inc. (“IGS Energy” or “IGS”)</w:t>
      </w:r>
      <w:r w:rsidR="00826115">
        <w:rPr>
          <w:color w:val="222222"/>
          <w:sz w:val="24"/>
          <w:szCs w:val="24"/>
        </w:rPr>
        <w:t xml:space="preserve"> urges the Commission to affirm the Attorney Examiner’s ruling.</w:t>
      </w:r>
      <w:r w:rsidR="00833C3C">
        <w:rPr>
          <w:color w:val="222222"/>
          <w:sz w:val="24"/>
          <w:szCs w:val="24"/>
        </w:rPr>
        <w:t xml:space="preserve"> </w:t>
      </w:r>
    </w:p>
    <w:p w:rsidR="00826115" w:rsidRPr="00826115" w:rsidRDefault="00826115" w:rsidP="00F23593">
      <w:pPr>
        <w:spacing w:after="0" w:line="480" w:lineRule="auto"/>
        <w:jc w:val="both"/>
        <w:rPr>
          <w:b/>
          <w:color w:val="222222"/>
          <w:sz w:val="24"/>
          <w:szCs w:val="24"/>
        </w:rPr>
      </w:pPr>
      <w:r>
        <w:rPr>
          <w:color w:val="222222"/>
          <w:sz w:val="24"/>
          <w:szCs w:val="24"/>
        </w:rPr>
        <w:lastRenderedPageBreak/>
        <w:tab/>
      </w:r>
      <w:r>
        <w:rPr>
          <w:b/>
          <w:color w:val="222222"/>
          <w:sz w:val="24"/>
          <w:szCs w:val="24"/>
        </w:rPr>
        <w:t>II.  ARGUMENT</w:t>
      </w:r>
    </w:p>
    <w:p w:rsidR="009B11E4" w:rsidRDefault="00B00261" w:rsidP="00F23593">
      <w:pPr>
        <w:spacing w:after="0" w:line="480" w:lineRule="auto"/>
        <w:ind w:firstLine="720"/>
        <w:jc w:val="both"/>
        <w:rPr>
          <w:color w:val="222222"/>
          <w:sz w:val="24"/>
          <w:szCs w:val="24"/>
        </w:rPr>
      </w:pPr>
      <w:r>
        <w:rPr>
          <w:color w:val="222222"/>
          <w:sz w:val="24"/>
          <w:szCs w:val="24"/>
        </w:rPr>
        <w:t xml:space="preserve">Duke asserts </w:t>
      </w:r>
      <w:r w:rsidR="00321F16">
        <w:rPr>
          <w:color w:val="222222"/>
          <w:sz w:val="24"/>
          <w:szCs w:val="24"/>
        </w:rPr>
        <w:t xml:space="preserve">that </w:t>
      </w:r>
      <w:r>
        <w:rPr>
          <w:color w:val="222222"/>
          <w:sz w:val="24"/>
          <w:szCs w:val="24"/>
        </w:rPr>
        <w:t>three reasons</w:t>
      </w:r>
      <w:r w:rsidR="00A31FFA">
        <w:rPr>
          <w:color w:val="222222"/>
          <w:sz w:val="24"/>
          <w:szCs w:val="24"/>
        </w:rPr>
        <w:t xml:space="preserve"> support reversal:</w:t>
      </w:r>
      <w:r w:rsidR="00D67C27">
        <w:rPr>
          <w:color w:val="222222"/>
          <w:sz w:val="24"/>
          <w:szCs w:val="24"/>
        </w:rPr>
        <w:t xml:space="preserve"> </w:t>
      </w:r>
      <w:r w:rsidR="00A31FFA">
        <w:rPr>
          <w:color w:val="222222"/>
          <w:sz w:val="24"/>
          <w:szCs w:val="24"/>
        </w:rPr>
        <w:t xml:space="preserve"> (1) </w:t>
      </w:r>
      <w:r w:rsidR="00D67C27">
        <w:rPr>
          <w:color w:val="222222"/>
          <w:sz w:val="24"/>
          <w:szCs w:val="24"/>
        </w:rPr>
        <w:t>generally accepted practice</w:t>
      </w:r>
      <w:r w:rsidR="00A31FFA">
        <w:rPr>
          <w:color w:val="222222"/>
          <w:sz w:val="24"/>
          <w:szCs w:val="24"/>
        </w:rPr>
        <w:t xml:space="preserve">s contradict the ruling; (2) </w:t>
      </w:r>
      <w:r w:rsidR="00344A4D">
        <w:rPr>
          <w:color w:val="222222"/>
          <w:sz w:val="24"/>
          <w:szCs w:val="24"/>
        </w:rPr>
        <w:t>Duke</w:t>
      </w:r>
      <w:r w:rsidRPr="0096082B">
        <w:rPr>
          <w:color w:val="222222"/>
          <w:sz w:val="24"/>
          <w:szCs w:val="24"/>
        </w:rPr>
        <w:t xml:space="preserve"> would be unable to monitor</w:t>
      </w:r>
      <w:r w:rsidR="006A2F61">
        <w:rPr>
          <w:color w:val="222222"/>
          <w:sz w:val="24"/>
          <w:szCs w:val="24"/>
        </w:rPr>
        <w:t xml:space="preserve"> and polic</w:t>
      </w:r>
      <w:r w:rsidR="00344A4D">
        <w:rPr>
          <w:color w:val="222222"/>
          <w:sz w:val="24"/>
          <w:szCs w:val="24"/>
        </w:rPr>
        <w:t>e</w:t>
      </w:r>
      <w:r w:rsidRPr="0096082B">
        <w:rPr>
          <w:color w:val="222222"/>
          <w:sz w:val="24"/>
          <w:szCs w:val="24"/>
        </w:rPr>
        <w:t xml:space="preserve"> other parties</w:t>
      </w:r>
      <w:r>
        <w:rPr>
          <w:color w:val="222222"/>
          <w:sz w:val="24"/>
          <w:szCs w:val="24"/>
        </w:rPr>
        <w:t>’</w:t>
      </w:r>
      <w:r w:rsidRPr="0096082B">
        <w:rPr>
          <w:color w:val="222222"/>
          <w:sz w:val="24"/>
          <w:szCs w:val="24"/>
        </w:rPr>
        <w:t xml:space="preserve"> use </w:t>
      </w:r>
      <w:r w:rsidR="00A31FFA">
        <w:rPr>
          <w:color w:val="222222"/>
          <w:sz w:val="24"/>
          <w:szCs w:val="24"/>
        </w:rPr>
        <w:t xml:space="preserve">of its confidential information; </w:t>
      </w:r>
      <w:r w:rsidR="00F23593">
        <w:rPr>
          <w:color w:val="222222"/>
          <w:sz w:val="24"/>
          <w:szCs w:val="24"/>
        </w:rPr>
        <w:t xml:space="preserve">and </w:t>
      </w:r>
      <w:r w:rsidR="00A31FFA">
        <w:rPr>
          <w:color w:val="222222"/>
          <w:sz w:val="24"/>
          <w:szCs w:val="24"/>
        </w:rPr>
        <w:t xml:space="preserve">(3) </w:t>
      </w:r>
      <w:r w:rsidR="00344A4D">
        <w:rPr>
          <w:color w:val="222222"/>
          <w:sz w:val="24"/>
          <w:szCs w:val="24"/>
        </w:rPr>
        <w:t>Duke</w:t>
      </w:r>
      <w:r w:rsidR="00A31FFA">
        <w:rPr>
          <w:color w:val="222222"/>
          <w:sz w:val="24"/>
          <w:szCs w:val="24"/>
        </w:rPr>
        <w:t xml:space="preserve"> will be caught </w:t>
      </w:r>
      <w:r w:rsidR="00344A4D">
        <w:rPr>
          <w:color w:val="222222"/>
          <w:sz w:val="24"/>
          <w:szCs w:val="24"/>
        </w:rPr>
        <w:t>off-guard</w:t>
      </w:r>
      <w:r w:rsidR="00FB7E77" w:rsidRPr="00826115">
        <w:rPr>
          <w:color w:val="222222"/>
          <w:sz w:val="24"/>
          <w:szCs w:val="24"/>
        </w:rPr>
        <w:t xml:space="preserve"> if parties could retain</w:t>
      </w:r>
      <w:r w:rsidR="00321F16">
        <w:rPr>
          <w:color w:val="222222"/>
          <w:sz w:val="24"/>
          <w:szCs w:val="24"/>
        </w:rPr>
        <w:t xml:space="preserve"> documents and use them later.  </w:t>
      </w:r>
      <w:r w:rsidR="009B11E4">
        <w:rPr>
          <w:color w:val="222222"/>
          <w:sz w:val="24"/>
          <w:szCs w:val="24"/>
        </w:rPr>
        <w:t xml:space="preserve">Each of Duke’s arguments lacks merit and Duke has not </w:t>
      </w:r>
      <w:r w:rsidR="00583668">
        <w:rPr>
          <w:color w:val="222222"/>
          <w:sz w:val="24"/>
          <w:szCs w:val="24"/>
        </w:rPr>
        <w:t xml:space="preserve">satisfied its heavy burden of demonstrating </w:t>
      </w:r>
      <w:r w:rsidR="009B11E4">
        <w:rPr>
          <w:color w:val="222222"/>
          <w:sz w:val="24"/>
          <w:szCs w:val="24"/>
        </w:rPr>
        <w:t>that the</w:t>
      </w:r>
      <w:r w:rsidR="00583668">
        <w:rPr>
          <w:color w:val="222222"/>
          <w:sz w:val="24"/>
          <w:szCs w:val="24"/>
        </w:rPr>
        <w:t xml:space="preserve"> Attorney Examiner’s</w:t>
      </w:r>
      <w:r w:rsidR="009B11E4">
        <w:rPr>
          <w:color w:val="222222"/>
          <w:sz w:val="24"/>
          <w:szCs w:val="24"/>
        </w:rPr>
        <w:t xml:space="preserve"> ruling was an abuse of discretion.</w:t>
      </w:r>
      <w:r w:rsidR="00583668">
        <w:rPr>
          <w:rStyle w:val="FootnoteReference"/>
          <w:color w:val="222222"/>
          <w:sz w:val="24"/>
          <w:szCs w:val="24"/>
        </w:rPr>
        <w:footnoteReference w:id="6"/>
      </w:r>
      <w:r w:rsidR="009B11E4">
        <w:rPr>
          <w:color w:val="222222"/>
          <w:sz w:val="24"/>
          <w:szCs w:val="24"/>
        </w:rPr>
        <w:t xml:space="preserve">  </w:t>
      </w:r>
      <w:r w:rsidR="001F720D">
        <w:rPr>
          <w:color w:val="222222"/>
          <w:sz w:val="24"/>
          <w:szCs w:val="24"/>
        </w:rPr>
        <w:t>“The standard for ‘</w:t>
      </w:r>
      <w:r w:rsidR="001F720D" w:rsidRPr="001F720D">
        <w:rPr>
          <w:color w:val="222222"/>
          <w:sz w:val="24"/>
          <w:szCs w:val="24"/>
        </w:rPr>
        <w:t>abu</w:t>
      </w:r>
      <w:r w:rsidR="001F720D">
        <w:rPr>
          <w:color w:val="222222"/>
          <w:sz w:val="24"/>
          <w:szCs w:val="24"/>
        </w:rPr>
        <w:t>se of discretion’</w:t>
      </w:r>
      <w:r w:rsidR="001F720D" w:rsidRPr="001F720D">
        <w:rPr>
          <w:color w:val="222222"/>
          <w:sz w:val="24"/>
          <w:szCs w:val="24"/>
        </w:rPr>
        <w:t xml:space="preserve"> is readily defined as more than error of law or judgment, but implies an attitude on the part of the trial court that is unreasonable, arbitrary or unconscionable</w:t>
      </w:r>
      <w:r w:rsidR="001F720D">
        <w:rPr>
          <w:color w:val="222222"/>
          <w:sz w:val="24"/>
          <w:szCs w:val="24"/>
        </w:rPr>
        <w:t>.</w:t>
      </w:r>
      <w:r w:rsidR="00DA18B2">
        <w:rPr>
          <w:color w:val="222222"/>
          <w:sz w:val="24"/>
          <w:szCs w:val="24"/>
        </w:rPr>
        <w:t>”</w:t>
      </w:r>
      <w:r w:rsidR="00DA18B2">
        <w:rPr>
          <w:rStyle w:val="FootnoteReference"/>
          <w:color w:val="222222"/>
          <w:sz w:val="24"/>
          <w:szCs w:val="24"/>
        </w:rPr>
        <w:footnoteReference w:id="7"/>
      </w:r>
      <w:r w:rsidR="001F720D">
        <w:rPr>
          <w:color w:val="222222"/>
          <w:sz w:val="24"/>
          <w:szCs w:val="24"/>
        </w:rPr>
        <w:t xml:space="preserve"> Because Duke has not satisfied this heavy burden,</w:t>
      </w:r>
      <w:r w:rsidR="009B11E4">
        <w:rPr>
          <w:color w:val="222222"/>
          <w:sz w:val="24"/>
          <w:szCs w:val="24"/>
        </w:rPr>
        <w:t xml:space="preserve"> </w:t>
      </w:r>
      <w:r w:rsidR="00DA18B2">
        <w:rPr>
          <w:color w:val="222222"/>
          <w:sz w:val="24"/>
          <w:szCs w:val="24"/>
        </w:rPr>
        <w:t xml:space="preserve">the Commission should reject </w:t>
      </w:r>
      <w:r w:rsidR="009B11E4">
        <w:rPr>
          <w:color w:val="222222"/>
          <w:sz w:val="24"/>
          <w:szCs w:val="24"/>
        </w:rPr>
        <w:t>Duke’s interlocutory appeal.</w:t>
      </w:r>
    </w:p>
    <w:p w:rsidR="00D67C27" w:rsidRDefault="00D67C27" w:rsidP="00F23593">
      <w:pPr>
        <w:pStyle w:val="ListParagraph"/>
        <w:numPr>
          <w:ilvl w:val="0"/>
          <w:numId w:val="3"/>
        </w:numPr>
        <w:spacing w:after="0" w:line="480" w:lineRule="auto"/>
        <w:jc w:val="both"/>
        <w:rPr>
          <w:b/>
          <w:color w:val="222222"/>
          <w:sz w:val="24"/>
          <w:szCs w:val="24"/>
        </w:rPr>
      </w:pPr>
      <w:r>
        <w:rPr>
          <w:b/>
          <w:color w:val="222222"/>
          <w:sz w:val="24"/>
          <w:szCs w:val="24"/>
        </w:rPr>
        <w:t>Case law favors eliminating duplicative discovery</w:t>
      </w:r>
    </w:p>
    <w:p w:rsidR="00B84EA0" w:rsidRDefault="00D67C27" w:rsidP="00486D02">
      <w:pPr>
        <w:spacing w:line="480" w:lineRule="auto"/>
        <w:ind w:firstLine="720"/>
        <w:jc w:val="both"/>
        <w:rPr>
          <w:color w:val="222222"/>
          <w:sz w:val="24"/>
          <w:szCs w:val="24"/>
        </w:rPr>
      </w:pPr>
      <w:r>
        <w:rPr>
          <w:color w:val="222222"/>
          <w:sz w:val="24"/>
          <w:szCs w:val="24"/>
        </w:rPr>
        <w:t xml:space="preserve">Duke claims that it is common practice to require a party to destroy confidential documents after a case terminates and to prevent use of such documents in future cases.  Duke, however, ignores a substantial body of case law that favors </w:t>
      </w:r>
      <w:r w:rsidR="00401141">
        <w:rPr>
          <w:color w:val="222222"/>
          <w:sz w:val="24"/>
          <w:szCs w:val="24"/>
        </w:rPr>
        <w:t xml:space="preserve">the </w:t>
      </w:r>
      <w:r>
        <w:rPr>
          <w:color w:val="222222"/>
          <w:sz w:val="24"/>
          <w:szCs w:val="24"/>
        </w:rPr>
        <w:t>elim</w:t>
      </w:r>
      <w:r w:rsidR="00401141">
        <w:rPr>
          <w:color w:val="222222"/>
          <w:sz w:val="24"/>
          <w:szCs w:val="24"/>
        </w:rPr>
        <w:t>ination of duplicative discovery in different proceedings that involve similar issues.</w:t>
      </w:r>
      <w:r w:rsidR="00703ECC">
        <w:rPr>
          <w:rStyle w:val="FootnoteReference"/>
          <w:color w:val="222222"/>
          <w:sz w:val="24"/>
          <w:szCs w:val="24"/>
        </w:rPr>
        <w:footnoteReference w:id="8"/>
      </w:r>
      <w:r w:rsidR="00401141">
        <w:rPr>
          <w:color w:val="222222"/>
          <w:sz w:val="24"/>
          <w:szCs w:val="24"/>
        </w:rPr>
        <w:t xml:space="preserve">  </w:t>
      </w:r>
      <w:r w:rsidR="00121887">
        <w:rPr>
          <w:color w:val="222222"/>
          <w:sz w:val="24"/>
          <w:szCs w:val="24"/>
        </w:rPr>
        <w:t>As</w:t>
      </w:r>
      <w:r w:rsidR="00486D02">
        <w:rPr>
          <w:color w:val="222222"/>
          <w:sz w:val="24"/>
          <w:szCs w:val="24"/>
        </w:rPr>
        <w:t xml:space="preserve"> </w:t>
      </w:r>
      <w:r w:rsidR="00121887">
        <w:rPr>
          <w:color w:val="222222"/>
          <w:sz w:val="24"/>
          <w:szCs w:val="24"/>
        </w:rPr>
        <w:t>the Attorney Examiner noted in her order,</w:t>
      </w:r>
      <w:r w:rsidR="00486D02">
        <w:rPr>
          <w:color w:val="222222"/>
          <w:sz w:val="24"/>
          <w:szCs w:val="24"/>
        </w:rPr>
        <w:t xml:space="preserve"> </w:t>
      </w:r>
      <w:r w:rsidR="00486D02" w:rsidRPr="0096082B">
        <w:rPr>
          <w:color w:val="222222"/>
          <w:sz w:val="24"/>
          <w:szCs w:val="24"/>
        </w:rPr>
        <w:t xml:space="preserve">“[t]here are </w:t>
      </w:r>
      <w:r w:rsidR="00486D02" w:rsidRPr="0096082B">
        <w:rPr>
          <w:color w:val="222222"/>
          <w:sz w:val="24"/>
          <w:szCs w:val="24"/>
        </w:rPr>
        <w:lastRenderedPageBreak/>
        <w:t>alwa</w:t>
      </w:r>
      <w:r w:rsidR="006A2F61">
        <w:rPr>
          <w:color w:val="222222"/>
          <w:sz w:val="24"/>
          <w:szCs w:val="24"/>
        </w:rPr>
        <w:t xml:space="preserve">ys subsequent </w:t>
      </w:r>
      <w:r w:rsidR="005A3187">
        <w:rPr>
          <w:color w:val="222222"/>
          <w:sz w:val="24"/>
          <w:szCs w:val="24"/>
        </w:rPr>
        <w:t xml:space="preserve">[Duke] </w:t>
      </w:r>
      <w:r w:rsidR="006A2F61">
        <w:rPr>
          <w:color w:val="222222"/>
          <w:sz w:val="24"/>
          <w:szCs w:val="24"/>
        </w:rPr>
        <w:t>cases that relate</w:t>
      </w:r>
      <w:r w:rsidR="00486D02" w:rsidRPr="0096082B">
        <w:rPr>
          <w:color w:val="222222"/>
          <w:sz w:val="24"/>
          <w:szCs w:val="24"/>
        </w:rPr>
        <w:t xml:space="preserve"> to previous cases, and there’s always information that is needed </w:t>
      </w:r>
      <w:r w:rsidR="00583668">
        <w:rPr>
          <w:color w:val="222222"/>
          <w:sz w:val="24"/>
          <w:szCs w:val="24"/>
        </w:rPr>
        <w:t xml:space="preserve">for the client </w:t>
      </w:r>
      <w:r w:rsidR="00486D02" w:rsidRPr="0096082B">
        <w:rPr>
          <w:color w:val="222222"/>
          <w:sz w:val="24"/>
          <w:szCs w:val="24"/>
        </w:rPr>
        <w:t>in subsequent cases referring to previous cases.”</w:t>
      </w:r>
      <w:r w:rsidR="00583668">
        <w:rPr>
          <w:rStyle w:val="FootnoteReference"/>
          <w:color w:val="222222"/>
          <w:sz w:val="24"/>
          <w:szCs w:val="24"/>
        </w:rPr>
        <w:footnoteReference w:id="9"/>
      </w:r>
      <w:r w:rsidR="006A2F61">
        <w:rPr>
          <w:color w:val="222222"/>
          <w:sz w:val="24"/>
          <w:szCs w:val="24"/>
        </w:rPr>
        <w:t xml:space="preserve">  The Attorney Examiner’s reasoning is well supported</w:t>
      </w:r>
      <w:r w:rsidR="00DA18B2">
        <w:rPr>
          <w:color w:val="222222"/>
          <w:sz w:val="24"/>
          <w:szCs w:val="24"/>
        </w:rPr>
        <w:t xml:space="preserve"> and not an abuse of discretion</w:t>
      </w:r>
      <w:r w:rsidR="006A2F61">
        <w:rPr>
          <w:color w:val="222222"/>
          <w:sz w:val="24"/>
          <w:szCs w:val="24"/>
        </w:rPr>
        <w:t>.</w:t>
      </w:r>
      <w:r w:rsidR="00121887">
        <w:rPr>
          <w:color w:val="222222"/>
          <w:sz w:val="24"/>
          <w:szCs w:val="24"/>
        </w:rPr>
        <w:t xml:space="preserve">  </w:t>
      </w:r>
    </w:p>
    <w:p w:rsidR="00B84EA0" w:rsidRDefault="00121887" w:rsidP="00486D02">
      <w:pPr>
        <w:spacing w:line="480" w:lineRule="auto"/>
        <w:ind w:firstLine="720"/>
        <w:jc w:val="both"/>
        <w:rPr>
          <w:color w:val="222222"/>
          <w:sz w:val="24"/>
          <w:szCs w:val="24"/>
        </w:rPr>
      </w:pPr>
      <w:r>
        <w:rPr>
          <w:color w:val="222222"/>
          <w:sz w:val="24"/>
          <w:szCs w:val="24"/>
        </w:rPr>
        <w:t>To illustrate</w:t>
      </w:r>
      <w:r w:rsidR="00B84EA0">
        <w:rPr>
          <w:color w:val="222222"/>
          <w:sz w:val="24"/>
          <w:szCs w:val="24"/>
        </w:rPr>
        <w:t xml:space="preserve"> the</w:t>
      </w:r>
      <w:r w:rsidR="00344A4D">
        <w:rPr>
          <w:color w:val="222222"/>
          <w:sz w:val="24"/>
          <w:szCs w:val="24"/>
        </w:rPr>
        <w:t xml:space="preserve"> Attorney Examiner’s</w:t>
      </w:r>
      <w:r w:rsidR="000B1A51">
        <w:rPr>
          <w:color w:val="222222"/>
          <w:sz w:val="24"/>
          <w:szCs w:val="24"/>
        </w:rPr>
        <w:t xml:space="preserve"> well-reasoned logic</w:t>
      </w:r>
      <w:r w:rsidR="006A2F61">
        <w:rPr>
          <w:color w:val="222222"/>
          <w:sz w:val="24"/>
          <w:szCs w:val="24"/>
        </w:rPr>
        <w:t>, Duke’s ESP</w:t>
      </w:r>
      <w:r>
        <w:rPr>
          <w:color w:val="222222"/>
          <w:sz w:val="24"/>
          <w:szCs w:val="24"/>
        </w:rPr>
        <w:t xml:space="preserve"> application contains requests for approval of generation, distribution, and transmission</w:t>
      </w:r>
      <w:r w:rsidR="006A2F61">
        <w:rPr>
          <w:color w:val="222222"/>
          <w:sz w:val="24"/>
          <w:szCs w:val="24"/>
        </w:rPr>
        <w:t>-related</w:t>
      </w:r>
      <w:r>
        <w:rPr>
          <w:color w:val="222222"/>
          <w:sz w:val="24"/>
          <w:szCs w:val="24"/>
        </w:rPr>
        <w:t xml:space="preserve"> riders.  If they are approved, each rider will give rise to a subsequent proceeding</w:t>
      </w:r>
      <w:r w:rsidR="004C27B4">
        <w:rPr>
          <w:color w:val="222222"/>
          <w:sz w:val="24"/>
          <w:szCs w:val="24"/>
        </w:rPr>
        <w:t xml:space="preserve"> to which confidential material in this proceeding may relate</w:t>
      </w:r>
      <w:r>
        <w:rPr>
          <w:color w:val="222222"/>
          <w:sz w:val="24"/>
          <w:szCs w:val="24"/>
        </w:rPr>
        <w:t xml:space="preserve">.  Moreover, </w:t>
      </w:r>
      <w:r w:rsidR="00B84EA0">
        <w:rPr>
          <w:color w:val="222222"/>
          <w:sz w:val="24"/>
          <w:szCs w:val="24"/>
        </w:rPr>
        <w:t>Duke’s application pertains to riders and provisions that were approved in Duke’s prior ESP case—Duke proposes to continue some rider</w:t>
      </w:r>
      <w:r w:rsidR="004C27B4">
        <w:rPr>
          <w:color w:val="222222"/>
          <w:sz w:val="24"/>
          <w:szCs w:val="24"/>
        </w:rPr>
        <w:t>s and</w:t>
      </w:r>
      <w:r w:rsidR="00B84EA0">
        <w:rPr>
          <w:color w:val="222222"/>
          <w:sz w:val="24"/>
          <w:szCs w:val="24"/>
        </w:rPr>
        <w:t xml:space="preserve"> t</w:t>
      </w:r>
      <w:r w:rsidR="004C27B4">
        <w:rPr>
          <w:color w:val="222222"/>
          <w:sz w:val="24"/>
          <w:szCs w:val="24"/>
        </w:rPr>
        <w:t>erminate others.  There may be confidential information from the prior ESP that is rel</w:t>
      </w:r>
      <w:r w:rsidR="00F23593">
        <w:rPr>
          <w:color w:val="222222"/>
          <w:sz w:val="24"/>
          <w:szCs w:val="24"/>
        </w:rPr>
        <w:t>evant</w:t>
      </w:r>
      <w:r w:rsidR="004C27B4">
        <w:rPr>
          <w:color w:val="222222"/>
          <w:sz w:val="24"/>
          <w:szCs w:val="24"/>
        </w:rPr>
        <w:t xml:space="preserve"> to the termination or continuation of these riders</w:t>
      </w:r>
      <w:r w:rsidR="00B84EA0">
        <w:rPr>
          <w:color w:val="222222"/>
          <w:sz w:val="24"/>
          <w:szCs w:val="24"/>
        </w:rPr>
        <w:t>.  There is no reason why a party should be required to issue duplicative discovery to ask for information that Duke already provi</w:t>
      </w:r>
      <w:r w:rsidR="000B1A51">
        <w:rPr>
          <w:color w:val="222222"/>
          <w:sz w:val="24"/>
          <w:szCs w:val="24"/>
        </w:rPr>
        <w:t>ded in a prior proceeding</w:t>
      </w:r>
      <w:r w:rsidR="00B84EA0">
        <w:rPr>
          <w:color w:val="222222"/>
          <w:sz w:val="24"/>
          <w:szCs w:val="24"/>
        </w:rPr>
        <w:t>.  But that is exactly what Duke has proposed</w:t>
      </w:r>
      <w:r w:rsidR="004C27B4">
        <w:rPr>
          <w:color w:val="222222"/>
          <w:sz w:val="24"/>
          <w:szCs w:val="24"/>
        </w:rPr>
        <w:t>.  The Commission should reject Duke’s request, which would requi</w:t>
      </w:r>
      <w:r w:rsidR="006A2F61">
        <w:rPr>
          <w:color w:val="222222"/>
          <w:sz w:val="24"/>
          <w:szCs w:val="24"/>
        </w:rPr>
        <w:t>re parties to commit duplicative</w:t>
      </w:r>
      <w:r w:rsidR="004C27B4">
        <w:rPr>
          <w:color w:val="222222"/>
          <w:sz w:val="24"/>
          <w:szCs w:val="24"/>
        </w:rPr>
        <w:t xml:space="preserve"> resources in multiple cases and frustrate the development of the record.</w:t>
      </w:r>
      <w:r w:rsidR="00B84EA0">
        <w:rPr>
          <w:color w:val="222222"/>
          <w:sz w:val="24"/>
          <w:szCs w:val="24"/>
        </w:rPr>
        <w:t xml:space="preserve"> </w:t>
      </w:r>
    </w:p>
    <w:p w:rsidR="00121887" w:rsidRDefault="00703ECC" w:rsidP="00F23593">
      <w:pPr>
        <w:spacing w:after="0" w:line="480" w:lineRule="auto"/>
        <w:ind w:firstLine="720"/>
        <w:jc w:val="both"/>
        <w:rPr>
          <w:color w:val="222222"/>
          <w:sz w:val="24"/>
          <w:szCs w:val="24"/>
        </w:rPr>
      </w:pPr>
      <w:r>
        <w:rPr>
          <w:color w:val="222222"/>
          <w:sz w:val="24"/>
          <w:szCs w:val="24"/>
        </w:rPr>
        <w:t>As the Supreme Court has stated, “m</w:t>
      </w:r>
      <w:r w:rsidR="00D67C27" w:rsidRPr="0096082B">
        <w:rPr>
          <w:color w:val="222222"/>
          <w:sz w:val="24"/>
          <w:szCs w:val="24"/>
        </w:rPr>
        <w:t>odern di</w:t>
      </w:r>
      <w:r>
        <w:rPr>
          <w:color w:val="222222"/>
          <w:sz w:val="24"/>
          <w:szCs w:val="24"/>
        </w:rPr>
        <w:t xml:space="preserve">scovery rules were designed to </w:t>
      </w:r>
      <w:r w:rsidR="00D67C27" w:rsidRPr="0096082B">
        <w:rPr>
          <w:color w:val="222222"/>
          <w:sz w:val="24"/>
          <w:szCs w:val="24"/>
        </w:rPr>
        <w:t xml:space="preserve">make a trial </w:t>
      </w:r>
      <w:r w:rsidR="0037651F">
        <w:rPr>
          <w:color w:val="222222"/>
          <w:sz w:val="24"/>
          <w:szCs w:val="24"/>
        </w:rPr>
        <w:t>‘</w:t>
      </w:r>
      <w:r w:rsidR="00D67C27" w:rsidRPr="0096082B">
        <w:rPr>
          <w:color w:val="222222"/>
          <w:sz w:val="24"/>
          <w:szCs w:val="24"/>
        </w:rPr>
        <w:t xml:space="preserve">less a game of blindman's bluff and more a fair contest with the basic </w:t>
      </w:r>
      <w:r w:rsidR="00D67C27" w:rsidRPr="0096082B">
        <w:rPr>
          <w:color w:val="222222"/>
          <w:sz w:val="24"/>
          <w:szCs w:val="24"/>
        </w:rPr>
        <w:lastRenderedPageBreak/>
        <w:t xml:space="preserve">issues </w:t>
      </w:r>
      <w:r w:rsidR="00D67C27" w:rsidRPr="00703ECC">
        <w:rPr>
          <w:color w:val="auto"/>
          <w:sz w:val="24"/>
          <w:szCs w:val="24"/>
        </w:rPr>
        <w:t>and facts disclosed to the fullest practicable extent.</w:t>
      </w:r>
      <w:r w:rsidR="0037651F">
        <w:rPr>
          <w:color w:val="auto"/>
          <w:sz w:val="24"/>
          <w:szCs w:val="24"/>
        </w:rPr>
        <w:t>’</w:t>
      </w:r>
      <w:r w:rsidR="00D67C27" w:rsidRPr="00703ECC">
        <w:rPr>
          <w:color w:val="auto"/>
          <w:sz w:val="24"/>
          <w:szCs w:val="24"/>
        </w:rPr>
        <w:t>"</w:t>
      </w:r>
      <w:r w:rsidR="00486D02">
        <w:rPr>
          <w:rStyle w:val="FootnoteReference"/>
          <w:color w:val="auto"/>
          <w:sz w:val="24"/>
          <w:szCs w:val="24"/>
        </w:rPr>
        <w:footnoteReference w:id="10"/>
      </w:r>
      <w:r w:rsidRPr="00703ECC">
        <w:rPr>
          <w:i/>
          <w:color w:val="auto"/>
          <w:sz w:val="24"/>
          <w:szCs w:val="24"/>
        </w:rPr>
        <w:t xml:space="preserve"> </w:t>
      </w:r>
      <w:r w:rsidR="00486D02">
        <w:rPr>
          <w:color w:val="auto"/>
          <w:sz w:val="24"/>
          <w:szCs w:val="24"/>
        </w:rPr>
        <w:t>But, “</w:t>
      </w:r>
      <w:r w:rsidR="00486D02" w:rsidRPr="00486D02">
        <w:rPr>
          <w:color w:val="auto"/>
          <w:sz w:val="24"/>
          <w:szCs w:val="24"/>
        </w:rPr>
        <w:t>this goal is often hindered by the adversarial nature of discovery and the gamesmanship of parties locked in litigation</w:t>
      </w:r>
      <w:r w:rsidR="00486D02">
        <w:rPr>
          <w:color w:val="auto"/>
          <w:sz w:val="24"/>
          <w:szCs w:val="24"/>
        </w:rPr>
        <w:t>.”</w:t>
      </w:r>
      <w:r w:rsidR="00486D02">
        <w:rPr>
          <w:rStyle w:val="FootnoteReference"/>
          <w:color w:val="auto"/>
          <w:sz w:val="24"/>
          <w:szCs w:val="24"/>
        </w:rPr>
        <w:footnoteReference w:id="11"/>
      </w:r>
      <w:r w:rsidR="00486D02">
        <w:rPr>
          <w:color w:val="auto"/>
          <w:sz w:val="24"/>
          <w:szCs w:val="24"/>
        </w:rPr>
        <w:t xml:space="preserve">  </w:t>
      </w:r>
      <w:r w:rsidR="00121887">
        <w:rPr>
          <w:color w:val="222222"/>
          <w:sz w:val="24"/>
          <w:szCs w:val="24"/>
        </w:rPr>
        <w:t xml:space="preserve">The case at bar is a perfect example. After three months </w:t>
      </w:r>
      <w:r w:rsidR="0071305A">
        <w:rPr>
          <w:color w:val="222222"/>
          <w:sz w:val="24"/>
          <w:szCs w:val="24"/>
        </w:rPr>
        <w:t xml:space="preserve">and several motions to compel, </w:t>
      </w:r>
      <w:r w:rsidR="00121887">
        <w:rPr>
          <w:color w:val="222222"/>
          <w:sz w:val="24"/>
          <w:szCs w:val="24"/>
        </w:rPr>
        <w:t xml:space="preserve">parties still do not have access to </w:t>
      </w:r>
      <w:r w:rsidR="00121887">
        <w:rPr>
          <w:i/>
          <w:color w:val="222222"/>
          <w:sz w:val="24"/>
          <w:szCs w:val="24"/>
        </w:rPr>
        <w:t xml:space="preserve">any </w:t>
      </w:r>
      <w:r w:rsidR="00121887">
        <w:rPr>
          <w:color w:val="222222"/>
          <w:sz w:val="24"/>
          <w:szCs w:val="24"/>
        </w:rPr>
        <w:t>confidential discovery from Duke.  Even after the Attorney Examiner directed Duke to modify its c</w:t>
      </w:r>
      <w:r w:rsidR="006A2F61">
        <w:rPr>
          <w:color w:val="222222"/>
          <w:sz w:val="24"/>
          <w:szCs w:val="24"/>
        </w:rPr>
        <w:t>onfidentiality agreement, it</w:t>
      </w:r>
      <w:r w:rsidR="00121887">
        <w:rPr>
          <w:color w:val="222222"/>
          <w:sz w:val="24"/>
          <w:szCs w:val="24"/>
        </w:rPr>
        <w:t xml:space="preserve"> refused to do so</w:t>
      </w:r>
      <w:r w:rsidR="0071305A">
        <w:rPr>
          <w:color w:val="222222"/>
          <w:sz w:val="24"/>
          <w:szCs w:val="24"/>
        </w:rPr>
        <w:t>.</w:t>
      </w:r>
      <w:r w:rsidR="004C27B4">
        <w:rPr>
          <w:color w:val="222222"/>
          <w:sz w:val="24"/>
          <w:szCs w:val="24"/>
        </w:rPr>
        <w:t xml:space="preserve">  While retention of documents will not eliminate discovery games, it will at least mitigate their impact in the future.</w:t>
      </w:r>
      <w:r w:rsidR="00121887">
        <w:rPr>
          <w:color w:val="222222"/>
          <w:sz w:val="24"/>
          <w:szCs w:val="24"/>
        </w:rPr>
        <w:t xml:space="preserve"> </w:t>
      </w:r>
    </w:p>
    <w:p w:rsidR="00321F16" w:rsidRPr="00121887" w:rsidRDefault="00321F16" w:rsidP="00F23593">
      <w:pPr>
        <w:pStyle w:val="ListParagraph"/>
        <w:numPr>
          <w:ilvl w:val="0"/>
          <w:numId w:val="3"/>
        </w:numPr>
        <w:spacing w:after="0" w:line="480" w:lineRule="auto"/>
        <w:jc w:val="both"/>
        <w:rPr>
          <w:color w:val="222222"/>
          <w:sz w:val="24"/>
          <w:szCs w:val="24"/>
        </w:rPr>
      </w:pPr>
      <w:r w:rsidRPr="00121887">
        <w:rPr>
          <w:b/>
          <w:color w:val="222222"/>
          <w:sz w:val="24"/>
          <w:szCs w:val="24"/>
        </w:rPr>
        <w:t>Duke has sufficient recourse for breach</w:t>
      </w:r>
    </w:p>
    <w:p w:rsidR="006A2F61" w:rsidRDefault="00725260" w:rsidP="00F23593">
      <w:pPr>
        <w:spacing w:after="0" w:line="480" w:lineRule="auto"/>
        <w:ind w:firstLine="720"/>
        <w:jc w:val="both"/>
        <w:rPr>
          <w:color w:val="222222"/>
          <w:sz w:val="24"/>
          <w:szCs w:val="24"/>
        </w:rPr>
      </w:pPr>
      <w:r>
        <w:rPr>
          <w:color w:val="222222"/>
          <w:sz w:val="24"/>
          <w:szCs w:val="24"/>
        </w:rPr>
        <w:t>Duke claims that if parties maintain a copy of confidential information it will not be able to monitor parties’ use of confidential information or prevent misappropriation of its use.  Duke’s claim lacks merit.  Under the Commission-approved confidentiality agr</w:t>
      </w:r>
      <w:r w:rsidR="006A2F61">
        <w:rPr>
          <w:color w:val="222222"/>
          <w:sz w:val="24"/>
          <w:szCs w:val="24"/>
        </w:rPr>
        <w:t xml:space="preserve">eement, the following </w:t>
      </w:r>
      <w:r>
        <w:rPr>
          <w:color w:val="222222"/>
          <w:sz w:val="24"/>
          <w:szCs w:val="24"/>
        </w:rPr>
        <w:t>protections are in place</w:t>
      </w:r>
      <w:r w:rsidR="006A2F61">
        <w:rPr>
          <w:color w:val="222222"/>
          <w:sz w:val="24"/>
          <w:szCs w:val="24"/>
        </w:rPr>
        <w:t xml:space="preserve"> to prevent disclosure</w:t>
      </w:r>
      <w:r>
        <w:rPr>
          <w:color w:val="222222"/>
          <w:sz w:val="24"/>
          <w:szCs w:val="24"/>
        </w:rPr>
        <w:t>:</w:t>
      </w:r>
    </w:p>
    <w:p w:rsidR="00725260" w:rsidRDefault="00725260" w:rsidP="00D8237C">
      <w:pPr>
        <w:pStyle w:val="ListParagraph"/>
        <w:numPr>
          <w:ilvl w:val="0"/>
          <w:numId w:val="4"/>
        </w:numPr>
        <w:spacing w:line="240" w:lineRule="auto"/>
        <w:ind w:left="1080" w:right="720"/>
        <w:jc w:val="both"/>
        <w:rPr>
          <w:color w:val="222222"/>
          <w:sz w:val="24"/>
          <w:szCs w:val="24"/>
        </w:rPr>
      </w:pPr>
      <w:r w:rsidRPr="00725260">
        <w:rPr>
          <w:color w:val="222222"/>
          <w:sz w:val="24"/>
          <w:szCs w:val="24"/>
        </w:rPr>
        <w:t>Duke’s confidential information may be viewed only by individuals that have executed a non-disclos</w:t>
      </w:r>
      <w:r w:rsidR="006A2F61">
        <w:rPr>
          <w:color w:val="222222"/>
          <w:sz w:val="24"/>
          <w:szCs w:val="24"/>
        </w:rPr>
        <w:t>ure certificate;</w:t>
      </w:r>
      <w:r>
        <w:rPr>
          <w:color w:val="222222"/>
          <w:sz w:val="24"/>
          <w:szCs w:val="24"/>
        </w:rPr>
        <w:t xml:space="preserve">  </w:t>
      </w:r>
    </w:p>
    <w:p w:rsidR="00725260" w:rsidRDefault="00725260" w:rsidP="00D8237C">
      <w:pPr>
        <w:pStyle w:val="ListParagraph"/>
        <w:numPr>
          <w:ilvl w:val="0"/>
          <w:numId w:val="4"/>
        </w:numPr>
        <w:spacing w:line="240" w:lineRule="auto"/>
        <w:ind w:left="1080" w:right="720"/>
        <w:jc w:val="both"/>
        <w:rPr>
          <w:color w:val="222222"/>
          <w:sz w:val="24"/>
          <w:szCs w:val="24"/>
        </w:rPr>
      </w:pPr>
      <w:r>
        <w:rPr>
          <w:color w:val="222222"/>
          <w:sz w:val="24"/>
          <w:szCs w:val="24"/>
        </w:rPr>
        <w:t>P</w:t>
      </w:r>
      <w:r w:rsidRPr="00725260">
        <w:rPr>
          <w:color w:val="222222"/>
          <w:sz w:val="24"/>
          <w:szCs w:val="24"/>
        </w:rPr>
        <w:t>arties</w:t>
      </w:r>
      <w:r>
        <w:rPr>
          <w:color w:val="222222"/>
          <w:sz w:val="24"/>
          <w:szCs w:val="24"/>
        </w:rPr>
        <w:t xml:space="preserve"> may</w:t>
      </w:r>
      <w:r w:rsidR="006A2F61">
        <w:rPr>
          <w:color w:val="222222"/>
          <w:sz w:val="24"/>
          <w:szCs w:val="24"/>
        </w:rPr>
        <w:t xml:space="preserve"> maintain only one copy;</w:t>
      </w:r>
    </w:p>
    <w:p w:rsidR="00725260" w:rsidRDefault="00725260" w:rsidP="00D8237C">
      <w:pPr>
        <w:pStyle w:val="ListParagraph"/>
        <w:numPr>
          <w:ilvl w:val="0"/>
          <w:numId w:val="4"/>
        </w:numPr>
        <w:spacing w:line="240" w:lineRule="auto"/>
        <w:ind w:left="1080" w:right="720"/>
        <w:jc w:val="both"/>
        <w:rPr>
          <w:color w:val="222222"/>
          <w:sz w:val="24"/>
          <w:szCs w:val="24"/>
        </w:rPr>
      </w:pPr>
      <w:r>
        <w:rPr>
          <w:color w:val="222222"/>
          <w:sz w:val="24"/>
          <w:szCs w:val="24"/>
        </w:rPr>
        <w:t>Duke may obtain damages and</w:t>
      </w:r>
      <w:r w:rsidR="00D67C27">
        <w:rPr>
          <w:color w:val="222222"/>
          <w:sz w:val="24"/>
          <w:szCs w:val="24"/>
        </w:rPr>
        <w:t xml:space="preserve"> an</w:t>
      </w:r>
      <w:r>
        <w:rPr>
          <w:color w:val="222222"/>
          <w:sz w:val="24"/>
          <w:szCs w:val="24"/>
        </w:rPr>
        <w:t xml:space="preserve"> injunction for inappropriate disclosure</w:t>
      </w:r>
    </w:p>
    <w:p w:rsidR="006A2F61" w:rsidRDefault="006A2F61" w:rsidP="00D67C27">
      <w:pPr>
        <w:spacing w:line="480" w:lineRule="auto"/>
        <w:jc w:val="both"/>
        <w:rPr>
          <w:color w:val="222222"/>
          <w:sz w:val="24"/>
          <w:szCs w:val="24"/>
        </w:rPr>
      </w:pPr>
      <w:r>
        <w:rPr>
          <w:color w:val="222222"/>
          <w:sz w:val="24"/>
          <w:szCs w:val="24"/>
        </w:rPr>
        <w:t>Thus, only select individuals specifically identified to Duke will have access to confidential</w:t>
      </w:r>
      <w:r w:rsidR="0014541D">
        <w:rPr>
          <w:color w:val="222222"/>
          <w:sz w:val="24"/>
          <w:szCs w:val="24"/>
        </w:rPr>
        <w:t xml:space="preserve"> documents.  A</w:t>
      </w:r>
      <w:r>
        <w:rPr>
          <w:color w:val="222222"/>
          <w:sz w:val="24"/>
          <w:szCs w:val="24"/>
        </w:rPr>
        <w:t>ccess will be further limite</w:t>
      </w:r>
      <w:r w:rsidR="0014541D">
        <w:rPr>
          <w:color w:val="222222"/>
          <w:sz w:val="24"/>
          <w:szCs w:val="24"/>
        </w:rPr>
        <w:t>d after litigation terminates because parties may</w:t>
      </w:r>
      <w:r>
        <w:rPr>
          <w:color w:val="222222"/>
          <w:sz w:val="24"/>
          <w:szCs w:val="24"/>
        </w:rPr>
        <w:t xml:space="preserve"> </w:t>
      </w:r>
      <w:r w:rsidR="0014541D">
        <w:rPr>
          <w:color w:val="222222"/>
          <w:sz w:val="24"/>
          <w:szCs w:val="24"/>
        </w:rPr>
        <w:t>retain only one copy.</w:t>
      </w:r>
      <w:r>
        <w:rPr>
          <w:color w:val="222222"/>
          <w:sz w:val="24"/>
          <w:szCs w:val="24"/>
        </w:rPr>
        <w:t xml:space="preserve">   </w:t>
      </w:r>
    </w:p>
    <w:p w:rsidR="009B11E4" w:rsidRPr="00583668" w:rsidRDefault="0014541D" w:rsidP="0014541D">
      <w:pPr>
        <w:spacing w:line="480" w:lineRule="auto"/>
        <w:ind w:firstLine="720"/>
        <w:jc w:val="both"/>
        <w:rPr>
          <w:color w:val="222222"/>
          <w:sz w:val="24"/>
          <w:szCs w:val="24"/>
        </w:rPr>
      </w:pPr>
      <w:r>
        <w:rPr>
          <w:color w:val="222222"/>
          <w:sz w:val="24"/>
          <w:szCs w:val="24"/>
        </w:rPr>
        <w:t>Moreover, c</w:t>
      </w:r>
      <w:r w:rsidR="00CA6F82">
        <w:rPr>
          <w:color w:val="222222"/>
          <w:sz w:val="24"/>
          <w:szCs w:val="24"/>
        </w:rPr>
        <w:t>ourts have</w:t>
      </w:r>
      <w:r w:rsidR="000B70AD">
        <w:rPr>
          <w:color w:val="222222"/>
          <w:sz w:val="24"/>
          <w:szCs w:val="24"/>
        </w:rPr>
        <w:t xml:space="preserve"> held that the mere possibility of disclosure is outweighed by the</w:t>
      </w:r>
      <w:r w:rsidR="00725260">
        <w:rPr>
          <w:color w:val="222222"/>
          <w:sz w:val="24"/>
          <w:szCs w:val="24"/>
        </w:rPr>
        <w:t xml:space="preserve"> policy of promoting full and complete discovery. </w:t>
      </w:r>
      <w:r w:rsidR="004C27B4">
        <w:rPr>
          <w:i/>
          <w:color w:val="222222"/>
          <w:sz w:val="24"/>
          <w:szCs w:val="24"/>
        </w:rPr>
        <w:t xml:space="preserve">See Komatsu </w:t>
      </w:r>
      <w:r w:rsidR="004C27B4">
        <w:rPr>
          <w:i/>
          <w:color w:val="222222"/>
          <w:sz w:val="24"/>
          <w:szCs w:val="24"/>
        </w:rPr>
        <w:lastRenderedPageBreak/>
        <w:t>Forklift v. USA</w:t>
      </w:r>
      <w:r w:rsidR="004C27B4">
        <w:rPr>
          <w:color w:val="222222"/>
          <w:sz w:val="24"/>
          <w:szCs w:val="24"/>
        </w:rPr>
        <w:t xml:space="preserve">, 717 F.Supp. 843, 846 (Ct. Int. Trade) (1989).  </w:t>
      </w:r>
      <w:r>
        <w:rPr>
          <w:color w:val="222222"/>
          <w:sz w:val="24"/>
          <w:szCs w:val="24"/>
        </w:rPr>
        <w:t>T</w:t>
      </w:r>
      <w:r w:rsidR="00725260">
        <w:rPr>
          <w:color w:val="222222"/>
          <w:sz w:val="24"/>
          <w:szCs w:val="24"/>
        </w:rPr>
        <w:t xml:space="preserve">he fear of </w:t>
      </w:r>
      <w:r>
        <w:rPr>
          <w:color w:val="222222"/>
          <w:sz w:val="24"/>
          <w:szCs w:val="24"/>
        </w:rPr>
        <w:t>monetary sanctions</w:t>
      </w:r>
      <w:r w:rsidR="00AD4724">
        <w:rPr>
          <w:color w:val="222222"/>
          <w:sz w:val="24"/>
          <w:szCs w:val="24"/>
        </w:rPr>
        <w:t xml:space="preserve"> and potential ethical sanctions</w:t>
      </w:r>
      <w:r>
        <w:rPr>
          <w:color w:val="222222"/>
          <w:sz w:val="24"/>
          <w:szCs w:val="24"/>
        </w:rPr>
        <w:t xml:space="preserve"> </w:t>
      </w:r>
      <w:r w:rsidR="00725260">
        <w:rPr>
          <w:color w:val="222222"/>
          <w:sz w:val="24"/>
          <w:szCs w:val="24"/>
        </w:rPr>
        <w:t xml:space="preserve">provide sufficient </w:t>
      </w:r>
      <w:r w:rsidR="00CA6F82">
        <w:rPr>
          <w:color w:val="222222"/>
          <w:sz w:val="24"/>
          <w:szCs w:val="24"/>
        </w:rPr>
        <w:t xml:space="preserve">encouragement for an attorney to </w:t>
      </w:r>
      <w:r w:rsidR="00725260">
        <w:rPr>
          <w:color w:val="222222"/>
          <w:sz w:val="24"/>
          <w:szCs w:val="24"/>
        </w:rPr>
        <w:t>not</w:t>
      </w:r>
      <w:r w:rsidR="00CA6F82">
        <w:rPr>
          <w:color w:val="222222"/>
          <w:sz w:val="24"/>
          <w:szCs w:val="24"/>
        </w:rPr>
        <w:t xml:space="preserve"> intentionally or inadvertently</w:t>
      </w:r>
      <w:r w:rsidR="00725260">
        <w:rPr>
          <w:color w:val="222222"/>
          <w:sz w:val="24"/>
          <w:szCs w:val="24"/>
        </w:rPr>
        <w:t xml:space="preserve"> disclose confidential information. </w:t>
      </w:r>
      <w:r w:rsidR="00725260" w:rsidRPr="00725260">
        <w:rPr>
          <w:color w:val="222222"/>
          <w:sz w:val="24"/>
          <w:szCs w:val="24"/>
        </w:rPr>
        <w:t xml:space="preserve"> </w:t>
      </w:r>
      <w:r w:rsidR="00583668">
        <w:rPr>
          <w:i/>
          <w:color w:val="222222"/>
          <w:sz w:val="24"/>
          <w:szCs w:val="24"/>
        </w:rPr>
        <w:t xml:space="preserve">Id. See also </w:t>
      </w:r>
      <w:r w:rsidR="00583668">
        <w:rPr>
          <w:color w:val="222222"/>
          <w:sz w:val="24"/>
          <w:szCs w:val="24"/>
        </w:rPr>
        <w:t>Transcript at 49.</w:t>
      </w:r>
    </w:p>
    <w:p w:rsidR="009705A4" w:rsidRPr="009705A4" w:rsidRDefault="00AD4724" w:rsidP="00F23593">
      <w:pPr>
        <w:spacing w:after="0" w:line="480" w:lineRule="auto"/>
        <w:ind w:firstLine="720"/>
        <w:jc w:val="both"/>
        <w:rPr>
          <w:color w:val="222222"/>
          <w:sz w:val="24"/>
          <w:szCs w:val="24"/>
        </w:rPr>
      </w:pPr>
      <w:r>
        <w:rPr>
          <w:color w:val="222222"/>
          <w:sz w:val="24"/>
          <w:szCs w:val="24"/>
        </w:rPr>
        <w:t>Duke also claims that information may be inadvertently disclosed, because, over time, counsel may change and records may be lost.  Duke’s argument downplays the sophistication of the parties that practice before the Commission.  Moreover, Duke</w:t>
      </w:r>
      <w:r w:rsidR="009705A4" w:rsidRPr="0096082B">
        <w:rPr>
          <w:color w:val="222222"/>
          <w:sz w:val="24"/>
          <w:szCs w:val="24"/>
        </w:rPr>
        <w:t xml:space="preserve"> </w:t>
      </w:r>
      <w:r>
        <w:rPr>
          <w:color w:val="222222"/>
          <w:sz w:val="24"/>
          <w:szCs w:val="24"/>
        </w:rPr>
        <w:t>ignores the fact that confidential information becomes stale over time.  If anything is likely to be lost over time, it is the confidential designation of the material; not the material itself.</w:t>
      </w:r>
      <w:r w:rsidR="009705A4" w:rsidRPr="0096082B">
        <w:rPr>
          <w:color w:val="222222"/>
          <w:sz w:val="24"/>
          <w:szCs w:val="24"/>
        </w:rPr>
        <w:t xml:space="preserve"> </w:t>
      </w:r>
    </w:p>
    <w:p w:rsidR="004C27B4" w:rsidRPr="004C27B4" w:rsidRDefault="004C27B4" w:rsidP="00F23593">
      <w:pPr>
        <w:pStyle w:val="ListParagraph"/>
        <w:numPr>
          <w:ilvl w:val="0"/>
          <w:numId w:val="3"/>
        </w:numPr>
        <w:spacing w:after="0" w:line="480" w:lineRule="auto"/>
        <w:jc w:val="both"/>
        <w:rPr>
          <w:b/>
          <w:color w:val="222222"/>
          <w:sz w:val="24"/>
          <w:szCs w:val="24"/>
        </w:rPr>
      </w:pPr>
      <w:r>
        <w:rPr>
          <w:b/>
          <w:color w:val="222222"/>
          <w:sz w:val="24"/>
          <w:szCs w:val="24"/>
        </w:rPr>
        <w:t>Duke will not be unduly surprised</w:t>
      </w:r>
    </w:p>
    <w:p w:rsidR="00826115" w:rsidRDefault="004C27B4" w:rsidP="00F23593">
      <w:pPr>
        <w:spacing w:after="0" w:line="480" w:lineRule="auto"/>
        <w:ind w:firstLine="720"/>
        <w:jc w:val="both"/>
        <w:rPr>
          <w:color w:val="222222"/>
          <w:sz w:val="24"/>
          <w:szCs w:val="24"/>
        </w:rPr>
      </w:pPr>
      <w:r>
        <w:rPr>
          <w:color w:val="222222"/>
          <w:sz w:val="24"/>
          <w:szCs w:val="24"/>
        </w:rPr>
        <w:t>Duke claims that if parties are allowed to retain documents, it may be caught “flat footed” at hearing.   Duke’s</w:t>
      </w:r>
      <w:r w:rsidR="00044FB3">
        <w:rPr>
          <w:color w:val="222222"/>
          <w:sz w:val="24"/>
          <w:szCs w:val="24"/>
        </w:rPr>
        <w:t xml:space="preserve"> claim lacks merit.</w:t>
      </w:r>
    </w:p>
    <w:p w:rsidR="00044FB3" w:rsidRDefault="00044FB3" w:rsidP="004C27B4">
      <w:pPr>
        <w:spacing w:line="480" w:lineRule="auto"/>
        <w:ind w:firstLine="720"/>
        <w:jc w:val="both"/>
        <w:rPr>
          <w:color w:val="222222"/>
          <w:sz w:val="24"/>
          <w:szCs w:val="24"/>
        </w:rPr>
      </w:pPr>
      <w:r>
        <w:rPr>
          <w:color w:val="222222"/>
          <w:sz w:val="24"/>
          <w:szCs w:val="24"/>
        </w:rPr>
        <w:t>Initially, Duke ignores the fact that parties may introduce into evidence non-confidential documents from</w:t>
      </w:r>
      <w:r w:rsidR="009705A4">
        <w:rPr>
          <w:color w:val="222222"/>
          <w:sz w:val="24"/>
          <w:szCs w:val="24"/>
        </w:rPr>
        <w:t xml:space="preserve"> other cases.</w:t>
      </w:r>
      <w:r w:rsidR="00AD4724">
        <w:rPr>
          <w:color w:val="222222"/>
          <w:sz w:val="24"/>
          <w:szCs w:val="24"/>
        </w:rPr>
        <w:t xml:space="preserve">  There is no reason to have different rules for confidential and non-confidential documents. </w:t>
      </w:r>
      <w:r w:rsidR="009705A4">
        <w:rPr>
          <w:color w:val="222222"/>
          <w:sz w:val="24"/>
          <w:szCs w:val="24"/>
        </w:rPr>
        <w:t xml:space="preserve">  </w:t>
      </w:r>
    </w:p>
    <w:p w:rsidR="004C27B4" w:rsidRDefault="009705A4" w:rsidP="00F23593">
      <w:pPr>
        <w:spacing w:after="0" w:line="480" w:lineRule="auto"/>
        <w:ind w:firstLine="720"/>
        <w:jc w:val="both"/>
        <w:rPr>
          <w:color w:val="222222"/>
          <w:sz w:val="24"/>
          <w:szCs w:val="24"/>
        </w:rPr>
      </w:pPr>
      <w:r>
        <w:rPr>
          <w:color w:val="222222"/>
          <w:sz w:val="24"/>
          <w:szCs w:val="24"/>
        </w:rPr>
        <w:t xml:space="preserve">Moreover, </w:t>
      </w:r>
      <w:r w:rsidR="004C27B4">
        <w:rPr>
          <w:color w:val="222222"/>
          <w:sz w:val="24"/>
          <w:szCs w:val="24"/>
        </w:rPr>
        <w:t>As the Attorney Examiner noted, if confidential documents are utilized in a separate case, the Attorney Examiner will provide Duke with a sufficient opportunity to review the documents and only permit them into evidence if they satisfy all evidentiary require</w:t>
      </w:r>
      <w:r w:rsidR="00044FB3">
        <w:rPr>
          <w:color w:val="222222"/>
          <w:sz w:val="24"/>
          <w:szCs w:val="24"/>
        </w:rPr>
        <w:t>ments.</w:t>
      </w:r>
      <w:r w:rsidR="00AD4724">
        <w:rPr>
          <w:color w:val="222222"/>
          <w:sz w:val="24"/>
          <w:szCs w:val="24"/>
        </w:rPr>
        <w:t xml:space="preserve">  </w:t>
      </w:r>
    </w:p>
    <w:p w:rsidR="000B1A51" w:rsidRDefault="000B1A51" w:rsidP="00F23593">
      <w:pPr>
        <w:spacing w:after="0" w:line="480" w:lineRule="auto"/>
        <w:ind w:firstLine="720"/>
        <w:jc w:val="both"/>
        <w:rPr>
          <w:b/>
          <w:color w:val="222222"/>
          <w:sz w:val="24"/>
          <w:szCs w:val="24"/>
        </w:rPr>
      </w:pPr>
      <w:r>
        <w:rPr>
          <w:b/>
          <w:color w:val="222222"/>
          <w:sz w:val="24"/>
          <w:szCs w:val="24"/>
        </w:rPr>
        <w:t>III.  CONCLUSION</w:t>
      </w:r>
    </w:p>
    <w:p w:rsidR="000B1A51" w:rsidRDefault="000B1A51" w:rsidP="00F23593">
      <w:pPr>
        <w:spacing w:after="0" w:line="480" w:lineRule="auto"/>
        <w:ind w:firstLine="720"/>
        <w:jc w:val="both"/>
        <w:rPr>
          <w:color w:val="222222"/>
          <w:sz w:val="24"/>
          <w:szCs w:val="24"/>
        </w:rPr>
      </w:pPr>
      <w:r>
        <w:rPr>
          <w:color w:val="222222"/>
          <w:sz w:val="24"/>
          <w:szCs w:val="24"/>
        </w:rPr>
        <w:t>For the reasons stated herein, IGS urges the Commission to deny Duke’s interlocutory appeal.</w:t>
      </w:r>
    </w:p>
    <w:p w:rsidR="00D8237C" w:rsidRDefault="00D054FA" w:rsidP="004C27B4">
      <w:pPr>
        <w:spacing w:line="480" w:lineRule="auto"/>
        <w:ind w:firstLine="720"/>
        <w:jc w:val="both"/>
        <w:rPr>
          <w:color w:val="222222"/>
          <w:sz w:val="24"/>
          <w:szCs w:val="24"/>
        </w:rPr>
      </w:pPr>
      <w:r>
        <w:rPr>
          <w:color w:val="222222"/>
          <w:sz w:val="24"/>
          <w:szCs w:val="24"/>
        </w:rPr>
        <w:lastRenderedPageBreak/>
        <w:tab/>
      </w:r>
      <w:r>
        <w:rPr>
          <w:color w:val="222222"/>
          <w:sz w:val="24"/>
          <w:szCs w:val="24"/>
        </w:rPr>
        <w:tab/>
      </w:r>
      <w:r>
        <w:rPr>
          <w:color w:val="222222"/>
          <w:sz w:val="24"/>
          <w:szCs w:val="24"/>
        </w:rPr>
        <w:tab/>
      </w:r>
      <w:r>
        <w:rPr>
          <w:color w:val="222222"/>
          <w:sz w:val="24"/>
          <w:szCs w:val="24"/>
        </w:rPr>
        <w:tab/>
      </w:r>
      <w:r>
        <w:rPr>
          <w:color w:val="222222"/>
          <w:sz w:val="24"/>
          <w:szCs w:val="24"/>
        </w:rPr>
        <w:tab/>
      </w:r>
      <w:r>
        <w:rPr>
          <w:color w:val="222222"/>
          <w:sz w:val="24"/>
          <w:szCs w:val="24"/>
        </w:rPr>
        <w:tab/>
        <w:t>Respectfully submitted,</w:t>
      </w:r>
    </w:p>
    <w:p w:rsidR="00D8237C" w:rsidRPr="00D054FA" w:rsidRDefault="00D054FA" w:rsidP="00D054FA">
      <w:pPr>
        <w:spacing w:line="480" w:lineRule="auto"/>
        <w:jc w:val="both"/>
        <w:rPr>
          <w:color w:val="222222"/>
          <w:sz w:val="24"/>
          <w:szCs w:val="24"/>
          <w:u w:val="single"/>
        </w:rPr>
      </w:pPr>
      <w:r>
        <w:rPr>
          <w:color w:val="222222"/>
          <w:sz w:val="24"/>
          <w:szCs w:val="24"/>
        </w:rPr>
        <w:tab/>
      </w:r>
      <w:r>
        <w:rPr>
          <w:color w:val="222222"/>
          <w:sz w:val="24"/>
          <w:szCs w:val="24"/>
        </w:rPr>
        <w:tab/>
      </w:r>
      <w:r>
        <w:rPr>
          <w:color w:val="222222"/>
          <w:sz w:val="24"/>
          <w:szCs w:val="24"/>
        </w:rPr>
        <w:tab/>
      </w:r>
      <w:r>
        <w:rPr>
          <w:color w:val="222222"/>
          <w:sz w:val="24"/>
          <w:szCs w:val="24"/>
        </w:rPr>
        <w:tab/>
      </w:r>
      <w:r>
        <w:rPr>
          <w:color w:val="222222"/>
          <w:sz w:val="24"/>
          <w:szCs w:val="24"/>
        </w:rPr>
        <w:tab/>
      </w:r>
      <w:r>
        <w:rPr>
          <w:color w:val="222222"/>
          <w:sz w:val="24"/>
          <w:szCs w:val="24"/>
        </w:rPr>
        <w:tab/>
      </w:r>
      <w:r>
        <w:rPr>
          <w:color w:val="222222"/>
          <w:sz w:val="24"/>
          <w:szCs w:val="24"/>
        </w:rPr>
        <w:tab/>
      </w:r>
      <w:r>
        <w:rPr>
          <w:color w:val="222222"/>
          <w:sz w:val="24"/>
          <w:szCs w:val="24"/>
          <w:u w:val="single"/>
        </w:rPr>
        <w:t>/s/Joseph Oliker___________</w:t>
      </w:r>
    </w:p>
    <w:p w:rsidR="00D054FA" w:rsidRDefault="00D054FA" w:rsidP="00D054FA">
      <w:pPr>
        <w:spacing w:after="0" w:line="240" w:lineRule="auto"/>
        <w:ind w:left="5040"/>
        <w:rPr>
          <w:sz w:val="24"/>
          <w:szCs w:val="24"/>
        </w:rPr>
      </w:pPr>
      <w:r>
        <w:rPr>
          <w:sz w:val="24"/>
          <w:szCs w:val="24"/>
        </w:rPr>
        <w:t>Joseph Oliker (0086088)</w:t>
      </w:r>
    </w:p>
    <w:p w:rsidR="00B14C15" w:rsidRDefault="00B14C15" w:rsidP="00B14C15">
      <w:pPr>
        <w:spacing w:after="0" w:line="240" w:lineRule="auto"/>
        <w:ind w:left="5040"/>
        <w:rPr>
          <w:sz w:val="24"/>
          <w:szCs w:val="24"/>
        </w:rPr>
      </w:pPr>
      <w:r>
        <w:rPr>
          <w:sz w:val="24"/>
          <w:szCs w:val="24"/>
        </w:rPr>
        <w:t>Counsel of Record</w:t>
      </w:r>
    </w:p>
    <w:p w:rsidR="00D054FA" w:rsidRDefault="00D054FA" w:rsidP="00D054FA">
      <w:pPr>
        <w:spacing w:after="0" w:line="240" w:lineRule="auto"/>
        <w:ind w:left="5040"/>
        <w:rPr>
          <w:rStyle w:val="Hyperlink"/>
          <w:color w:val="auto"/>
          <w:sz w:val="24"/>
          <w:szCs w:val="24"/>
          <w:u w:val="none"/>
        </w:rPr>
      </w:pPr>
      <w:r>
        <w:rPr>
          <w:sz w:val="24"/>
          <w:szCs w:val="24"/>
        </w:rPr>
        <w:t>Email</w:t>
      </w:r>
      <w:r w:rsidRPr="00A71E20">
        <w:rPr>
          <w:sz w:val="24"/>
          <w:szCs w:val="24"/>
        </w:rPr>
        <w:t xml:space="preserve">: </w:t>
      </w:r>
      <w:hyperlink r:id="rId10" w:history="1">
        <w:r w:rsidRPr="00AD4724">
          <w:rPr>
            <w:rStyle w:val="Hyperlink"/>
            <w:color w:val="auto"/>
            <w:sz w:val="24"/>
            <w:szCs w:val="24"/>
            <w:u w:val="none"/>
          </w:rPr>
          <w:t>joliker@igsenergy.com</w:t>
        </w:r>
      </w:hyperlink>
    </w:p>
    <w:p w:rsidR="00B14C15" w:rsidRDefault="00B14C15" w:rsidP="00D054FA">
      <w:pPr>
        <w:spacing w:after="0" w:line="240" w:lineRule="auto"/>
        <w:ind w:left="5040"/>
        <w:rPr>
          <w:sz w:val="24"/>
          <w:szCs w:val="24"/>
        </w:rPr>
      </w:pPr>
      <w:r>
        <w:rPr>
          <w:rStyle w:val="Hyperlink"/>
          <w:color w:val="auto"/>
          <w:sz w:val="24"/>
          <w:szCs w:val="24"/>
          <w:u w:val="none"/>
        </w:rPr>
        <w:t>(will receive electronic service)</w:t>
      </w:r>
    </w:p>
    <w:p w:rsidR="00D054FA" w:rsidRDefault="00D054FA" w:rsidP="00D054FA">
      <w:pPr>
        <w:spacing w:after="0" w:line="240" w:lineRule="auto"/>
        <w:ind w:left="5040"/>
        <w:rPr>
          <w:sz w:val="24"/>
          <w:szCs w:val="24"/>
        </w:rPr>
      </w:pPr>
      <w:r>
        <w:rPr>
          <w:sz w:val="24"/>
          <w:szCs w:val="24"/>
        </w:rPr>
        <w:t>Matthew White (0082859)</w:t>
      </w:r>
    </w:p>
    <w:p w:rsidR="00D054FA" w:rsidRDefault="00D054FA" w:rsidP="00D054FA">
      <w:pPr>
        <w:spacing w:after="0" w:line="240" w:lineRule="auto"/>
        <w:ind w:left="5040"/>
        <w:rPr>
          <w:sz w:val="24"/>
          <w:szCs w:val="24"/>
        </w:rPr>
      </w:pPr>
      <w:r>
        <w:rPr>
          <w:sz w:val="24"/>
          <w:szCs w:val="24"/>
        </w:rPr>
        <w:t>Email: mswhite@igsenergy.com</w:t>
      </w:r>
    </w:p>
    <w:p w:rsidR="00D054FA" w:rsidRDefault="00D054FA" w:rsidP="00D054FA">
      <w:pPr>
        <w:spacing w:after="0" w:line="240" w:lineRule="auto"/>
        <w:ind w:left="5040"/>
        <w:rPr>
          <w:sz w:val="24"/>
          <w:szCs w:val="24"/>
        </w:rPr>
      </w:pPr>
      <w:r>
        <w:rPr>
          <w:sz w:val="24"/>
          <w:szCs w:val="24"/>
        </w:rPr>
        <w:t>IGS Energy</w:t>
      </w:r>
    </w:p>
    <w:p w:rsidR="00D054FA" w:rsidRDefault="00D054FA" w:rsidP="00D054FA">
      <w:pPr>
        <w:spacing w:after="0" w:line="240" w:lineRule="auto"/>
        <w:ind w:left="5040"/>
        <w:rPr>
          <w:sz w:val="24"/>
          <w:szCs w:val="24"/>
        </w:rPr>
      </w:pPr>
      <w:r>
        <w:rPr>
          <w:sz w:val="24"/>
          <w:szCs w:val="24"/>
        </w:rPr>
        <w:t>6100 Emerald Parkway</w:t>
      </w:r>
    </w:p>
    <w:p w:rsidR="00D054FA" w:rsidRDefault="00D054FA" w:rsidP="00D054FA">
      <w:pPr>
        <w:spacing w:after="0" w:line="240" w:lineRule="auto"/>
        <w:ind w:left="5040"/>
        <w:rPr>
          <w:sz w:val="24"/>
          <w:szCs w:val="24"/>
        </w:rPr>
      </w:pPr>
      <w:r>
        <w:rPr>
          <w:sz w:val="24"/>
          <w:szCs w:val="24"/>
        </w:rPr>
        <w:t>Dublin, Ohio 43016</w:t>
      </w:r>
    </w:p>
    <w:p w:rsidR="00D054FA" w:rsidRDefault="00D054FA" w:rsidP="00D054FA">
      <w:pPr>
        <w:spacing w:after="0" w:line="240" w:lineRule="auto"/>
        <w:ind w:left="5040"/>
        <w:rPr>
          <w:sz w:val="24"/>
          <w:szCs w:val="24"/>
        </w:rPr>
      </w:pPr>
      <w:r>
        <w:rPr>
          <w:sz w:val="24"/>
          <w:szCs w:val="24"/>
        </w:rPr>
        <w:t>Telephone:</w:t>
      </w:r>
      <w:r>
        <w:rPr>
          <w:sz w:val="24"/>
          <w:szCs w:val="24"/>
        </w:rPr>
        <w:tab/>
        <w:t>(614) 659-5000</w:t>
      </w:r>
    </w:p>
    <w:p w:rsidR="00D054FA" w:rsidRDefault="00D054FA" w:rsidP="00D054FA">
      <w:pPr>
        <w:spacing w:after="0" w:line="240" w:lineRule="auto"/>
        <w:ind w:left="5040"/>
        <w:rPr>
          <w:sz w:val="24"/>
          <w:szCs w:val="24"/>
        </w:rPr>
      </w:pPr>
      <w:r>
        <w:rPr>
          <w:sz w:val="24"/>
          <w:szCs w:val="24"/>
        </w:rPr>
        <w:t>Facsimile:</w:t>
      </w:r>
      <w:r>
        <w:rPr>
          <w:sz w:val="24"/>
          <w:szCs w:val="24"/>
        </w:rPr>
        <w:tab/>
        <w:t>(614) 659-5073</w:t>
      </w:r>
    </w:p>
    <w:p w:rsidR="00AB2137" w:rsidRDefault="00AB2137" w:rsidP="004C27B4">
      <w:pPr>
        <w:spacing w:line="480" w:lineRule="auto"/>
        <w:ind w:firstLine="720"/>
        <w:jc w:val="both"/>
        <w:rPr>
          <w:color w:val="222222"/>
          <w:sz w:val="24"/>
          <w:szCs w:val="24"/>
        </w:rPr>
      </w:pPr>
    </w:p>
    <w:p w:rsidR="00AB2137" w:rsidRDefault="00AB2137" w:rsidP="00AB2137">
      <w:pPr>
        <w:spacing w:line="480" w:lineRule="auto"/>
        <w:ind w:firstLine="720"/>
        <w:jc w:val="center"/>
        <w:rPr>
          <w:color w:val="222222"/>
          <w:sz w:val="24"/>
          <w:szCs w:val="24"/>
        </w:rPr>
      </w:pPr>
    </w:p>
    <w:p w:rsidR="00AB2137" w:rsidRDefault="00AB2137" w:rsidP="004C27B4">
      <w:pPr>
        <w:spacing w:line="480" w:lineRule="auto"/>
        <w:ind w:firstLine="720"/>
        <w:jc w:val="both"/>
        <w:rPr>
          <w:color w:val="222222"/>
          <w:sz w:val="24"/>
          <w:szCs w:val="24"/>
        </w:rPr>
      </w:pPr>
    </w:p>
    <w:p w:rsidR="00AB2137" w:rsidRDefault="00AB2137" w:rsidP="004C27B4">
      <w:pPr>
        <w:spacing w:line="480" w:lineRule="auto"/>
        <w:ind w:firstLine="720"/>
        <w:jc w:val="both"/>
        <w:rPr>
          <w:color w:val="222222"/>
          <w:sz w:val="24"/>
          <w:szCs w:val="24"/>
        </w:rPr>
      </w:pPr>
    </w:p>
    <w:p w:rsidR="00AB2137" w:rsidRDefault="00AB2137" w:rsidP="004C27B4">
      <w:pPr>
        <w:spacing w:line="480" w:lineRule="auto"/>
        <w:ind w:firstLine="720"/>
        <w:jc w:val="both"/>
        <w:rPr>
          <w:color w:val="222222"/>
          <w:sz w:val="24"/>
          <w:szCs w:val="24"/>
        </w:rPr>
      </w:pPr>
    </w:p>
    <w:p w:rsidR="00AB2137" w:rsidRDefault="00AB2137" w:rsidP="004C27B4">
      <w:pPr>
        <w:spacing w:line="480" w:lineRule="auto"/>
        <w:ind w:firstLine="720"/>
        <w:jc w:val="both"/>
        <w:rPr>
          <w:color w:val="222222"/>
          <w:sz w:val="24"/>
          <w:szCs w:val="24"/>
        </w:rPr>
      </w:pPr>
    </w:p>
    <w:p w:rsidR="00AB2137" w:rsidRDefault="00AB2137" w:rsidP="004C27B4">
      <w:pPr>
        <w:spacing w:line="480" w:lineRule="auto"/>
        <w:ind w:firstLine="720"/>
        <w:jc w:val="both"/>
        <w:rPr>
          <w:color w:val="222222"/>
          <w:sz w:val="24"/>
          <w:szCs w:val="24"/>
        </w:rPr>
      </w:pPr>
    </w:p>
    <w:p w:rsidR="00D054FA" w:rsidRDefault="00D054FA" w:rsidP="00D054FA">
      <w:pPr>
        <w:spacing w:after="0" w:line="240" w:lineRule="auto"/>
        <w:rPr>
          <w:color w:val="222222"/>
          <w:sz w:val="24"/>
          <w:szCs w:val="24"/>
        </w:rPr>
      </w:pPr>
    </w:p>
    <w:p w:rsidR="00D054FA" w:rsidRDefault="00D054FA" w:rsidP="00D054FA">
      <w:pPr>
        <w:spacing w:after="0" w:line="240" w:lineRule="auto"/>
        <w:rPr>
          <w:rFonts w:eastAsia="Arial"/>
          <w:b/>
          <w:sz w:val="24"/>
          <w:szCs w:val="24"/>
          <w:u w:val="single"/>
        </w:rPr>
      </w:pPr>
    </w:p>
    <w:p w:rsidR="00D054FA" w:rsidRDefault="00D054FA" w:rsidP="00D8237C">
      <w:pPr>
        <w:spacing w:after="0" w:line="240" w:lineRule="auto"/>
        <w:jc w:val="center"/>
        <w:rPr>
          <w:rFonts w:eastAsia="Arial"/>
          <w:b/>
          <w:sz w:val="24"/>
          <w:szCs w:val="24"/>
          <w:u w:val="single"/>
        </w:rPr>
      </w:pPr>
    </w:p>
    <w:p w:rsidR="00D054FA" w:rsidRDefault="00D054FA" w:rsidP="00D8237C">
      <w:pPr>
        <w:spacing w:after="0" w:line="240" w:lineRule="auto"/>
        <w:jc w:val="center"/>
        <w:rPr>
          <w:rFonts w:eastAsia="Arial"/>
          <w:b/>
          <w:sz w:val="24"/>
          <w:szCs w:val="24"/>
          <w:u w:val="single"/>
        </w:rPr>
      </w:pPr>
    </w:p>
    <w:p w:rsidR="00D054FA" w:rsidRDefault="00D054FA" w:rsidP="00D8237C">
      <w:pPr>
        <w:spacing w:after="0" w:line="240" w:lineRule="auto"/>
        <w:jc w:val="center"/>
        <w:rPr>
          <w:rFonts w:eastAsia="Arial"/>
          <w:b/>
          <w:sz w:val="24"/>
          <w:szCs w:val="24"/>
          <w:u w:val="single"/>
        </w:rPr>
      </w:pPr>
    </w:p>
    <w:p w:rsidR="00F23593" w:rsidRDefault="00F23593" w:rsidP="00D8237C">
      <w:pPr>
        <w:spacing w:after="0" w:line="240" w:lineRule="auto"/>
        <w:jc w:val="center"/>
        <w:rPr>
          <w:rFonts w:eastAsia="Arial"/>
          <w:b/>
          <w:sz w:val="24"/>
          <w:szCs w:val="24"/>
          <w:u w:val="single"/>
        </w:rPr>
      </w:pPr>
    </w:p>
    <w:p w:rsidR="00F23593" w:rsidRDefault="00F23593" w:rsidP="00D8237C">
      <w:pPr>
        <w:spacing w:after="0" w:line="240" w:lineRule="auto"/>
        <w:jc w:val="center"/>
        <w:rPr>
          <w:rFonts w:eastAsia="Arial"/>
          <w:b/>
          <w:sz w:val="24"/>
          <w:szCs w:val="24"/>
          <w:u w:val="single"/>
        </w:rPr>
      </w:pPr>
    </w:p>
    <w:p w:rsidR="00F23593" w:rsidRDefault="00F23593" w:rsidP="00D8237C">
      <w:pPr>
        <w:spacing w:after="0" w:line="240" w:lineRule="auto"/>
        <w:jc w:val="center"/>
        <w:rPr>
          <w:rFonts w:eastAsia="Arial"/>
          <w:b/>
          <w:sz w:val="24"/>
          <w:szCs w:val="24"/>
          <w:u w:val="single"/>
        </w:rPr>
      </w:pPr>
    </w:p>
    <w:p w:rsidR="00F23593" w:rsidRDefault="00F23593" w:rsidP="00D8237C">
      <w:pPr>
        <w:spacing w:after="0" w:line="240" w:lineRule="auto"/>
        <w:jc w:val="center"/>
        <w:rPr>
          <w:rFonts w:eastAsia="Arial"/>
          <w:b/>
          <w:sz w:val="24"/>
          <w:szCs w:val="24"/>
          <w:u w:val="single"/>
        </w:rPr>
      </w:pPr>
    </w:p>
    <w:p w:rsidR="00F23593" w:rsidRDefault="00F23593" w:rsidP="00D8237C">
      <w:pPr>
        <w:spacing w:after="0" w:line="240" w:lineRule="auto"/>
        <w:jc w:val="center"/>
        <w:rPr>
          <w:rFonts w:eastAsia="Arial"/>
          <w:b/>
          <w:sz w:val="24"/>
          <w:szCs w:val="24"/>
          <w:u w:val="single"/>
        </w:rPr>
      </w:pPr>
    </w:p>
    <w:p w:rsidR="00D054FA" w:rsidRDefault="00D054FA" w:rsidP="000E6234">
      <w:pPr>
        <w:spacing w:after="0" w:line="240" w:lineRule="auto"/>
        <w:rPr>
          <w:rFonts w:eastAsia="Arial"/>
          <w:b/>
          <w:sz w:val="24"/>
          <w:szCs w:val="24"/>
          <w:u w:val="single"/>
        </w:rPr>
      </w:pPr>
    </w:p>
    <w:p w:rsidR="000E6234" w:rsidRDefault="000E6234" w:rsidP="000E6234">
      <w:pPr>
        <w:spacing w:after="0" w:line="240" w:lineRule="auto"/>
        <w:rPr>
          <w:rFonts w:eastAsia="Arial"/>
          <w:b/>
          <w:sz w:val="24"/>
          <w:szCs w:val="24"/>
          <w:u w:val="single"/>
        </w:rPr>
      </w:pPr>
    </w:p>
    <w:p w:rsidR="00D8237C" w:rsidRPr="009D71F6" w:rsidRDefault="00D8237C" w:rsidP="00D8237C">
      <w:pPr>
        <w:spacing w:after="0" w:line="240" w:lineRule="auto"/>
        <w:jc w:val="center"/>
        <w:rPr>
          <w:rFonts w:eastAsia="Arial"/>
          <w:b/>
          <w:sz w:val="24"/>
          <w:szCs w:val="24"/>
          <w:u w:val="single"/>
        </w:rPr>
      </w:pPr>
      <w:r w:rsidRPr="009D71F6">
        <w:rPr>
          <w:rFonts w:eastAsia="Arial"/>
          <w:b/>
          <w:sz w:val="24"/>
          <w:szCs w:val="24"/>
          <w:u w:val="single"/>
        </w:rPr>
        <w:lastRenderedPageBreak/>
        <w:t>CERTIFICATE OF SERVICE</w:t>
      </w:r>
    </w:p>
    <w:p w:rsidR="00D8237C" w:rsidRPr="009D71F6" w:rsidRDefault="00D8237C" w:rsidP="00D8237C">
      <w:pPr>
        <w:spacing w:after="0" w:line="240" w:lineRule="auto"/>
        <w:jc w:val="center"/>
        <w:rPr>
          <w:rFonts w:eastAsia="Arial"/>
          <w:b/>
          <w:sz w:val="24"/>
          <w:szCs w:val="24"/>
          <w:u w:val="single"/>
        </w:rPr>
      </w:pPr>
    </w:p>
    <w:p w:rsidR="00D8237C" w:rsidRPr="009D71F6" w:rsidRDefault="00D8237C" w:rsidP="00D8237C">
      <w:pPr>
        <w:spacing w:after="0" w:line="240" w:lineRule="auto"/>
        <w:jc w:val="both"/>
        <w:rPr>
          <w:rFonts w:eastAsia="Calibri"/>
          <w:sz w:val="24"/>
          <w:szCs w:val="24"/>
        </w:rPr>
      </w:pPr>
      <w:r w:rsidRPr="009D71F6">
        <w:rPr>
          <w:rFonts w:eastAsia="Arial"/>
          <w:sz w:val="24"/>
          <w:szCs w:val="24"/>
        </w:rPr>
        <w:tab/>
      </w:r>
      <w:r w:rsidRPr="009D71F6">
        <w:rPr>
          <w:rFonts w:eastAsia="Calibri"/>
          <w:sz w:val="24"/>
          <w:szCs w:val="24"/>
        </w:rPr>
        <w:t>The undersigned hereby certifi</w:t>
      </w:r>
      <w:r>
        <w:rPr>
          <w:rFonts w:eastAsia="Calibri"/>
          <w:sz w:val="24"/>
          <w:szCs w:val="24"/>
        </w:rPr>
        <w:t>es that a copy of the foregoing</w:t>
      </w:r>
      <w:r w:rsidR="00AB2137">
        <w:rPr>
          <w:rFonts w:eastAsia="Calibri"/>
          <w:i/>
          <w:sz w:val="24"/>
          <w:szCs w:val="24"/>
        </w:rPr>
        <w:t xml:space="preserve"> Memorandum Contra</w:t>
      </w:r>
      <w:r>
        <w:rPr>
          <w:rFonts w:eastAsia="Calibri"/>
          <w:i/>
          <w:sz w:val="24"/>
          <w:szCs w:val="24"/>
        </w:rPr>
        <w:t xml:space="preserve"> of IGS Energy</w:t>
      </w:r>
      <w:r w:rsidR="00AB2137">
        <w:rPr>
          <w:rFonts w:eastAsia="Calibri"/>
          <w:i/>
          <w:sz w:val="24"/>
          <w:szCs w:val="24"/>
        </w:rPr>
        <w:t xml:space="preserve"> Interlocutory Appeal of Duke Energy Ohio</w:t>
      </w:r>
      <w:r>
        <w:rPr>
          <w:rFonts w:eastAsia="Calibri"/>
          <w:i/>
          <w:sz w:val="24"/>
          <w:szCs w:val="24"/>
        </w:rPr>
        <w:t xml:space="preserve"> </w:t>
      </w:r>
      <w:r w:rsidRPr="009D71F6">
        <w:rPr>
          <w:rFonts w:eastAsia="Calibri"/>
          <w:sz w:val="24"/>
          <w:szCs w:val="24"/>
        </w:rPr>
        <w:t xml:space="preserve">was served this </w:t>
      </w:r>
      <w:r w:rsidR="00AB2137">
        <w:rPr>
          <w:rFonts w:eastAsia="Calibri"/>
          <w:sz w:val="24"/>
          <w:szCs w:val="24"/>
        </w:rPr>
        <w:t>2</w:t>
      </w:r>
      <w:r>
        <w:rPr>
          <w:rFonts w:eastAsia="Calibri"/>
          <w:sz w:val="24"/>
          <w:szCs w:val="24"/>
        </w:rPr>
        <w:t>5th</w:t>
      </w:r>
      <w:r w:rsidRPr="009D71F6">
        <w:rPr>
          <w:rFonts w:eastAsia="Calibri"/>
          <w:sz w:val="24"/>
          <w:szCs w:val="24"/>
        </w:rPr>
        <w:t xml:space="preserve"> day of </w:t>
      </w:r>
      <w:r w:rsidR="00AB2137">
        <w:rPr>
          <w:rFonts w:eastAsia="Calibri"/>
          <w:sz w:val="24"/>
          <w:szCs w:val="24"/>
        </w:rPr>
        <w:t>August</w:t>
      </w:r>
      <w:r>
        <w:rPr>
          <w:rFonts w:eastAsia="Calibri"/>
          <w:sz w:val="24"/>
          <w:szCs w:val="24"/>
        </w:rPr>
        <w:t xml:space="preserve"> 2014</w:t>
      </w:r>
      <w:r w:rsidRPr="009D71F6">
        <w:rPr>
          <w:rFonts w:eastAsia="Calibri"/>
          <w:sz w:val="24"/>
          <w:szCs w:val="24"/>
        </w:rPr>
        <w:t xml:space="preserve"> via electronic mail upon the following:</w:t>
      </w:r>
    </w:p>
    <w:p w:rsidR="00D8237C" w:rsidRPr="009D71F6" w:rsidRDefault="00D8237C" w:rsidP="00D8237C">
      <w:pPr>
        <w:spacing w:after="0" w:line="240" w:lineRule="auto"/>
        <w:jc w:val="both"/>
        <w:rPr>
          <w:rFonts w:eastAsia="Calibri"/>
          <w:sz w:val="24"/>
          <w:szCs w:val="24"/>
        </w:rPr>
      </w:pPr>
    </w:p>
    <w:p w:rsidR="00D8237C" w:rsidRPr="009D71F6" w:rsidRDefault="00D8237C" w:rsidP="00D8237C">
      <w:pPr>
        <w:spacing w:after="0" w:line="240" w:lineRule="auto"/>
        <w:jc w:val="both"/>
        <w:rPr>
          <w:rFonts w:eastAsia="Arial"/>
          <w:sz w:val="24"/>
          <w:szCs w:val="24"/>
        </w:rPr>
      </w:pPr>
    </w:p>
    <w:p w:rsidR="00D8237C" w:rsidRPr="009D71F6" w:rsidRDefault="00D8237C" w:rsidP="00D8237C">
      <w:pPr>
        <w:spacing w:after="0" w:line="240" w:lineRule="auto"/>
        <w:jc w:val="both"/>
        <w:rPr>
          <w:rFonts w:eastAsia="Arial"/>
          <w:sz w:val="24"/>
          <w:szCs w:val="24"/>
        </w:rPr>
      </w:pPr>
    </w:p>
    <w:p w:rsidR="00D8237C" w:rsidRPr="009D71F6" w:rsidRDefault="00D8237C" w:rsidP="00D8237C">
      <w:pPr>
        <w:spacing w:after="0" w:line="240" w:lineRule="auto"/>
        <w:ind w:left="5040"/>
        <w:rPr>
          <w:rFonts w:eastAsia="Calibri"/>
          <w:sz w:val="24"/>
          <w:szCs w:val="24"/>
          <w:u w:val="single"/>
        </w:rPr>
      </w:pPr>
      <w:r w:rsidRPr="009D71F6">
        <w:rPr>
          <w:rFonts w:eastAsia="Arial"/>
          <w:i/>
          <w:sz w:val="24"/>
          <w:szCs w:val="24"/>
          <w:u w:val="single"/>
        </w:rPr>
        <w:t xml:space="preserve">/s/ </w:t>
      </w:r>
      <w:r>
        <w:rPr>
          <w:rFonts w:eastAsia="Arial"/>
          <w:i/>
          <w:sz w:val="24"/>
          <w:szCs w:val="24"/>
          <w:u w:val="single"/>
        </w:rPr>
        <w:t>Joseph Oliker</w:t>
      </w:r>
    </w:p>
    <w:p w:rsidR="00D8237C" w:rsidRDefault="00D8237C" w:rsidP="00D8237C">
      <w:pPr>
        <w:spacing w:after="0" w:line="240" w:lineRule="auto"/>
        <w:ind w:left="4320" w:firstLine="720"/>
        <w:rPr>
          <w:sz w:val="24"/>
          <w:szCs w:val="24"/>
        </w:rPr>
      </w:pPr>
      <w:r>
        <w:rPr>
          <w:sz w:val="24"/>
          <w:szCs w:val="24"/>
        </w:rPr>
        <w:t>Joseph Oliker</w:t>
      </w:r>
    </w:p>
    <w:p w:rsidR="00D8237C" w:rsidRPr="009D71F6" w:rsidRDefault="00D8237C" w:rsidP="00D8237C">
      <w:pPr>
        <w:spacing w:after="0" w:line="240" w:lineRule="auto"/>
        <w:ind w:left="4320" w:firstLine="720"/>
        <w:rPr>
          <w:sz w:val="24"/>
          <w:szCs w:val="24"/>
        </w:rPr>
      </w:pPr>
    </w:p>
    <w:tbl>
      <w:tblPr>
        <w:tblStyle w:val="TableGrid3"/>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320"/>
      </w:tblGrid>
      <w:tr w:rsidR="00D8237C" w:rsidRPr="008621ED" w:rsidTr="001F720D">
        <w:trPr>
          <w:cantSplit/>
        </w:trPr>
        <w:tc>
          <w:tcPr>
            <w:tcW w:w="4248" w:type="dxa"/>
          </w:tcPr>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Amy B. Spiller</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Deputy General Counsel</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Elizabeth Watts</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Associate General Counsel</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Jeanne W. Kingery</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Associate General Counsel</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Rocco D’Ascenzo</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Associate General Counsel</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Duke Energy Business Services, Inc.</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139 Fourth Street, 1301-Main</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P. O. Box 960</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Cincinnati, Ohio  45202-0960</w:t>
            </w:r>
          </w:p>
          <w:p w:rsidR="00D8237C" w:rsidRPr="00D8237C" w:rsidRDefault="003C03F3" w:rsidP="001F720D">
            <w:pPr>
              <w:ind w:right="162"/>
              <w:jc w:val="both"/>
              <w:rPr>
                <w:rFonts w:ascii="Arial" w:hAnsi="Arial" w:cs="Arial"/>
                <w:sz w:val="24"/>
                <w:szCs w:val="24"/>
              </w:rPr>
            </w:pPr>
            <w:hyperlink r:id="rId11" w:history="1">
              <w:r w:rsidR="00D8237C" w:rsidRPr="00D8237C">
                <w:rPr>
                  <w:rFonts w:ascii="Arial" w:hAnsi="Arial" w:cs="Arial"/>
                  <w:color w:val="0000FF"/>
                  <w:sz w:val="24"/>
                  <w:szCs w:val="24"/>
                  <w:u w:val="single"/>
                </w:rPr>
                <w:t>Amy.Spiller@duke-energy.com</w:t>
              </w:r>
            </w:hyperlink>
          </w:p>
          <w:p w:rsidR="00D8237C" w:rsidRPr="00D8237C" w:rsidRDefault="003C03F3" w:rsidP="001F720D">
            <w:pPr>
              <w:ind w:right="162"/>
              <w:jc w:val="both"/>
              <w:rPr>
                <w:rFonts w:ascii="Arial" w:hAnsi="Arial" w:cs="Arial"/>
                <w:sz w:val="24"/>
                <w:szCs w:val="24"/>
              </w:rPr>
            </w:pPr>
            <w:hyperlink r:id="rId12" w:history="1">
              <w:r w:rsidR="00D8237C" w:rsidRPr="00D8237C">
                <w:rPr>
                  <w:rFonts w:ascii="Arial" w:hAnsi="Arial" w:cs="Arial"/>
                  <w:color w:val="0000FF"/>
                  <w:sz w:val="24"/>
                  <w:szCs w:val="24"/>
                  <w:u w:val="single"/>
                </w:rPr>
                <w:t>Elizabeth.Watts@duke-energy.com</w:t>
              </w:r>
            </w:hyperlink>
          </w:p>
          <w:p w:rsidR="00D8237C" w:rsidRPr="00D8237C" w:rsidRDefault="003C03F3" w:rsidP="001F720D">
            <w:pPr>
              <w:ind w:right="162"/>
              <w:jc w:val="both"/>
              <w:rPr>
                <w:rFonts w:ascii="Arial" w:hAnsi="Arial" w:cs="Arial"/>
                <w:sz w:val="24"/>
                <w:szCs w:val="24"/>
              </w:rPr>
            </w:pPr>
            <w:hyperlink r:id="rId13" w:history="1">
              <w:r w:rsidR="00D8237C" w:rsidRPr="00D8237C">
                <w:rPr>
                  <w:rFonts w:ascii="Arial" w:hAnsi="Arial" w:cs="Arial"/>
                  <w:color w:val="0000FF"/>
                  <w:sz w:val="24"/>
                  <w:szCs w:val="24"/>
                  <w:u w:val="single"/>
                </w:rPr>
                <w:t>Jeanne.Kingery@duke-energy.com</w:t>
              </w:r>
            </w:hyperlink>
          </w:p>
          <w:p w:rsidR="00D8237C" w:rsidRPr="00D8237C" w:rsidRDefault="003C03F3" w:rsidP="001F720D">
            <w:pPr>
              <w:ind w:right="162"/>
              <w:jc w:val="both"/>
              <w:rPr>
                <w:rFonts w:ascii="Arial" w:hAnsi="Arial" w:cs="Arial"/>
                <w:sz w:val="24"/>
                <w:szCs w:val="24"/>
              </w:rPr>
            </w:pPr>
            <w:hyperlink r:id="rId14" w:history="1">
              <w:r w:rsidR="004E1D53">
                <w:rPr>
                  <w:rFonts w:ascii="Arial" w:hAnsi="Arial" w:cs="Arial"/>
                  <w:color w:val="0000FF"/>
                  <w:sz w:val="24"/>
                  <w:szCs w:val="24"/>
                  <w:u w:val="single"/>
                </w:rPr>
                <w:t>Rocco.D’Ascenzo@duke-</w:t>
              </w:r>
              <w:bookmarkStart w:id="0" w:name="_GoBack"/>
              <w:bookmarkEnd w:id="0"/>
              <w:r w:rsidR="00D8237C" w:rsidRPr="00D8237C">
                <w:rPr>
                  <w:rFonts w:ascii="Arial" w:hAnsi="Arial" w:cs="Arial"/>
                  <w:color w:val="0000FF"/>
                  <w:sz w:val="24"/>
                  <w:szCs w:val="24"/>
                  <w:u w:val="single"/>
                </w:rPr>
                <w:t>energy.com</w:t>
              </w:r>
            </w:hyperlink>
          </w:p>
          <w:p w:rsidR="00D8237C" w:rsidRPr="00D8237C" w:rsidRDefault="00D8237C" w:rsidP="001F720D">
            <w:pPr>
              <w:ind w:right="162"/>
              <w:jc w:val="both"/>
              <w:rPr>
                <w:rFonts w:ascii="Arial" w:hAnsi="Arial" w:cs="Arial"/>
                <w:sz w:val="24"/>
                <w:szCs w:val="24"/>
              </w:rPr>
            </w:pPr>
          </w:p>
          <w:p w:rsidR="00D8237C" w:rsidRPr="00D8237C" w:rsidRDefault="00D8237C" w:rsidP="001F720D">
            <w:pPr>
              <w:ind w:right="162"/>
              <w:jc w:val="both"/>
              <w:rPr>
                <w:rFonts w:ascii="Arial" w:hAnsi="Arial" w:cs="Arial"/>
                <w:b/>
                <w:sz w:val="24"/>
                <w:szCs w:val="24"/>
              </w:rPr>
            </w:pPr>
            <w:r w:rsidRPr="00D8237C">
              <w:rPr>
                <w:rFonts w:ascii="Arial" w:hAnsi="Arial" w:cs="Arial"/>
                <w:b/>
                <w:sz w:val="24"/>
                <w:szCs w:val="24"/>
              </w:rPr>
              <w:t>Counsel for Duke Energy Ohio</w:t>
            </w:r>
          </w:p>
          <w:p w:rsidR="00D8237C" w:rsidRPr="00D8237C" w:rsidRDefault="00D8237C" w:rsidP="001F720D">
            <w:pPr>
              <w:ind w:right="162"/>
              <w:jc w:val="both"/>
              <w:rPr>
                <w:rFonts w:ascii="Arial" w:hAnsi="Arial" w:cs="Arial"/>
                <w:sz w:val="24"/>
                <w:szCs w:val="24"/>
              </w:rPr>
            </w:pPr>
          </w:p>
          <w:p w:rsidR="00D8237C" w:rsidRPr="00D8237C" w:rsidRDefault="00D8237C" w:rsidP="001F720D">
            <w:pPr>
              <w:ind w:right="162"/>
              <w:jc w:val="both"/>
              <w:rPr>
                <w:rFonts w:ascii="Arial" w:hAnsi="Arial" w:cs="Arial"/>
                <w:sz w:val="24"/>
                <w:szCs w:val="24"/>
              </w:rPr>
            </w:pPr>
          </w:p>
        </w:tc>
        <w:tc>
          <w:tcPr>
            <w:tcW w:w="450" w:type="dxa"/>
          </w:tcPr>
          <w:p w:rsidR="00D8237C" w:rsidRPr="00D8237C" w:rsidRDefault="00D8237C" w:rsidP="001F720D">
            <w:pPr>
              <w:ind w:right="162"/>
              <w:jc w:val="both"/>
              <w:rPr>
                <w:rFonts w:ascii="Arial" w:hAnsi="Arial" w:cs="Arial"/>
                <w:sz w:val="24"/>
                <w:szCs w:val="24"/>
              </w:rPr>
            </w:pPr>
          </w:p>
        </w:tc>
        <w:tc>
          <w:tcPr>
            <w:tcW w:w="4320" w:type="dxa"/>
          </w:tcPr>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David F. Boehm</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Michael L. Kurtz</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Jody M. Kyler Cohn</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Boehm, Kurtz &amp; Lowry</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36 East Seventh Street, Suite 1510</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Cincinnati, Ohio 45202</w:t>
            </w:r>
          </w:p>
          <w:p w:rsidR="00D8237C" w:rsidRPr="00D8237C" w:rsidRDefault="003C03F3" w:rsidP="001F720D">
            <w:pPr>
              <w:ind w:right="162"/>
              <w:jc w:val="both"/>
              <w:rPr>
                <w:rFonts w:ascii="Arial" w:hAnsi="Arial" w:cs="Arial"/>
                <w:sz w:val="24"/>
                <w:szCs w:val="24"/>
              </w:rPr>
            </w:pPr>
            <w:hyperlink r:id="rId15" w:history="1">
              <w:r w:rsidR="00D8237C" w:rsidRPr="00D8237C">
                <w:rPr>
                  <w:rFonts w:ascii="Arial" w:hAnsi="Arial" w:cs="Arial"/>
                  <w:color w:val="0000FF"/>
                  <w:sz w:val="24"/>
                  <w:szCs w:val="24"/>
                  <w:u w:val="single"/>
                </w:rPr>
                <w:t>dboehm@BKLlawfirm.com</w:t>
              </w:r>
            </w:hyperlink>
          </w:p>
          <w:p w:rsidR="00D8237C" w:rsidRPr="00D8237C" w:rsidRDefault="003C03F3" w:rsidP="001F720D">
            <w:pPr>
              <w:ind w:right="162"/>
              <w:jc w:val="both"/>
              <w:rPr>
                <w:rFonts w:ascii="Arial" w:hAnsi="Arial" w:cs="Arial"/>
                <w:sz w:val="24"/>
                <w:szCs w:val="24"/>
              </w:rPr>
            </w:pPr>
            <w:hyperlink r:id="rId16" w:history="1">
              <w:r w:rsidR="00D8237C" w:rsidRPr="00D8237C">
                <w:rPr>
                  <w:rFonts w:ascii="Arial" w:hAnsi="Arial" w:cs="Arial"/>
                  <w:color w:val="0000FF"/>
                  <w:sz w:val="24"/>
                  <w:szCs w:val="24"/>
                  <w:u w:val="single"/>
                </w:rPr>
                <w:t>mkurtz@BKLlawfirm.com</w:t>
              </w:r>
            </w:hyperlink>
          </w:p>
          <w:p w:rsidR="00D8237C" w:rsidRPr="00D8237C" w:rsidRDefault="003C03F3" w:rsidP="001F720D">
            <w:pPr>
              <w:ind w:right="162"/>
              <w:jc w:val="both"/>
              <w:rPr>
                <w:rFonts w:ascii="Arial" w:hAnsi="Arial" w:cs="Arial"/>
                <w:sz w:val="24"/>
                <w:szCs w:val="24"/>
              </w:rPr>
            </w:pPr>
            <w:hyperlink r:id="rId17" w:history="1">
              <w:r w:rsidR="00D8237C" w:rsidRPr="00D8237C">
                <w:rPr>
                  <w:rFonts w:ascii="Arial" w:hAnsi="Arial" w:cs="Arial"/>
                  <w:color w:val="0000FF"/>
                  <w:sz w:val="24"/>
                  <w:szCs w:val="24"/>
                  <w:u w:val="single"/>
                </w:rPr>
                <w:t>jkylercohn@BKLlawfirm.com</w:t>
              </w:r>
            </w:hyperlink>
          </w:p>
          <w:p w:rsidR="00D8237C" w:rsidRPr="00D8237C" w:rsidRDefault="00D8237C" w:rsidP="001F720D">
            <w:pPr>
              <w:ind w:right="162"/>
              <w:jc w:val="both"/>
              <w:rPr>
                <w:rFonts w:ascii="Arial" w:hAnsi="Arial" w:cs="Arial"/>
                <w:sz w:val="24"/>
                <w:szCs w:val="24"/>
              </w:rPr>
            </w:pPr>
          </w:p>
          <w:p w:rsidR="00D8237C" w:rsidRPr="00D8237C" w:rsidRDefault="00D8237C" w:rsidP="001F720D">
            <w:pPr>
              <w:ind w:right="162"/>
              <w:jc w:val="both"/>
              <w:rPr>
                <w:rFonts w:ascii="Arial" w:hAnsi="Arial" w:cs="Arial"/>
                <w:b/>
                <w:sz w:val="24"/>
                <w:szCs w:val="24"/>
              </w:rPr>
            </w:pPr>
            <w:r w:rsidRPr="00D8237C">
              <w:rPr>
                <w:rFonts w:ascii="Arial" w:hAnsi="Arial" w:cs="Arial"/>
                <w:b/>
                <w:sz w:val="24"/>
                <w:szCs w:val="24"/>
              </w:rPr>
              <w:t>Counsel for the Ohio Energy Group</w:t>
            </w:r>
          </w:p>
        </w:tc>
      </w:tr>
      <w:tr w:rsidR="00D8237C" w:rsidRPr="008621ED" w:rsidTr="001F720D">
        <w:trPr>
          <w:cantSplit/>
        </w:trPr>
        <w:tc>
          <w:tcPr>
            <w:tcW w:w="4248" w:type="dxa"/>
          </w:tcPr>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Steven Beeler</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Thomas Lindgren</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Ryan O’Rourke</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Assistant Attorneys General</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Public Utilities Section</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180 East Broad St., 6</w:t>
            </w:r>
            <w:r w:rsidRPr="00D8237C">
              <w:rPr>
                <w:rFonts w:ascii="Arial" w:hAnsi="Arial" w:cs="Arial"/>
                <w:sz w:val="24"/>
                <w:szCs w:val="24"/>
                <w:vertAlign w:val="superscript"/>
              </w:rPr>
              <w:t>th</w:t>
            </w:r>
            <w:r w:rsidRPr="00D8237C">
              <w:rPr>
                <w:rFonts w:ascii="Arial" w:hAnsi="Arial" w:cs="Arial"/>
                <w:sz w:val="24"/>
                <w:szCs w:val="24"/>
              </w:rPr>
              <w:t xml:space="preserve"> Floor</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ind w:right="162"/>
              <w:jc w:val="both"/>
              <w:rPr>
                <w:rFonts w:ascii="Arial" w:hAnsi="Arial" w:cs="Arial"/>
                <w:sz w:val="24"/>
                <w:szCs w:val="24"/>
              </w:rPr>
            </w:pPr>
            <w:hyperlink r:id="rId18" w:history="1">
              <w:r w:rsidR="00D8237C" w:rsidRPr="00D8237C">
                <w:rPr>
                  <w:rFonts w:ascii="Arial" w:hAnsi="Arial" w:cs="Arial"/>
                  <w:color w:val="0000FF"/>
                  <w:sz w:val="24"/>
                  <w:szCs w:val="24"/>
                  <w:u w:val="single"/>
                </w:rPr>
                <w:t>Steven.beeler@puc.state.oh.us</w:t>
              </w:r>
            </w:hyperlink>
          </w:p>
          <w:p w:rsidR="00D8237C" w:rsidRPr="00D8237C" w:rsidRDefault="003C03F3" w:rsidP="001F720D">
            <w:pPr>
              <w:ind w:right="162"/>
              <w:jc w:val="both"/>
              <w:rPr>
                <w:rFonts w:ascii="Arial" w:hAnsi="Arial" w:cs="Arial"/>
                <w:sz w:val="24"/>
                <w:szCs w:val="24"/>
              </w:rPr>
            </w:pPr>
            <w:hyperlink r:id="rId19" w:history="1">
              <w:r w:rsidR="00D8237C" w:rsidRPr="00D8237C">
                <w:rPr>
                  <w:rFonts w:ascii="Arial" w:hAnsi="Arial" w:cs="Arial"/>
                  <w:color w:val="0000FF"/>
                  <w:sz w:val="24"/>
                  <w:szCs w:val="24"/>
                  <w:u w:val="single"/>
                </w:rPr>
                <w:t>Thomas.lindgren@puc.state.oh.us</w:t>
              </w:r>
            </w:hyperlink>
          </w:p>
          <w:p w:rsidR="00D8237C" w:rsidRPr="00D8237C" w:rsidRDefault="003C03F3" w:rsidP="001F720D">
            <w:pPr>
              <w:ind w:right="162"/>
              <w:jc w:val="both"/>
              <w:rPr>
                <w:rFonts w:ascii="Arial" w:hAnsi="Arial" w:cs="Arial"/>
                <w:sz w:val="24"/>
                <w:szCs w:val="24"/>
              </w:rPr>
            </w:pPr>
            <w:hyperlink r:id="rId20" w:history="1">
              <w:r w:rsidR="00D8237C" w:rsidRPr="00D8237C">
                <w:rPr>
                  <w:rFonts w:ascii="Arial" w:hAnsi="Arial" w:cs="Arial"/>
                  <w:color w:val="0000FF"/>
                  <w:sz w:val="24"/>
                  <w:szCs w:val="24"/>
                  <w:u w:val="single"/>
                </w:rPr>
                <w:t>Ryan.orouke@puc.state.oh.us</w:t>
              </w:r>
            </w:hyperlink>
          </w:p>
          <w:p w:rsidR="00D8237C" w:rsidRPr="00D8237C" w:rsidRDefault="00D8237C" w:rsidP="001F720D">
            <w:pPr>
              <w:ind w:right="162"/>
              <w:jc w:val="both"/>
              <w:rPr>
                <w:rFonts w:ascii="Arial" w:hAnsi="Arial" w:cs="Arial"/>
                <w:b/>
                <w:sz w:val="24"/>
                <w:szCs w:val="24"/>
              </w:rPr>
            </w:pPr>
          </w:p>
          <w:p w:rsidR="00D8237C" w:rsidRPr="00D8237C" w:rsidRDefault="00D8237C" w:rsidP="001F720D">
            <w:pPr>
              <w:ind w:right="162"/>
              <w:jc w:val="both"/>
              <w:rPr>
                <w:rFonts w:ascii="Arial" w:hAnsi="Arial" w:cs="Arial"/>
                <w:b/>
                <w:sz w:val="24"/>
                <w:szCs w:val="24"/>
              </w:rPr>
            </w:pPr>
            <w:r w:rsidRPr="00D8237C">
              <w:rPr>
                <w:rFonts w:ascii="Arial" w:hAnsi="Arial" w:cs="Arial"/>
                <w:b/>
                <w:sz w:val="24"/>
                <w:szCs w:val="24"/>
              </w:rPr>
              <w:t>Counsel for Staff of the Commission</w:t>
            </w:r>
          </w:p>
          <w:p w:rsidR="00D8237C" w:rsidRPr="00D8237C" w:rsidRDefault="00D8237C" w:rsidP="001F720D">
            <w:pPr>
              <w:ind w:right="162"/>
              <w:jc w:val="both"/>
              <w:rPr>
                <w:rFonts w:ascii="Arial" w:hAnsi="Arial" w:cs="Arial"/>
                <w:sz w:val="24"/>
                <w:szCs w:val="24"/>
              </w:rPr>
            </w:pPr>
          </w:p>
        </w:tc>
        <w:tc>
          <w:tcPr>
            <w:tcW w:w="450" w:type="dxa"/>
          </w:tcPr>
          <w:p w:rsidR="00D8237C" w:rsidRPr="00D8237C" w:rsidRDefault="00D8237C" w:rsidP="001F720D">
            <w:pPr>
              <w:ind w:right="162"/>
              <w:jc w:val="both"/>
              <w:rPr>
                <w:rFonts w:ascii="Arial" w:hAnsi="Arial" w:cs="Arial"/>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Judi L. Sobecki</w:t>
            </w:r>
          </w:p>
          <w:p w:rsidR="00D8237C" w:rsidRPr="00D8237C" w:rsidRDefault="00D8237C" w:rsidP="001F720D">
            <w:pPr>
              <w:jc w:val="both"/>
              <w:rPr>
                <w:rFonts w:ascii="Arial" w:hAnsi="Arial" w:cs="Arial"/>
                <w:sz w:val="24"/>
                <w:szCs w:val="24"/>
              </w:rPr>
            </w:pPr>
            <w:r w:rsidRPr="00D8237C">
              <w:rPr>
                <w:rFonts w:ascii="Arial" w:hAnsi="Arial" w:cs="Arial"/>
                <w:sz w:val="24"/>
                <w:szCs w:val="24"/>
              </w:rPr>
              <w:t>The Dayton Power and Light Company</w:t>
            </w:r>
          </w:p>
          <w:p w:rsidR="00D8237C" w:rsidRPr="00D8237C" w:rsidRDefault="00D8237C" w:rsidP="001F720D">
            <w:pPr>
              <w:jc w:val="both"/>
              <w:rPr>
                <w:rFonts w:ascii="Arial" w:hAnsi="Arial" w:cs="Arial"/>
                <w:sz w:val="24"/>
                <w:szCs w:val="24"/>
              </w:rPr>
            </w:pPr>
            <w:r w:rsidRPr="00D8237C">
              <w:rPr>
                <w:rFonts w:ascii="Arial" w:hAnsi="Arial" w:cs="Arial"/>
                <w:sz w:val="24"/>
                <w:szCs w:val="24"/>
              </w:rPr>
              <w:t>1065 Woodman Drive</w:t>
            </w:r>
          </w:p>
          <w:p w:rsidR="00D8237C" w:rsidRPr="00D8237C" w:rsidRDefault="00D8237C" w:rsidP="001F720D">
            <w:pPr>
              <w:jc w:val="both"/>
              <w:rPr>
                <w:rFonts w:ascii="Arial" w:hAnsi="Arial" w:cs="Arial"/>
                <w:sz w:val="24"/>
                <w:szCs w:val="24"/>
              </w:rPr>
            </w:pPr>
            <w:r w:rsidRPr="00D8237C">
              <w:rPr>
                <w:rFonts w:ascii="Arial" w:hAnsi="Arial" w:cs="Arial"/>
                <w:sz w:val="24"/>
                <w:szCs w:val="24"/>
              </w:rPr>
              <w:t>Dayton, Ohio 45432</w:t>
            </w:r>
          </w:p>
          <w:p w:rsidR="00D8237C" w:rsidRPr="00D8237C" w:rsidRDefault="003C03F3" w:rsidP="001F720D">
            <w:pPr>
              <w:jc w:val="both"/>
              <w:rPr>
                <w:rFonts w:ascii="Arial" w:hAnsi="Arial" w:cs="Arial"/>
                <w:sz w:val="24"/>
                <w:szCs w:val="24"/>
              </w:rPr>
            </w:pPr>
            <w:hyperlink r:id="rId21" w:history="1">
              <w:r w:rsidR="00D8237C" w:rsidRPr="00D8237C">
                <w:rPr>
                  <w:rFonts w:ascii="Arial" w:hAnsi="Arial" w:cs="Arial"/>
                  <w:color w:val="0000FF"/>
                  <w:sz w:val="24"/>
                  <w:szCs w:val="24"/>
                  <w:u w:val="single"/>
                </w:rPr>
                <w:t>Judi.sobecki@aes.com</w:t>
              </w:r>
            </w:hyperlink>
          </w:p>
          <w:p w:rsidR="00D8237C" w:rsidRPr="00D8237C" w:rsidRDefault="00D8237C" w:rsidP="001F720D">
            <w:pPr>
              <w:jc w:val="both"/>
              <w:rPr>
                <w:rFonts w:ascii="Arial" w:hAnsi="Arial" w:cs="Arial"/>
                <w:b/>
                <w:sz w:val="24"/>
                <w:szCs w:val="24"/>
              </w:rPr>
            </w:pPr>
          </w:p>
          <w:p w:rsidR="00D8237C" w:rsidRPr="00D8237C" w:rsidRDefault="00D8237C" w:rsidP="001F720D">
            <w:pPr>
              <w:jc w:val="both"/>
              <w:rPr>
                <w:rFonts w:ascii="Arial" w:hAnsi="Arial" w:cs="Arial"/>
                <w:b/>
                <w:sz w:val="24"/>
                <w:szCs w:val="24"/>
              </w:rPr>
            </w:pPr>
            <w:r w:rsidRPr="00D8237C">
              <w:rPr>
                <w:rFonts w:ascii="Arial" w:hAnsi="Arial" w:cs="Arial"/>
                <w:b/>
                <w:sz w:val="24"/>
                <w:szCs w:val="24"/>
              </w:rPr>
              <w:t>Counsel for The Dayton Power and Light Company</w:t>
            </w:r>
          </w:p>
          <w:p w:rsidR="00D8237C" w:rsidRPr="00D8237C" w:rsidRDefault="00D8237C" w:rsidP="001F720D">
            <w:pPr>
              <w:ind w:right="162"/>
              <w:jc w:val="both"/>
              <w:rPr>
                <w:rFonts w:ascii="Arial" w:hAnsi="Arial" w:cs="Arial"/>
                <w:sz w:val="24"/>
                <w:szCs w:val="24"/>
              </w:rPr>
            </w:pPr>
          </w:p>
        </w:tc>
      </w:tr>
      <w:tr w:rsidR="00D8237C" w:rsidRPr="008621ED" w:rsidTr="001F720D">
        <w:trPr>
          <w:cantSplit/>
        </w:trPr>
        <w:tc>
          <w:tcPr>
            <w:tcW w:w="4248" w:type="dxa"/>
          </w:tcPr>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lastRenderedPageBreak/>
              <w:t>Kevin R. Schmidt</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88 East Broad Street, Suite 1770</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ind w:right="162"/>
              <w:jc w:val="both"/>
              <w:rPr>
                <w:rFonts w:ascii="Arial" w:hAnsi="Arial" w:cs="Arial"/>
                <w:sz w:val="24"/>
                <w:szCs w:val="24"/>
              </w:rPr>
            </w:pPr>
            <w:hyperlink r:id="rId22" w:history="1">
              <w:r w:rsidR="00D8237C" w:rsidRPr="00D8237C">
                <w:rPr>
                  <w:rFonts w:ascii="Arial" w:hAnsi="Arial" w:cs="Arial"/>
                  <w:color w:val="0000FF"/>
                  <w:sz w:val="24"/>
                  <w:szCs w:val="24"/>
                  <w:u w:val="single"/>
                </w:rPr>
                <w:t>schmidt@sppgrp.com</w:t>
              </w:r>
            </w:hyperlink>
          </w:p>
          <w:p w:rsidR="00D8237C" w:rsidRPr="00D8237C" w:rsidRDefault="00D8237C" w:rsidP="001F720D">
            <w:pPr>
              <w:ind w:right="162"/>
              <w:jc w:val="both"/>
              <w:rPr>
                <w:rFonts w:ascii="Arial" w:hAnsi="Arial" w:cs="Arial"/>
                <w:sz w:val="24"/>
                <w:szCs w:val="24"/>
              </w:rPr>
            </w:pPr>
          </w:p>
          <w:p w:rsidR="00D8237C" w:rsidRPr="00D8237C" w:rsidRDefault="00D8237C" w:rsidP="001F720D">
            <w:pPr>
              <w:ind w:right="162"/>
              <w:jc w:val="both"/>
              <w:rPr>
                <w:rFonts w:ascii="Arial" w:hAnsi="Arial" w:cs="Arial"/>
                <w:b/>
                <w:sz w:val="24"/>
                <w:szCs w:val="24"/>
              </w:rPr>
            </w:pPr>
            <w:r w:rsidRPr="00D8237C">
              <w:rPr>
                <w:rFonts w:ascii="Arial" w:hAnsi="Arial" w:cs="Arial"/>
                <w:b/>
                <w:sz w:val="24"/>
                <w:szCs w:val="24"/>
              </w:rPr>
              <w:t>Counsel for the Energy Professionals of Ohio</w:t>
            </w:r>
          </w:p>
          <w:p w:rsidR="00D8237C" w:rsidRPr="00D8237C" w:rsidRDefault="00D8237C" w:rsidP="001F720D">
            <w:pPr>
              <w:ind w:right="162"/>
              <w:jc w:val="both"/>
              <w:rPr>
                <w:rFonts w:ascii="Arial" w:hAnsi="Arial" w:cs="Arial"/>
                <w:sz w:val="24"/>
                <w:szCs w:val="24"/>
              </w:rPr>
            </w:pPr>
          </w:p>
        </w:tc>
        <w:tc>
          <w:tcPr>
            <w:tcW w:w="450" w:type="dxa"/>
          </w:tcPr>
          <w:p w:rsidR="00D8237C" w:rsidRPr="00D8237C" w:rsidRDefault="00D8237C" w:rsidP="001F720D">
            <w:pPr>
              <w:jc w:val="both"/>
              <w:rPr>
                <w:rFonts w:ascii="Arial" w:hAnsi="Arial" w:cs="Arial"/>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Mark A. Hayden</w:t>
            </w:r>
          </w:p>
          <w:p w:rsidR="00D8237C" w:rsidRPr="00D8237C" w:rsidRDefault="00D8237C" w:rsidP="001F720D">
            <w:pPr>
              <w:jc w:val="both"/>
              <w:rPr>
                <w:rFonts w:ascii="Arial" w:hAnsi="Arial" w:cs="Arial"/>
                <w:sz w:val="24"/>
                <w:szCs w:val="24"/>
              </w:rPr>
            </w:pPr>
            <w:r w:rsidRPr="00D8237C">
              <w:rPr>
                <w:rFonts w:ascii="Arial" w:hAnsi="Arial" w:cs="Arial"/>
                <w:sz w:val="24"/>
                <w:szCs w:val="24"/>
              </w:rPr>
              <w:t>Jacob A. McDermott</w:t>
            </w:r>
          </w:p>
          <w:p w:rsidR="00D8237C" w:rsidRPr="00D8237C" w:rsidRDefault="00D8237C" w:rsidP="001F720D">
            <w:pPr>
              <w:jc w:val="both"/>
              <w:rPr>
                <w:rFonts w:ascii="Arial" w:hAnsi="Arial" w:cs="Arial"/>
                <w:sz w:val="24"/>
                <w:szCs w:val="24"/>
              </w:rPr>
            </w:pPr>
            <w:r w:rsidRPr="00D8237C">
              <w:rPr>
                <w:rFonts w:ascii="Arial" w:hAnsi="Arial" w:cs="Arial"/>
                <w:sz w:val="24"/>
                <w:szCs w:val="24"/>
              </w:rPr>
              <w:t>Scott J. Casto</w:t>
            </w:r>
          </w:p>
          <w:p w:rsidR="00D8237C" w:rsidRPr="00D8237C" w:rsidRDefault="00D8237C" w:rsidP="001F720D">
            <w:pPr>
              <w:jc w:val="both"/>
              <w:rPr>
                <w:rFonts w:ascii="Arial" w:hAnsi="Arial" w:cs="Arial"/>
                <w:sz w:val="24"/>
                <w:szCs w:val="24"/>
              </w:rPr>
            </w:pPr>
            <w:r w:rsidRPr="00D8237C">
              <w:rPr>
                <w:rFonts w:ascii="Arial" w:hAnsi="Arial" w:cs="Arial"/>
                <w:sz w:val="24"/>
                <w:szCs w:val="24"/>
              </w:rPr>
              <w:t>FirstEnergy Service Company</w:t>
            </w:r>
          </w:p>
          <w:p w:rsidR="00D8237C" w:rsidRPr="00D8237C" w:rsidRDefault="00D8237C" w:rsidP="001F720D">
            <w:pPr>
              <w:jc w:val="both"/>
              <w:rPr>
                <w:rFonts w:ascii="Arial" w:hAnsi="Arial" w:cs="Arial"/>
                <w:sz w:val="24"/>
                <w:szCs w:val="24"/>
              </w:rPr>
            </w:pPr>
            <w:r w:rsidRPr="00D8237C">
              <w:rPr>
                <w:rFonts w:ascii="Arial" w:hAnsi="Arial" w:cs="Arial"/>
                <w:sz w:val="24"/>
                <w:szCs w:val="24"/>
              </w:rPr>
              <w:t>76 South Main Street</w:t>
            </w:r>
          </w:p>
          <w:p w:rsidR="00D8237C" w:rsidRPr="00D8237C" w:rsidRDefault="00D8237C" w:rsidP="001F720D">
            <w:pPr>
              <w:jc w:val="both"/>
              <w:rPr>
                <w:rFonts w:ascii="Arial" w:hAnsi="Arial" w:cs="Arial"/>
                <w:sz w:val="24"/>
                <w:szCs w:val="24"/>
              </w:rPr>
            </w:pPr>
            <w:r w:rsidRPr="00D8237C">
              <w:rPr>
                <w:rFonts w:ascii="Arial" w:hAnsi="Arial" w:cs="Arial"/>
                <w:sz w:val="24"/>
                <w:szCs w:val="24"/>
              </w:rPr>
              <w:t>Akron, Ohio 44308</w:t>
            </w:r>
          </w:p>
          <w:p w:rsidR="00D8237C" w:rsidRPr="00D8237C" w:rsidRDefault="003C03F3" w:rsidP="001F720D">
            <w:pPr>
              <w:jc w:val="both"/>
              <w:rPr>
                <w:rFonts w:ascii="Arial" w:hAnsi="Arial" w:cs="Arial"/>
                <w:color w:val="0000FF"/>
                <w:sz w:val="24"/>
                <w:szCs w:val="24"/>
                <w:u w:val="single"/>
              </w:rPr>
            </w:pPr>
            <w:hyperlink r:id="rId23" w:history="1">
              <w:r w:rsidR="00D8237C" w:rsidRPr="00D8237C">
                <w:rPr>
                  <w:rFonts w:ascii="Arial" w:hAnsi="Arial" w:cs="Arial"/>
                  <w:color w:val="0000FF"/>
                  <w:sz w:val="24"/>
                  <w:szCs w:val="24"/>
                  <w:u w:val="single"/>
                </w:rPr>
                <w:t>haydenm@firstenergycorp.com</w:t>
              </w:r>
            </w:hyperlink>
          </w:p>
          <w:p w:rsidR="00D8237C" w:rsidRPr="00D8237C" w:rsidRDefault="003C03F3" w:rsidP="001F720D">
            <w:pPr>
              <w:jc w:val="both"/>
              <w:rPr>
                <w:rFonts w:ascii="Arial" w:hAnsi="Arial" w:cs="Arial"/>
                <w:color w:val="0000FF"/>
                <w:sz w:val="24"/>
                <w:szCs w:val="24"/>
                <w:u w:val="single"/>
              </w:rPr>
            </w:pPr>
            <w:hyperlink r:id="rId24" w:history="1">
              <w:r w:rsidR="00D8237C" w:rsidRPr="00D8237C">
                <w:rPr>
                  <w:rFonts w:ascii="Arial" w:hAnsi="Arial" w:cs="Arial"/>
                  <w:color w:val="0000FF"/>
                  <w:sz w:val="24"/>
                  <w:szCs w:val="24"/>
                  <w:u w:val="single"/>
                </w:rPr>
                <w:t>jmcdermott@firstenergycorp.com</w:t>
              </w:r>
            </w:hyperlink>
          </w:p>
          <w:p w:rsidR="00D8237C" w:rsidRPr="00D8237C" w:rsidRDefault="00D8237C" w:rsidP="001F720D">
            <w:pPr>
              <w:jc w:val="both"/>
              <w:rPr>
                <w:rFonts w:ascii="Arial" w:hAnsi="Arial" w:cs="Arial"/>
                <w:sz w:val="24"/>
                <w:szCs w:val="24"/>
              </w:rPr>
            </w:pPr>
            <w:r w:rsidRPr="00D8237C">
              <w:rPr>
                <w:rFonts w:ascii="Arial" w:hAnsi="Arial" w:cs="Arial"/>
                <w:color w:val="0000FF"/>
                <w:sz w:val="24"/>
                <w:szCs w:val="24"/>
                <w:u w:val="single"/>
              </w:rPr>
              <w:t>scasto@firstenergycorp.com</w:t>
            </w:r>
          </w:p>
          <w:p w:rsidR="00D8237C" w:rsidRPr="00D8237C" w:rsidRDefault="00D8237C" w:rsidP="001F720D">
            <w:pPr>
              <w:jc w:val="both"/>
              <w:rPr>
                <w:rFonts w:ascii="Arial" w:hAnsi="Arial" w:cs="Arial"/>
                <w:sz w:val="24"/>
                <w:szCs w:val="24"/>
              </w:rPr>
            </w:pPr>
          </w:p>
          <w:p w:rsidR="00D8237C" w:rsidRPr="00D8237C" w:rsidRDefault="00D8237C" w:rsidP="001F720D">
            <w:pPr>
              <w:jc w:val="both"/>
              <w:rPr>
                <w:rFonts w:ascii="Arial" w:hAnsi="Arial" w:cs="Arial"/>
                <w:b/>
                <w:sz w:val="24"/>
                <w:szCs w:val="24"/>
              </w:rPr>
            </w:pPr>
            <w:r w:rsidRPr="00D8237C">
              <w:rPr>
                <w:rFonts w:ascii="Arial" w:hAnsi="Arial" w:cs="Arial"/>
                <w:b/>
                <w:sz w:val="24"/>
                <w:szCs w:val="24"/>
              </w:rPr>
              <w:t>Counsel for FirstEnergy Solutions Corp.</w:t>
            </w:r>
          </w:p>
          <w:p w:rsidR="00D8237C" w:rsidRPr="00D8237C" w:rsidRDefault="00D8237C" w:rsidP="001F720D">
            <w:pPr>
              <w:jc w:val="both"/>
              <w:rPr>
                <w:rFonts w:ascii="Arial" w:hAnsi="Arial" w:cs="Arial"/>
                <w:sz w:val="24"/>
                <w:szCs w:val="24"/>
              </w:rPr>
            </w:pPr>
          </w:p>
        </w:tc>
      </w:tr>
      <w:tr w:rsidR="00D8237C" w:rsidRPr="008621ED" w:rsidTr="001F720D">
        <w:trPr>
          <w:cantSplit/>
        </w:trPr>
        <w:tc>
          <w:tcPr>
            <w:tcW w:w="4248"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Maureen R. Grady</w:t>
            </w:r>
          </w:p>
          <w:p w:rsidR="00D8237C" w:rsidRPr="00D8237C" w:rsidRDefault="00D8237C" w:rsidP="001F720D">
            <w:pPr>
              <w:jc w:val="both"/>
              <w:rPr>
                <w:rFonts w:ascii="Arial" w:hAnsi="Arial" w:cs="Arial"/>
                <w:sz w:val="24"/>
                <w:szCs w:val="24"/>
              </w:rPr>
            </w:pPr>
            <w:r w:rsidRPr="00D8237C">
              <w:rPr>
                <w:rFonts w:ascii="Arial" w:hAnsi="Arial" w:cs="Arial"/>
                <w:sz w:val="24"/>
                <w:szCs w:val="24"/>
              </w:rPr>
              <w:t>Joseph P. Serio</w:t>
            </w:r>
          </w:p>
          <w:p w:rsidR="00D8237C" w:rsidRPr="00D8237C" w:rsidRDefault="00D8237C" w:rsidP="001F720D">
            <w:pPr>
              <w:jc w:val="both"/>
              <w:rPr>
                <w:rFonts w:ascii="Arial" w:hAnsi="Arial" w:cs="Arial"/>
                <w:sz w:val="24"/>
                <w:szCs w:val="24"/>
              </w:rPr>
            </w:pPr>
            <w:r w:rsidRPr="00D8237C">
              <w:rPr>
                <w:rFonts w:ascii="Arial" w:hAnsi="Arial" w:cs="Arial"/>
                <w:sz w:val="24"/>
                <w:szCs w:val="24"/>
              </w:rPr>
              <w:t>Edmund “Tad” Berger</w:t>
            </w:r>
          </w:p>
          <w:p w:rsidR="00D8237C" w:rsidRPr="00D8237C" w:rsidRDefault="00D8237C" w:rsidP="001F720D">
            <w:pPr>
              <w:jc w:val="both"/>
              <w:rPr>
                <w:rFonts w:ascii="Arial" w:hAnsi="Arial" w:cs="Arial"/>
                <w:sz w:val="24"/>
                <w:szCs w:val="24"/>
              </w:rPr>
            </w:pPr>
            <w:r w:rsidRPr="00D8237C">
              <w:rPr>
                <w:rFonts w:ascii="Arial" w:hAnsi="Arial" w:cs="Arial"/>
                <w:sz w:val="24"/>
                <w:szCs w:val="24"/>
              </w:rPr>
              <w:t>Office of the Ohio Consumers’ Counsel</w:t>
            </w:r>
          </w:p>
          <w:p w:rsidR="00D8237C" w:rsidRPr="00D8237C" w:rsidRDefault="00D8237C" w:rsidP="001F720D">
            <w:pPr>
              <w:jc w:val="both"/>
              <w:rPr>
                <w:rFonts w:ascii="Arial" w:hAnsi="Arial" w:cs="Arial"/>
                <w:sz w:val="24"/>
                <w:szCs w:val="24"/>
              </w:rPr>
            </w:pPr>
            <w:r w:rsidRPr="00D8237C">
              <w:rPr>
                <w:rFonts w:ascii="Arial" w:hAnsi="Arial" w:cs="Arial"/>
                <w:sz w:val="24"/>
                <w:szCs w:val="24"/>
              </w:rPr>
              <w:t>10 West Broad Street, Suite 1800</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43215-3485</w:t>
            </w:r>
          </w:p>
          <w:p w:rsidR="00D8237C" w:rsidRPr="00D8237C" w:rsidRDefault="003C03F3" w:rsidP="001F720D">
            <w:pPr>
              <w:jc w:val="both"/>
              <w:rPr>
                <w:rFonts w:ascii="Arial" w:hAnsi="Arial" w:cs="Arial"/>
                <w:sz w:val="24"/>
                <w:szCs w:val="24"/>
              </w:rPr>
            </w:pPr>
            <w:hyperlink r:id="rId25" w:history="1">
              <w:r w:rsidR="00D8237C" w:rsidRPr="00D8237C">
                <w:rPr>
                  <w:rFonts w:ascii="Arial" w:hAnsi="Arial" w:cs="Arial"/>
                  <w:color w:val="0000FF"/>
                  <w:sz w:val="24"/>
                  <w:szCs w:val="24"/>
                  <w:u w:val="single"/>
                </w:rPr>
                <w:t>Maureen.grady@occ.ohio.gov</w:t>
              </w:r>
            </w:hyperlink>
          </w:p>
          <w:p w:rsidR="00D8237C" w:rsidRPr="00D8237C" w:rsidRDefault="003C03F3" w:rsidP="001F720D">
            <w:pPr>
              <w:jc w:val="both"/>
              <w:rPr>
                <w:rFonts w:ascii="Arial" w:hAnsi="Arial" w:cs="Arial"/>
                <w:sz w:val="24"/>
                <w:szCs w:val="24"/>
              </w:rPr>
            </w:pPr>
            <w:hyperlink r:id="rId26" w:history="1">
              <w:r w:rsidR="00D8237C" w:rsidRPr="00D8237C">
                <w:rPr>
                  <w:rFonts w:ascii="Arial" w:hAnsi="Arial" w:cs="Arial"/>
                  <w:color w:val="0000FF"/>
                  <w:sz w:val="24"/>
                  <w:szCs w:val="24"/>
                  <w:u w:val="single"/>
                </w:rPr>
                <w:t>Joseph.serio@occ.ohio.gov</w:t>
              </w:r>
            </w:hyperlink>
          </w:p>
          <w:p w:rsidR="00D8237C" w:rsidRPr="00D8237C" w:rsidRDefault="003C03F3" w:rsidP="001F720D">
            <w:pPr>
              <w:jc w:val="both"/>
              <w:rPr>
                <w:rFonts w:ascii="Arial" w:hAnsi="Arial" w:cs="Arial"/>
                <w:sz w:val="24"/>
                <w:szCs w:val="24"/>
              </w:rPr>
            </w:pPr>
            <w:hyperlink r:id="rId27" w:history="1">
              <w:r w:rsidR="00D8237C" w:rsidRPr="00D8237C">
                <w:rPr>
                  <w:rFonts w:ascii="Arial" w:hAnsi="Arial" w:cs="Arial"/>
                  <w:color w:val="0000FF"/>
                  <w:sz w:val="24"/>
                  <w:szCs w:val="24"/>
                  <w:u w:val="single"/>
                </w:rPr>
                <w:t>Edmund.berger@occ.ohio.gov</w:t>
              </w:r>
            </w:hyperlink>
          </w:p>
          <w:p w:rsidR="00D8237C" w:rsidRPr="00D8237C" w:rsidRDefault="00D8237C" w:rsidP="001F720D">
            <w:pPr>
              <w:jc w:val="both"/>
              <w:rPr>
                <w:rFonts w:ascii="Arial" w:hAnsi="Arial" w:cs="Arial"/>
                <w:b/>
                <w:sz w:val="24"/>
                <w:szCs w:val="24"/>
              </w:rPr>
            </w:pPr>
          </w:p>
          <w:p w:rsidR="00D8237C" w:rsidRPr="00D8237C" w:rsidRDefault="00D8237C" w:rsidP="001F720D">
            <w:pPr>
              <w:jc w:val="both"/>
              <w:rPr>
                <w:rFonts w:ascii="Arial" w:hAnsi="Arial" w:cs="Arial"/>
                <w:b/>
                <w:sz w:val="24"/>
                <w:szCs w:val="24"/>
              </w:rPr>
            </w:pPr>
            <w:r w:rsidRPr="00D8237C">
              <w:rPr>
                <w:rFonts w:ascii="Arial" w:hAnsi="Arial" w:cs="Arial"/>
                <w:b/>
                <w:sz w:val="24"/>
                <w:szCs w:val="24"/>
              </w:rPr>
              <w:t>Counsel for the Ohio Consumers’ Counsel</w:t>
            </w:r>
          </w:p>
          <w:p w:rsidR="00D8237C" w:rsidRPr="00D8237C" w:rsidRDefault="00D8237C" w:rsidP="001F720D">
            <w:pPr>
              <w:jc w:val="both"/>
              <w:rPr>
                <w:rFonts w:ascii="Arial" w:hAnsi="Arial" w:cs="Arial"/>
                <w:b/>
                <w:sz w:val="24"/>
                <w:szCs w:val="24"/>
              </w:rPr>
            </w:pPr>
          </w:p>
        </w:tc>
        <w:tc>
          <w:tcPr>
            <w:tcW w:w="450" w:type="dxa"/>
          </w:tcPr>
          <w:p w:rsidR="00D8237C" w:rsidRPr="00D8237C" w:rsidRDefault="00D8237C" w:rsidP="001F720D">
            <w:pPr>
              <w:jc w:val="both"/>
              <w:rPr>
                <w:rFonts w:ascii="Arial" w:hAnsi="Arial" w:cs="Arial"/>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Howard Petricoff</w:t>
            </w:r>
          </w:p>
          <w:p w:rsidR="00D8237C" w:rsidRPr="00D8237C" w:rsidRDefault="00D8237C" w:rsidP="001F720D">
            <w:pPr>
              <w:jc w:val="both"/>
              <w:rPr>
                <w:rFonts w:ascii="Arial" w:hAnsi="Arial" w:cs="Arial"/>
                <w:sz w:val="24"/>
                <w:szCs w:val="24"/>
              </w:rPr>
            </w:pPr>
            <w:r w:rsidRPr="00D8237C">
              <w:rPr>
                <w:rFonts w:ascii="Arial" w:hAnsi="Arial" w:cs="Arial"/>
                <w:sz w:val="24"/>
                <w:szCs w:val="24"/>
              </w:rPr>
              <w:t>Michael Settinari</w:t>
            </w:r>
          </w:p>
          <w:p w:rsidR="00D8237C" w:rsidRPr="00D8237C" w:rsidRDefault="00D8237C" w:rsidP="001F720D">
            <w:pPr>
              <w:jc w:val="both"/>
              <w:rPr>
                <w:rFonts w:ascii="Arial" w:hAnsi="Arial" w:cs="Arial"/>
                <w:sz w:val="24"/>
                <w:szCs w:val="24"/>
              </w:rPr>
            </w:pPr>
            <w:r w:rsidRPr="00D8237C">
              <w:rPr>
                <w:rFonts w:ascii="Arial" w:hAnsi="Arial" w:cs="Arial"/>
                <w:sz w:val="24"/>
                <w:szCs w:val="24"/>
              </w:rPr>
              <w:t>Gretchen Petrucci</w:t>
            </w:r>
          </w:p>
          <w:p w:rsidR="00D8237C" w:rsidRPr="00D8237C" w:rsidRDefault="00D8237C" w:rsidP="001F720D">
            <w:pPr>
              <w:jc w:val="both"/>
              <w:rPr>
                <w:rFonts w:ascii="Arial" w:hAnsi="Arial" w:cs="Arial"/>
                <w:sz w:val="24"/>
                <w:szCs w:val="24"/>
              </w:rPr>
            </w:pPr>
            <w:r w:rsidRPr="00D8237C">
              <w:rPr>
                <w:rFonts w:ascii="Arial" w:hAnsi="Arial" w:cs="Arial"/>
                <w:sz w:val="24"/>
                <w:szCs w:val="24"/>
              </w:rPr>
              <w:t>Vorys, Sater, Semour, Pease, LLP</w:t>
            </w:r>
          </w:p>
          <w:p w:rsidR="00D8237C" w:rsidRPr="00D8237C" w:rsidRDefault="00D8237C" w:rsidP="001F720D">
            <w:pPr>
              <w:jc w:val="both"/>
              <w:rPr>
                <w:rFonts w:ascii="Arial" w:hAnsi="Arial" w:cs="Arial"/>
                <w:sz w:val="24"/>
                <w:szCs w:val="24"/>
              </w:rPr>
            </w:pPr>
            <w:r w:rsidRPr="00D8237C">
              <w:rPr>
                <w:rFonts w:ascii="Arial" w:hAnsi="Arial" w:cs="Arial"/>
                <w:sz w:val="24"/>
                <w:szCs w:val="24"/>
              </w:rPr>
              <w:t>52 East Gay Street</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43015</w:t>
            </w:r>
          </w:p>
          <w:p w:rsidR="00D8237C" w:rsidRPr="00D8237C" w:rsidRDefault="003C03F3" w:rsidP="001F720D">
            <w:pPr>
              <w:jc w:val="both"/>
              <w:rPr>
                <w:rFonts w:ascii="Arial" w:hAnsi="Arial" w:cs="Arial"/>
                <w:color w:val="0000FF"/>
                <w:sz w:val="24"/>
                <w:szCs w:val="24"/>
                <w:u w:val="single"/>
              </w:rPr>
            </w:pPr>
            <w:hyperlink r:id="rId28" w:history="1">
              <w:r w:rsidR="00D8237C" w:rsidRPr="00D8237C">
                <w:rPr>
                  <w:rStyle w:val="Hyperlink"/>
                  <w:rFonts w:ascii="Arial" w:hAnsi="Arial" w:cs="Arial"/>
                  <w:sz w:val="24"/>
                  <w:szCs w:val="24"/>
                </w:rPr>
                <w:t>MHPetricoff@vorys.com</w:t>
              </w:r>
            </w:hyperlink>
          </w:p>
          <w:p w:rsidR="00D8237C" w:rsidRPr="00D8237C" w:rsidRDefault="00D8237C" w:rsidP="001F720D">
            <w:pPr>
              <w:jc w:val="both"/>
              <w:rPr>
                <w:rFonts w:ascii="Arial" w:hAnsi="Arial" w:cs="Arial"/>
                <w:color w:val="0000FF"/>
                <w:sz w:val="24"/>
                <w:szCs w:val="24"/>
                <w:u w:val="single"/>
              </w:rPr>
            </w:pPr>
            <w:r w:rsidRPr="00D8237C">
              <w:rPr>
                <w:rFonts w:ascii="Arial" w:hAnsi="Arial" w:cs="Arial"/>
                <w:color w:val="0000FF"/>
                <w:sz w:val="24"/>
                <w:szCs w:val="24"/>
                <w:u w:val="single"/>
              </w:rPr>
              <w:t>mjsettinari@vorys.com</w:t>
            </w:r>
          </w:p>
          <w:p w:rsidR="00D8237C" w:rsidRPr="00D8237C" w:rsidRDefault="00D8237C" w:rsidP="001F720D">
            <w:pPr>
              <w:jc w:val="both"/>
              <w:rPr>
                <w:rFonts w:ascii="Arial" w:hAnsi="Arial" w:cs="Arial"/>
                <w:color w:val="0000FF"/>
                <w:sz w:val="24"/>
                <w:szCs w:val="24"/>
                <w:u w:val="single"/>
              </w:rPr>
            </w:pPr>
            <w:r w:rsidRPr="00D8237C">
              <w:rPr>
                <w:rFonts w:ascii="Arial" w:hAnsi="Arial" w:cs="Arial"/>
                <w:color w:val="0000FF"/>
                <w:sz w:val="24"/>
                <w:szCs w:val="24"/>
                <w:u w:val="single"/>
              </w:rPr>
              <w:t>glpetrucci@vorys.com</w:t>
            </w:r>
          </w:p>
          <w:p w:rsidR="00D8237C" w:rsidRPr="00D8237C" w:rsidRDefault="00D8237C" w:rsidP="001F720D">
            <w:pPr>
              <w:jc w:val="both"/>
              <w:rPr>
                <w:rFonts w:ascii="Arial" w:hAnsi="Arial" w:cs="Arial"/>
                <w:sz w:val="24"/>
                <w:szCs w:val="24"/>
              </w:rPr>
            </w:pPr>
          </w:p>
          <w:p w:rsidR="00D8237C" w:rsidRPr="00D8237C" w:rsidRDefault="00D8237C" w:rsidP="001F720D">
            <w:pPr>
              <w:jc w:val="both"/>
              <w:rPr>
                <w:rFonts w:ascii="Arial" w:hAnsi="Arial" w:cs="Arial"/>
                <w:b/>
                <w:sz w:val="24"/>
                <w:szCs w:val="24"/>
              </w:rPr>
            </w:pPr>
            <w:r w:rsidRPr="00D8237C">
              <w:rPr>
                <w:rFonts w:ascii="Arial" w:hAnsi="Arial" w:cs="Arial"/>
                <w:b/>
                <w:sz w:val="24"/>
                <w:szCs w:val="24"/>
              </w:rPr>
              <w:t>Counsel for Constellation New Energy, Inc.</w:t>
            </w:r>
          </w:p>
        </w:tc>
      </w:tr>
      <w:tr w:rsidR="00D8237C" w:rsidRPr="008621ED" w:rsidTr="001F720D">
        <w:trPr>
          <w:cantSplit/>
        </w:trPr>
        <w:tc>
          <w:tcPr>
            <w:tcW w:w="4248" w:type="dxa"/>
          </w:tcPr>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Kimberly W. Bojko</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Mallory M. Mohler</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Carpenter Lipps &amp; Leland LLP</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280 Plaza, Suite 1300</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280 North High Street</w:t>
            </w:r>
          </w:p>
          <w:p w:rsidR="00D8237C" w:rsidRPr="00D8237C" w:rsidRDefault="00D8237C" w:rsidP="001F720D">
            <w:pPr>
              <w:ind w:right="162"/>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ind w:right="162"/>
              <w:jc w:val="both"/>
              <w:rPr>
                <w:rFonts w:ascii="Arial" w:hAnsi="Arial" w:cs="Arial"/>
                <w:sz w:val="24"/>
                <w:szCs w:val="24"/>
              </w:rPr>
            </w:pPr>
            <w:hyperlink r:id="rId29" w:history="1">
              <w:r w:rsidR="00D8237C" w:rsidRPr="00D8237C">
                <w:rPr>
                  <w:rFonts w:ascii="Arial" w:hAnsi="Arial" w:cs="Arial"/>
                  <w:color w:val="0000FF"/>
                  <w:sz w:val="24"/>
                  <w:szCs w:val="24"/>
                  <w:u w:val="single"/>
                </w:rPr>
                <w:t>Bojko@carpenterlipps.com</w:t>
              </w:r>
            </w:hyperlink>
          </w:p>
          <w:p w:rsidR="00D8237C" w:rsidRPr="00D8237C" w:rsidRDefault="003C03F3" w:rsidP="001F720D">
            <w:pPr>
              <w:ind w:right="162"/>
              <w:jc w:val="both"/>
              <w:rPr>
                <w:rFonts w:ascii="Arial" w:hAnsi="Arial" w:cs="Arial"/>
                <w:sz w:val="24"/>
                <w:szCs w:val="24"/>
              </w:rPr>
            </w:pPr>
            <w:hyperlink r:id="rId30" w:history="1">
              <w:r w:rsidR="00D8237C" w:rsidRPr="00D8237C">
                <w:rPr>
                  <w:rFonts w:ascii="Arial" w:hAnsi="Arial" w:cs="Arial"/>
                  <w:color w:val="0000FF"/>
                  <w:sz w:val="24"/>
                  <w:szCs w:val="24"/>
                  <w:u w:val="single"/>
                </w:rPr>
                <w:t>Mohler@carpenterlipps.com</w:t>
              </w:r>
            </w:hyperlink>
          </w:p>
          <w:p w:rsidR="00D8237C" w:rsidRPr="00D8237C" w:rsidRDefault="00D8237C" w:rsidP="001F720D">
            <w:pPr>
              <w:ind w:right="162"/>
              <w:jc w:val="both"/>
              <w:rPr>
                <w:rFonts w:ascii="Arial" w:hAnsi="Arial" w:cs="Arial"/>
                <w:sz w:val="24"/>
                <w:szCs w:val="24"/>
              </w:rPr>
            </w:pPr>
          </w:p>
          <w:p w:rsidR="00D8237C" w:rsidRPr="00D8237C" w:rsidRDefault="00D8237C" w:rsidP="001F720D">
            <w:pPr>
              <w:ind w:right="162"/>
              <w:jc w:val="both"/>
              <w:rPr>
                <w:rFonts w:ascii="Arial" w:hAnsi="Arial" w:cs="Arial"/>
                <w:b/>
                <w:sz w:val="24"/>
                <w:szCs w:val="24"/>
              </w:rPr>
            </w:pPr>
            <w:r w:rsidRPr="00D8237C">
              <w:rPr>
                <w:rFonts w:ascii="Arial" w:hAnsi="Arial" w:cs="Arial"/>
                <w:b/>
                <w:sz w:val="24"/>
                <w:szCs w:val="24"/>
              </w:rPr>
              <w:t>Counsel for the Ohio Manufacturers’ Association</w:t>
            </w:r>
          </w:p>
          <w:p w:rsidR="00D8237C" w:rsidRPr="00D8237C" w:rsidRDefault="00D8237C" w:rsidP="001F720D">
            <w:pPr>
              <w:ind w:right="162"/>
              <w:jc w:val="both"/>
              <w:rPr>
                <w:rFonts w:ascii="Arial" w:hAnsi="Arial" w:cs="Arial"/>
                <w:sz w:val="24"/>
                <w:szCs w:val="24"/>
              </w:rPr>
            </w:pPr>
          </w:p>
        </w:tc>
        <w:tc>
          <w:tcPr>
            <w:tcW w:w="450" w:type="dxa"/>
          </w:tcPr>
          <w:p w:rsidR="00D8237C" w:rsidRPr="00D8237C" w:rsidRDefault="00D8237C" w:rsidP="001F720D">
            <w:pPr>
              <w:jc w:val="both"/>
              <w:rPr>
                <w:rFonts w:ascii="Arial" w:hAnsi="Arial" w:cs="Arial"/>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Gerit F. Hull</w:t>
            </w:r>
          </w:p>
          <w:p w:rsidR="00D8237C" w:rsidRPr="00D8237C" w:rsidRDefault="00D8237C" w:rsidP="001F720D">
            <w:pPr>
              <w:jc w:val="both"/>
              <w:rPr>
                <w:rFonts w:ascii="Arial" w:hAnsi="Arial" w:cs="Arial"/>
                <w:sz w:val="24"/>
                <w:szCs w:val="24"/>
              </w:rPr>
            </w:pPr>
            <w:r w:rsidRPr="00D8237C">
              <w:rPr>
                <w:rFonts w:ascii="Arial" w:hAnsi="Arial" w:cs="Arial"/>
                <w:sz w:val="24"/>
                <w:szCs w:val="24"/>
              </w:rPr>
              <w:t>Eckert Seamans Cherin &amp; Mellot, LLC</w:t>
            </w:r>
          </w:p>
          <w:p w:rsidR="00D8237C" w:rsidRPr="00D8237C" w:rsidRDefault="00D8237C" w:rsidP="001F720D">
            <w:pPr>
              <w:jc w:val="both"/>
              <w:rPr>
                <w:rFonts w:ascii="Arial" w:hAnsi="Arial" w:cs="Arial"/>
                <w:sz w:val="24"/>
                <w:szCs w:val="24"/>
              </w:rPr>
            </w:pPr>
            <w:r w:rsidRPr="00D8237C">
              <w:rPr>
                <w:rFonts w:ascii="Arial" w:hAnsi="Arial" w:cs="Arial"/>
                <w:sz w:val="24"/>
                <w:szCs w:val="24"/>
              </w:rPr>
              <w:t>1717 Pennsylvania Avenue, N.W.</w:t>
            </w:r>
          </w:p>
          <w:p w:rsidR="00D8237C" w:rsidRPr="00D8237C" w:rsidRDefault="00D8237C" w:rsidP="001F720D">
            <w:pPr>
              <w:jc w:val="both"/>
              <w:rPr>
                <w:rFonts w:ascii="Arial" w:hAnsi="Arial" w:cs="Arial"/>
                <w:sz w:val="24"/>
                <w:szCs w:val="24"/>
              </w:rPr>
            </w:pPr>
            <w:r w:rsidRPr="00D8237C">
              <w:rPr>
                <w:rFonts w:ascii="Arial" w:hAnsi="Arial" w:cs="Arial"/>
                <w:sz w:val="24"/>
                <w:szCs w:val="24"/>
              </w:rPr>
              <w:t>12</w:t>
            </w:r>
            <w:r w:rsidRPr="00D8237C">
              <w:rPr>
                <w:rFonts w:ascii="Arial" w:hAnsi="Arial" w:cs="Arial"/>
                <w:sz w:val="24"/>
                <w:szCs w:val="24"/>
                <w:vertAlign w:val="superscript"/>
              </w:rPr>
              <w:t>th</w:t>
            </w:r>
            <w:r w:rsidRPr="00D8237C">
              <w:rPr>
                <w:rFonts w:ascii="Arial" w:hAnsi="Arial" w:cs="Arial"/>
                <w:sz w:val="24"/>
                <w:szCs w:val="24"/>
              </w:rPr>
              <w:t xml:space="preserve"> Floor</w:t>
            </w:r>
          </w:p>
          <w:p w:rsidR="00D8237C" w:rsidRPr="00D8237C" w:rsidRDefault="00D8237C" w:rsidP="001F720D">
            <w:pPr>
              <w:jc w:val="both"/>
              <w:rPr>
                <w:rFonts w:ascii="Arial" w:hAnsi="Arial" w:cs="Arial"/>
                <w:sz w:val="24"/>
                <w:szCs w:val="24"/>
              </w:rPr>
            </w:pPr>
            <w:r w:rsidRPr="00D8237C">
              <w:rPr>
                <w:rFonts w:ascii="Arial" w:hAnsi="Arial" w:cs="Arial"/>
                <w:sz w:val="24"/>
                <w:szCs w:val="24"/>
              </w:rPr>
              <w:t>Washington, DC 20006</w:t>
            </w:r>
          </w:p>
          <w:p w:rsidR="00D8237C" w:rsidRPr="00D8237C" w:rsidRDefault="003C03F3" w:rsidP="001F720D">
            <w:pPr>
              <w:jc w:val="both"/>
              <w:rPr>
                <w:rFonts w:ascii="Arial" w:hAnsi="Arial" w:cs="Arial"/>
                <w:sz w:val="24"/>
                <w:szCs w:val="24"/>
              </w:rPr>
            </w:pPr>
            <w:hyperlink r:id="rId31" w:history="1">
              <w:r w:rsidR="00D8237C" w:rsidRPr="00D8237C">
                <w:rPr>
                  <w:rFonts w:ascii="Arial" w:hAnsi="Arial" w:cs="Arial"/>
                  <w:color w:val="0000FF"/>
                  <w:sz w:val="24"/>
                  <w:szCs w:val="24"/>
                  <w:u w:val="single"/>
                </w:rPr>
                <w:t>ghull@eckertseamans.com</w:t>
              </w:r>
            </w:hyperlink>
          </w:p>
          <w:p w:rsidR="00D8237C" w:rsidRPr="00D8237C" w:rsidRDefault="00D8237C" w:rsidP="001F720D">
            <w:pPr>
              <w:jc w:val="both"/>
              <w:rPr>
                <w:rFonts w:ascii="Arial" w:hAnsi="Arial" w:cs="Arial"/>
                <w:b/>
                <w:sz w:val="24"/>
                <w:szCs w:val="24"/>
              </w:rPr>
            </w:pPr>
          </w:p>
          <w:p w:rsidR="00D8237C" w:rsidRPr="00D8237C" w:rsidRDefault="00D8237C" w:rsidP="001F720D">
            <w:pPr>
              <w:jc w:val="both"/>
              <w:rPr>
                <w:rFonts w:ascii="Arial" w:hAnsi="Arial" w:cs="Arial"/>
                <w:b/>
                <w:sz w:val="24"/>
                <w:szCs w:val="24"/>
              </w:rPr>
            </w:pPr>
            <w:r w:rsidRPr="00D8237C">
              <w:rPr>
                <w:rFonts w:ascii="Arial" w:hAnsi="Arial" w:cs="Arial"/>
                <w:b/>
                <w:sz w:val="24"/>
                <w:szCs w:val="24"/>
              </w:rPr>
              <w:t>Counsel for Direct Energy Services, LLC and Direct Energy Business, LLC</w:t>
            </w:r>
          </w:p>
        </w:tc>
      </w:tr>
      <w:tr w:rsidR="00D8237C" w:rsidRPr="008621ED" w:rsidTr="001F720D">
        <w:trPr>
          <w:cantSplit/>
        </w:trPr>
        <w:tc>
          <w:tcPr>
            <w:tcW w:w="4248"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lastRenderedPageBreak/>
              <w:t>Joseph M. Clark</w:t>
            </w:r>
          </w:p>
          <w:p w:rsidR="00D8237C" w:rsidRPr="00D8237C" w:rsidRDefault="00D8237C" w:rsidP="001F720D">
            <w:pPr>
              <w:jc w:val="both"/>
              <w:rPr>
                <w:rFonts w:ascii="Arial" w:hAnsi="Arial" w:cs="Arial"/>
                <w:sz w:val="24"/>
                <w:szCs w:val="24"/>
              </w:rPr>
            </w:pPr>
            <w:r w:rsidRPr="00D8237C">
              <w:rPr>
                <w:rFonts w:ascii="Arial" w:hAnsi="Arial" w:cs="Arial"/>
                <w:sz w:val="24"/>
                <w:szCs w:val="24"/>
              </w:rPr>
              <w:t>Direct Energy</w:t>
            </w:r>
          </w:p>
          <w:p w:rsidR="00D8237C" w:rsidRPr="00D8237C" w:rsidRDefault="00D8237C" w:rsidP="001F720D">
            <w:pPr>
              <w:jc w:val="both"/>
              <w:rPr>
                <w:rFonts w:ascii="Arial" w:hAnsi="Arial" w:cs="Arial"/>
                <w:sz w:val="24"/>
                <w:szCs w:val="24"/>
              </w:rPr>
            </w:pPr>
            <w:r w:rsidRPr="00D8237C">
              <w:rPr>
                <w:rFonts w:ascii="Arial" w:hAnsi="Arial" w:cs="Arial"/>
                <w:sz w:val="24"/>
                <w:szCs w:val="24"/>
              </w:rPr>
              <w:t>21 East State Street, 19</w:t>
            </w:r>
            <w:r w:rsidRPr="00D8237C">
              <w:rPr>
                <w:rFonts w:ascii="Arial" w:hAnsi="Arial" w:cs="Arial"/>
                <w:sz w:val="24"/>
                <w:szCs w:val="24"/>
                <w:vertAlign w:val="superscript"/>
              </w:rPr>
              <w:t>th</w:t>
            </w:r>
            <w:r w:rsidRPr="00D8237C">
              <w:rPr>
                <w:rFonts w:ascii="Arial" w:hAnsi="Arial" w:cs="Arial"/>
                <w:sz w:val="24"/>
                <w:szCs w:val="24"/>
              </w:rPr>
              <w:t xml:space="preserve"> Floor</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jc w:val="both"/>
              <w:rPr>
                <w:rFonts w:ascii="Arial" w:hAnsi="Arial" w:cs="Arial"/>
                <w:sz w:val="24"/>
                <w:szCs w:val="24"/>
              </w:rPr>
            </w:pPr>
            <w:hyperlink r:id="rId32" w:history="1">
              <w:r w:rsidR="00D8237C" w:rsidRPr="00D8237C">
                <w:rPr>
                  <w:rFonts w:ascii="Arial" w:hAnsi="Arial" w:cs="Arial"/>
                  <w:color w:val="0000FF"/>
                  <w:sz w:val="24"/>
                  <w:szCs w:val="24"/>
                  <w:u w:val="single"/>
                </w:rPr>
                <w:t>joseph.clark@directenergy.com</w:t>
              </w:r>
            </w:hyperlink>
          </w:p>
          <w:p w:rsidR="00D8237C" w:rsidRPr="00D8237C" w:rsidRDefault="00D8237C" w:rsidP="001F720D">
            <w:pPr>
              <w:jc w:val="both"/>
              <w:rPr>
                <w:rFonts w:ascii="Arial" w:hAnsi="Arial" w:cs="Arial"/>
                <w:sz w:val="24"/>
                <w:szCs w:val="24"/>
              </w:rPr>
            </w:pPr>
          </w:p>
          <w:p w:rsidR="00D8237C" w:rsidRPr="00D8237C" w:rsidRDefault="00D8237C" w:rsidP="001F720D">
            <w:pPr>
              <w:jc w:val="both"/>
              <w:rPr>
                <w:rFonts w:ascii="Arial" w:hAnsi="Arial" w:cs="Arial"/>
                <w:b/>
                <w:sz w:val="24"/>
                <w:szCs w:val="24"/>
              </w:rPr>
            </w:pPr>
            <w:r w:rsidRPr="00D8237C">
              <w:rPr>
                <w:rFonts w:ascii="Arial" w:hAnsi="Arial" w:cs="Arial"/>
                <w:b/>
                <w:sz w:val="24"/>
                <w:szCs w:val="24"/>
              </w:rPr>
              <w:t>Counsel for Direct Energy Services, LLC and Direct Energy Business, LLC</w:t>
            </w:r>
          </w:p>
          <w:p w:rsidR="00D8237C" w:rsidRPr="00D8237C" w:rsidRDefault="00D8237C" w:rsidP="001F720D">
            <w:pPr>
              <w:jc w:val="both"/>
              <w:rPr>
                <w:rFonts w:ascii="Arial" w:hAnsi="Arial" w:cs="Arial"/>
                <w:sz w:val="24"/>
                <w:szCs w:val="24"/>
              </w:rPr>
            </w:pP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Colleen L. Mooney</w:t>
            </w:r>
          </w:p>
          <w:p w:rsidR="00D8237C" w:rsidRPr="00D8237C" w:rsidRDefault="00D8237C" w:rsidP="001F720D">
            <w:pPr>
              <w:jc w:val="both"/>
              <w:rPr>
                <w:rFonts w:ascii="Arial" w:hAnsi="Arial" w:cs="Arial"/>
                <w:sz w:val="24"/>
                <w:szCs w:val="24"/>
              </w:rPr>
            </w:pPr>
            <w:r w:rsidRPr="00D8237C">
              <w:rPr>
                <w:rFonts w:ascii="Arial" w:hAnsi="Arial" w:cs="Arial"/>
                <w:sz w:val="24"/>
                <w:szCs w:val="24"/>
              </w:rPr>
              <w:t>Cathryn N. Loucas</w:t>
            </w:r>
          </w:p>
          <w:p w:rsidR="00D8237C" w:rsidRPr="00D8237C" w:rsidRDefault="00D8237C" w:rsidP="001F720D">
            <w:pPr>
              <w:jc w:val="both"/>
              <w:rPr>
                <w:rFonts w:ascii="Arial" w:hAnsi="Arial" w:cs="Arial"/>
                <w:sz w:val="24"/>
                <w:szCs w:val="24"/>
              </w:rPr>
            </w:pPr>
            <w:r w:rsidRPr="00D8237C">
              <w:rPr>
                <w:rFonts w:ascii="Arial" w:hAnsi="Arial" w:cs="Arial"/>
                <w:sz w:val="24"/>
                <w:szCs w:val="24"/>
              </w:rPr>
              <w:t>Ohio Partners for Affordable Energy</w:t>
            </w:r>
          </w:p>
          <w:p w:rsidR="00D8237C" w:rsidRPr="00D8237C" w:rsidRDefault="00D8237C" w:rsidP="001F720D">
            <w:pPr>
              <w:jc w:val="both"/>
              <w:rPr>
                <w:rFonts w:ascii="Arial" w:hAnsi="Arial" w:cs="Arial"/>
                <w:sz w:val="24"/>
                <w:szCs w:val="24"/>
              </w:rPr>
            </w:pPr>
            <w:r w:rsidRPr="00D8237C">
              <w:rPr>
                <w:rFonts w:ascii="Arial" w:hAnsi="Arial" w:cs="Arial"/>
                <w:sz w:val="24"/>
                <w:szCs w:val="24"/>
              </w:rPr>
              <w:t>231 West Lima Street</w:t>
            </w:r>
          </w:p>
          <w:p w:rsidR="00D8237C" w:rsidRPr="00D8237C" w:rsidRDefault="00D8237C" w:rsidP="001F720D">
            <w:pPr>
              <w:jc w:val="both"/>
              <w:rPr>
                <w:rFonts w:ascii="Arial" w:hAnsi="Arial" w:cs="Arial"/>
                <w:sz w:val="24"/>
                <w:szCs w:val="24"/>
              </w:rPr>
            </w:pPr>
            <w:r w:rsidRPr="00D8237C">
              <w:rPr>
                <w:rFonts w:ascii="Arial" w:hAnsi="Arial" w:cs="Arial"/>
                <w:sz w:val="24"/>
                <w:szCs w:val="24"/>
              </w:rPr>
              <w:t>Findlay, Ohio 45839-1793</w:t>
            </w:r>
          </w:p>
          <w:p w:rsidR="00D8237C" w:rsidRPr="00D8237C" w:rsidRDefault="003C03F3" w:rsidP="001F720D">
            <w:pPr>
              <w:jc w:val="both"/>
              <w:rPr>
                <w:rFonts w:ascii="Arial" w:hAnsi="Arial" w:cs="Arial"/>
                <w:sz w:val="24"/>
                <w:szCs w:val="24"/>
                <w:u w:val="single"/>
              </w:rPr>
            </w:pPr>
            <w:hyperlink r:id="rId33" w:history="1">
              <w:r w:rsidR="00D8237C" w:rsidRPr="00D8237C">
                <w:rPr>
                  <w:rFonts w:ascii="Arial" w:hAnsi="Arial" w:cs="Arial"/>
                  <w:color w:val="0000FF"/>
                  <w:sz w:val="24"/>
                  <w:szCs w:val="24"/>
                  <w:u w:val="single"/>
                </w:rPr>
                <w:t>cmooney@ohiopartners.org</w:t>
              </w:r>
            </w:hyperlink>
          </w:p>
          <w:p w:rsidR="00D8237C" w:rsidRPr="00D8237C" w:rsidRDefault="003C03F3" w:rsidP="001F720D">
            <w:pPr>
              <w:jc w:val="both"/>
              <w:rPr>
                <w:rFonts w:ascii="Arial" w:hAnsi="Arial" w:cs="Arial"/>
                <w:sz w:val="24"/>
                <w:szCs w:val="24"/>
                <w:u w:val="single"/>
              </w:rPr>
            </w:pPr>
            <w:hyperlink r:id="rId34" w:history="1">
              <w:r w:rsidR="00D8237C" w:rsidRPr="00D8237C">
                <w:rPr>
                  <w:rFonts w:ascii="Arial" w:hAnsi="Arial" w:cs="Arial"/>
                  <w:color w:val="0000FF"/>
                  <w:sz w:val="24"/>
                  <w:szCs w:val="24"/>
                  <w:u w:val="single"/>
                </w:rPr>
                <w:t>cloucas@ohiopartners.org</w:t>
              </w:r>
            </w:hyperlink>
          </w:p>
          <w:p w:rsidR="00D8237C" w:rsidRPr="00D8237C" w:rsidRDefault="00D8237C" w:rsidP="001F720D">
            <w:pPr>
              <w:jc w:val="both"/>
              <w:rPr>
                <w:rFonts w:ascii="Arial" w:hAnsi="Arial" w:cs="Arial"/>
                <w:sz w:val="24"/>
                <w:szCs w:val="24"/>
              </w:rPr>
            </w:pPr>
          </w:p>
          <w:p w:rsidR="00D8237C" w:rsidRPr="00D8237C" w:rsidRDefault="00D8237C" w:rsidP="001F720D">
            <w:pPr>
              <w:jc w:val="both"/>
              <w:rPr>
                <w:rFonts w:ascii="Arial" w:hAnsi="Arial" w:cs="Arial"/>
                <w:sz w:val="24"/>
                <w:szCs w:val="24"/>
              </w:rPr>
            </w:pPr>
            <w:r w:rsidRPr="00D8237C">
              <w:rPr>
                <w:rFonts w:ascii="Arial" w:hAnsi="Arial" w:cs="Arial"/>
                <w:b/>
                <w:sz w:val="24"/>
                <w:szCs w:val="24"/>
              </w:rPr>
              <w:t>Counsel for Ohio Partners for Affordable Energy</w:t>
            </w:r>
          </w:p>
          <w:p w:rsidR="00D8237C" w:rsidRPr="00D8237C" w:rsidRDefault="00D8237C" w:rsidP="001F720D">
            <w:pPr>
              <w:jc w:val="both"/>
              <w:rPr>
                <w:rFonts w:ascii="Arial" w:hAnsi="Arial" w:cs="Arial"/>
                <w:sz w:val="24"/>
                <w:szCs w:val="24"/>
              </w:rPr>
            </w:pPr>
          </w:p>
        </w:tc>
      </w:tr>
      <w:tr w:rsidR="00D8237C" w:rsidRPr="008621ED" w:rsidTr="001F720D">
        <w:trPr>
          <w:cantSplit/>
        </w:trPr>
        <w:tc>
          <w:tcPr>
            <w:tcW w:w="4248"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Samuel C. Randazzo</w:t>
            </w:r>
          </w:p>
          <w:p w:rsidR="00D8237C" w:rsidRPr="00D8237C" w:rsidRDefault="00D8237C" w:rsidP="001F720D">
            <w:pPr>
              <w:jc w:val="both"/>
              <w:rPr>
                <w:rFonts w:ascii="Arial" w:hAnsi="Arial" w:cs="Arial"/>
                <w:sz w:val="24"/>
                <w:szCs w:val="24"/>
              </w:rPr>
            </w:pPr>
            <w:r w:rsidRPr="00D8237C">
              <w:rPr>
                <w:rFonts w:ascii="Arial" w:hAnsi="Arial" w:cs="Arial"/>
                <w:sz w:val="24"/>
                <w:szCs w:val="24"/>
              </w:rPr>
              <w:t>Frank P. Darr</w:t>
            </w:r>
          </w:p>
          <w:p w:rsidR="00D8237C" w:rsidRPr="00D8237C" w:rsidRDefault="00D8237C" w:rsidP="001F720D">
            <w:pPr>
              <w:jc w:val="both"/>
              <w:rPr>
                <w:rFonts w:ascii="Arial" w:hAnsi="Arial" w:cs="Arial"/>
                <w:sz w:val="24"/>
                <w:szCs w:val="24"/>
              </w:rPr>
            </w:pPr>
            <w:r w:rsidRPr="00D8237C">
              <w:rPr>
                <w:rFonts w:ascii="Arial" w:hAnsi="Arial" w:cs="Arial"/>
                <w:sz w:val="24"/>
                <w:szCs w:val="24"/>
              </w:rPr>
              <w:t>Matthew R. Pritchard</w:t>
            </w:r>
          </w:p>
          <w:p w:rsidR="00D8237C" w:rsidRPr="00D8237C" w:rsidRDefault="00D8237C" w:rsidP="001F720D">
            <w:pPr>
              <w:jc w:val="both"/>
              <w:rPr>
                <w:rFonts w:ascii="Arial" w:hAnsi="Arial" w:cs="Arial"/>
                <w:sz w:val="24"/>
                <w:szCs w:val="24"/>
              </w:rPr>
            </w:pPr>
            <w:r w:rsidRPr="00D8237C">
              <w:rPr>
                <w:rFonts w:ascii="Arial" w:hAnsi="Arial" w:cs="Arial"/>
                <w:sz w:val="24"/>
                <w:szCs w:val="24"/>
              </w:rPr>
              <w:t>McNees Wallace &amp; Nurick LLC</w:t>
            </w:r>
          </w:p>
          <w:p w:rsidR="00D8237C" w:rsidRPr="00D8237C" w:rsidRDefault="00D8237C" w:rsidP="001F720D">
            <w:pPr>
              <w:jc w:val="both"/>
              <w:rPr>
                <w:rFonts w:ascii="Arial" w:hAnsi="Arial" w:cs="Arial"/>
                <w:sz w:val="24"/>
                <w:szCs w:val="24"/>
              </w:rPr>
            </w:pPr>
            <w:r w:rsidRPr="00D8237C">
              <w:rPr>
                <w:rFonts w:ascii="Arial" w:hAnsi="Arial" w:cs="Arial"/>
                <w:sz w:val="24"/>
                <w:szCs w:val="24"/>
              </w:rPr>
              <w:t>21 East State Street, 17</w:t>
            </w:r>
            <w:r w:rsidRPr="00D8237C">
              <w:rPr>
                <w:rFonts w:ascii="Arial" w:hAnsi="Arial" w:cs="Arial"/>
                <w:sz w:val="24"/>
                <w:szCs w:val="24"/>
                <w:vertAlign w:val="superscript"/>
              </w:rPr>
              <w:t>th</w:t>
            </w:r>
            <w:r w:rsidRPr="00D8237C">
              <w:rPr>
                <w:rFonts w:ascii="Arial" w:hAnsi="Arial" w:cs="Arial"/>
                <w:sz w:val="24"/>
                <w:szCs w:val="24"/>
              </w:rPr>
              <w:t xml:space="preserve"> Floor</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jc w:val="both"/>
              <w:rPr>
                <w:rFonts w:ascii="Arial" w:hAnsi="Arial" w:cs="Arial"/>
                <w:sz w:val="24"/>
                <w:szCs w:val="24"/>
              </w:rPr>
            </w:pPr>
            <w:hyperlink r:id="rId35" w:history="1">
              <w:r w:rsidR="00D8237C" w:rsidRPr="00D8237C">
                <w:rPr>
                  <w:rFonts w:ascii="Arial" w:hAnsi="Arial" w:cs="Arial"/>
                  <w:color w:val="0000FF"/>
                  <w:sz w:val="24"/>
                  <w:szCs w:val="24"/>
                  <w:u w:val="single"/>
                </w:rPr>
                <w:t>sam@mwncmh.com</w:t>
              </w:r>
            </w:hyperlink>
          </w:p>
          <w:p w:rsidR="00D8237C" w:rsidRPr="00D8237C" w:rsidRDefault="003C03F3" w:rsidP="001F720D">
            <w:pPr>
              <w:jc w:val="both"/>
              <w:rPr>
                <w:rFonts w:ascii="Arial" w:hAnsi="Arial" w:cs="Arial"/>
                <w:sz w:val="24"/>
                <w:szCs w:val="24"/>
              </w:rPr>
            </w:pPr>
            <w:hyperlink r:id="rId36" w:history="1">
              <w:r w:rsidR="00D8237C" w:rsidRPr="00D8237C">
                <w:rPr>
                  <w:rFonts w:ascii="Arial" w:hAnsi="Arial" w:cs="Arial"/>
                  <w:color w:val="0000FF"/>
                  <w:sz w:val="24"/>
                  <w:szCs w:val="24"/>
                  <w:u w:val="single"/>
                </w:rPr>
                <w:t>fdarr@mwncmh.com</w:t>
              </w:r>
            </w:hyperlink>
          </w:p>
          <w:p w:rsidR="00D8237C" w:rsidRPr="00D8237C" w:rsidRDefault="003C03F3" w:rsidP="001F720D">
            <w:pPr>
              <w:jc w:val="both"/>
              <w:rPr>
                <w:rFonts w:ascii="Arial" w:hAnsi="Arial" w:cs="Arial"/>
                <w:sz w:val="24"/>
                <w:szCs w:val="24"/>
              </w:rPr>
            </w:pPr>
            <w:hyperlink r:id="rId37" w:history="1">
              <w:r w:rsidR="00D8237C" w:rsidRPr="00D8237C">
                <w:rPr>
                  <w:rFonts w:ascii="Arial" w:hAnsi="Arial" w:cs="Arial"/>
                  <w:color w:val="0000FF"/>
                  <w:sz w:val="24"/>
                  <w:szCs w:val="24"/>
                  <w:u w:val="single"/>
                </w:rPr>
                <w:t>mpritchard@mwncmh.com</w:t>
              </w:r>
            </w:hyperlink>
          </w:p>
          <w:p w:rsidR="00D8237C" w:rsidRPr="00D8237C" w:rsidRDefault="00D8237C" w:rsidP="001F720D">
            <w:pPr>
              <w:jc w:val="both"/>
              <w:rPr>
                <w:rFonts w:ascii="Arial" w:hAnsi="Arial" w:cs="Arial"/>
                <w:b/>
                <w:sz w:val="24"/>
                <w:szCs w:val="24"/>
              </w:rPr>
            </w:pPr>
          </w:p>
          <w:p w:rsidR="00D8237C" w:rsidRPr="00D8237C" w:rsidRDefault="00D8237C" w:rsidP="001F720D">
            <w:pPr>
              <w:jc w:val="both"/>
              <w:rPr>
                <w:rFonts w:ascii="Arial" w:hAnsi="Arial" w:cs="Arial"/>
                <w:b/>
                <w:sz w:val="24"/>
                <w:szCs w:val="24"/>
              </w:rPr>
            </w:pPr>
            <w:r w:rsidRPr="00D8237C">
              <w:rPr>
                <w:rFonts w:ascii="Arial" w:hAnsi="Arial" w:cs="Arial"/>
                <w:b/>
                <w:sz w:val="24"/>
                <w:szCs w:val="24"/>
              </w:rPr>
              <w:t>Counsel for Industrial Energy Users-Ohio</w:t>
            </w:r>
          </w:p>
          <w:p w:rsidR="00D8237C" w:rsidRPr="00D8237C" w:rsidRDefault="00D8237C" w:rsidP="001F720D">
            <w:pPr>
              <w:jc w:val="both"/>
              <w:rPr>
                <w:rFonts w:ascii="Arial" w:hAnsi="Arial" w:cs="Arial"/>
                <w:b/>
                <w:sz w:val="24"/>
                <w:szCs w:val="24"/>
              </w:rPr>
            </w:pP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rPr>
                <w:rFonts w:ascii="Arial" w:hAnsi="Arial" w:cs="Arial"/>
                <w:sz w:val="24"/>
                <w:szCs w:val="24"/>
              </w:rPr>
            </w:pPr>
            <w:r w:rsidRPr="00D8237C">
              <w:rPr>
                <w:rFonts w:ascii="Arial" w:hAnsi="Arial" w:cs="Arial"/>
                <w:sz w:val="24"/>
                <w:szCs w:val="24"/>
              </w:rPr>
              <w:t>Steven T. Nourse</w:t>
            </w:r>
          </w:p>
          <w:p w:rsidR="00D8237C" w:rsidRPr="00D8237C" w:rsidRDefault="00D8237C" w:rsidP="001F720D">
            <w:pPr>
              <w:rPr>
                <w:rFonts w:ascii="Arial" w:hAnsi="Arial" w:cs="Arial"/>
                <w:sz w:val="24"/>
                <w:szCs w:val="24"/>
              </w:rPr>
            </w:pPr>
            <w:r w:rsidRPr="00D8237C">
              <w:rPr>
                <w:rFonts w:ascii="Arial" w:hAnsi="Arial" w:cs="Arial"/>
                <w:sz w:val="24"/>
                <w:szCs w:val="24"/>
              </w:rPr>
              <w:t>Matthew J. Satterwhite</w:t>
            </w:r>
          </w:p>
          <w:p w:rsidR="00D8237C" w:rsidRPr="00D8237C" w:rsidRDefault="00D8237C" w:rsidP="001F720D">
            <w:pPr>
              <w:rPr>
                <w:rFonts w:ascii="Arial" w:hAnsi="Arial" w:cs="Arial"/>
                <w:sz w:val="24"/>
                <w:szCs w:val="24"/>
              </w:rPr>
            </w:pPr>
            <w:r w:rsidRPr="00D8237C">
              <w:rPr>
                <w:rFonts w:ascii="Arial" w:hAnsi="Arial" w:cs="Arial"/>
                <w:sz w:val="24"/>
                <w:szCs w:val="24"/>
              </w:rPr>
              <w:t>Yazen Alami</w:t>
            </w:r>
          </w:p>
          <w:p w:rsidR="00D8237C" w:rsidRPr="00D8237C" w:rsidRDefault="00D8237C" w:rsidP="001F720D">
            <w:pPr>
              <w:rPr>
                <w:rFonts w:ascii="Arial" w:hAnsi="Arial" w:cs="Arial"/>
                <w:sz w:val="24"/>
                <w:szCs w:val="24"/>
              </w:rPr>
            </w:pPr>
            <w:r w:rsidRPr="00D8237C">
              <w:rPr>
                <w:rFonts w:ascii="Arial" w:hAnsi="Arial" w:cs="Arial"/>
                <w:sz w:val="24"/>
                <w:szCs w:val="24"/>
              </w:rPr>
              <w:t>American Electric Power Service Corporation</w:t>
            </w:r>
          </w:p>
          <w:p w:rsidR="00D8237C" w:rsidRPr="00D8237C" w:rsidRDefault="00D8237C" w:rsidP="001F720D">
            <w:pPr>
              <w:rPr>
                <w:rFonts w:ascii="Arial" w:hAnsi="Arial" w:cs="Arial"/>
                <w:sz w:val="24"/>
                <w:szCs w:val="24"/>
              </w:rPr>
            </w:pPr>
            <w:r w:rsidRPr="00D8237C">
              <w:rPr>
                <w:rFonts w:ascii="Arial" w:hAnsi="Arial" w:cs="Arial"/>
                <w:sz w:val="24"/>
                <w:szCs w:val="24"/>
              </w:rPr>
              <w:t>1 Riverside Plaza 29</w:t>
            </w:r>
            <w:r w:rsidRPr="00D8237C">
              <w:rPr>
                <w:rFonts w:ascii="Arial" w:hAnsi="Arial" w:cs="Arial"/>
                <w:sz w:val="24"/>
                <w:szCs w:val="24"/>
                <w:vertAlign w:val="superscript"/>
              </w:rPr>
              <w:t>th</w:t>
            </w:r>
            <w:r w:rsidRPr="00D8237C">
              <w:rPr>
                <w:rFonts w:ascii="Arial" w:hAnsi="Arial" w:cs="Arial"/>
                <w:sz w:val="24"/>
                <w:szCs w:val="24"/>
              </w:rPr>
              <w:t xml:space="preserve"> Floor</w:t>
            </w:r>
          </w:p>
          <w:p w:rsidR="00D8237C" w:rsidRPr="00D8237C" w:rsidRDefault="00D8237C" w:rsidP="001F720D">
            <w:pPr>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rPr>
                <w:rFonts w:ascii="Arial" w:hAnsi="Arial" w:cs="Arial"/>
                <w:sz w:val="24"/>
                <w:szCs w:val="24"/>
              </w:rPr>
            </w:pPr>
            <w:hyperlink r:id="rId38" w:history="1">
              <w:r w:rsidR="00D8237C" w:rsidRPr="00D8237C">
                <w:rPr>
                  <w:rFonts w:ascii="Arial" w:hAnsi="Arial" w:cs="Arial"/>
                  <w:color w:val="0000FF"/>
                  <w:sz w:val="24"/>
                  <w:szCs w:val="24"/>
                  <w:u w:val="single"/>
                </w:rPr>
                <w:t>stnourse@aep.com</w:t>
              </w:r>
            </w:hyperlink>
          </w:p>
          <w:p w:rsidR="00D8237C" w:rsidRPr="00D8237C" w:rsidRDefault="003C03F3" w:rsidP="001F720D">
            <w:pPr>
              <w:rPr>
                <w:rFonts w:ascii="Arial" w:hAnsi="Arial" w:cs="Arial"/>
                <w:sz w:val="24"/>
                <w:szCs w:val="24"/>
              </w:rPr>
            </w:pPr>
            <w:hyperlink r:id="rId39" w:history="1">
              <w:r w:rsidR="00D8237C" w:rsidRPr="00D8237C">
                <w:rPr>
                  <w:rFonts w:ascii="Arial" w:hAnsi="Arial" w:cs="Arial"/>
                  <w:color w:val="0000FF"/>
                  <w:sz w:val="24"/>
                  <w:szCs w:val="24"/>
                  <w:u w:val="single"/>
                </w:rPr>
                <w:t>mjsatterwhite@aep.com</w:t>
              </w:r>
            </w:hyperlink>
          </w:p>
          <w:p w:rsidR="00D8237C" w:rsidRPr="00D8237C" w:rsidRDefault="003C03F3" w:rsidP="001F720D">
            <w:pPr>
              <w:rPr>
                <w:rFonts w:ascii="Arial" w:hAnsi="Arial" w:cs="Arial"/>
                <w:sz w:val="24"/>
                <w:szCs w:val="24"/>
              </w:rPr>
            </w:pPr>
            <w:hyperlink r:id="rId40" w:history="1">
              <w:r w:rsidR="00D8237C" w:rsidRPr="00D8237C">
                <w:rPr>
                  <w:rFonts w:ascii="Arial" w:hAnsi="Arial" w:cs="Arial"/>
                  <w:color w:val="0000FF"/>
                  <w:sz w:val="24"/>
                  <w:szCs w:val="24"/>
                  <w:u w:val="single"/>
                </w:rPr>
                <w:t>yalami@aep.com</w:t>
              </w:r>
            </w:hyperlink>
          </w:p>
          <w:p w:rsidR="00D8237C" w:rsidRPr="00D8237C" w:rsidRDefault="00D8237C" w:rsidP="001F720D">
            <w:pPr>
              <w:jc w:val="both"/>
              <w:rPr>
                <w:rFonts w:ascii="Arial" w:hAnsi="Arial" w:cs="Arial"/>
                <w:b/>
                <w:sz w:val="24"/>
                <w:szCs w:val="24"/>
              </w:rPr>
            </w:pPr>
          </w:p>
          <w:p w:rsidR="00D8237C" w:rsidRPr="00D8237C" w:rsidRDefault="00D8237C" w:rsidP="001F720D">
            <w:pPr>
              <w:jc w:val="both"/>
              <w:rPr>
                <w:rFonts w:ascii="Arial" w:hAnsi="Arial" w:cs="Arial"/>
                <w:b/>
                <w:vanish/>
                <w:sz w:val="24"/>
                <w:szCs w:val="24"/>
              </w:rPr>
            </w:pPr>
            <w:r w:rsidRPr="00D8237C">
              <w:rPr>
                <w:rFonts w:ascii="Arial" w:hAnsi="Arial" w:cs="Arial"/>
                <w:b/>
                <w:sz w:val="24"/>
                <w:szCs w:val="24"/>
              </w:rPr>
              <w:t>Counsel for Ohio Power Company</w:t>
            </w:r>
          </w:p>
        </w:tc>
      </w:tr>
      <w:tr w:rsidR="00D8237C" w:rsidRPr="008621ED" w:rsidTr="001F720D">
        <w:trPr>
          <w:cantSplit/>
        </w:trPr>
        <w:tc>
          <w:tcPr>
            <w:tcW w:w="4248"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Trent Dougherty</w:t>
            </w:r>
          </w:p>
          <w:p w:rsidR="00D8237C" w:rsidRPr="00D8237C" w:rsidRDefault="00D8237C" w:rsidP="001F720D">
            <w:pPr>
              <w:jc w:val="both"/>
              <w:rPr>
                <w:rFonts w:ascii="Arial" w:hAnsi="Arial" w:cs="Arial"/>
                <w:sz w:val="24"/>
                <w:szCs w:val="24"/>
              </w:rPr>
            </w:pPr>
            <w:r w:rsidRPr="00D8237C">
              <w:rPr>
                <w:rFonts w:ascii="Arial" w:hAnsi="Arial" w:cs="Arial"/>
                <w:sz w:val="24"/>
                <w:szCs w:val="24"/>
              </w:rPr>
              <w:t>1207 Grandview Avenue, Suite 201</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43212-3449</w:t>
            </w:r>
          </w:p>
          <w:p w:rsidR="00D8237C" w:rsidRPr="00D8237C" w:rsidRDefault="003C03F3" w:rsidP="001F720D">
            <w:pPr>
              <w:jc w:val="both"/>
              <w:rPr>
                <w:rFonts w:ascii="Arial" w:hAnsi="Arial" w:cs="Arial"/>
                <w:sz w:val="24"/>
                <w:szCs w:val="24"/>
              </w:rPr>
            </w:pPr>
            <w:hyperlink r:id="rId41" w:history="1">
              <w:r w:rsidR="00D8237C" w:rsidRPr="00D8237C">
                <w:rPr>
                  <w:rFonts w:ascii="Arial" w:hAnsi="Arial" w:cs="Arial"/>
                  <w:color w:val="0000FF"/>
                  <w:sz w:val="24"/>
                  <w:szCs w:val="24"/>
                  <w:u w:val="single"/>
                </w:rPr>
                <w:t>tdougherty@theOEC.org</w:t>
              </w:r>
            </w:hyperlink>
          </w:p>
          <w:p w:rsidR="00D8237C" w:rsidRPr="00D8237C" w:rsidRDefault="00D8237C" w:rsidP="001F720D">
            <w:pPr>
              <w:jc w:val="both"/>
              <w:rPr>
                <w:rFonts w:ascii="Arial" w:hAnsi="Arial" w:cs="Arial"/>
                <w:sz w:val="24"/>
                <w:szCs w:val="24"/>
              </w:rPr>
            </w:pPr>
          </w:p>
          <w:p w:rsidR="00D8237C" w:rsidRPr="00D8237C" w:rsidRDefault="00D8237C" w:rsidP="001F720D">
            <w:pPr>
              <w:rPr>
                <w:rFonts w:ascii="Arial" w:hAnsi="Arial" w:cs="Arial"/>
                <w:b/>
                <w:sz w:val="24"/>
                <w:szCs w:val="24"/>
              </w:rPr>
            </w:pPr>
            <w:r w:rsidRPr="00D8237C">
              <w:rPr>
                <w:rFonts w:ascii="Arial" w:hAnsi="Arial" w:cs="Arial"/>
                <w:b/>
                <w:sz w:val="24"/>
                <w:szCs w:val="24"/>
              </w:rPr>
              <w:t>Counsel for the Ohio Environmental Council</w:t>
            </w:r>
          </w:p>
          <w:p w:rsidR="00D8237C" w:rsidRPr="00D8237C" w:rsidRDefault="00D8237C" w:rsidP="001F720D">
            <w:pPr>
              <w:rPr>
                <w:rFonts w:ascii="Arial" w:hAnsi="Arial" w:cs="Arial"/>
                <w:b/>
                <w:sz w:val="24"/>
                <w:szCs w:val="24"/>
              </w:rPr>
            </w:pP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Christopher J. Allwein</w:t>
            </w:r>
          </w:p>
          <w:p w:rsidR="00D8237C" w:rsidRPr="00D8237C" w:rsidRDefault="00D8237C" w:rsidP="001F720D">
            <w:pPr>
              <w:jc w:val="both"/>
              <w:rPr>
                <w:rFonts w:ascii="Arial" w:hAnsi="Arial" w:cs="Arial"/>
                <w:sz w:val="24"/>
                <w:szCs w:val="24"/>
              </w:rPr>
            </w:pPr>
            <w:r w:rsidRPr="00D8237C">
              <w:rPr>
                <w:rFonts w:ascii="Arial" w:hAnsi="Arial" w:cs="Arial"/>
                <w:sz w:val="24"/>
                <w:szCs w:val="24"/>
              </w:rPr>
              <w:t>Todd M. Williams</w:t>
            </w:r>
          </w:p>
          <w:p w:rsidR="00D8237C" w:rsidRPr="00D8237C" w:rsidRDefault="00D8237C" w:rsidP="001F720D">
            <w:pPr>
              <w:jc w:val="both"/>
              <w:rPr>
                <w:rFonts w:ascii="Arial" w:hAnsi="Arial" w:cs="Arial"/>
                <w:sz w:val="24"/>
                <w:szCs w:val="24"/>
              </w:rPr>
            </w:pPr>
            <w:r w:rsidRPr="00D8237C">
              <w:rPr>
                <w:rFonts w:ascii="Arial" w:hAnsi="Arial" w:cs="Arial"/>
                <w:sz w:val="24"/>
                <w:szCs w:val="24"/>
              </w:rPr>
              <w:t>Williams Allwein and Moser, LLC</w:t>
            </w:r>
          </w:p>
          <w:p w:rsidR="00D8237C" w:rsidRPr="00D8237C" w:rsidRDefault="00D8237C" w:rsidP="001F720D">
            <w:pPr>
              <w:jc w:val="both"/>
              <w:rPr>
                <w:rFonts w:ascii="Arial" w:hAnsi="Arial" w:cs="Arial"/>
                <w:sz w:val="24"/>
                <w:szCs w:val="24"/>
              </w:rPr>
            </w:pPr>
            <w:r w:rsidRPr="00D8237C">
              <w:rPr>
                <w:rFonts w:ascii="Arial" w:hAnsi="Arial" w:cs="Arial"/>
                <w:sz w:val="24"/>
                <w:szCs w:val="24"/>
              </w:rPr>
              <w:t>1500 West Third Avenue, Suite 330</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43212</w:t>
            </w:r>
          </w:p>
          <w:p w:rsidR="00D8237C" w:rsidRPr="00D8237C" w:rsidRDefault="003C03F3" w:rsidP="001F720D">
            <w:pPr>
              <w:jc w:val="both"/>
              <w:rPr>
                <w:rFonts w:ascii="Arial" w:hAnsi="Arial" w:cs="Arial"/>
                <w:sz w:val="24"/>
                <w:szCs w:val="24"/>
              </w:rPr>
            </w:pPr>
            <w:hyperlink r:id="rId42" w:history="1">
              <w:r w:rsidR="00D8237C" w:rsidRPr="00D8237C">
                <w:rPr>
                  <w:rFonts w:ascii="Arial" w:hAnsi="Arial" w:cs="Arial"/>
                  <w:color w:val="0000FF"/>
                  <w:sz w:val="24"/>
                  <w:szCs w:val="24"/>
                  <w:u w:val="single"/>
                </w:rPr>
                <w:t>callwein@wamenergylaw.com</w:t>
              </w:r>
            </w:hyperlink>
          </w:p>
          <w:p w:rsidR="00D8237C" w:rsidRPr="00D8237C" w:rsidRDefault="003C03F3" w:rsidP="001F720D">
            <w:pPr>
              <w:jc w:val="both"/>
              <w:rPr>
                <w:rFonts w:ascii="Arial" w:hAnsi="Arial" w:cs="Arial"/>
                <w:sz w:val="24"/>
                <w:szCs w:val="24"/>
              </w:rPr>
            </w:pPr>
            <w:hyperlink r:id="rId43" w:history="1">
              <w:r w:rsidR="00D8237C" w:rsidRPr="00D8237C">
                <w:rPr>
                  <w:rFonts w:ascii="Arial" w:hAnsi="Arial" w:cs="Arial"/>
                  <w:color w:val="0000FF"/>
                  <w:sz w:val="24"/>
                  <w:szCs w:val="24"/>
                  <w:u w:val="single"/>
                </w:rPr>
                <w:t>toddm@wamenergylaw.com</w:t>
              </w:r>
            </w:hyperlink>
          </w:p>
          <w:p w:rsidR="00D8237C" w:rsidRPr="00D8237C" w:rsidRDefault="00D8237C" w:rsidP="001F720D">
            <w:pPr>
              <w:jc w:val="both"/>
              <w:rPr>
                <w:rFonts w:ascii="Arial" w:hAnsi="Arial" w:cs="Arial"/>
                <w:sz w:val="24"/>
                <w:szCs w:val="24"/>
              </w:rPr>
            </w:pPr>
          </w:p>
          <w:p w:rsidR="00D8237C" w:rsidRPr="00D8237C" w:rsidRDefault="00D8237C" w:rsidP="001F720D">
            <w:pPr>
              <w:rPr>
                <w:rFonts w:ascii="Arial" w:hAnsi="Arial" w:cs="Arial"/>
                <w:b/>
                <w:sz w:val="24"/>
                <w:szCs w:val="24"/>
              </w:rPr>
            </w:pPr>
            <w:r w:rsidRPr="00D8237C">
              <w:rPr>
                <w:rFonts w:ascii="Arial" w:hAnsi="Arial" w:cs="Arial"/>
                <w:b/>
                <w:sz w:val="24"/>
                <w:szCs w:val="24"/>
              </w:rPr>
              <w:t>Counsel for the Sierra Club</w:t>
            </w:r>
          </w:p>
          <w:p w:rsidR="00D8237C" w:rsidRPr="00D8237C" w:rsidRDefault="00D8237C" w:rsidP="001F720D">
            <w:pPr>
              <w:rPr>
                <w:rFonts w:ascii="Arial" w:hAnsi="Arial" w:cs="Arial"/>
                <w:b/>
                <w:sz w:val="24"/>
                <w:szCs w:val="24"/>
              </w:rPr>
            </w:pPr>
          </w:p>
        </w:tc>
      </w:tr>
      <w:tr w:rsidR="00D8237C" w:rsidRPr="008621ED" w:rsidTr="001F720D">
        <w:trPr>
          <w:cantSplit/>
        </w:trPr>
        <w:tc>
          <w:tcPr>
            <w:tcW w:w="4248"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Andrew J. Sonderman</w:t>
            </w:r>
          </w:p>
          <w:p w:rsidR="00D8237C" w:rsidRPr="00D8237C" w:rsidRDefault="00D8237C" w:rsidP="001F720D">
            <w:pPr>
              <w:jc w:val="both"/>
              <w:rPr>
                <w:rFonts w:ascii="Arial" w:hAnsi="Arial" w:cs="Arial"/>
                <w:sz w:val="24"/>
                <w:szCs w:val="24"/>
              </w:rPr>
            </w:pPr>
            <w:r w:rsidRPr="00D8237C">
              <w:rPr>
                <w:rFonts w:ascii="Arial" w:hAnsi="Arial" w:cs="Arial"/>
                <w:sz w:val="24"/>
                <w:szCs w:val="24"/>
              </w:rPr>
              <w:t>Margeaux Kimbrough</w:t>
            </w:r>
          </w:p>
          <w:p w:rsidR="00D8237C" w:rsidRPr="00D8237C" w:rsidRDefault="00D8237C" w:rsidP="001F720D">
            <w:pPr>
              <w:jc w:val="both"/>
              <w:rPr>
                <w:rFonts w:ascii="Arial" w:hAnsi="Arial" w:cs="Arial"/>
                <w:sz w:val="24"/>
                <w:szCs w:val="24"/>
              </w:rPr>
            </w:pPr>
            <w:r w:rsidRPr="00D8237C">
              <w:rPr>
                <w:rFonts w:ascii="Arial" w:hAnsi="Arial" w:cs="Arial"/>
                <w:sz w:val="24"/>
                <w:szCs w:val="24"/>
              </w:rPr>
              <w:t>Kegler Brown Hill &amp; Ritter LPA</w:t>
            </w:r>
          </w:p>
          <w:p w:rsidR="00D8237C" w:rsidRPr="00D8237C" w:rsidRDefault="00D8237C" w:rsidP="001F720D">
            <w:pPr>
              <w:jc w:val="both"/>
              <w:rPr>
                <w:rFonts w:ascii="Arial" w:hAnsi="Arial" w:cs="Arial"/>
                <w:sz w:val="24"/>
                <w:szCs w:val="24"/>
              </w:rPr>
            </w:pPr>
            <w:r w:rsidRPr="00D8237C">
              <w:rPr>
                <w:rFonts w:ascii="Arial" w:hAnsi="Arial" w:cs="Arial"/>
                <w:sz w:val="24"/>
                <w:szCs w:val="24"/>
              </w:rPr>
              <w:t>Capitol Square, Suite 1800</w:t>
            </w:r>
          </w:p>
          <w:p w:rsidR="00D8237C" w:rsidRPr="00D8237C" w:rsidRDefault="00D8237C" w:rsidP="001F720D">
            <w:pPr>
              <w:jc w:val="both"/>
              <w:rPr>
                <w:rFonts w:ascii="Arial" w:hAnsi="Arial" w:cs="Arial"/>
                <w:sz w:val="24"/>
                <w:szCs w:val="24"/>
              </w:rPr>
            </w:pPr>
            <w:r w:rsidRPr="00D8237C">
              <w:rPr>
                <w:rFonts w:ascii="Arial" w:hAnsi="Arial" w:cs="Arial"/>
                <w:sz w:val="24"/>
                <w:szCs w:val="24"/>
              </w:rPr>
              <w:t>65 East State Street</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43215-4294</w:t>
            </w:r>
          </w:p>
          <w:p w:rsidR="00D8237C" w:rsidRPr="00D8237C" w:rsidRDefault="003C03F3" w:rsidP="001F720D">
            <w:pPr>
              <w:jc w:val="both"/>
              <w:rPr>
                <w:rFonts w:ascii="Arial" w:hAnsi="Arial" w:cs="Arial"/>
                <w:sz w:val="24"/>
                <w:szCs w:val="24"/>
              </w:rPr>
            </w:pPr>
            <w:hyperlink r:id="rId44" w:history="1">
              <w:r w:rsidR="00D8237C" w:rsidRPr="00D8237C">
                <w:rPr>
                  <w:rFonts w:ascii="Arial" w:hAnsi="Arial" w:cs="Arial"/>
                  <w:color w:val="0000FF"/>
                  <w:sz w:val="24"/>
                  <w:szCs w:val="24"/>
                  <w:u w:val="single"/>
                </w:rPr>
                <w:t>asonderman@keglerbrown.com</w:t>
              </w:r>
            </w:hyperlink>
          </w:p>
          <w:p w:rsidR="00D8237C" w:rsidRPr="00D8237C" w:rsidRDefault="003C03F3" w:rsidP="001F720D">
            <w:pPr>
              <w:jc w:val="both"/>
              <w:rPr>
                <w:rFonts w:ascii="Arial" w:hAnsi="Arial" w:cs="Arial"/>
                <w:sz w:val="24"/>
                <w:szCs w:val="24"/>
              </w:rPr>
            </w:pPr>
            <w:hyperlink r:id="rId45" w:history="1">
              <w:r w:rsidR="00D8237C" w:rsidRPr="00D8237C">
                <w:rPr>
                  <w:rFonts w:ascii="Arial" w:hAnsi="Arial" w:cs="Arial"/>
                  <w:color w:val="0000FF"/>
                  <w:sz w:val="24"/>
                  <w:szCs w:val="24"/>
                  <w:u w:val="single"/>
                </w:rPr>
                <w:t>mkimbrough@keglerbrown.com</w:t>
              </w:r>
            </w:hyperlink>
          </w:p>
          <w:p w:rsidR="00D8237C" w:rsidRPr="00D8237C" w:rsidRDefault="00D8237C" w:rsidP="001F720D">
            <w:pPr>
              <w:jc w:val="both"/>
              <w:rPr>
                <w:rFonts w:ascii="Arial" w:hAnsi="Arial" w:cs="Arial"/>
                <w:sz w:val="24"/>
                <w:szCs w:val="24"/>
              </w:rPr>
            </w:pPr>
          </w:p>
          <w:p w:rsidR="00D8237C" w:rsidRPr="00D8237C" w:rsidRDefault="00D8237C" w:rsidP="001F720D">
            <w:pPr>
              <w:rPr>
                <w:rFonts w:ascii="Arial" w:hAnsi="Arial" w:cs="Arial"/>
                <w:b/>
                <w:sz w:val="24"/>
                <w:szCs w:val="24"/>
              </w:rPr>
            </w:pPr>
            <w:r w:rsidRPr="00D8237C">
              <w:rPr>
                <w:rFonts w:ascii="Arial" w:hAnsi="Arial" w:cs="Arial"/>
                <w:b/>
                <w:sz w:val="24"/>
                <w:szCs w:val="24"/>
              </w:rPr>
              <w:t>Counsel for People Working Cooperatively, Inc.</w:t>
            </w:r>
          </w:p>
          <w:p w:rsidR="00D8237C" w:rsidRPr="00D8237C" w:rsidRDefault="00D8237C" w:rsidP="001F720D">
            <w:pPr>
              <w:rPr>
                <w:rFonts w:ascii="Arial" w:hAnsi="Arial" w:cs="Arial"/>
                <w:sz w:val="24"/>
                <w:szCs w:val="24"/>
              </w:rPr>
            </w:pP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Douglas E. Hart</w:t>
            </w:r>
          </w:p>
          <w:p w:rsidR="00D8237C" w:rsidRPr="00D8237C" w:rsidRDefault="00D8237C" w:rsidP="001F720D">
            <w:pPr>
              <w:jc w:val="both"/>
              <w:rPr>
                <w:rFonts w:ascii="Arial" w:hAnsi="Arial" w:cs="Arial"/>
                <w:sz w:val="24"/>
                <w:szCs w:val="24"/>
              </w:rPr>
            </w:pPr>
            <w:r w:rsidRPr="00D8237C">
              <w:rPr>
                <w:rFonts w:ascii="Arial" w:hAnsi="Arial" w:cs="Arial"/>
                <w:sz w:val="24"/>
                <w:szCs w:val="24"/>
              </w:rPr>
              <w:t>441 Vine Street</w:t>
            </w:r>
          </w:p>
          <w:p w:rsidR="00D8237C" w:rsidRPr="00D8237C" w:rsidRDefault="00D8237C" w:rsidP="001F720D">
            <w:pPr>
              <w:jc w:val="both"/>
              <w:rPr>
                <w:rFonts w:ascii="Arial" w:hAnsi="Arial" w:cs="Arial"/>
                <w:sz w:val="24"/>
                <w:szCs w:val="24"/>
              </w:rPr>
            </w:pPr>
            <w:r w:rsidRPr="00D8237C">
              <w:rPr>
                <w:rFonts w:ascii="Arial" w:hAnsi="Arial" w:cs="Arial"/>
                <w:sz w:val="24"/>
                <w:szCs w:val="24"/>
              </w:rPr>
              <w:t>Suite 4192</w:t>
            </w:r>
          </w:p>
          <w:p w:rsidR="00D8237C" w:rsidRPr="00D8237C" w:rsidRDefault="00D8237C" w:rsidP="001F720D">
            <w:pPr>
              <w:jc w:val="both"/>
              <w:rPr>
                <w:rFonts w:ascii="Arial" w:hAnsi="Arial" w:cs="Arial"/>
                <w:sz w:val="24"/>
                <w:szCs w:val="24"/>
              </w:rPr>
            </w:pPr>
            <w:r w:rsidRPr="00D8237C">
              <w:rPr>
                <w:rFonts w:ascii="Arial" w:hAnsi="Arial" w:cs="Arial"/>
                <w:sz w:val="24"/>
                <w:szCs w:val="24"/>
              </w:rPr>
              <w:t>Cincinnati, Ohio  45202</w:t>
            </w:r>
          </w:p>
          <w:p w:rsidR="00D8237C" w:rsidRPr="00D8237C" w:rsidRDefault="003C03F3" w:rsidP="001F720D">
            <w:pPr>
              <w:jc w:val="both"/>
              <w:rPr>
                <w:rFonts w:ascii="Arial" w:hAnsi="Arial" w:cs="Arial"/>
                <w:sz w:val="24"/>
                <w:szCs w:val="24"/>
              </w:rPr>
            </w:pPr>
            <w:hyperlink r:id="rId46" w:history="1">
              <w:r w:rsidR="00D8237C" w:rsidRPr="00D8237C">
                <w:rPr>
                  <w:rFonts w:ascii="Arial" w:hAnsi="Arial" w:cs="Arial"/>
                  <w:color w:val="0000FF"/>
                  <w:sz w:val="24"/>
                  <w:szCs w:val="24"/>
                  <w:u w:val="single"/>
                </w:rPr>
                <w:t>dhart@douglasehart.com</w:t>
              </w:r>
            </w:hyperlink>
          </w:p>
          <w:p w:rsidR="00D8237C" w:rsidRPr="00D8237C" w:rsidRDefault="00D8237C" w:rsidP="001F720D">
            <w:pPr>
              <w:jc w:val="both"/>
              <w:rPr>
                <w:rFonts w:ascii="Arial" w:hAnsi="Arial" w:cs="Arial"/>
                <w:b/>
                <w:sz w:val="24"/>
                <w:szCs w:val="24"/>
              </w:rPr>
            </w:pPr>
          </w:p>
          <w:p w:rsidR="00D8237C" w:rsidRPr="00D8237C" w:rsidRDefault="00D8237C" w:rsidP="001F720D">
            <w:pPr>
              <w:rPr>
                <w:rFonts w:ascii="Arial" w:hAnsi="Arial" w:cs="Arial"/>
                <w:b/>
                <w:sz w:val="24"/>
                <w:szCs w:val="24"/>
              </w:rPr>
            </w:pPr>
            <w:r w:rsidRPr="00D8237C">
              <w:rPr>
                <w:rFonts w:ascii="Arial" w:hAnsi="Arial" w:cs="Arial"/>
                <w:b/>
                <w:sz w:val="24"/>
                <w:szCs w:val="24"/>
              </w:rPr>
              <w:t>Counsel for The Greater Cincinnati Health Council</w:t>
            </w:r>
          </w:p>
          <w:p w:rsidR="00D8237C" w:rsidRPr="00D8237C" w:rsidRDefault="00D8237C" w:rsidP="001F720D">
            <w:pPr>
              <w:rPr>
                <w:rFonts w:ascii="Arial" w:hAnsi="Arial" w:cs="Arial"/>
                <w:b/>
                <w:sz w:val="24"/>
                <w:szCs w:val="24"/>
              </w:rPr>
            </w:pPr>
          </w:p>
        </w:tc>
      </w:tr>
      <w:tr w:rsidR="00D8237C" w:rsidRPr="008621ED" w:rsidTr="001F720D">
        <w:trPr>
          <w:cantSplit/>
        </w:trPr>
        <w:tc>
          <w:tcPr>
            <w:tcW w:w="4248"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lastRenderedPageBreak/>
              <w:t>Rebecca L. Hussey</w:t>
            </w:r>
          </w:p>
          <w:p w:rsidR="00D8237C" w:rsidRPr="00D8237C" w:rsidRDefault="00D8237C" w:rsidP="001F720D">
            <w:pPr>
              <w:jc w:val="both"/>
              <w:rPr>
                <w:rFonts w:ascii="Arial" w:hAnsi="Arial" w:cs="Arial"/>
                <w:sz w:val="24"/>
                <w:szCs w:val="24"/>
              </w:rPr>
            </w:pPr>
            <w:r w:rsidRPr="00D8237C">
              <w:rPr>
                <w:rFonts w:ascii="Arial" w:hAnsi="Arial" w:cs="Arial"/>
                <w:sz w:val="24"/>
                <w:szCs w:val="24"/>
              </w:rPr>
              <w:t>Carpenter Lipps &amp; Leland LLP</w:t>
            </w:r>
          </w:p>
          <w:p w:rsidR="00D8237C" w:rsidRPr="00D8237C" w:rsidRDefault="00D8237C" w:rsidP="001F720D">
            <w:pPr>
              <w:jc w:val="both"/>
              <w:rPr>
                <w:rFonts w:ascii="Arial" w:hAnsi="Arial" w:cs="Arial"/>
                <w:sz w:val="24"/>
                <w:szCs w:val="24"/>
              </w:rPr>
            </w:pPr>
            <w:r w:rsidRPr="00D8237C">
              <w:rPr>
                <w:rFonts w:ascii="Arial" w:hAnsi="Arial" w:cs="Arial"/>
                <w:sz w:val="24"/>
                <w:szCs w:val="24"/>
              </w:rPr>
              <w:t>280 Plaza, Suite 1300</w:t>
            </w:r>
          </w:p>
          <w:p w:rsidR="00D8237C" w:rsidRPr="00D8237C" w:rsidRDefault="00D8237C" w:rsidP="001F720D">
            <w:pPr>
              <w:jc w:val="both"/>
              <w:rPr>
                <w:rFonts w:ascii="Arial" w:hAnsi="Arial" w:cs="Arial"/>
                <w:sz w:val="24"/>
                <w:szCs w:val="24"/>
              </w:rPr>
            </w:pPr>
            <w:r w:rsidRPr="00D8237C">
              <w:rPr>
                <w:rFonts w:ascii="Arial" w:hAnsi="Arial" w:cs="Arial"/>
                <w:sz w:val="24"/>
                <w:szCs w:val="24"/>
              </w:rPr>
              <w:t>280 North High Street</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jc w:val="both"/>
              <w:rPr>
                <w:rFonts w:ascii="Arial" w:hAnsi="Arial" w:cs="Arial"/>
                <w:sz w:val="24"/>
                <w:szCs w:val="24"/>
              </w:rPr>
            </w:pPr>
            <w:hyperlink r:id="rId47" w:history="1">
              <w:r w:rsidR="00D8237C" w:rsidRPr="00D8237C">
                <w:rPr>
                  <w:rFonts w:ascii="Arial" w:hAnsi="Arial" w:cs="Arial"/>
                  <w:color w:val="0000FF"/>
                  <w:sz w:val="24"/>
                  <w:szCs w:val="24"/>
                  <w:u w:val="single"/>
                </w:rPr>
                <w:t>Hussey@carpenterlipps.com</w:t>
              </w:r>
            </w:hyperlink>
          </w:p>
          <w:p w:rsidR="00D8237C" w:rsidRPr="00D8237C" w:rsidRDefault="00D8237C" w:rsidP="001F720D">
            <w:pPr>
              <w:jc w:val="both"/>
              <w:rPr>
                <w:rFonts w:ascii="Arial" w:hAnsi="Arial" w:cs="Arial"/>
                <w:b/>
                <w:sz w:val="24"/>
                <w:szCs w:val="24"/>
              </w:rPr>
            </w:pPr>
          </w:p>
          <w:p w:rsidR="00D8237C" w:rsidRPr="00D8237C" w:rsidRDefault="00D8237C" w:rsidP="001F720D">
            <w:pPr>
              <w:rPr>
                <w:rFonts w:ascii="Arial" w:hAnsi="Arial" w:cs="Arial"/>
                <w:b/>
                <w:sz w:val="24"/>
                <w:szCs w:val="24"/>
              </w:rPr>
            </w:pPr>
            <w:r w:rsidRPr="00D8237C">
              <w:rPr>
                <w:rFonts w:ascii="Arial" w:hAnsi="Arial" w:cs="Arial"/>
                <w:b/>
                <w:sz w:val="24"/>
                <w:szCs w:val="24"/>
              </w:rPr>
              <w:t>Counsel for The Kroger Company</w:t>
            </w:r>
          </w:p>
          <w:p w:rsidR="00D8237C" w:rsidRPr="00D8237C" w:rsidRDefault="00D8237C" w:rsidP="001F720D">
            <w:pPr>
              <w:rPr>
                <w:rFonts w:ascii="Arial" w:hAnsi="Arial" w:cs="Arial"/>
                <w:sz w:val="24"/>
                <w:szCs w:val="24"/>
              </w:rPr>
            </w:pP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Gregory J. Poulos</w:t>
            </w:r>
          </w:p>
          <w:p w:rsidR="00D8237C" w:rsidRPr="00D8237C" w:rsidRDefault="00D8237C" w:rsidP="001F720D">
            <w:pPr>
              <w:jc w:val="both"/>
              <w:rPr>
                <w:rFonts w:ascii="Arial" w:hAnsi="Arial" w:cs="Arial"/>
                <w:sz w:val="24"/>
                <w:szCs w:val="24"/>
              </w:rPr>
            </w:pPr>
            <w:r w:rsidRPr="00D8237C">
              <w:rPr>
                <w:rFonts w:ascii="Arial" w:hAnsi="Arial" w:cs="Arial"/>
                <w:sz w:val="24"/>
                <w:szCs w:val="24"/>
              </w:rPr>
              <w:t>EnerNOC, Inc.</w:t>
            </w:r>
          </w:p>
          <w:p w:rsidR="00D8237C" w:rsidRPr="00D8237C" w:rsidRDefault="00D8237C" w:rsidP="001F720D">
            <w:pPr>
              <w:jc w:val="both"/>
              <w:rPr>
                <w:rFonts w:ascii="Arial" w:hAnsi="Arial" w:cs="Arial"/>
                <w:sz w:val="24"/>
                <w:szCs w:val="24"/>
              </w:rPr>
            </w:pPr>
            <w:r w:rsidRPr="00D8237C">
              <w:rPr>
                <w:rFonts w:ascii="Arial" w:hAnsi="Arial" w:cs="Arial"/>
                <w:sz w:val="24"/>
                <w:szCs w:val="24"/>
              </w:rPr>
              <w:t>471 E. Broad Street, Suite 1520</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jc w:val="both"/>
              <w:rPr>
                <w:rFonts w:ascii="Arial" w:hAnsi="Arial" w:cs="Arial"/>
                <w:sz w:val="24"/>
                <w:szCs w:val="24"/>
              </w:rPr>
            </w:pPr>
            <w:hyperlink r:id="rId48" w:history="1">
              <w:r w:rsidR="00D8237C" w:rsidRPr="00D8237C">
                <w:rPr>
                  <w:rFonts w:ascii="Arial" w:hAnsi="Arial" w:cs="Arial"/>
                  <w:color w:val="0000FF"/>
                  <w:sz w:val="24"/>
                  <w:szCs w:val="24"/>
                  <w:u w:val="single"/>
                </w:rPr>
                <w:t>gpoulos@enernoc.com</w:t>
              </w:r>
            </w:hyperlink>
          </w:p>
          <w:p w:rsidR="00D8237C" w:rsidRPr="00D8237C" w:rsidRDefault="00D8237C" w:rsidP="001F720D">
            <w:pPr>
              <w:jc w:val="both"/>
              <w:rPr>
                <w:rFonts w:ascii="Arial" w:hAnsi="Arial" w:cs="Arial"/>
                <w:b/>
                <w:sz w:val="24"/>
                <w:szCs w:val="24"/>
              </w:rPr>
            </w:pPr>
          </w:p>
          <w:p w:rsidR="00D8237C" w:rsidRPr="00D8237C" w:rsidRDefault="00D8237C" w:rsidP="001F720D">
            <w:pPr>
              <w:rPr>
                <w:rFonts w:ascii="Arial" w:hAnsi="Arial" w:cs="Arial"/>
                <w:b/>
                <w:sz w:val="24"/>
                <w:szCs w:val="24"/>
              </w:rPr>
            </w:pPr>
            <w:r w:rsidRPr="00D8237C">
              <w:rPr>
                <w:rFonts w:ascii="Arial" w:hAnsi="Arial" w:cs="Arial"/>
                <w:b/>
                <w:sz w:val="24"/>
                <w:szCs w:val="24"/>
              </w:rPr>
              <w:t>Counsel for EnerNOC, Inc.</w:t>
            </w:r>
          </w:p>
        </w:tc>
      </w:tr>
      <w:tr w:rsidR="00D8237C" w:rsidRPr="008621ED" w:rsidTr="001F720D">
        <w:trPr>
          <w:cantSplit/>
        </w:trPr>
        <w:tc>
          <w:tcPr>
            <w:tcW w:w="4248" w:type="dxa"/>
          </w:tcPr>
          <w:p w:rsidR="00D8237C" w:rsidRPr="00D8237C" w:rsidRDefault="00D8237C" w:rsidP="001F720D">
            <w:pPr>
              <w:jc w:val="both"/>
              <w:rPr>
                <w:rFonts w:ascii="Arial" w:hAnsi="Arial" w:cs="Arial"/>
                <w:bCs/>
                <w:sz w:val="24"/>
                <w:szCs w:val="24"/>
              </w:rPr>
            </w:pPr>
            <w:r w:rsidRPr="00D8237C">
              <w:rPr>
                <w:rFonts w:ascii="Arial" w:hAnsi="Arial" w:cs="Arial"/>
                <w:bCs/>
                <w:sz w:val="24"/>
                <w:szCs w:val="24"/>
              </w:rPr>
              <w:t>Justin Vickers</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Environmental Law &amp; Policy Center</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35 East Wacker Drive, Suite 1600</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Chicago, Illinois 60601</w:t>
            </w:r>
          </w:p>
          <w:p w:rsidR="00D8237C" w:rsidRPr="00D8237C" w:rsidRDefault="003C03F3" w:rsidP="001F720D">
            <w:pPr>
              <w:jc w:val="both"/>
              <w:rPr>
                <w:rFonts w:ascii="Arial" w:hAnsi="Arial" w:cs="Arial"/>
                <w:bCs/>
                <w:sz w:val="24"/>
                <w:szCs w:val="24"/>
              </w:rPr>
            </w:pPr>
            <w:hyperlink r:id="rId49" w:history="1">
              <w:r w:rsidR="00D8237C" w:rsidRPr="00D8237C">
                <w:rPr>
                  <w:rFonts w:ascii="Arial" w:hAnsi="Arial" w:cs="Arial"/>
                  <w:bCs/>
                  <w:color w:val="0000FF"/>
                  <w:sz w:val="24"/>
                  <w:szCs w:val="24"/>
                  <w:u w:val="single"/>
                </w:rPr>
                <w:t>jvickers@elpc.org</w:t>
              </w:r>
            </w:hyperlink>
          </w:p>
          <w:p w:rsidR="00D8237C" w:rsidRPr="00D8237C" w:rsidRDefault="00D8237C" w:rsidP="001F720D">
            <w:pPr>
              <w:jc w:val="both"/>
              <w:rPr>
                <w:rFonts w:ascii="Arial" w:hAnsi="Arial" w:cs="Arial"/>
                <w:b/>
                <w:bCs/>
                <w:sz w:val="24"/>
                <w:szCs w:val="24"/>
              </w:rPr>
            </w:pPr>
          </w:p>
          <w:p w:rsidR="00D8237C" w:rsidRPr="00D8237C" w:rsidRDefault="00D8237C" w:rsidP="001F720D">
            <w:pPr>
              <w:jc w:val="both"/>
              <w:rPr>
                <w:rFonts w:ascii="Arial" w:hAnsi="Arial" w:cs="Arial"/>
                <w:b/>
                <w:bCs/>
                <w:sz w:val="24"/>
                <w:szCs w:val="24"/>
              </w:rPr>
            </w:pPr>
            <w:r w:rsidRPr="00D8237C">
              <w:rPr>
                <w:rFonts w:ascii="Arial" w:hAnsi="Arial" w:cs="Arial"/>
                <w:b/>
                <w:bCs/>
                <w:sz w:val="24"/>
                <w:szCs w:val="24"/>
              </w:rPr>
              <w:t>Counsel for the Environmental Law &amp;</w:t>
            </w:r>
            <w:r>
              <w:rPr>
                <w:rFonts w:ascii="Arial" w:hAnsi="Arial" w:cs="Arial"/>
                <w:b/>
                <w:bCs/>
                <w:sz w:val="24"/>
                <w:szCs w:val="24"/>
              </w:rPr>
              <w:t xml:space="preserve"> </w:t>
            </w:r>
            <w:r w:rsidRPr="00D8237C">
              <w:rPr>
                <w:rFonts w:ascii="Arial" w:hAnsi="Arial" w:cs="Arial"/>
                <w:b/>
                <w:bCs/>
                <w:sz w:val="24"/>
                <w:szCs w:val="24"/>
              </w:rPr>
              <w:t>Policy Center</w:t>
            </w:r>
          </w:p>
          <w:p w:rsidR="00D8237C" w:rsidRPr="00D8237C" w:rsidRDefault="00D8237C" w:rsidP="001F720D">
            <w:pPr>
              <w:jc w:val="both"/>
              <w:rPr>
                <w:rFonts w:ascii="Arial" w:hAnsi="Arial" w:cs="Arial"/>
                <w:bCs/>
                <w:sz w:val="24"/>
                <w:szCs w:val="24"/>
              </w:rPr>
            </w:pP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jc w:val="both"/>
              <w:rPr>
                <w:rFonts w:ascii="Arial" w:hAnsi="Arial" w:cs="Arial"/>
                <w:bCs/>
                <w:sz w:val="24"/>
                <w:szCs w:val="24"/>
              </w:rPr>
            </w:pPr>
            <w:r w:rsidRPr="00D8237C">
              <w:rPr>
                <w:rFonts w:ascii="Arial" w:hAnsi="Arial" w:cs="Arial"/>
                <w:bCs/>
                <w:sz w:val="24"/>
                <w:szCs w:val="24"/>
              </w:rPr>
              <w:t>Thomas J. O’Brien</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Bricker &amp; Eckler LLP</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100 South Third Street</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Columbus, Ohio 43215-4291</w:t>
            </w:r>
          </w:p>
          <w:p w:rsidR="00D8237C" w:rsidRPr="00D8237C" w:rsidRDefault="003C03F3" w:rsidP="001F720D">
            <w:pPr>
              <w:jc w:val="both"/>
              <w:rPr>
                <w:rFonts w:ascii="Arial" w:hAnsi="Arial" w:cs="Arial"/>
                <w:bCs/>
                <w:sz w:val="24"/>
                <w:szCs w:val="24"/>
              </w:rPr>
            </w:pPr>
            <w:hyperlink r:id="rId50" w:history="1">
              <w:r w:rsidR="00D8237C" w:rsidRPr="00D8237C">
                <w:rPr>
                  <w:rFonts w:ascii="Arial" w:hAnsi="Arial" w:cs="Arial"/>
                  <w:bCs/>
                  <w:color w:val="0000FF"/>
                  <w:sz w:val="24"/>
                  <w:szCs w:val="24"/>
                  <w:u w:val="single"/>
                </w:rPr>
                <w:t>tobrien@bricker.com</w:t>
              </w:r>
            </w:hyperlink>
          </w:p>
          <w:p w:rsidR="00D8237C" w:rsidRPr="00D8237C" w:rsidRDefault="00D8237C" w:rsidP="001F720D">
            <w:pPr>
              <w:jc w:val="both"/>
              <w:rPr>
                <w:rFonts w:ascii="Arial" w:hAnsi="Arial" w:cs="Arial"/>
                <w:b/>
                <w:bCs/>
                <w:sz w:val="24"/>
                <w:szCs w:val="24"/>
              </w:rPr>
            </w:pPr>
          </w:p>
          <w:p w:rsidR="00D8237C" w:rsidRPr="00D8237C" w:rsidRDefault="00D8237C" w:rsidP="001F720D">
            <w:pPr>
              <w:jc w:val="both"/>
              <w:rPr>
                <w:rFonts w:ascii="Arial" w:hAnsi="Arial" w:cs="Arial"/>
                <w:sz w:val="24"/>
                <w:szCs w:val="24"/>
              </w:rPr>
            </w:pPr>
            <w:r w:rsidRPr="00D8237C">
              <w:rPr>
                <w:rFonts w:ascii="Arial" w:hAnsi="Arial" w:cs="Arial"/>
                <w:b/>
                <w:bCs/>
                <w:sz w:val="24"/>
                <w:szCs w:val="24"/>
              </w:rPr>
              <w:t>Counsel for the City of Cincinnati</w:t>
            </w:r>
          </w:p>
        </w:tc>
      </w:tr>
      <w:tr w:rsidR="00D8237C" w:rsidRPr="008621ED" w:rsidTr="001F720D">
        <w:trPr>
          <w:cantSplit/>
        </w:trPr>
        <w:tc>
          <w:tcPr>
            <w:tcW w:w="4248" w:type="dxa"/>
          </w:tcPr>
          <w:p w:rsidR="00D8237C" w:rsidRPr="00D8237C" w:rsidRDefault="00D8237C" w:rsidP="001F720D">
            <w:pPr>
              <w:jc w:val="both"/>
              <w:rPr>
                <w:rFonts w:ascii="Arial" w:hAnsi="Arial" w:cs="Arial"/>
                <w:bCs/>
                <w:sz w:val="24"/>
                <w:szCs w:val="24"/>
              </w:rPr>
            </w:pPr>
            <w:r w:rsidRPr="00D8237C">
              <w:rPr>
                <w:rFonts w:ascii="Arial" w:hAnsi="Arial" w:cs="Arial"/>
                <w:bCs/>
                <w:sz w:val="24"/>
                <w:szCs w:val="24"/>
              </w:rPr>
              <w:t>Samantha Williams</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Natural Resources Defense Council</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20 N. Wacker Drive, Suite 1600</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Chicago, Illinois 60606</w:t>
            </w:r>
          </w:p>
          <w:p w:rsidR="00D8237C" w:rsidRPr="00D8237C" w:rsidRDefault="003C03F3" w:rsidP="001F720D">
            <w:pPr>
              <w:jc w:val="both"/>
              <w:rPr>
                <w:rFonts w:ascii="Arial" w:hAnsi="Arial" w:cs="Arial"/>
                <w:bCs/>
                <w:sz w:val="24"/>
                <w:szCs w:val="24"/>
              </w:rPr>
            </w:pPr>
            <w:hyperlink r:id="rId51" w:history="1">
              <w:r w:rsidR="00D8237C" w:rsidRPr="00D8237C">
                <w:rPr>
                  <w:rFonts w:ascii="Arial" w:hAnsi="Arial" w:cs="Arial"/>
                  <w:bCs/>
                  <w:color w:val="0000FF"/>
                  <w:sz w:val="24"/>
                  <w:szCs w:val="24"/>
                  <w:u w:val="single"/>
                </w:rPr>
                <w:t>swilliams@nrdc.org</w:t>
              </w:r>
            </w:hyperlink>
          </w:p>
          <w:p w:rsidR="00D8237C" w:rsidRPr="00D8237C" w:rsidRDefault="00D8237C" w:rsidP="001F720D">
            <w:pPr>
              <w:jc w:val="both"/>
              <w:rPr>
                <w:rFonts w:ascii="Arial" w:hAnsi="Arial" w:cs="Arial"/>
                <w:bCs/>
                <w:sz w:val="24"/>
                <w:szCs w:val="24"/>
              </w:rPr>
            </w:pPr>
          </w:p>
          <w:p w:rsidR="00D8237C" w:rsidRPr="00D8237C" w:rsidRDefault="00D8237C" w:rsidP="001F720D">
            <w:pPr>
              <w:jc w:val="both"/>
              <w:rPr>
                <w:rFonts w:ascii="Arial" w:hAnsi="Arial" w:cs="Arial"/>
                <w:b/>
                <w:bCs/>
                <w:sz w:val="24"/>
                <w:szCs w:val="24"/>
              </w:rPr>
            </w:pPr>
            <w:r w:rsidRPr="00D8237C">
              <w:rPr>
                <w:rFonts w:ascii="Arial" w:hAnsi="Arial" w:cs="Arial"/>
                <w:b/>
                <w:bCs/>
                <w:sz w:val="24"/>
                <w:szCs w:val="24"/>
              </w:rPr>
              <w:t>Counsel for the Natural Resources Defense Council</w:t>
            </w: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jc w:val="both"/>
              <w:rPr>
                <w:rFonts w:ascii="Arial" w:hAnsi="Arial" w:cs="Arial"/>
                <w:sz w:val="24"/>
                <w:szCs w:val="24"/>
              </w:rPr>
            </w:pPr>
            <w:r w:rsidRPr="00D8237C">
              <w:rPr>
                <w:rFonts w:ascii="Arial" w:hAnsi="Arial" w:cs="Arial"/>
                <w:sz w:val="24"/>
                <w:szCs w:val="24"/>
              </w:rPr>
              <w:t>Donald L. Mason</w:t>
            </w:r>
          </w:p>
          <w:p w:rsidR="00D8237C" w:rsidRPr="00D8237C" w:rsidRDefault="00D8237C" w:rsidP="001F720D">
            <w:pPr>
              <w:jc w:val="both"/>
              <w:rPr>
                <w:rFonts w:ascii="Arial" w:hAnsi="Arial" w:cs="Arial"/>
                <w:sz w:val="24"/>
                <w:szCs w:val="24"/>
              </w:rPr>
            </w:pPr>
            <w:r w:rsidRPr="00D8237C">
              <w:rPr>
                <w:rFonts w:ascii="Arial" w:hAnsi="Arial" w:cs="Arial"/>
                <w:sz w:val="24"/>
                <w:szCs w:val="24"/>
              </w:rPr>
              <w:t>Michael R. Traven</w:t>
            </w:r>
          </w:p>
          <w:p w:rsidR="00D8237C" w:rsidRPr="00D8237C" w:rsidRDefault="00D8237C" w:rsidP="001F720D">
            <w:pPr>
              <w:jc w:val="both"/>
              <w:rPr>
                <w:rFonts w:ascii="Arial" w:hAnsi="Arial" w:cs="Arial"/>
                <w:sz w:val="24"/>
                <w:szCs w:val="24"/>
              </w:rPr>
            </w:pPr>
            <w:r w:rsidRPr="00D8237C">
              <w:rPr>
                <w:rFonts w:ascii="Arial" w:hAnsi="Arial" w:cs="Arial"/>
                <w:sz w:val="24"/>
                <w:szCs w:val="24"/>
              </w:rPr>
              <w:t>Roetzel &amp; Andress, LPA</w:t>
            </w:r>
          </w:p>
          <w:p w:rsidR="00D8237C" w:rsidRPr="00D8237C" w:rsidRDefault="00D8237C" w:rsidP="001F720D">
            <w:pPr>
              <w:jc w:val="both"/>
              <w:rPr>
                <w:rFonts w:ascii="Arial" w:hAnsi="Arial" w:cs="Arial"/>
                <w:sz w:val="24"/>
                <w:szCs w:val="24"/>
              </w:rPr>
            </w:pPr>
            <w:r w:rsidRPr="00D8237C">
              <w:rPr>
                <w:rFonts w:ascii="Arial" w:hAnsi="Arial" w:cs="Arial"/>
                <w:sz w:val="24"/>
                <w:szCs w:val="24"/>
              </w:rPr>
              <w:t>155 E. Broad Street, 12</w:t>
            </w:r>
            <w:r w:rsidRPr="00D8237C">
              <w:rPr>
                <w:rFonts w:ascii="Arial" w:hAnsi="Arial" w:cs="Arial"/>
                <w:sz w:val="24"/>
                <w:szCs w:val="24"/>
                <w:vertAlign w:val="superscript"/>
              </w:rPr>
              <w:t>th</w:t>
            </w:r>
            <w:r w:rsidRPr="00D8237C">
              <w:rPr>
                <w:rFonts w:ascii="Arial" w:hAnsi="Arial" w:cs="Arial"/>
                <w:sz w:val="24"/>
                <w:szCs w:val="24"/>
              </w:rPr>
              <w:t xml:space="preserve"> Floor</w:t>
            </w:r>
          </w:p>
          <w:p w:rsidR="00D8237C" w:rsidRPr="00D8237C" w:rsidRDefault="00D8237C" w:rsidP="001F720D">
            <w:pPr>
              <w:jc w:val="both"/>
              <w:rPr>
                <w:rFonts w:ascii="Arial" w:hAnsi="Arial" w:cs="Arial"/>
                <w:sz w:val="24"/>
                <w:szCs w:val="24"/>
              </w:rPr>
            </w:pPr>
            <w:r w:rsidRPr="00D8237C">
              <w:rPr>
                <w:rFonts w:ascii="Arial" w:hAnsi="Arial" w:cs="Arial"/>
                <w:sz w:val="24"/>
                <w:szCs w:val="24"/>
              </w:rPr>
              <w:t>Columbus, Ohio 43215</w:t>
            </w:r>
          </w:p>
          <w:p w:rsidR="00D8237C" w:rsidRPr="00D8237C" w:rsidRDefault="003C03F3" w:rsidP="001F720D">
            <w:pPr>
              <w:jc w:val="both"/>
              <w:rPr>
                <w:rFonts w:ascii="Arial" w:hAnsi="Arial" w:cs="Arial"/>
                <w:sz w:val="24"/>
                <w:szCs w:val="24"/>
              </w:rPr>
            </w:pPr>
            <w:hyperlink r:id="rId52" w:history="1">
              <w:r w:rsidR="00D8237C" w:rsidRPr="00D8237C">
                <w:rPr>
                  <w:rFonts w:ascii="Arial" w:hAnsi="Arial" w:cs="Arial"/>
                  <w:color w:val="0000FF"/>
                  <w:sz w:val="24"/>
                  <w:szCs w:val="24"/>
                  <w:u w:val="single"/>
                </w:rPr>
                <w:t>dmason@ralaw.com</w:t>
              </w:r>
            </w:hyperlink>
          </w:p>
          <w:p w:rsidR="00D8237C" w:rsidRPr="00D8237C" w:rsidRDefault="003C03F3" w:rsidP="001F720D">
            <w:pPr>
              <w:jc w:val="both"/>
              <w:rPr>
                <w:rFonts w:ascii="Arial" w:hAnsi="Arial" w:cs="Arial"/>
                <w:sz w:val="24"/>
                <w:szCs w:val="24"/>
              </w:rPr>
            </w:pPr>
            <w:hyperlink r:id="rId53" w:history="1">
              <w:r w:rsidR="00D8237C" w:rsidRPr="00D8237C">
                <w:rPr>
                  <w:rFonts w:ascii="Arial" w:hAnsi="Arial" w:cs="Arial"/>
                  <w:color w:val="0000FF"/>
                  <w:sz w:val="24"/>
                  <w:szCs w:val="24"/>
                  <w:u w:val="single"/>
                </w:rPr>
                <w:t>mtraven@ralaw.com</w:t>
              </w:r>
            </w:hyperlink>
          </w:p>
          <w:p w:rsidR="00D8237C" w:rsidRPr="00D8237C" w:rsidRDefault="00D8237C" w:rsidP="001F720D">
            <w:pPr>
              <w:jc w:val="both"/>
              <w:rPr>
                <w:rFonts w:ascii="Arial" w:hAnsi="Arial" w:cs="Arial"/>
                <w:sz w:val="24"/>
                <w:szCs w:val="24"/>
              </w:rPr>
            </w:pPr>
          </w:p>
          <w:p w:rsidR="00D8237C" w:rsidRPr="00D8237C" w:rsidRDefault="00D8237C" w:rsidP="001F720D">
            <w:pPr>
              <w:jc w:val="both"/>
              <w:rPr>
                <w:rFonts w:ascii="Arial" w:hAnsi="Arial" w:cs="Arial"/>
                <w:sz w:val="24"/>
                <w:szCs w:val="24"/>
              </w:rPr>
            </w:pPr>
            <w:r w:rsidRPr="00D8237C">
              <w:rPr>
                <w:rFonts w:ascii="Arial" w:hAnsi="Arial" w:cs="Arial"/>
                <w:b/>
                <w:bCs/>
                <w:sz w:val="24"/>
                <w:szCs w:val="24"/>
              </w:rPr>
              <w:t>Counsel for Wal-Mart Stores East, LP and Sam’s East, Inc.</w:t>
            </w:r>
          </w:p>
        </w:tc>
      </w:tr>
      <w:tr w:rsidR="00D8237C" w:rsidRPr="008621ED" w:rsidTr="001F720D">
        <w:trPr>
          <w:cantSplit/>
        </w:trPr>
        <w:tc>
          <w:tcPr>
            <w:tcW w:w="4248" w:type="dxa"/>
          </w:tcPr>
          <w:p w:rsidR="00D8237C" w:rsidRPr="00D8237C" w:rsidRDefault="00D8237C" w:rsidP="001F720D">
            <w:pPr>
              <w:jc w:val="both"/>
              <w:rPr>
                <w:rFonts w:ascii="Arial" w:hAnsi="Arial" w:cs="Arial"/>
                <w:bCs/>
                <w:sz w:val="24"/>
                <w:szCs w:val="24"/>
              </w:rPr>
            </w:pPr>
            <w:r w:rsidRPr="00D8237C">
              <w:rPr>
                <w:rFonts w:ascii="Arial" w:hAnsi="Arial" w:cs="Arial"/>
                <w:bCs/>
                <w:sz w:val="24"/>
                <w:szCs w:val="24"/>
              </w:rPr>
              <w:t xml:space="preserve">Rick D. Chamberlain </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Behrens, Wheeler, &amp; Chamberlain</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6 N.E. 63rd Street, Suite 400</w:t>
            </w:r>
          </w:p>
          <w:p w:rsidR="00D8237C" w:rsidRPr="00D8237C" w:rsidRDefault="00D8237C" w:rsidP="001F720D">
            <w:pPr>
              <w:jc w:val="both"/>
              <w:rPr>
                <w:rFonts w:ascii="Arial" w:hAnsi="Arial" w:cs="Arial"/>
                <w:bCs/>
                <w:sz w:val="24"/>
                <w:szCs w:val="24"/>
              </w:rPr>
            </w:pPr>
            <w:r w:rsidRPr="00D8237C">
              <w:rPr>
                <w:rFonts w:ascii="Arial" w:hAnsi="Arial" w:cs="Arial"/>
                <w:bCs/>
                <w:sz w:val="24"/>
                <w:szCs w:val="24"/>
              </w:rPr>
              <w:t>Oklahoma City, OK 73105</w:t>
            </w:r>
          </w:p>
          <w:p w:rsidR="00D8237C" w:rsidRPr="00D8237C" w:rsidRDefault="003C03F3" w:rsidP="001F720D">
            <w:pPr>
              <w:jc w:val="both"/>
              <w:rPr>
                <w:rFonts w:ascii="Arial" w:hAnsi="Arial" w:cs="Arial"/>
                <w:bCs/>
                <w:sz w:val="24"/>
                <w:szCs w:val="24"/>
              </w:rPr>
            </w:pPr>
            <w:hyperlink r:id="rId54" w:history="1">
              <w:r w:rsidR="00D8237C" w:rsidRPr="00D8237C">
                <w:rPr>
                  <w:rFonts w:ascii="Arial" w:hAnsi="Arial" w:cs="Arial"/>
                  <w:bCs/>
                  <w:color w:val="0000FF"/>
                  <w:sz w:val="24"/>
                  <w:szCs w:val="24"/>
                  <w:u w:val="single"/>
                </w:rPr>
                <w:t>rchamberlain@okenergylaw.com</w:t>
              </w:r>
            </w:hyperlink>
          </w:p>
          <w:p w:rsidR="00D8237C" w:rsidRPr="00D8237C" w:rsidRDefault="00D8237C" w:rsidP="001F720D">
            <w:pPr>
              <w:jc w:val="both"/>
              <w:rPr>
                <w:rFonts w:ascii="Arial" w:hAnsi="Arial" w:cs="Arial"/>
                <w:bCs/>
                <w:sz w:val="24"/>
                <w:szCs w:val="24"/>
              </w:rPr>
            </w:pPr>
          </w:p>
          <w:p w:rsidR="00D8237C" w:rsidRPr="00D8237C" w:rsidRDefault="00D8237C" w:rsidP="001F720D">
            <w:pPr>
              <w:jc w:val="both"/>
              <w:rPr>
                <w:rFonts w:ascii="Arial" w:hAnsi="Arial" w:cs="Arial"/>
                <w:b/>
                <w:bCs/>
                <w:sz w:val="24"/>
                <w:szCs w:val="24"/>
              </w:rPr>
            </w:pPr>
            <w:r w:rsidRPr="00D8237C">
              <w:rPr>
                <w:rFonts w:ascii="Arial" w:hAnsi="Arial" w:cs="Arial"/>
                <w:b/>
                <w:bCs/>
                <w:sz w:val="24"/>
                <w:szCs w:val="24"/>
              </w:rPr>
              <w:t>Counsel for Wal-Mart Stores East, LP and Sam’s East, Inc.</w:t>
            </w:r>
          </w:p>
          <w:p w:rsidR="00D8237C" w:rsidRPr="00D8237C" w:rsidRDefault="00D8237C" w:rsidP="001F720D">
            <w:pPr>
              <w:jc w:val="both"/>
              <w:rPr>
                <w:rFonts w:ascii="Arial" w:hAnsi="Arial" w:cs="Arial"/>
                <w:bCs/>
                <w:sz w:val="24"/>
                <w:szCs w:val="24"/>
              </w:rPr>
            </w:pPr>
          </w:p>
        </w:tc>
        <w:tc>
          <w:tcPr>
            <w:tcW w:w="450" w:type="dxa"/>
          </w:tcPr>
          <w:p w:rsidR="00D8237C" w:rsidRPr="00D8237C" w:rsidRDefault="00D8237C" w:rsidP="001F720D">
            <w:pPr>
              <w:jc w:val="both"/>
              <w:rPr>
                <w:rFonts w:ascii="Arial" w:hAnsi="Arial" w:cs="Arial"/>
                <w:b/>
                <w:sz w:val="24"/>
                <w:szCs w:val="24"/>
              </w:rPr>
            </w:pPr>
          </w:p>
        </w:tc>
        <w:tc>
          <w:tcPr>
            <w:tcW w:w="4320" w:type="dxa"/>
          </w:tcPr>
          <w:p w:rsidR="00D8237C" w:rsidRPr="00D8237C" w:rsidRDefault="00D8237C" w:rsidP="001F720D">
            <w:pPr>
              <w:jc w:val="both"/>
              <w:rPr>
                <w:rFonts w:ascii="Arial" w:hAnsi="Arial" w:cs="Arial"/>
                <w:sz w:val="24"/>
                <w:szCs w:val="24"/>
              </w:rPr>
            </w:pPr>
          </w:p>
        </w:tc>
      </w:tr>
    </w:tbl>
    <w:p w:rsidR="00D8237C" w:rsidRPr="00D15E41" w:rsidRDefault="00D8237C" w:rsidP="00D8237C">
      <w:pPr>
        <w:spacing w:before="29"/>
        <w:jc w:val="both"/>
        <w:rPr>
          <w:rFonts w:ascii="Times New Roman" w:eastAsia="Times New Roman" w:hAnsi="Times New Roman" w:cs="Times New Roman"/>
          <w:sz w:val="24"/>
          <w:szCs w:val="24"/>
          <w:u w:val="single"/>
        </w:rPr>
        <w:sectPr w:rsidR="00D8237C" w:rsidRPr="00D15E41" w:rsidSect="00AB2137">
          <w:headerReference w:type="even" r:id="rId55"/>
          <w:headerReference w:type="default" r:id="rId56"/>
          <w:footerReference w:type="even" r:id="rId57"/>
          <w:footerReference w:type="default" r:id="rId58"/>
          <w:headerReference w:type="first" r:id="rId59"/>
          <w:footerReference w:type="first" r:id="rId60"/>
          <w:pgSz w:w="12183" w:h="15780"/>
          <w:pgMar w:top="1460" w:right="1580" w:bottom="760" w:left="1720" w:header="0" w:footer="577" w:gutter="0"/>
          <w:pgNumType w:start="0"/>
          <w:cols w:space="720"/>
          <w:titlePg/>
          <w:docGrid w:linePitch="272"/>
        </w:sectPr>
      </w:pPr>
    </w:p>
    <w:p w:rsidR="00D8237C" w:rsidRDefault="00D8237C" w:rsidP="00D8237C">
      <w:pPr>
        <w:spacing w:before="70" w:line="248" w:lineRule="auto"/>
        <w:ind w:left="120" w:right="1565" w:firstLine="9"/>
      </w:pPr>
    </w:p>
    <w:p w:rsidR="00D8237C" w:rsidRPr="000B1A51" w:rsidRDefault="00D8237C" w:rsidP="004C27B4">
      <w:pPr>
        <w:spacing w:line="480" w:lineRule="auto"/>
        <w:ind w:firstLine="720"/>
        <w:jc w:val="both"/>
        <w:rPr>
          <w:color w:val="222222"/>
          <w:sz w:val="24"/>
          <w:szCs w:val="24"/>
        </w:rPr>
      </w:pPr>
    </w:p>
    <w:p w:rsidR="00AD4724" w:rsidRDefault="00AD4724" w:rsidP="004C27B4">
      <w:pPr>
        <w:spacing w:line="480" w:lineRule="auto"/>
        <w:ind w:firstLine="720"/>
        <w:jc w:val="both"/>
        <w:rPr>
          <w:color w:val="222222"/>
          <w:sz w:val="24"/>
          <w:szCs w:val="24"/>
        </w:rPr>
      </w:pPr>
    </w:p>
    <w:sectPr w:rsidR="00AD4724">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F3" w:rsidRDefault="003C03F3" w:rsidP="00D34727">
      <w:pPr>
        <w:spacing w:after="0" w:line="240" w:lineRule="auto"/>
      </w:pPr>
      <w:r>
        <w:separator/>
      </w:r>
    </w:p>
  </w:endnote>
  <w:endnote w:type="continuationSeparator" w:id="0">
    <w:p w:rsidR="003C03F3" w:rsidRDefault="003C03F3" w:rsidP="00D3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D3" w:rsidRDefault="00F63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0D" w:rsidRDefault="001F720D" w:rsidP="00AB2137">
    <w:pPr>
      <w:tabs>
        <w:tab w:val="left" w:pos="4350"/>
        <w:tab w:val="center" w:pos="4441"/>
      </w:tabs>
      <w:spacing w:line="200" w:lineRule="exact"/>
    </w:pPr>
    <w:r>
      <w:rPr>
        <w:noProof/>
      </w:rPr>
      <mc:AlternateContent>
        <mc:Choice Requires="wps">
          <w:drawing>
            <wp:anchor distT="0" distB="0" distL="114300" distR="114300" simplePos="0" relativeHeight="251659264" behindDoc="1" locked="0" layoutInCell="1" allowOverlap="1" wp14:anchorId="5464CA21" wp14:editId="39AB4043">
              <wp:simplePos x="0" y="0"/>
              <wp:positionH relativeFrom="page">
                <wp:posOffset>3787775</wp:posOffset>
              </wp:positionH>
              <wp:positionV relativeFrom="page">
                <wp:posOffset>9503410</wp:posOffset>
              </wp:positionV>
              <wp:extent cx="213995" cy="1841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20D" w:rsidRDefault="001F720D">
                          <w:pPr>
                            <w:pStyle w:val="BodyText"/>
                            <w:spacing w:line="273" w:lineRule="exact"/>
                            <w:ind w:left="40"/>
                          </w:pPr>
                          <w:r>
                            <w:fldChar w:fldCharType="begin"/>
                          </w:r>
                          <w:r>
                            <w:rPr>
                              <w:color w:val="0C0C0C"/>
                              <w:w w:val="95"/>
                            </w:rPr>
                            <w:instrText xml:space="preserve"> PAGE </w:instrText>
                          </w:r>
                          <w:r>
                            <w:fldChar w:fldCharType="separate"/>
                          </w:r>
                          <w:r w:rsidR="004E1D53">
                            <w:rPr>
                              <w:noProof/>
                              <w:color w:val="0C0C0C"/>
                              <w:w w:val="9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298.25pt;margin-top:748.3pt;width:16.8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hTrwIAAKo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" filled="f" stroked="f">
              <v:textbox inset="0,0,0,0">
                <w:txbxContent>
                  <w:p w:rsidR="001F720D" w:rsidRDefault="001F720D">
                    <w:pPr>
                      <w:pStyle w:val="BodyText"/>
                      <w:spacing w:line="273" w:lineRule="exact"/>
                      <w:ind w:left="40"/>
                    </w:pPr>
                    <w:r>
                      <w:fldChar w:fldCharType="begin"/>
                    </w:r>
                    <w:r>
                      <w:rPr>
                        <w:color w:val="0C0C0C"/>
                        <w:w w:val="95"/>
                      </w:rPr>
                      <w:instrText xml:space="preserve"> PAGE </w:instrText>
                    </w:r>
                    <w:r>
                      <w:fldChar w:fldCharType="separate"/>
                    </w:r>
                    <w:r w:rsidR="004E1D53">
                      <w:rPr>
                        <w:noProof/>
                        <w:color w:val="0C0C0C"/>
                        <w:w w:val="95"/>
                      </w:rPr>
                      <w:t>9</w:t>
                    </w:r>
                    <w:r>
                      <w:fldChar w:fldCharType="end"/>
                    </w:r>
                  </w:p>
                </w:txbxContent>
              </v:textbox>
              <w10:wrap anchorx="page" anchory="page"/>
            </v:shape>
          </w:pict>
        </mc:Fallback>
      </mc:AlternateContent>
    </w:r>
    <w:r w:rsidR="00AB2137">
      <w:tab/>
    </w:r>
    <w:r w:rsidR="00AB213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D3" w:rsidRDefault="00F634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80378"/>
      <w:docPartObj>
        <w:docPartGallery w:val="Page Numbers (Bottom of Page)"/>
        <w:docPartUnique/>
      </w:docPartObj>
    </w:sdtPr>
    <w:sdtEndPr>
      <w:rPr>
        <w:noProof/>
      </w:rPr>
    </w:sdtEndPr>
    <w:sdtContent>
      <w:p w:rsidR="001F720D" w:rsidRDefault="001F720D">
        <w:pPr>
          <w:pStyle w:val="Footer"/>
          <w:jc w:val="center"/>
        </w:pPr>
        <w:r>
          <w:fldChar w:fldCharType="begin"/>
        </w:r>
        <w:r>
          <w:instrText xml:space="preserve"> PAGE   \* MERGEFORMAT </w:instrText>
        </w:r>
        <w:r>
          <w:fldChar w:fldCharType="separate"/>
        </w:r>
        <w:r w:rsidR="004E1D53">
          <w:rPr>
            <w:noProof/>
          </w:rPr>
          <w:t>12</w:t>
        </w:r>
        <w:r>
          <w:rPr>
            <w:noProof/>
          </w:rPr>
          <w:fldChar w:fldCharType="end"/>
        </w:r>
      </w:p>
    </w:sdtContent>
  </w:sdt>
  <w:p w:rsidR="001F720D" w:rsidRDefault="001F7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F3" w:rsidRDefault="003C03F3" w:rsidP="00D34727">
      <w:pPr>
        <w:spacing w:after="0" w:line="240" w:lineRule="auto"/>
      </w:pPr>
      <w:r>
        <w:separator/>
      </w:r>
    </w:p>
  </w:footnote>
  <w:footnote w:type="continuationSeparator" w:id="0">
    <w:p w:rsidR="003C03F3" w:rsidRDefault="003C03F3" w:rsidP="00D34727">
      <w:pPr>
        <w:spacing w:after="0" w:line="240" w:lineRule="auto"/>
      </w:pPr>
      <w:r>
        <w:continuationSeparator/>
      </w:r>
    </w:p>
  </w:footnote>
  <w:footnote w:id="1">
    <w:p w:rsidR="001F720D" w:rsidRDefault="001F720D" w:rsidP="001A7EEA">
      <w:pPr>
        <w:pStyle w:val="FootnoteText"/>
        <w:jc w:val="both"/>
      </w:pPr>
      <w:r>
        <w:rPr>
          <w:rStyle w:val="FootnoteReference"/>
        </w:rPr>
        <w:footnoteRef/>
      </w:r>
      <w:r>
        <w:t xml:space="preserve"> Among other things, Duke included a $1,000,000 punitive damages clause—regardless of harm—which, as a practical matter, no party could sign.  </w:t>
      </w:r>
    </w:p>
    <w:p w:rsidR="001F720D" w:rsidRDefault="001F720D" w:rsidP="001A7EEA">
      <w:pPr>
        <w:pStyle w:val="FootnoteText"/>
        <w:jc w:val="both"/>
      </w:pPr>
    </w:p>
  </w:footnote>
  <w:footnote w:id="2">
    <w:p w:rsidR="001A7EEA" w:rsidRDefault="001A7EEA" w:rsidP="001A7EEA">
      <w:pPr>
        <w:pStyle w:val="FootnoteText"/>
        <w:jc w:val="both"/>
      </w:pPr>
      <w:r>
        <w:rPr>
          <w:rStyle w:val="FootnoteReference"/>
        </w:rPr>
        <w:footnoteRef/>
      </w:r>
      <w:r>
        <w:t xml:space="preserve"> </w:t>
      </w:r>
      <w:r>
        <w:rPr>
          <w:i/>
        </w:rPr>
        <w:t xml:space="preserve">See Tr. </w:t>
      </w:r>
      <w:r w:rsidR="00F23593">
        <w:t>at 49-52</w:t>
      </w:r>
      <w:r w:rsidR="00231D7F">
        <w:t xml:space="preserve"> (Aug. 12, 2014)</w:t>
      </w:r>
      <w:r>
        <w:t>.</w:t>
      </w:r>
    </w:p>
    <w:p w:rsidR="001A7EEA" w:rsidRPr="001A7EEA" w:rsidRDefault="001A7EEA" w:rsidP="001A7EEA">
      <w:pPr>
        <w:pStyle w:val="FootnoteText"/>
        <w:jc w:val="both"/>
      </w:pPr>
    </w:p>
  </w:footnote>
  <w:footnote w:id="3">
    <w:p w:rsidR="001F720D" w:rsidRDefault="001F720D" w:rsidP="001A7EEA">
      <w:pPr>
        <w:pStyle w:val="FootnoteText"/>
        <w:jc w:val="both"/>
      </w:pPr>
      <w:r>
        <w:rPr>
          <w:rStyle w:val="FootnoteReference"/>
        </w:rPr>
        <w:footnoteRef/>
      </w:r>
      <w:r>
        <w:t xml:space="preserve"> </w:t>
      </w:r>
      <w:r w:rsidRPr="00A16A74">
        <w:t xml:space="preserve">Indeed, the ruling endorses Duke’s requirement that any individual that reviews confidential documents must execute a certificate and provide it to Duke.  </w:t>
      </w:r>
    </w:p>
  </w:footnote>
  <w:footnote w:id="4">
    <w:p w:rsidR="001F720D" w:rsidRDefault="001F720D">
      <w:pPr>
        <w:pStyle w:val="FootnoteText"/>
      </w:pPr>
      <w:r>
        <w:rPr>
          <w:rStyle w:val="FootnoteReference"/>
        </w:rPr>
        <w:footnoteRef/>
      </w:r>
      <w:r>
        <w:t xml:space="preserve"> Rule 4901-1-16(A), Ohio Administrative Code.</w:t>
      </w:r>
    </w:p>
    <w:p w:rsidR="008C287C" w:rsidRDefault="008C287C">
      <w:pPr>
        <w:pStyle w:val="FootnoteText"/>
      </w:pPr>
    </w:p>
  </w:footnote>
  <w:footnote w:id="5">
    <w:p w:rsidR="008C287C" w:rsidRPr="008C287C" w:rsidRDefault="008C287C">
      <w:pPr>
        <w:pStyle w:val="FootnoteText"/>
      </w:pPr>
      <w:r>
        <w:rPr>
          <w:rStyle w:val="FootnoteReference"/>
        </w:rPr>
        <w:footnoteRef/>
      </w:r>
      <w:r>
        <w:t xml:space="preserve"> </w:t>
      </w:r>
      <w:r>
        <w:rPr>
          <w:i/>
        </w:rPr>
        <w:t>See also Koval v. General Motors Corp.</w:t>
      </w:r>
      <w:r>
        <w:t>, 62 Misc.2d 694,</w:t>
      </w:r>
      <w:r w:rsidR="00DE43D9">
        <w:t xml:space="preserve"> 699 (Ct. Comm. Pleas, Cuyahoga Co.)</w:t>
      </w:r>
      <w:r>
        <w:t xml:space="preserve"> (1990) (“</w:t>
      </w:r>
      <w:r w:rsidRPr="008C287C">
        <w:t>Even assuming General Motors had demonstrated that these documents were competitively valuable, which the court finds it has not, for the reasons that follow it would not be entitled to a protective order that would preclude such information sharing or require the return of these documents.</w:t>
      </w:r>
      <w:r>
        <w:t>”).</w:t>
      </w:r>
    </w:p>
  </w:footnote>
  <w:footnote w:id="6">
    <w:p w:rsidR="001F720D" w:rsidRPr="005E71FE" w:rsidRDefault="001F720D">
      <w:pPr>
        <w:pStyle w:val="FootnoteText"/>
      </w:pPr>
      <w:r>
        <w:rPr>
          <w:rStyle w:val="FootnoteReference"/>
        </w:rPr>
        <w:footnoteRef/>
      </w:r>
      <w:r>
        <w:t xml:space="preserve"> </w:t>
      </w:r>
      <w:r w:rsidR="00DA18B2" w:rsidRPr="00DA18B2">
        <w:rPr>
          <w:i/>
          <w:color w:val="222222"/>
        </w:rPr>
        <w:t>Medical Mutual of Ohio v. Schlotterer</w:t>
      </w:r>
      <w:r w:rsidR="00DA18B2" w:rsidRPr="00DA18B2">
        <w:rPr>
          <w:color w:val="222222"/>
        </w:rPr>
        <w:t>, 2009-Ohio-2496 ¶ 23 (Holding that “discovery orders are reviewed under  an abuse-of-discretion standard” and “[w]hether a protective</w:t>
      </w:r>
      <w:r w:rsidR="00F23593">
        <w:rPr>
          <w:color w:val="222222"/>
        </w:rPr>
        <w:t xml:space="preserve"> order</w:t>
      </w:r>
      <w:r w:rsidR="00DA18B2" w:rsidRPr="00DA18B2">
        <w:rPr>
          <w:color w:val="222222"/>
        </w:rPr>
        <w:t xml:space="preserve"> is necessary remains a determination within the sound discretion of the trial court.”).</w:t>
      </w:r>
      <w:r w:rsidR="00F23593">
        <w:rPr>
          <w:color w:val="222222"/>
        </w:rPr>
        <w:t xml:space="preserve">  </w:t>
      </w:r>
      <w:r w:rsidRPr="00DA18B2">
        <w:rPr>
          <w:i/>
        </w:rPr>
        <w:t>See also Seattle Times v. Rhinehart</w:t>
      </w:r>
      <w:r w:rsidRPr="00DA18B2">
        <w:t>, 467 U.S. 20, 37 (1984</w:t>
      </w:r>
      <w:r w:rsidRPr="005E71FE">
        <w:t>) (“To be sure, Rule 26(c) confers broad discretion on the trial court to decide when a protective order is appropriate and what degree of protection is required . . . . The unique character of the discovery process requires that the trial court have substantial latitude to fashion protective orders.”)</w:t>
      </w:r>
      <w:r w:rsidR="005E71FE">
        <w:t>.</w:t>
      </w:r>
    </w:p>
    <w:p w:rsidR="001F720D" w:rsidRPr="005E71FE" w:rsidRDefault="001F720D">
      <w:pPr>
        <w:pStyle w:val="FootnoteText"/>
      </w:pPr>
    </w:p>
  </w:footnote>
  <w:footnote w:id="7">
    <w:p w:rsidR="00DA18B2" w:rsidRDefault="00DA18B2">
      <w:pPr>
        <w:pStyle w:val="FootnoteText"/>
      </w:pPr>
      <w:r>
        <w:rPr>
          <w:rStyle w:val="FootnoteReference"/>
        </w:rPr>
        <w:footnoteRef/>
      </w:r>
      <w:r>
        <w:t xml:space="preserve"> </w:t>
      </w:r>
      <w:r>
        <w:rPr>
          <w:i/>
        </w:rPr>
        <w:t>Ruwe v. Springfield Twnshp Bd. Trustees</w:t>
      </w:r>
      <w:r>
        <w:t>, 29 Ohio St. 3d 59</w:t>
      </w:r>
      <w:r w:rsidR="005E71FE">
        <w:t>, 61</w:t>
      </w:r>
      <w:r w:rsidR="00F23593">
        <w:t xml:space="preserve"> (Supreme Court of Ohio 1987).</w:t>
      </w:r>
    </w:p>
    <w:p w:rsidR="00DA18B2" w:rsidRPr="00DA18B2" w:rsidRDefault="00DA18B2">
      <w:pPr>
        <w:pStyle w:val="FootnoteText"/>
        <w:rPr>
          <w:i/>
        </w:rPr>
      </w:pPr>
      <w:r>
        <w:rPr>
          <w:i/>
        </w:rPr>
        <w:t xml:space="preserve"> </w:t>
      </w:r>
    </w:p>
  </w:footnote>
  <w:footnote w:id="8">
    <w:p w:rsidR="001F720D" w:rsidRPr="00486D02" w:rsidRDefault="001F720D" w:rsidP="00486D02">
      <w:pPr>
        <w:spacing w:line="240" w:lineRule="auto"/>
        <w:jc w:val="both"/>
        <w:rPr>
          <w:color w:val="222222"/>
        </w:rPr>
      </w:pPr>
      <w:r w:rsidRPr="00DA18B2">
        <w:rPr>
          <w:rStyle w:val="FootnoteReference"/>
        </w:rPr>
        <w:footnoteRef/>
      </w:r>
      <w:r w:rsidRPr="00DA18B2">
        <w:t xml:space="preserve"> </w:t>
      </w:r>
      <w:r w:rsidRPr="00DA18B2">
        <w:rPr>
          <w:i/>
          <w:color w:val="222222"/>
        </w:rPr>
        <w:t>See</w:t>
      </w:r>
      <w:r w:rsidRPr="00DA18B2">
        <w:rPr>
          <w:color w:val="222222"/>
        </w:rPr>
        <w:t xml:space="preserve"> </w:t>
      </w:r>
      <w:r w:rsidRPr="00DA18B2">
        <w:rPr>
          <w:i/>
          <w:color w:val="222222"/>
        </w:rPr>
        <w:t>Garcia v. Peeples</w:t>
      </w:r>
      <w:r w:rsidRPr="00DA18B2">
        <w:rPr>
          <w:color w:val="222222"/>
        </w:rPr>
        <w:t>, 734 S.W.2d 343 (</w:t>
      </w:r>
      <w:r w:rsidR="00F23593">
        <w:rPr>
          <w:color w:val="222222"/>
        </w:rPr>
        <w:t>Supreme Court of Texas) (1987);</w:t>
      </w:r>
      <w:r w:rsidRPr="00DA18B2">
        <w:rPr>
          <w:color w:val="222222"/>
        </w:rPr>
        <w:t xml:space="preserve"> </w:t>
      </w:r>
      <w:r w:rsidRPr="00DA18B2">
        <w:rPr>
          <w:i/>
          <w:color w:val="222222"/>
        </w:rPr>
        <w:t>Wilk v. Amer. Med. Assoc.</w:t>
      </w:r>
      <w:r w:rsidRPr="00DA18B2">
        <w:rPr>
          <w:color w:val="222222"/>
        </w:rPr>
        <w:t>,</w:t>
      </w:r>
      <w:r w:rsidRPr="00DA18B2">
        <w:t xml:space="preserve"> </w:t>
      </w:r>
      <w:r w:rsidRPr="00DA18B2">
        <w:rPr>
          <w:color w:val="222222"/>
        </w:rPr>
        <w:t>635 F.2d 1295, 1299 (1980) (7</w:t>
      </w:r>
      <w:r w:rsidRPr="00DA18B2">
        <w:rPr>
          <w:color w:val="222222"/>
          <w:vertAlign w:val="superscript"/>
        </w:rPr>
        <w:t>th</w:t>
      </w:r>
      <w:r w:rsidR="00F23593">
        <w:rPr>
          <w:color w:val="222222"/>
        </w:rPr>
        <w:t xml:space="preserve"> Cir.)</w:t>
      </w:r>
      <w:r w:rsidRPr="00DA18B2">
        <w:rPr>
          <w:color w:val="222222"/>
        </w:rPr>
        <w:t xml:space="preserve"> </w:t>
      </w:r>
      <w:r w:rsidR="00F23593">
        <w:rPr>
          <w:color w:val="222222"/>
        </w:rPr>
        <w:t>(citing</w:t>
      </w:r>
      <w:r w:rsidRPr="00DA18B2">
        <w:rPr>
          <w:i/>
          <w:color w:val="222222"/>
        </w:rPr>
        <w:t xml:space="preserve"> Olympic Refining Co. v. C</w:t>
      </w:r>
      <w:r w:rsidRPr="00486D02">
        <w:rPr>
          <w:i/>
          <w:color w:val="222222"/>
        </w:rPr>
        <w:t>arter</w:t>
      </w:r>
      <w:r w:rsidRPr="00486D02">
        <w:rPr>
          <w:color w:val="222222"/>
        </w:rPr>
        <w:t>, 332 F.2d 260, 265-66 (9 Cir.), cert. denied, 379 U.S. 900, 85 S.Ct. 186, 13</w:t>
      </w:r>
      <w:r w:rsidRPr="00BC3B07">
        <w:rPr>
          <w:color w:val="222222"/>
          <w:sz w:val="24"/>
          <w:szCs w:val="24"/>
        </w:rPr>
        <w:t xml:space="preserve"> </w:t>
      </w:r>
      <w:r w:rsidR="00F23593">
        <w:rPr>
          <w:color w:val="222222"/>
        </w:rPr>
        <w:t>L.Ed.2d 175 (1964)</w:t>
      </w:r>
      <w:r w:rsidRPr="00486D02">
        <w:rPr>
          <w:i/>
          <w:color w:val="222222"/>
        </w:rPr>
        <w:t xml:space="preserve"> </w:t>
      </w:r>
      <w:r w:rsidRPr="00486D02">
        <w:rPr>
          <w:color w:val="222222"/>
        </w:rPr>
        <w:t>(holding “[w]e therefore agree with the result reached by every other appellate court which has considered the issue, and hold that where an appropriate modification of a protective order can place private litigants in a position they would otherwise reach only after repetition of another's discovery, such modification can be denied only where it would tangibly prejudice substantial rights of the party opposing modification.”)</w:t>
      </w:r>
      <w:r w:rsidR="00F23593">
        <w:rPr>
          <w:color w:val="222222"/>
        </w:rPr>
        <w:t>)</w:t>
      </w:r>
      <w:r w:rsidRPr="00486D02">
        <w:rPr>
          <w:color w:val="222222"/>
        </w:rPr>
        <w:t xml:space="preserve">; </w:t>
      </w:r>
      <w:r w:rsidRPr="00486D02">
        <w:rPr>
          <w:i/>
          <w:color w:val="222222"/>
        </w:rPr>
        <w:t>Comes v. Microsoft</w:t>
      </w:r>
      <w:r w:rsidRPr="00486D02">
        <w:rPr>
          <w:color w:val="222222"/>
        </w:rPr>
        <w:t>, Case No. No. 07-2063</w:t>
      </w:r>
      <w:r w:rsidRPr="00486D02">
        <w:rPr>
          <w:i/>
          <w:color w:val="222222"/>
        </w:rPr>
        <w:t xml:space="preserve"> </w:t>
      </w:r>
      <w:r w:rsidRPr="00486D02">
        <w:rPr>
          <w:color w:val="222222"/>
        </w:rPr>
        <w:t>(Supreme Court of Iowa) (</w:t>
      </w:r>
      <w:r w:rsidR="00F23593">
        <w:rPr>
          <w:color w:val="222222"/>
        </w:rPr>
        <w:t xml:space="preserve">Nov. 22, </w:t>
      </w:r>
      <w:r w:rsidRPr="00486D02">
        <w:rPr>
          <w:color w:val="222222"/>
        </w:rPr>
        <w:t xml:space="preserve">2009); </w:t>
      </w:r>
      <w:r w:rsidRPr="00486D02">
        <w:rPr>
          <w:i/>
          <w:color w:val="222222"/>
        </w:rPr>
        <w:t>Raymond Handling Concepts Corp. v.</w:t>
      </w:r>
      <w:r w:rsidRPr="00486D02">
        <w:t xml:space="preserve"> </w:t>
      </w:r>
      <w:r w:rsidRPr="00486D02">
        <w:rPr>
          <w:i/>
          <w:color w:val="222222"/>
        </w:rPr>
        <w:t>Zuelzke</w:t>
      </w:r>
      <w:r w:rsidRPr="00486D02">
        <w:rPr>
          <w:color w:val="222222"/>
        </w:rPr>
        <w:t>,</w:t>
      </w:r>
      <w:r w:rsidRPr="00486D02">
        <w:t xml:space="preserve"> </w:t>
      </w:r>
      <w:r w:rsidRPr="00486D02">
        <w:rPr>
          <w:color w:val="222222"/>
        </w:rPr>
        <w:t>39 Cal.App.4th 584, 589 (Cal. Ct. Ap. 1st Dist.) (1995)</w:t>
      </w:r>
      <w:r w:rsidRPr="00486D02">
        <w:t xml:space="preserve"> (“T</w:t>
      </w:r>
      <w:r w:rsidRPr="00486D02">
        <w:rPr>
          <w:color w:val="222222"/>
        </w:rPr>
        <w:t>his rule allows sharing of information in similar cases in order to ease the tasks of courts and litigants in the discovery process.”)</w:t>
      </w:r>
      <w:r w:rsidR="005E71FE">
        <w:rPr>
          <w:color w:val="222222"/>
        </w:rPr>
        <w:t>.</w:t>
      </w:r>
    </w:p>
  </w:footnote>
  <w:footnote w:id="9">
    <w:p w:rsidR="001F720D" w:rsidRDefault="001F720D">
      <w:pPr>
        <w:pStyle w:val="FootnoteText"/>
      </w:pPr>
      <w:r>
        <w:rPr>
          <w:rStyle w:val="FootnoteReference"/>
        </w:rPr>
        <w:footnoteRef/>
      </w:r>
      <w:r>
        <w:t xml:space="preserve"> Tr. at 49.</w:t>
      </w:r>
    </w:p>
  </w:footnote>
  <w:footnote w:id="10">
    <w:p w:rsidR="001F720D" w:rsidRPr="00486D02" w:rsidRDefault="001F720D">
      <w:pPr>
        <w:pStyle w:val="FootnoteText"/>
        <w:rPr>
          <w:color w:val="auto"/>
        </w:rPr>
      </w:pPr>
      <w:r w:rsidRPr="00486D02">
        <w:rPr>
          <w:rStyle w:val="FootnoteReference"/>
        </w:rPr>
        <w:footnoteRef/>
      </w:r>
      <w:r w:rsidRPr="00486D02">
        <w:t xml:space="preserve"> </w:t>
      </w:r>
      <w:r w:rsidRPr="00486D02">
        <w:rPr>
          <w:i/>
          <w:color w:val="auto"/>
        </w:rPr>
        <w:t>Rossman v. Rossman</w:t>
      </w:r>
      <w:r w:rsidR="0037651F">
        <w:rPr>
          <w:color w:val="auto"/>
        </w:rPr>
        <w:t xml:space="preserve">, </w:t>
      </w:r>
      <w:r w:rsidR="0037651F" w:rsidRPr="0037651F">
        <w:rPr>
          <w:color w:val="auto"/>
        </w:rPr>
        <w:t>47 Ohio App. 2d 103</w:t>
      </w:r>
      <w:r w:rsidR="0037651F">
        <w:rPr>
          <w:color w:val="auto"/>
        </w:rPr>
        <w:t>, 107</w:t>
      </w:r>
      <w:r w:rsidR="0037651F" w:rsidRPr="0037651F">
        <w:rPr>
          <w:color w:val="auto"/>
        </w:rPr>
        <w:t xml:space="preserve"> </w:t>
      </w:r>
      <w:r w:rsidR="0037651F">
        <w:rPr>
          <w:color w:val="auto"/>
        </w:rPr>
        <w:t xml:space="preserve">(Ct. Appeals, Cuyahoga Co.) </w:t>
      </w:r>
      <w:r w:rsidR="0037651F" w:rsidRPr="0037651F">
        <w:rPr>
          <w:color w:val="auto"/>
        </w:rPr>
        <w:t>(1975)</w:t>
      </w:r>
      <w:r w:rsidRPr="00486D02">
        <w:rPr>
          <w:i/>
          <w:color w:val="auto"/>
        </w:rPr>
        <w:t xml:space="preserve"> </w:t>
      </w:r>
      <w:r w:rsidR="0037651F">
        <w:rPr>
          <w:color w:val="auto"/>
        </w:rPr>
        <w:t>(</w:t>
      </w:r>
      <w:r w:rsidRPr="00486D02">
        <w:rPr>
          <w:color w:val="auto"/>
        </w:rPr>
        <w:t xml:space="preserve">quoting </w:t>
      </w:r>
      <w:r w:rsidRPr="00486D02">
        <w:rPr>
          <w:i/>
          <w:iCs/>
          <w:color w:val="auto"/>
        </w:rPr>
        <w:t>United States v. Procter &amp; Gamble Co.,</w:t>
      </w:r>
      <w:r w:rsidRPr="00486D02">
        <w:rPr>
          <w:color w:val="auto"/>
        </w:rPr>
        <w:t xml:space="preserve"> 356 U.S. 677, 78 S.Ct. 983, 2 L.Ed.2d 1077 (1958)</w:t>
      </w:r>
      <w:r w:rsidR="0037651F">
        <w:rPr>
          <w:color w:val="auto"/>
        </w:rPr>
        <w:t>)</w:t>
      </w:r>
      <w:r w:rsidRPr="00486D02">
        <w:rPr>
          <w:color w:val="auto"/>
        </w:rPr>
        <w:t>.</w:t>
      </w:r>
    </w:p>
    <w:p w:rsidR="001F720D" w:rsidRPr="00486D02" w:rsidRDefault="001F720D">
      <w:pPr>
        <w:pStyle w:val="FootnoteText"/>
      </w:pPr>
    </w:p>
  </w:footnote>
  <w:footnote w:id="11">
    <w:p w:rsidR="001F720D" w:rsidRPr="0037651F" w:rsidRDefault="001F720D">
      <w:pPr>
        <w:pStyle w:val="FootnoteText"/>
        <w:rPr>
          <w:color w:val="auto"/>
        </w:rPr>
      </w:pPr>
      <w:r w:rsidRPr="00486D02">
        <w:rPr>
          <w:rStyle w:val="FootnoteReference"/>
        </w:rPr>
        <w:footnoteRef/>
      </w:r>
      <w:r w:rsidRPr="00486D02">
        <w:t xml:space="preserve"> </w:t>
      </w:r>
      <w:r w:rsidR="0037651F">
        <w:rPr>
          <w:i/>
          <w:color w:val="auto"/>
        </w:rPr>
        <w:t>Comes v. Microsoft</w:t>
      </w:r>
      <w:r w:rsidR="0037651F">
        <w:rPr>
          <w:color w:val="auto"/>
        </w:rPr>
        <w:t>,</w:t>
      </w:r>
      <w:r w:rsidR="0037651F">
        <w:rPr>
          <w:i/>
          <w:color w:val="auto"/>
        </w:rPr>
        <w:t xml:space="preserve"> </w:t>
      </w:r>
      <w:r w:rsidR="0037651F">
        <w:rPr>
          <w:color w:val="auto"/>
        </w:rPr>
        <w:t>Case No. 07-2063 (Supreme Court of Iowa) (Nov. 20, 2009).</w:t>
      </w:r>
    </w:p>
    <w:p w:rsidR="001F720D" w:rsidRDefault="001F720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D3" w:rsidRDefault="00F63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D3" w:rsidRDefault="00F63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D3" w:rsidRDefault="00F63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B2442"/>
    <w:multiLevelType w:val="hybridMultilevel"/>
    <w:tmpl w:val="4A32EB36"/>
    <w:lvl w:ilvl="0" w:tplc="333E28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ED11AC"/>
    <w:multiLevelType w:val="hybridMultilevel"/>
    <w:tmpl w:val="519AE3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5D803C41"/>
    <w:multiLevelType w:val="hybridMultilevel"/>
    <w:tmpl w:val="A76A103E"/>
    <w:lvl w:ilvl="0" w:tplc="B34E56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F551C3"/>
    <w:multiLevelType w:val="hybridMultilevel"/>
    <w:tmpl w:val="3F7A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DD7676"/>
    <w:multiLevelType w:val="hybridMultilevel"/>
    <w:tmpl w:val="63F054DE"/>
    <w:lvl w:ilvl="0" w:tplc="7988C22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10"/>
    <w:rsid w:val="00044FB3"/>
    <w:rsid w:val="000B1A51"/>
    <w:rsid w:val="000B70AD"/>
    <w:rsid w:val="000E6234"/>
    <w:rsid w:val="00121887"/>
    <w:rsid w:val="0014541D"/>
    <w:rsid w:val="00185B6D"/>
    <w:rsid w:val="001A7EEA"/>
    <w:rsid w:val="001F720D"/>
    <w:rsid w:val="001F720F"/>
    <w:rsid w:val="002257E0"/>
    <w:rsid w:val="00231D7F"/>
    <w:rsid w:val="002747EB"/>
    <w:rsid w:val="00287CD5"/>
    <w:rsid w:val="00321F16"/>
    <w:rsid w:val="00344A4D"/>
    <w:rsid w:val="0037651F"/>
    <w:rsid w:val="003C03F3"/>
    <w:rsid w:val="003D38AB"/>
    <w:rsid w:val="00401141"/>
    <w:rsid w:val="004068A5"/>
    <w:rsid w:val="0043303E"/>
    <w:rsid w:val="00486D02"/>
    <w:rsid w:val="004C27B4"/>
    <w:rsid w:val="004C28E7"/>
    <w:rsid w:val="004D0580"/>
    <w:rsid w:val="004D15FD"/>
    <w:rsid w:val="004E1D53"/>
    <w:rsid w:val="00501A10"/>
    <w:rsid w:val="00583668"/>
    <w:rsid w:val="005A3187"/>
    <w:rsid w:val="005E71FE"/>
    <w:rsid w:val="006A2F61"/>
    <w:rsid w:val="006F0C69"/>
    <w:rsid w:val="00703ECC"/>
    <w:rsid w:val="0071305A"/>
    <w:rsid w:val="00725260"/>
    <w:rsid w:val="00826115"/>
    <w:rsid w:val="00832BBF"/>
    <w:rsid w:val="00833C3C"/>
    <w:rsid w:val="008A5944"/>
    <w:rsid w:val="008B4319"/>
    <w:rsid w:val="008C287C"/>
    <w:rsid w:val="008C7584"/>
    <w:rsid w:val="00920A47"/>
    <w:rsid w:val="0096082B"/>
    <w:rsid w:val="009705A4"/>
    <w:rsid w:val="009B11E4"/>
    <w:rsid w:val="009F5B55"/>
    <w:rsid w:val="009F747B"/>
    <w:rsid w:val="00A16A74"/>
    <w:rsid w:val="00A31FFA"/>
    <w:rsid w:val="00A4602A"/>
    <w:rsid w:val="00A562D3"/>
    <w:rsid w:val="00AB2137"/>
    <w:rsid w:val="00AB2AF6"/>
    <w:rsid w:val="00AC2AE0"/>
    <w:rsid w:val="00AD4724"/>
    <w:rsid w:val="00B00261"/>
    <w:rsid w:val="00B14C15"/>
    <w:rsid w:val="00B3164A"/>
    <w:rsid w:val="00B84EA0"/>
    <w:rsid w:val="00BC3B07"/>
    <w:rsid w:val="00BE4281"/>
    <w:rsid w:val="00C20BCC"/>
    <w:rsid w:val="00C24048"/>
    <w:rsid w:val="00C978A9"/>
    <w:rsid w:val="00CA6F82"/>
    <w:rsid w:val="00CC4AE6"/>
    <w:rsid w:val="00CD6960"/>
    <w:rsid w:val="00D054FA"/>
    <w:rsid w:val="00D20EE6"/>
    <w:rsid w:val="00D34727"/>
    <w:rsid w:val="00D67C27"/>
    <w:rsid w:val="00D8237C"/>
    <w:rsid w:val="00D86687"/>
    <w:rsid w:val="00DA18B2"/>
    <w:rsid w:val="00DC578E"/>
    <w:rsid w:val="00DE43D9"/>
    <w:rsid w:val="00DE6C26"/>
    <w:rsid w:val="00E50B30"/>
    <w:rsid w:val="00EF3571"/>
    <w:rsid w:val="00F23593"/>
    <w:rsid w:val="00F634D3"/>
    <w:rsid w:val="00FA5273"/>
    <w:rsid w:val="00FB7E77"/>
    <w:rsid w:val="00FE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96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FB7E77"/>
    <w:pPr>
      <w:ind w:left="720"/>
      <w:contextualSpacing/>
    </w:pPr>
  </w:style>
  <w:style w:type="paragraph" w:styleId="FootnoteText">
    <w:name w:val="footnote text"/>
    <w:basedOn w:val="Normal"/>
    <w:link w:val="FootnoteTextChar"/>
    <w:uiPriority w:val="99"/>
    <w:semiHidden/>
    <w:unhideWhenUsed/>
    <w:rsid w:val="00D34727"/>
    <w:pPr>
      <w:spacing w:after="0" w:line="240" w:lineRule="auto"/>
    </w:pPr>
  </w:style>
  <w:style w:type="character" w:customStyle="1" w:styleId="FootnoteTextChar">
    <w:name w:val="Footnote Text Char"/>
    <w:basedOn w:val="DefaultParagraphFont"/>
    <w:link w:val="FootnoteText"/>
    <w:uiPriority w:val="99"/>
    <w:semiHidden/>
    <w:rsid w:val="00D34727"/>
  </w:style>
  <w:style w:type="character" w:styleId="FootnoteReference">
    <w:name w:val="footnote reference"/>
    <w:basedOn w:val="DefaultParagraphFont"/>
    <w:uiPriority w:val="99"/>
    <w:semiHidden/>
    <w:unhideWhenUsed/>
    <w:rsid w:val="00D34727"/>
    <w:rPr>
      <w:vertAlign w:val="superscript"/>
    </w:rPr>
  </w:style>
  <w:style w:type="paragraph" w:styleId="Title">
    <w:name w:val="Title"/>
    <w:basedOn w:val="Normal"/>
    <w:link w:val="TitleChar"/>
    <w:qFormat/>
    <w:rsid w:val="00AD4724"/>
    <w:pPr>
      <w:spacing w:after="0" w:line="240" w:lineRule="auto"/>
      <w:jc w:val="center"/>
    </w:pPr>
    <w:rPr>
      <w:rFonts w:ascii="Times New Roman" w:eastAsia="Times New Roman" w:hAnsi="Times New Roman" w:cs="Times New Roman"/>
      <w:b/>
      <w:color w:val="auto"/>
      <w:sz w:val="24"/>
    </w:rPr>
  </w:style>
  <w:style w:type="character" w:customStyle="1" w:styleId="TitleChar">
    <w:name w:val="Title Char"/>
    <w:basedOn w:val="DefaultParagraphFont"/>
    <w:link w:val="Title"/>
    <w:rsid w:val="00AD4724"/>
    <w:rPr>
      <w:rFonts w:ascii="Times New Roman" w:eastAsia="Times New Roman" w:hAnsi="Times New Roman" w:cs="Times New Roman"/>
      <w:b/>
      <w:color w:val="auto"/>
      <w:sz w:val="24"/>
    </w:rPr>
  </w:style>
  <w:style w:type="character" w:styleId="Hyperlink">
    <w:name w:val="Hyperlink"/>
    <w:basedOn w:val="DefaultParagraphFont"/>
    <w:uiPriority w:val="99"/>
    <w:rsid w:val="00AD4724"/>
    <w:rPr>
      <w:color w:val="0000FF"/>
      <w:u w:val="single"/>
    </w:rPr>
  </w:style>
  <w:style w:type="paragraph" w:styleId="BalloonText">
    <w:name w:val="Balloon Text"/>
    <w:basedOn w:val="Normal"/>
    <w:link w:val="BalloonTextChar"/>
    <w:uiPriority w:val="99"/>
    <w:semiHidden/>
    <w:unhideWhenUsed/>
    <w:rsid w:val="0034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4D"/>
    <w:rPr>
      <w:rFonts w:ascii="Tahoma" w:hAnsi="Tahoma" w:cs="Tahoma"/>
      <w:sz w:val="16"/>
      <w:szCs w:val="16"/>
    </w:rPr>
  </w:style>
  <w:style w:type="paragraph" w:styleId="Header">
    <w:name w:val="header"/>
    <w:basedOn w:val="Normal"/>
    <w:link w:val="HeaderChar"/>
    <w:uiPriority w:val="99"/>
    <w:unhideWhenUsed/>
    <w:rsid w:val="00D82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37C"/>
  </w:style>
  <w:style w:type="paragraph" w:styleId="Footer">
    <w:name w:val="footer"/>
    <w:basedOn w:val="Normal"/>
    <w:link w:val="FooterChar"/>
    <w:uiPriority w:val="99"/>
    <w:unhideWhenUsed/>
    <w:rsid w:val="00D82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37C"/>
  </w:style>
  <w:style w:type="paragraph" w:styleId="BodyText">
    <w:name w:val="Body Text"/>
    <w:basedOn w:val="Normal"/>
    <w:link w:val="BodyTextChar"/>
    <w:uiPriority w:val="1"/>
    <w:qFormat/>
    <w:rsid w:val="00D8237C"/>
    <w:pPr>
      <w:widowControl w:val="0"/>
      <w:spacing w:after="0" w:line="240" w:lineRule="auto"/>
      <w:ind w:left="104"/>
    </w:pPr>
    <w:rPr>
      <w:rFonts w:ascii="Times New Roman" w:eastAsia="Times New Roman" w:hAnsi="Times New Roman" w:cstheme="minorBidi"/>
      <w:color w:val="auto"/>
      <w:sz w:val="24"/>
      <w:szCs w:val="24"/>
    </w:rPr>
  </w:style>
  <w:style w:type="character" w:customStyle="1" w:styleId="BodyTextChar">
    <w:name w:val="Body Text Char"/>
    <w:basedOn w:val="DefaultParagraphFont"/>
    <w:link w:val="BodyText"/>
    <w:uiPriority w:val="1"/>
    <w:rsid w:val="00D8237C"/>
    <w:rPr>
      <w:rFonts w:ascii="Times New Roman" w:eastAsia="Times New Roman" w:hAnsi="Times New Roman" w:cstheme="minorBidi"/>
      <w:color w:val="auto"/>
      <w:sz w:val="24"/>
      <w:szCs w:val="24"/>
    </w:rPr>
  </w:style>
  <w:style w:type="table" w:customStyle="1" w:styleId="TableGrid3">
    <w:name w:val="Table Grid3"/>
    <w:basedOn w:val="TableNormal"/>
    <w:uiPriority w:val="59"/>
    <w:rsid w:val="00D8237C"/>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96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FB7E77"/>
    <w:pPr>
      <w:ind w:left="720"/>
      <w:contextualSpacing/>
    </w:pPr>
  </w:style>
  <w:style w:type="paragraph" w:styleId="FootnoteText">
    <w:name w:val="footnote text"/>
    <w:basedOn w:val="Normal"/>
    <w:link w:val="FootnoteTextChar"/>
    <w:uiPriority w:val="99"/>
    <w:semiHidden/>
    <w:unhideWhenUsed/>
    <w:rsid w:val="00D34727"/>
    <w:pPr>
      <w:spacing w:after="0" w:line="240" w:lineRule="auto"/>
    </w:pPr>
  </w:style>
  <w:style w:type="character" w:customStyle="1" w:styleId="FootnoteTextChar">
    <w:name w:val="Footnote Text Char"/>
    <w:basedOn w:val="DefaultParagraphFont"/>
    <w:link w:val="FootnoteText"/>
    <w:uiPriority w:val="99"/>
    <w:semiHidden/>
    <w:rsid w:val="00D34727"/>
  </w:style>
  <w:style w:type="character" w:styleId="FootnoteReference">
    <w:name w:val="footnote reference"/>
    <w:basedOn w:val="DefaultParagraphFont"/>
    <w:uiPriority w:val="99"/>
    <w:semiHidden/>
    <w:unhideWhenUsed/>
    <w:rsid w:val="00D34727"/>
    <w:rPr>
      <w:vertAlign w:val="superscript"/>
    </w:rPr>
  </w:style>
  <w:style w:type="paragraph" w:styleId="Title">
    <w:name w:val="Title"/>
    <w:basedOn w:val="Normal"/>
    <w:link w:val="TitleChar"/>
    <w:qFormat/>
    <w:rsid w:val="00AD4724"/>
    <w:pPr>
      <w:spacing w:after="0" w:line="240" w:lineRule="auto"/>
      <w:jc w:val="center"/>
    </w:pPr>
    <w:rPr>
      <w:rFonts w:ascii="Times New Roman" w:eastAsia="Times New Roman" w:hAnsi="Times New Roman" w:cs="Times New Roman"/>
      <w:b/>
      <w:color w:val="auto"/>
      <w:sz w:val="24"/>
    </w:rPr>
  </w:style>
  <w:style w:type="character" w:customStyle="1" w:styleId="TitleChar">
    <w:name w:val="Title Char"/>
    <w:basedOn w:val="DefaultParagraphFont"/>
    <w:link w:val="Title"/>
    <w:rsid w:val="00AD4724"/>
    <w:rPr>
      <w:rFonts w:ascii="Times New Roman" w:eastAsia="Times New Roman" w:hAnsi="Times New Roman" w:cs="Times New Roman"/>
      <w:b/>
      <w:color w:val="auto"/>
      <w:sz w:val="24"/>
    </w:rPr>
  </w:style>
  <w:style w:type="character" w:styleId="Hyperlink">
    <w:name w:val="Hyperlink"/>
    <w:basedOn w:val="DefaultParagraphFont"/>
    <w:uiPriority w:val="99"/>
    <w:rsid w:val="00AD4724"/>
    <w:rPr>
      <w:color w:val="0000FF"/>
      <w:u w:val="single"/>
    </w:rPr>
  </w:style>
  <w:style w:type="paragraph" w:styleId="BalloonText">
    <w:name w:val="Balloon Text"/>
    <w:basedOn w:val="Normal"/>
    <w:link w:val="BalloonTextChar"/>
    <w:uiPriority w:val="99"/>
    <w:semiHidden/>
    <w:unhideWhenUsed/>
    <w:rsid w:val="0034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4D"/>
    <w:rPr>
      <w:rFonts w:ascii="Tahoma" w:hAnsi="Tahoma" w:cs="Tahoma"/>
      <w:sz w:val="16"/>
      <w:szCs w:val="16"/>
    </w:rPr>
  </w:style>
  <w:style w:type="paragraph" w:styleId="Header">
    <w:name w:val="header"/>
    <w:basedOn w:val="Normal"/>
    <w:link w:val="HeaderChar"/>
    <w:uiPriority w:val="99"/>
    <w:unhideWhenUsed/>
    <w:rsid w:val="00D82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37C"/>
  </w:style>
  <w:style w:type="paragraph" w:styleId="Footer">
    <w:name w:val="footer"/>
    <w:basedOn w:val="Normal"/>
    <w:link w:val="FooterChar"/>
    <w:uiPriority w:val="99"/>
    <w:unhideWhenUsed/>
    <w:rsid w:val="00D82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37C"/>
  </w:style>
  <w:style w:type="paragraph" w:styleId="BodyText">
    <w:name w:val="Body Text"/>
    <w:basedOn w:val="Normal"/>
    <w:link w:val="BodyTextChar"/>
    <w:uiPriority w:val="1"/>
    <w:qFormat/>
    <w:rsid w:val="00D8237C"/>
    <w:pPr>
      <w:widowControl w:val="0"/>
      <w:spacing w:after="0" w:line="240" w:lineRule="auto"/>
      <w:ind w:left="104"/>
    </w:pPr>
    <w:rPr>
      <w:rFonts w:ascii="Times New Roman" w:eastAsia="Times New Roman" w:hAnsi="Times New Roman" w:cstheme="minorBidi"/>
      <w:color w:val="auto"/>
      <w:sz w:val="24"/>
      <w:szCs w:val="24"/>
    </w:rPr>
  </w:style>
  <w:style w:type="character" w:customStyle="1" w:styleId="BodyTextChar">
    <w:name w:val="Body Text Char"/>
    <w:basedOn w:val="DefaultParagraphFont"/>
    <w:link w:val="BodyText"/>
    <w:uiPriority w:val="1"/>
    <w:rsid w:val="00D8237C"/>
    <w:rPr>
      <w:rFonts w:ascii="Times New Roman" w:eastAsia="Times New Roman" w:hAnsi="Times New Roman" w:cstheme="minorBidi"/>
      <w:color w:val="auto"/>
      <w:sz w:val="24"/>
      <w:szCs w:val="24"/>
    </w:rPr>
  </w:style>
  <w:style w:type="table" w:customStyle="1" w:styleId="TableGrid3">
    <w:name w:val="Table Grid3"/>
    <w:basedOn w:val="TableNormal"/>
    <w:uiPriority w:val="59"/>
    <w:rsid w:val="00D8237C"/>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67994">
      <w:bodyDiv w:val="1"/>
      <w:marLeft w:val="0"/>
      <w:marRight w:val="0"/>
      <w:marTop w:val="0"/>
      <w:marBottom w:val="0"/>
      <w:divBdr>
        <w:top w:val="none" w:sz="0" w:space="0" w:color="auto"/>
        <w:left w:val="none" w:sz="0" w:space="0" w:color="auto"/>
        <w:bottom w:val="none" w:sz="0" w:space="0" w:color="auto"/>
        <w:right w:val="none" w:sz="0" w:space="0" w:color="auto"/>
      </w:divBdr>
      <w:divsChild>
        <w:div w:id="832838819">
          <w:marLeft w:val="0"/>
          <w:marRight w:val="0"/>
          <w:marTop w:val="0"/>
          <w:marBottom w:val="0"/>
          <w:divBdr>
            <w:top w:val="none" w:sz="0" w:space="0" w:color="auto"/>
            <w:left w:val="none" w:sz="0" w:space="0" w:color="auto"/>
            <w:bottom w:val="none" w:sz="0" w:space="0" w:color="auto"/>
            <w:right w:val="none" w:sz="0" w:space="0" w:color="auto"/>
          </w:divBdr>
          <w:divsChild>
            <w:div w:id="337267658">
              <w:marLeft w:val="0"/>
              <w:marRight w:val="0"/>
              <w:marTop w:val="0"/>
              <w:marBottom w:val="0"/>
              <w:divBdr>
                <w:top w:val="none" w:sz="0" w:space="0" w:color="auto"/>
                <w:left w:val="none" w:sz="0" w:space="0" w:color="auto"/>
                <w:bottom w:val="none" w:sz="0" w:space="0" w:color="auto"/>
                <w:right w:val="none" w:sz="0" w:space="0" w:color="auto"/>
              </w:divBdr>
              <w:divsChild>
                <w:div w:id="1592004816">
                  <w:marLeft w:val="0"/>
                  <w:marRight w:val="0"/>
                  <w:marTop w:val="0"/>
                  <w:marBottom w:val="0"/>
                  <w:divBdr>
                    <w:top w:val="single" w:sz="6" w:space="10" w:color="CACACA"/>
                    <w:left w:val="single" w:sz="6" w:space="31" w:color="CACACA"/>
                    <w:bottom w:val="single" w:sz="6" w:space="10" w:color="CACACA"/>
                    <w:right w:val="single" w:sz="6" w:space="31" w:color="CACACA"/>
                  </w:divBdr>
                  <w:divsChild>
                    <w:div w:id="1575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8368">
      <w:bodyDiv w:val="1"/>
      <w:marLeft w:val="0"/>
      <w:marRight w:val="0"/>
      <w:marTop w:val="0"/>
      <w:marBottom w:val="0"/>
      <w:divBdr>
        <w:top w:val="none" w:sz="0" w:space="0" w:color="auto"/>
        <w:left w:val="none" w:sz="0" w:space="0" w:color="auto"/>
        <w:bottom w:val="none" w:sz="0" w:space="0" w:color="auto"/>
        <w:right w:val="none" w:sz="0" w:space="0" w:color="auto"/>
      </w:divBdr>
      <w:divsChild>
        <w:div w:id="694383095">
          <w:marLeft w:val="0"/>
          <w:marRight w:val="0"/>
          <w:marTop w:val="0"/>
          <w:marBottom w:val="0"/>
          <w:divBdr>
            <w:top w:val="none" w:sz="0" w:space="0" w:color="auto"/>
            <w:left w:val="none" w:sz="0" w:space="0" w:color="auto"/>
            <w:bottom w:val="none" w:sz="0" w:space="0" w:color="auto"/>
            <w:right w:val="none" w:sz="0" w:space="0" w:color="auto"/>
          </w:divBdr>
          <w:divsChild>
            <w:div w:id="603196264">
              <w:marLeft w:val="0"/>
              <w:marRight w:val="0"/>
              <w:marTop w:val="0"/>
              <w:marBottom w:val="0"/>
              <w:divBdr>
                <w:top w:val="none" w:sz="0" w:space="0" w:color="auto"/>
                <w:left w:val="none" w:sz="0" w:space="0" w:color="auto"/>
                <w:bottom w:val="none" w:sz="0" w:space="0" w:color="auto"/>
                <w:right w:val="none" w:sz="0" w:space="0" w:color="auto"/>
              </w:divBdr>
              <w:divsChild>
                <w:div w:id="1278175047">
                  <w:marLeft w:val="0"/>
                  <w:marRight w:val="0"/>
                  <w:marTop w:val="0"/>
                  <w:marBottom w:val="0"/>
                  <w:divBdr>
                    <w:top w:val="single" w:sz="6" w:space="10" w:color="CACACA"/>
                    <w:left w:val="single" w:sz="6" w:space="31" w:color="CACACA"/>
                    <w:bottom w:val="single" w:sz="6" w:space="10" w:color="CACACA"/>
                    <w:right w:val="single" w:sz="6" w:space="31" w:color="CACACA"/>
                  </w:divBdr>
                  <w:divsChild>
                    <w:div w:id="13627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47561">
      <w:bodyDiv w:val="1"/>
      <w:marLeft w:val="0"/>
      <w:marRight w:val="0"/>
      <w:marTop w:val="0"/>
      <w:marBottom w:val="0"/>
      <w:divBdr>
        <w:top w:val="none" w:sz="0" w:space="0" w:color="auto"/>
        <w:left w:val="none" w:sz="0" w:space="0" w:color="auto"/>
        <w:bottom w:val="none" w:sz="0" w:space="0" w:color="auto"/>
        <w:right w:val="none" w:sz="0" w:space="0" w:color="auto"/>
      </w:divBdr>
      <w:divsChild>
        <w:div w:id="307512177">
          <w:marLeft w:val="0"/>
          <w:marRight w:val="0"/>
          <w:marTop w:val="0"/>
          <w:marBottom w:val="0"/>
          <w:divBdr>
            <w:top w:val="none" w:sz="0" w:space="0" w:color="auto"/>
            <w:left w:val="none" w:sz="0" w:space="0" w:color="auto"/>
            <w:bottom w:val="none" w:sz="0" w:space="0" w:color="auto"/>
            <w:right w:val="none" w:sz="0" w:space="0" w:color="auto"/>
          </w:divBdr>
          <w:divsChild>
            <w:div w:id="1266956826">
              <w:marLeft w:val="0"/>
              <w:marRight w:val="0"/>
              <w:marTop w:val="0"/>
              <w:marBottom w:val="0"/>
              <w:divBdr>
                <w:top w:val="none" w:sz="0" w:space="0" w:color="auto"/>
                <w:left w:val="none" w:sz="0" w:space="0" w:color="auto"/>
                <w:bottom w:val="none" w:sz="0" w:space="0" w:color="auto"/>
                <w:right w:val="none" w:sz="0" w:space="0" w:color="auto"/>
              </w:divBdr>
              <w:divsChild>
                <w:div w:id="1432241125">
                  <w:marLeft w:val="0"/>
                  <w:marRight w:val="0"/>
                  <w:marTop w:val="0"/>
                  <w:marBottom w:val="0"/>
                  <w:divBdr>
                    <w:top w:val="single" w:sz="6" w:space="10" w:color="CACACA"/>
                    <w:left w:val="single" w:sz="6" w:space="31" w:color="CACACA"/>
                    <w:bottom w:val="single" w:sz="6" w:space="10" w:color="CACACA"/>
                    <w:right w:val="single" w:sz="6" w:space="31" w:color="CACACA"/>
                  </w:divBdr>
                  <w:divsChild>
                    <w:div w:id="8122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2082">
      <w:bodyDiv w:val="1"/>
      <w:marLeft w:val="0"/>
      <w:marRight w:val="0"/>
      <w:marTop w:val="0"/>
      <w:marBottom w:val="0"/>
      <w:divBdr>
        <w:top w:val="none" w:sz="0" w:space="0" w:color="auto"/>
        <w:left w:val="none" w:sz="0" w:space="0" w:color="auto"/>
        <w:bottom w:val="none" w:sz="0" w:space="0" w:color="auto"/>
        <w:right w:val="none" w:sz="0" w:space="0" w:color="auto"/>
      </w:divBdr>
      <w:divsChild>
        <w:div w:id="1494761302">
          <w:marLeft w:val="0"/>
          <w:marRight w:val="0"/>
          <w:marTop w:val="0"/>
          <w:marBottom w:val="0"/>
          <w:divBdr>
            <w:top w:val="none" w:sz="0" w:space="0" w:color="auto"/>
            <w:left w:val="none" w:sz="0" w:space="0" w:color="auto"/>
            <w:bottom w:val="none" w:sz="0" w:space="0" w:color="auto"/>
            <w:right w:val="none" w:sz="0" w:space="0" w:color="auto"/>
          </w:divBdr>
          <w:divsChild>
            <w:div w:id="803503772">
              <w:marLeft w:val="0"/>
              <w:marRight w:val="0"/>
              <w:marTop w:val="0"/>
              <w:marBottom w:val="0"/>
              <w:divBdr>
                <w:top w:val="none" w:sz="0" w:space="0" w:color="auto"/>
                <w:left w:val="none" w:sz="0" w:space="0" w:color="auto"/>
                <w:bottom w:val="none" w:sz="0" w:space="0" w:color="auto"/>
                <w:right w:val="none" w:sz="0" w:space="0" w:color="auto"/>
              </w:divBdr>
              <w:divsChild>
                <w:div w:id="162935973">
                  <w:marLeft w:val="0"/>
                  <w:marRight w:val="0"/>
                  <w:marTop w:val="0"/>
                  <w:marBottom w:val="0"/>
                  <w:divBdr>
                    <w:top w:val="single" w:sz="6" w:space="10" w:color="CACACA"/>
                    <w:left w:val="single" w:sz="6" w:space="31" w:color="CACACA"/>
                    <w:bottom w:val="single" w:sz="6" w:space="10" w:color="CACACA"/>
                    <w:right w:val="single" w:sz="6" w:space="31" w:color="CACACA"/>
                  </w:divBdr>
                  <w:divsChild>
                    <w:div w:id="9671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0230">
      <w:bodyDiv w:val="1"/>
      <w:marLeft w:val="0"/>
      <w:marRight w:val="0"/>
      <w:marTop w:val="0"/>
      <w:marBottom w:val="0"/>
      <w:divBdr>
        <w:top w:val="none" w:sz="0" w:space="0" w:color="auto"/>
        <w:left w:val="none" w:sz="0" w:space="0" w:color="auto"/>
        <w:bottom w:val="none" w:sz="0" w:space="0" w:color="auto"/>
        <w:right w:val="none" w:sz="0" w:space="0" w:color="auto"/>
      </w:divBdr>
      <w:divsChild>
        <w:div w:id="1743327877">
          <w:marLeft w:val="0"/>
          <w:marRight w:val="0"/>
          <w:marTop w:val="0"/>
          <w:marBottom w:val="0"/>
          <w:divBdr>
            <w:top w:val="none" w:sz="0" w:space="0" w:color="auto"/>
            <w:left w:val="none" w:sz="0" w:space="0" w:color="auto"/>
            <w:bottom w:val="none" w:sz="0" w:space="0" w:color="auto"/>
            <w:right w:val="none" w:sz="0" w:space="0" w:color="auto"/>
          </w:divBdr>
          <w:divsChild>
            <w:div w:id="1434059635">
              <w:marLeft w:val="0"/>
              <w:marRight w:val="0"/>
              <w:marTop w:val="0"/>
              <w:marBottom w:val="0"/>
              <w:divBdr>
                <w:top w:val="none" w:sz="0" w:space="0" w:color="auto"/>
                <w:left w:val="none" w:sz="0" w:space="0" w:color="auto"/>
                <w:bottom w:val="none" w:sz="0" w:space="0" w:color="auto"/>
                <w:right w:val="none" w:sz="0" w:space="0" w:color="auto"/>
              </w:divBdr>
              <w:divsChild>
                <w:div w:id="1692998146">
                  <w:marLeft w:val="0"/>
                  <w:marRight w:val="0"/>
                  <w:marTop w:val="0"/>
                  <w:marBottom w:val="0"/>
                  <w:divBdr>
                    <w:top w:val="single" w:sz="6" w:space="10" w:color="CACACA"/>
                    <w:left w:val="single" w:sz="6" w:space="31" w:color="CACACA"/>
                    <w:bottom w:val="single" w:sz="6" w:space="10" w:color="CACACA"/>
                    <w:right w:val="single" w:sz="6" w:space="31" w:color="CACACA"/>
                  </w:divBdr>
                  <w:divsChild>
                    <w:div w:id="19297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anne.Kingery@duke-energy.com" TargetMode="External"/><Relationship Id="rId18" Type="http://schemas.openxmlformats.org/officeDocument/2006/relationships/hyperlink" Target="mailto:Steven.beeler@puc.state.oh.us" TargetMode="External"/><Relationship Id="rId26" Type="http://schemas.openxmlformats.org/officeDocument/2006/relationships/hyperlink" Target="mailto:Joseph.serio@occ.ohio.gov" TargetMode="External"/><Relationship Id="rId39" Type="http://schemas.openxmlformats.org/officeDocument/2006/relationships/hyperlink" Target="mailto:mjsatterwhite@aep.com" TargetMode="External"/><Relationship Id="rId21" Type="http://schemas.openxmlformats.org/officeDocument/2006/relationships/hyperlink" Target="mailto:Judi.sobecki@aes.com" TargetMode="External"/><Relationship Id="rId34" Type="http://schemas.openxmlformats.org/officeDocument/2006/relationships/hyperlink" Target="mailto:cloucas@ohiopartners.org" TargetMode="External"/><Relationship Id="rId42" Type="http://schemas.openxmlformats.org/officeDocument/2006/relationships/hyperlink" Target="mailto:callwein@wamenergylaw.com" TargetMode="External"/><Relationship Id="rId47" Type="http://schemas.openxmlformats.org/officeDocument/2006/relationships/hyperlink" Target="mailto:Hussey@carpenterlipps.com" TargetMode="External"/><Relationship Id="rId50" Type="http://schemas.openxmlformats.org/officeDocument/2006/relationships/hyperlink" Target="mailto:tobrien@bricker.com"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kurtz@BKLlawfirm.com" TargetMode="External"/><Relationship Id="rId20" Type="http://schemas.openxmlformats.org/officeDocument/2006/relationships/hyperlink" Target="mailto:Ryan.orouke@puc.state.oh.us" TargetMode="External"/><Relationship Id="rId29" Type="http://schemas.openxmlformats.org/officeDocument/2006/relationships/hyperlink" Target="mailto:Bojko@carpenterlipps.com" TargetMode="External"/><Relationship Id="rId41" Type="http://schemas.openxmlformats.org/officeDocument/2006/relationships/hyperlink" Target="mailto:tdougherty@theOEC.org" TargetMode="External"/><Relationship Id="rId54" Type="http://schemas.openxmlformats.org/officeDocument/2006/relationships/hyperlink" Target="mailto:rchamberlain@okenergylaw.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y.Spiller@duke-energy.com" TargetMode="External"/><Relationship Id="rId24" Type="http://schemas.openxmlformats.org/officeDocument/2006/relationships/hyperlink" Target="mailto:jmcdermott@firstenergycorp.com" TargetMode="External"/><Relationship Id="rId32" Type="http://schemas.openxmlformats.org/officeDocument/2006/relationships/hyperlink" Target="mailto:joseph.clark@directenergy.com" TargetMode="External"/><Relationship Id="rId37" Type="http://schemas.openxmlformats.org/officeDocument/2006/relationships/hyperlink" Target="mailto:mpritchard@mwncmh.com" TargetMode="External"/><Relationship Id="rId40" Type="http://schemas.openxmlformats.org/officeDocument/2006/relationships/hyperlink" Target="mailto:yalami@aep.com" TargetMode="External"/><Relationship Id="rId45" Type="http://schemas.openxmlformats.org/officeDocument/2006/relationships/hyperlink" Target="mailto:mkimbrough@keglerbrown.com" TargetMode="External"/><Relationship Id="rId53" Type="http://schemas.openxmlformats.org/officeDocument/2006/relationships/hyperlink" Target="mailto:mtraven@ralaw.com"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boehm@BKLlawfirm.com" TargetMode="External"/><Relationship Id="rId23" Type="http://schemas.openxmlformats.org/officeDocument/2006/relationships/hyperlink" Target="mailto:haydenm@firstenergycorp.com" TargetMode="External"/><Relationship Id="rId28" Type="http://schemas.openxmlformats.org/officeDocument/2006/relationships/hyperlink" Target="mailto:MHPetricoff@vorys.com" TargetMode="External"/><Relationship Id="rId36" Type="http://schemas.openxmlformats.org/officeDocument/2006/relationships/hyperlink" Target="mailto:fdarr@mwncmh.com" TargetMode="External"/><Relationship Id="rId49" Type="http://schemas.openxmlformats.org/officeDocument/2006/relationships/hyperlink" Target="mailto:jvickers@elpc.org" TargetMode="External"/><Relationship Id="rId57" Type="http://schemas.openxmlformats.org/officeDocument/2006/relationships/footer" Target="footer1.xml"/><Relationship Id="rId61" Type="http://schemas.openxmlformats.org/officeDocument/2006/relationships/footer" Target="footer4.xml"/><Relationship Id="rId10" Type="http://schemas.openxmlformats.org/officeDocument/2006/relationships/hyperlink" Target="mailto:joliker@igsenergy.com" TargetMode="External"/><Relationship Id="rId19" Type="http://schemas.openxmlformats.org/officeDocument/2006/relationships/hyperlink" Target="mailto:Thomas.lindgren@puc.state.oh.us" TargetMode="External"/><Relationship Id="rId31" Type="http://schemas.openxmlformats.org/officeDocument/2006/relationships/hyperlink" Target="mailto:ghull@eckertseamans.com" TargetMode="External"/><Relationship Id="rId44" Type="http://schemas.openxmlformats.org/officeDocument/2006/relationships/hyperlink" Target="mailto:asonderman@keglerbrown.com" TargetMode="External"/><Relationship Id="rId52" Type="http://schemas.openxmlformats.org/officeDocument/2006/relationships/hyperlink" Target="mailto:dmason@ralaw.com"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oliker@igsenergy.com" TargetMode="External"/><Relationship Id="rId14" Type="http://schemas.openxmlformats.org/officeDocument/2006/relationships/hyperlink" Target="mailto:Rocco.D&#8217;Ascenzo@duke-energy.com" TargetMode="External"/><Relationship Id="rId22" Type="http://schemas.openxmlformats.org/officeDocument/2006/relationships/hyperlink" Target="mailto:schmidt@sppgrp.com" TargetMode="External"/><Relationship Id="rId27" Type="http://schemas.openxmlformats.org/officeDocument/2006/relationships/hyperlink" Target="mailto:Edmund.berger@occ.ohio.gov" TargetMode="External"/><Relationship Id="rId30" Type="http://schemas.openxmlformats.org/officeDocument/2006/relationships/hyperlink" Target="mailto:Mohler@carpenterlipps.com" TargetMode="External"/><Relationship Id="rId35" Type="http://schemas.openxmlformats.org/officeDocument/2006/relationships/hyperlink" Target="mailto:sam@mwncmh.com" TargetMode="External"/><Relationship Id="rId43" Type="http://schemas.openxmlformats.org/officeDocument/2006/relationships/hyperlink" Target="mailto:toddm@wamenergylaw.com" TargetMode="External"/><Relationship Id="rId48" Type="http://schemas.openxmlformats.org/officeDocument/2006/relationships/hyperlink" Target="mailto:gpoulos@enernoc.com"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mailto:swilliams@nrdc.org" TargetMode="External"/><Relationship Id="rId3" Type="http://schemas.openxmlformats.org/officeDocument/2006/relationships/styles" Target="styles.xml"/><Relationship Id="rId12" Type="http://schemas.openxmlformats.org/officeDocument/2006/relationships/hyperlink" Target="mailto:Elizabeth.Watts@duke-energy.com" TargetMode="External"/><Relationship Id="rId17" Type="http://schemas.openxmlformats.org/officeDocument/2006/relationships/hyperlink" Target="mailto:jkylercohn@BKLlawfirm.com" TargetMode="External"/><Relationship Id="rId25" Type="http://schemas.openxmlformats.org/officeDocument/2006/relationships/hyperlink" Target="mailto:Maureen.grady@occ.ohio.gov" TargetMode="External"/><Relationship Id="rId33" Type="http://schemas.openxmlformats.org/officeDocument/2006/relationships/hyperlink" Target="mailto:cmooney@ohiopartners.org" TargetMode="External"/><Relationship Id="rId38" Type="http://schemas.openxmlformats.org/officeDocument/2006/relationships/hyperlink" Target="mailto:stnourse@aep.com" TargetMode="External"/><Relationship Id="rId46" Type="http://schemas.openxmlformats.org/officeDocument/2006/relationships/hyperlink" Target="mailto:dhart@douglasehart.com"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C716-896E-4F50-8314-A8ACE3C3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2492</Words>
  <Characters>15027</Characters>
  <Application>Microsoft Office Word</Application>
  <DocSecurity>0</DocSecurity>
  <Lines>601</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2014-08-25T21:04:00Z</dcterms:created>
  <dcterms:modified xsi:type="dcterms:W3CDTF">2014-08-25T21:08:00Z</dcterms:modified>
</cp:coreProperties>
</file>