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0D" w:rsidRDefault="00D1310D">
      <w:pPr>
        <w:pStyle w:val="Header"/>
        <w:tabs>
          <w:tab w:val="clear" w:pos="4320"/>
          <w:tab w:val="clear" w:pos="8640"/>
        </w:tabs>
        <w:spacing w:line="20" w:lineRule="exact"/>
        <w:sectPr w:rsidR="00D1310D" w:rsidSect="000A1A7F">
          <w:headerReference w:type="default" r:id="rId6"/>
          <w:footerReference w:type="default" r:id="rId7"/>
          <w:pgSz w:w="12240" w:h="15840"/>
          <w:pgMar w:top="2664" w:right="1627" w:bottom="720" w:left="1627" w:header="720" w:footer="720" w:gutter="0"/>
          <w:cols w:space="720"/>
          <w:docGrid w:linePitch="360"/>
        </w:sectPr>
      </w:pPr>
    </w:p>
    <w:p w:rsidR="00DE7FA3" w:rsidRDefault="00DE7FA3" w:rsidP="00DE7FA3">
      <w:pPr>
        <w:suppressAutoHyphens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D1ACD">
        <w:rPr>
          <w:sz w:val="24"/>
        </w:rPr>
        <w:t>June 2</w:t>
      </w:r>
      <w:r w:rsidR="00CA7A32">
        <w:rPr>
          <w:sz w:val="24"/>
        </w:rPr>
        <w:t>9</w:t>
      </w:r>
      <w:r w:rsidR="003D1ACD">
        <w:rPr>
          <w:sz w:val="24"/>
        </w:rPr>
        <w:t>, 2010</w:t>
      </w:r>
    </w:p>
    <w:p w:rsidR="000D7129" w:rsidRDefault="000D7129" w:rsidP="00DE7FA3">
      <w:pPr>
        <w:suppressAutoHyphens/>
        <w:rPr>
          <w:sz w:val="24"/>
        </w:rPr>
      </w:pPr>
    </w:p>
    <w:p w:rsidR="000D7129" w:rsidRDefault="000D7129" w:rsidP="00DE7FA3">
      <w:pPr>
        <w:suppressAutoHyphens/>
        <w:rPr>
          <w:sz w:val="24"/>
        </w:rPr>
      </w:pPr>
    </w:p>
    <w:p w:rsidR="00DE7FA3" w:rsidRDefault="00DE7FA3" w:rsidP="00DE7FA3">
      <w:pPr>
        <w:suppressAutoHyphens/>
        <w:outlineLvl w:val="0"/>
        <w:rPr>
          <w:sz w:val="24"/>
        </w:rPr>
      </w:pPr>
      <w:r>
        <w:rPr>
          <w:sz w:val="24"/>
        </w:rPr>
        <w:t>Reneé J. Jenkins, Secretary</w:t>
      </w:r>
    </w:p>
    <w:p w:rsidR="00DE7FA3" w:rsidRDefault="00DE7FA3" w:rsidP="00DE7FA3">
      <w:pPr>
        <w:suppressAutoHyphens/>
        <w:rPr>
          <w:sz w:val="24"/>
        </w:rPr>
      </w:pPr>
      <w:r>
        <w:rPr>
          <w:sz w:val="24"/>
        </w:rPr>
        <w:t>Public Utilities Commission of Ohio</w:t>
      </w:r>
    </w:p>
    <w:p w:rsidR="00DE7FA3" w:rsidRDefault="00DE7FA3" w:rsidP="00DE7FA3">
      <w:pPr>
        <w:suppressAutoHyphens/>
        <w:rPr>
          <w:sz w:val="24"/>
        </w:rPr>
      </w:pPr>
      <w:r>
        <w:rPr>
          <w:sz w:val="24"/>
        </w:rPr>
        <w:t>180 East Broad Street, 13th Floor</w:t>
      </w:r>
    </w:p>
    <w:p w:rsidR="00DE7FA3" w:rsidRDefault="00DE7FA3" w:rsidP="00DE7FA3">
      <w:pPr>
        <w:suppressAutoHyphens/>
        <w:rPr>
          <w:sz w:val="24"/>
        </w:rPr>
      </w:pPr>
      <w:r>
        <w:rPr>
          <w:sz w:val="24"/>
        </w:rPr>
        <w:t>Columbus, Ohio 43215-3793</w:t>
      </w:r>
    </w:p>
    <w:p w:rsidR="00DE7FA3" w:rsidRDefault="00DE7FA3" w:rsidP="00DE7FA3">
      <w:pPr>
        <w:suppressAutoHyphens/>
        <w:rPr>
          <w:sz w:val="24"/>
        </w:rPr>
      </w:pPr>
    </w:p>
    <w:p w:rsidR="00DE7FA3" w:rsidRDefault="00DE7FA3" w:rsidP="00DE7FA3">
      <w:pPr>
        <w:suppressAutoHyphens/>
        <w:rPr>
          <w:sz w:val="24"/>
          <w:u w:val="single"/>
        </w:rPr>
      </w:pPr>
      <w:r>
        <w:rPr>
          <w:sz w:val="24"/>
        </w:rPr>
        <w:tab/>
        <w:t>Re:</w:t>
      </w:r>
      <w:r>
        <w:rPr>
          <w:sz w:val="24"/>
        </w:rPr>
        <w:tab/>
      </w:r>
      <w:r w:rsidR="00FC5895">
        <w:rPr>
          <w:sz w:val="24"/>
          <w:u w:val="single"/>
        </w:rPr>
        <w:t>AT&amp;T Ohio/</w:t>
      </w:r>
      <w:r w:rsidR="00CA7A32">
        <w:rPr>
          <w:sz w:val="24"/>
          <w:u w:val="single"/>
        </w:rPr>
        <w:t>Navigator Telecommunications, LLC</w:t>
      </w:r>
    </w:p>
    <w:p w:rsidR="00FC5895" w:rsidRPr="00FC5895" w:rsidRDefault="00FC5895" w:rsidP="00DE7FA3">
      <w:pPr>
        <w:suppressAutoHyphens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Case No. </w:t>
      </w:r>
      <w:r w:rsidR="003D1ACD">
        <w:rPr>
          <w:sz w:val="24"/>
        </w:rPr>
        <w:t>10-0</w:t>
      </w:r>
      <w:r w:rsidR="00CA7A32">
        <w:rPr>
          <w:sz w:val="24"/>
        </w:rPr>
        <w:t>908</w:t>
      </w:r>
      <w:r>
        <w:rPr>
          <w:sz w:val="24"/>
        </w:rPr>
        <w:t>-TP-NAG</w:t>
      </w:r>
    </w:p>
    <w:p w:rsidR="00DE7FA3" w:rsidRDefault="00DE7FA3" w:rsidP="00DE7FA3">
      <w:pPr>
        <w:suppressAutoHyphens/>
        <w:rPr>
          <w:sz w:val="24"/>
        </w:rPr>
      </w:pPr>
    </w:p>
    <w:p w:rsidR="00FC5895" w:rsidRPr="00FC5895" w:rsidRDefault="00FC5895" w:rsidP="00FC5895">
      <w:pPr>
        <w:suppressAutoHyphens/>
        <w:rPr>
          <w:sz w:val="24"/>
        </w:rPr>
      </w:pPr>
      <w:r w:rsidRPr="00FC5895">
        <w:rPr>
          <w:sz w:val="24"/>
        </w:rPr>
        <w:t>Dear Ms. Jenkins:</w:t>
      </w:r>
    </w:p>
    <w:p w:rsidR="00FC5895" w:rsidRPr="00FC5895" w:rsidRDefault="00FC5895" w:rsidP="00FC5895">
      <w:pPr>
        <w:suppressAutoHyphens/>
        <w:rPr>
          <w:sz w:val="24"/>
        </w:rPr>
      </w:pPr>
    </w:p>
    <w:p w:rsidR="00FC5895" w:rsidRDefault="00FC5895" w:rsidP="00FC5895">
      <w:pPr>
        <w:suppressAutoHyphens/>
        <w:rPr>
          <w:sz w:val="24"/>
        </w:rPr>
      </w:pPr>
      <w:r w:rsidRPr="00FC5895">
        <w:rPr>
          <w:sz w:val="24"/>
        </w:rPr>
        <w:tab/>
      </w:r>
      <w:r w:rsidRPr="00FC5895">
        <w:rPr>
          <w:sz w:val="24"/>
        </w:rPr>
        <w:tab/>
      </w:r>
      <w:r>
        <w:rPr>
          <w:sz w:val="24"/>
        </w:rPr>
        <w:t>AT&amp;T</w:t>
      </w:r>
      <w:r w:rsidRPr="00FC5895">
        <w:rPr>
          <w:sz w:val="24"/>
        </w:rPr>
        <w:t xml:space="preserve"> Ohio</w:t>
      </w:r>
      <w:r>
        <w:rPr>
          <w:rStyle w:val="FootnoteReference"/>
          <w:sz w:val="24"/>
        </w:rPr>
        <w:footnoteReference w:id="1"/>
      </w:r>
      <w:r w:rsidRPr="00FC5895">
        <w:rPr>
          <w:sz w:val="24"/>
        </w:rPr>
        <w:t xml:space="preserve"> submits for the Commission's review its agreement dated</w:t>
      </w:r>
      <w:r w:rsidR="003D1ACD">
        <w:rPr>
          <w:sz w:val="24"/>
        </w:rPr>
        <w:t xml:space="preserve"> June </w:t>
      </w:r>
      <w:r w:rsidR="00CA7A32">
        <w:rPr>
          <w:sz w:val="24"/>
        </w:rPr>
        <w:t>23</w:t>
      </w:r>
      <w:r w:rsidR="003D1ACD">
        <w:rPr>
          <w:sz w:val="24"/>
        </w:rPr>
        <w:t>, 2010</w:t>
      </w:r>
      <w:r w:rsidRPr="00FC5895">
        <w:rPr>
          <w:sz w:val="24"/>
        </w:rPr>
        <w:t xml:space="preserve"> with </w:t>
      </w:r>
      <w:r w:rsidR="00CA7A32">
        <w:rPr>
          <w:sz w:val="24"/>
        </w:rPr>
        <w:t>Navigator Telecommunications, LLC</w:t>
      </w:r>
      <w:r w:rsidR="003D1ACD">
        <w:rPr>
          <w:sz w:val="24"/>
        </w:rPr>
        <w:t>.</w:t>
      </w:r>
      <w:r w:rsidRPr="00FC5895">
        <w:rPr>
          <w:sz w:val="24"/>
        </w:rPr>
        <w:t xml:space="preserve">  The </w:t>
      </w:r>
      <w:r w:rsidR="00394968">
        <w:rPr>
          <w:sz w:val="24"/>
        </w:rPr>
        <w:t>a</w:t>
      </w:r>
      <w:r w:rsidRPr="00FC5895">
        <w:rPr>
          <w:sz w:val="24"/>
        </w:rPr>
        <w:t>greement is submitted pursuant to the provisions of Section 252(e) of the Telecommunications Act of 1996 ("the Act").</w:t>
      </w:r>
    </w:p>
    <w:p w:rsidR="003F21ED" w:rsidRPr="00FC5895" w:rsidRDefault="003F21ED" w:rsidP="00FC5895">
      <w:pPr>
        <w:suppressAutoHyphens/>
        <w:rPr>
          <w:sz w:val="24"/>
        </w:rPr>
      </w:pPr>
    </w:p>
    <w:p w:rsidR="003F21ED" w:rsidRPr="00FC5895" w:rsidRDefault="00FC5895" w:rsidP="003F21ED">
      <w:pPr>
        <w:suppressAutoHyphens/>
        <w:rPr>
          <w:sz w:val="24"/>
        </w:rPr>
      </w:pPr>
      <w:r w:rsidRPr="00FC5895">
        <w:rPr>
          <w:sz w:val="24"/>
        </w:rPr>
        <w:tab/>
      </w:r>
      <w:r w:rsidRPr="00FC5895">
        <w:rPr>
          <w:sz w:val="24"/>
        </w:rPr>
        <w:tab/>
        <w:t>Pursuant to Section 252(i) of the Act,</w:t>
      </w:r>
      <w:r w:rsidR="003D1ACD">
        <w:rPr>
          <w:sz w:val="24"/>
        </w:rPr>
        <w:t xml:space="preserve"> </w:t>
      </w:r>
      <w:r w:rsidR="00CA7A32">
        <w:rPr>
          <w:sz w:val="24"/>
        </w:rPr>
        <w:t>Navigator Telecommunications, LLC</w:t>
      </w:r>
      <w:r w:rsidR="000615FC">
        <w:rPr>
          <w:sz w:val="24"/>
        </w:rPr>
        <w:t xml:space="preserve"> </w:t>
      </w:r>
      <w:r w:rsidRPr="00FC5895">
        <w:rPr>
          <w:sz w:val="24"/>
        </w:rPr>
        <w:t xml:space="preserve">has adopted the </w:t>
      </w:r>
      <w:r w:rsidR="00394968">
        <w:rPr>
          <w:sz w:val="24"/>
        </w:rPr>
        <w:t>i</w:t>
      </w:r>
      <w:r w:rsidRPr="00FC5895">
        <w:rPr>
          <w:sz w:val="24"/>
        </w:rPr>
        <w:t xml:space="preserve">nterconnection </w:t>
      </w:r>
      <w:r w:rsidR="00394968">
        <w:rPr>
          <w:sz w:val="24"/>
        </w:rPr>
        <w:t>a</w:t>
      </w:r>
      <w:r w:rsidRPr="00FC5895">
        <w:rPr>
          <w:sz w:val="24"/>
        </w:rPr>
        <w:t xml:space="preserve">greement between </w:t>
      </w:r>
      <w:r w:rsidR="002D2894">
        <w:rPr>
          <w:sz w:val="24"/>
        </w:rPr>
        <w:t>AT&amp;T</w:t>
      </w:r>
      <w:r w:rsidRPr="00FC5895">
        <w:rPr>
          <w:sz w:val="24"/>
        </w:rPr>
        <w:t xml:space="preserve"> Ohio and</w:t>
      </w:r>
      <w:r w:rsidR="003D1ACD">
        <w:rPr>
          <w:sz w:val="24"/>
        </w:rPr>
        <w:t xml:space="preserve"> </w:t>
      </w:r>
      <w:r w:rsidR="00CA7A32">
        <w:rPr>
          <w:sz w:val="24"/>
        </w:rPr>
        <w:t xml:space="preserve">Sage Telecom, </w:t>
      </w:r>
      <w:r w:rsidR="003D1ACD">
        <w:rPr>
          <w:sz w:val="24"/>
        </w:rPr>
        <w:t>Inc., as amended</w:t>
      </w:r>
      <w:r w:rsidRPr="00FC5895">
        <w:rPr>
          <w:sz w:val="24"/>
        </w:rPr>
        <w:t xml:space="preserve"> ("the underlying </w:t>
      </w:r>
      <w:r w:rsidR="00394968">
        <w:rPr>
          <w:sz w:val="24"/>
        </w:rPr>
        <w:t>a</w:t>
      </w:r>
      <w:r w:rsidRPr="00FC5895">
        <w:rPr>
          <w:sz w:val="24"/>
        </w:rPr>
        <w:t xml:space="preserve">greement").  The Commission approved the underlying </w:t>
      </w:r>
      <w:r w:rsidR="00394968">
        <w:rPr>
          <w:sz w:val="24"/>
        </w:rPr>
        <w:t>a</w:t>
      </w:r>
      <w:r w:rsidRPr="00FC5895">
        <w:rPr>
          <w:sz w:val="24"/>
        </w:rPr>
        <w:t>greement on</w:t>
      </w:r>
      <w:r w:rsidR="003D1ACD">
        <w:rPr>
          <w:sz w:val="24"/>
        </w:rPr>
        <w:t xml:space="preserve"> </w:t>
      </w:r>
      <w:r w:rsidR="00CD4319">
        <w:rPr>
          <w:sz w:val="24"/>
        </w:rPr>
        <w:t>September 25</w:t>
      </w:r>
      <w:r w:rsidR="00E01C83">
        <w:rPr>
          <w:sz w:val="24"/>
        </w:rPr>
        <w:t xml:space="preserve">, </w:t>
      </w:r>
      <w:r w:rsidR="003D1ACD">
        <w:rPr>
          <w:sz w:val="24"/>
        </w:rPr>
        <w:t>200</w:t>
      </w:r>
      <w:r w:rsidR="00CD4319">
        <w:rPr>
          <w:sz w:val="24"/>
        </w:rPr>
        <w:t>3</w:t>
      </w:r>
      <w:r w:rsidR="003D1ACD">
        <w:rPr>
          <w:sz w:val="24"/>
        </w:rPr>
        <w:t xml:space="preserve"> in Case No. 0</w:t>
      </w:r>
      <w:r w:rsidR="00CD4319">
        <w:rPr>
          <w:sz w:val="24"/>
        </w:rPr>
        <w:t>3</w:t>
      </w:r>
      <w:r w:rsidR="003D1ACD">
        <w:rPr>
          <w:sz w:val="24"/>
        </w:rPr>
        <w:t>-</w:t>
      </w:r>
      <w:r w:rsidR="00CD4319">
        <w:rPr>
          <w:sz w:val="24"/>
        </w:rPr>
        <w:t>1432</w:t>
      </w:r>
      <w:r w:rsidR="003D1ACD">
        <w:rPr>
          <w:sz w:val="24"/>
        </w:rPr>
        <w:t>-TP-</w:t>
      </w:r>
      <w:r w:rsidR="00CD4319">
        <w:rPr>
          <w:sz w:val="24"/>
        </w:rPr>
        <w:t>NAG</w:t>
      </w:r>
      <w:r w:rsidR="003D1ACD">
        <w:rPr>
          <w:sz w:val="24"/>
        </w:rPr>
        <w:t>.</w:t>
      </w:r>
    </w:p>
    <w:p w:rsidR="00FC5895" w:rsidRPr="00FC5895" w:rsidRDefault="00FC5895" w:rsidP="00FC5895">
      <w:pPr>
        <w:suppressAutoHyphens/>
        <w:rPr>
          <w:sz w:val="24"/>
        </w:rPr>
      </w:pPr>
    </w:p>
    <w:p w:rsidR="00FC5895" w:rsidRPr="00FC5895" w:rsidRDefault="002D2894" w:rsidP="00FC5895">
      <w:pPr>
        <w:suppressAutoHyphens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FC5895" w:rsidRPr="00FC5895">
        <w:rPr>
          <w:sz w:val="24"/>
        </w:rPr>
        <w:t>Thank you for your courtesy and assistance in this matter.  Please contact me if you have any questions.</w:t>
      </w:r>
    </w:p>
    <w:p w:rsidR="00FC5895" w:rsidRPr="00FC5895" w:rsidRDefault="00FC5895" w:rsidP="00FC5895">
      <w:pPr>
        <w:suppressAutoHyphens/>
        <w:rPr>
          <w:sz w:val="24"/>
        </w:rPr>
      </w:pPr>
    </w:p>
    <w:p w:rsidR="00FC5895" w:rsidRPr="00FC5895" w:rsidRDefault="00FC5895" w:rsidP="00FC5895">
      <w:pPr>
        <w:suppressAutoHyphens/>
        <w:rPr>
          <w:sz w:val="24"/>
        </w:rPr>
      </w:pPr>
      <w:r w:rsidRPr="00FC5895">
        <w:rPr>
          <w:sz w:val="24"/>
        </w:rPr>
        <w:tab/>
      </w:r>
      <w:r w:rsidRPr="00FC5895">
        <w:rPr>
          <w:sz w:val="24"/>
        </w:rPr>
        <w:tab/>
      </w:r>
      <w:r w:rsidRPr="00FC5895">
        <w:rPr>
          <w:sz w:val="24"/>
        </w:rPr>
        <w:tab/>
      </w:r>
      <w:r w:rsidRPr="00FC5895">
        <w:rPr>
          <w:sz w:val="24"/>
        </w:rPr>
        <w:tab/>
      </w:r>
      <w:r w:rsidRPr="00FC5895">
        <w:rPr>
          <w:sz w:val="24"/>
        </w:rPr>
        <w:tab/>
      </w:r>
      <w:r w:rsidRPr="00FC5895">
        <w:rPr>
          <w:sz w:val="24"/>
        </w:rPr>
        <w:tab/>
      </w:r>
      <w:r w:rsidRPr="00FC5895">
        <w:rPr>
          <w:sz w:val="24"/>
        </w:rPr>
        <w:tab/>
        <w:t>Very truly yours,</w:t>
      </w:r>
    </w:p>
    <w:p w:rsidR="00FC5895" w:rsidRDefault="00FC5895" w:rsidP="00FC5895">
      <w:pPr>
        <w:suppressAutoHyphens/>
        <w:rPr>
          <w:sz w:val="24"/>
        </w:rPr>
      </w:pPr>
    </w:p>
    <w:p w:rsidR="001D2B68" w:rsidRPr="00FC5895" w:rsidRDefault="001D2B68" w:rsidP="00FC5895">
      <w:pPr>
        <w:suppressAutoHyphens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/s/ Jon F. Kelly</w:t>
      </w:r>
    </w:p>
    <w:p w:rsidR="00FC5895" w:rsidRPr="00FC5895" w:rsidRDefault="00FC5895" w:rsidP="00FC5895">
      <w:pPr>
        <w:suppressAutoHyphens/>
        <w:rPr>
          <w:sz w:val="24"/>
        </w:rPr>
      </w:pPr>
    </w:p>
    <w:p w:rsidR="00DE7FA3" w:rsidRDefault="00FC5895" w:rsidP="00FC5895">
      <w:pPr>
        <w:suppressAutoHyphens/>
        <w:rPr>
          <w:sz w:val="24"/>
        </w:rPr>
      </w:pPr>
      <w:r w:rsidRPr="00FC5895">
        <w:rPr>
          <w:sz w:val="24"/>
        </w:rPr>
        <w:t>Enclosures</w:t>
      </w:r>
    </w:p>
    <w:sectPr w:rsidR="00DE7FA3" w:rsidSect="000A1A7F">
      <w:headerReference w:type="default" r:id="rId8"/>
      <w:footerReference w:type="default" r:id="rId9"/>
      <w:type w:val="continuous"/>
      <w:pgSz w:w="12240" w:h="15840"/>
      <w:pgMar w:top="2664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C83" w:rsidRDefault="00E01C83">
      <w:r>
        <w:separator/>
      </w:r>
    </w:p>
  </w:endnote>
  <w:endnote w:type="continuationSeparator" w:id="0">
    <w:p w:rsidR="00E01C83" w:rsidRDefault="00E01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C83" w:rsidRDefault="00E01C8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-12700</wp:posOffset>
          </wp:positionH>
          <wp:positionV relativeFrom="page">
            <wp:posOffset>9696450</wp:posOffset>
          </wp:positionV>
          <wp:extent cx="1438275" cy="180975"/>
          <wp:effectExtent l="19050" t="0" r="9525" b="0"/>
          <wp:wrapNone/>
          <wp:docPr id="10" name="Picture 10" descr="olympic_sponsor600id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olympic_sponsor600id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C83" w:rsidRDefault="00E01C83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-12700</wp:posOffset>
          </wp:positionH>
          <wp:positionV relativeFrom="page">
            <wp:posOffset>9696450</wp:posOffset>
          </wp:positionV>
          <wp:extent cx="1438275" cy="180975"/>
          <wp:effectExtent l="19050" t="0" r="9525" b="0"/>
          <wp:wrapNone/>
          <wp:docPr id="13" name="Picture 13" descr="olympic_sponsor600id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lympic_sponsor600id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C83" w:rsidRDefault="00E01C83">
      <w:r>
        <w:separator/>
      </w:r>
    </w:p>
  </w:footnote>
  <w:footnote w:type="continuationSeparator" w:id="0">
    <w:p w:rsidR="00E01C83" w:rsidRDefault="00E01C83">
      <w:r>
        <w:continuationSeparator/>
      </w:r>
    </w:p>
  </w:footnote>
  <w:footnote w:id="1">
    <w:p w:rsidR="00E01C83" w:rsidRDefault="00E01C83">
      <w:pPr>
        <w:pStyle w:val="FootnoteText"/>
      </w:pPr>
      <w:r>
        <w:rPr>
          <w:rStyle w:val="FootnoteReference"/>
        </w:rPr>
        <w:footnoteRef/>
      </w:r>
      <w:r>
        <w:t xml:space="preserve"> The Ohio Bell Telephone Company uses the name AT&amp;T Ohio.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C83" w:rsidRDefault="00E01C83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475615</wp:posOffset>
          </wp:positionH>
          <wp:positionV relativeFrom="page">
            <wp:posOffset>377825</wp:posOffset>
          </wp:positionV>
          <wp:extent cx="1047750" cy="476250"/>
          <wp:effectExtent l="19050" t="0" r="0" b="0"/>
          <wp:wrapNone/>
          <wp:docPr id="9" name="Picture 9" descr="att_bw_logo600id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tt_bw_logo600id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4FB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3.25pt;margin-top:1pt;width:81.75pt;height:57.75pt;z-index:251656192;mso-position-horizontal-relative:text;mso-position-vertical-relative:text" filled="f" stroked="f">
          <v:textbox inset="0,0,0,0">
            <w:txbxContent>
              <w:p w:rsidR="00E01C83" w:rsidRDefault="00E01C83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T: 614.223.7928</w:t>
                </w:r>
              </w:p>
              <w:p w:rsidR="00E01C83" w:rsidRDefault="00E01C83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F: 614.223.5955</w:t>
                </w:r>
              </w:p>
              <w:p w:rsidR="00E01C83" w:rsidRDefault="00E01C83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jk2961@att.com</w:t>
                </w:r>
              </w:p>
            </w:txbxContent>
          </v:textbox>
        </v:shape>
      </w:pict>
    </w:r>
    <w:r w:rsidR="00D84FB1">
      <w:rPr>
        <w:noProof/>
      </w:rPr>
      <w:pict>
        <v:shape id="_x0000_s2050" type="#_x0000_t202" style="position:absolute;margin-left:296.25pt;margin-top:1pt;width:112.5pt;height:57.75pt;z-index:251655168;mso-position-horizontal-relative:text;mso-position-vertical-relative:text" filled="f" stroked="f">
          <v:textbox inset="0,0,0,0">
            <w:txbxContent>
              <w:p w:rsidR="00E01C83" w:rsidRDefault="00E01C83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Jon F. Kelly</w:t>
                </w:r>
              </w:p>
              <w:p w:rsidR="00E01C83" w:rsidRDefault="00E01C83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General Attorney</w:t>
                </w:r>
              </w:p>
              <w:p w:rsidR="00E01C83" w:rsidRDefault="00E01C83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AT&amp;T Services, Inc.</w:t>
                </w:r>
              </w:p>
              <w:p w:rsidR="00E01C83" w:rsidRDefault="00E01C83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150 E. Gay St., Rm. 4-A</w:t>
                </w:r>
              </w:p>
              <w:p w:rsidR="00E01C83" w:rsidRDefault="00E01C83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Columbus, Ohio 43215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C83" w:rsidRDefault="00E01C8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475615</wp:posOffset>
          </wp:positionH>
          <wp:positionV relativeFrom="page">
            <wp:posOffset>377190</wp:posOffset>
          </wp:positionV>
          <wp:extent cx="1047750" cy="476250"/>
          <wp:effectExtent l="19050" t="0" r="0" b="0"/>
          <wp:wrapNone/>
          <wp:docPr id="12" name="Picture 12" descr="att_bw_logo600id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tt_bw_logo600id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A1A7F"/>
    <w:rsid w:val="00007103"/>
    <w:rsid w:val="000615FC"/>
    <w:rsid w:val="000A1A7F"/>
    <w:rsid w:val="000D7129"/>
    <w:rsid w:val="00114D93"/>
    <w:rsid w:val="001D2B68"/>
    <w:rsid w:val="001F3EC4"/>
    <w:rsid w:val="0020534D"/>
    <w:rsid w:val="0029006A"/>
    <w:rsid w:val="00294C9E"/>
    <w:rsid w:val="002D2894"/>
    <w:rsid w:val="002E66A9"/>
    <w:rsid w:val="003437C4"/>
    <w:rsid w:val="00347974"/>
    <w:rsid w:val="00394968"/>
    <w:rsid w:val="003D1ACD"/>
    <w:rsid w:val="003F21ED"/>
    <w:rsid w:val="0043518D"/>
    <w:rsid w:val="00445FE6"/>
    <w:rsid w:val="00461129"/>
    <w:rsid w:val="00487047"/>
    <w:rsid w:val="004A5FE7"/>
    <w:rsid w:val="005F2E66"/>
    <w:rsid w:val="00616C5C"/>
    <w:rsid w:val="00670032"/>
    <w:rsid w:val="0067103C"/>
    <w:rsid w:val="006711A3"/>
    <w:rsid w:val="006E1353"/>
    <w:rsid w:val="007044CD"/>
    <w:rsid w:val="007C0606"/>
    <w:rsid w:val="007F211E"/>
    <w:rsid w:val="008C0B22"/>
    <w:rsid w:val="00A31F4F"/>
    <w:rsid w:val="00A41B4B"/>
    <w:rsid w:val="00AB3B06"/>
    <w:rsid w:val="00AB4BF7"/>
    <w:rsid w:val="00B000BA"/>
    <w:rsid w:val="00B0159D"/>
    <w:rsid w:val="00B26242"/>
    <w:rsid w:val="00B72D8E"/>
    <w:rsid w:val="00B80B3A"/>
    <w:rsid w:val="00BC08BE"/>
    <w:rsid w:val="00BF3EE7"/>
    <w:rsid w:val="00BF7CF2"/>
    <w:rsid w:val="00CA1BE6"/>
    <w:rsid w:val="00CA7A32"/>
    <w:rsid w:val="00CD4319"/>
    <w:rsid w:val="00D1310D"/>
    <w:rsid w:val="00D16A96"/>
    <w:rsid w:val="00D84FB1"/>
    <w:rsid w:val="00DE7FA3"/>
    <w:rsid w:val="00E01C83"/>
    <w:rsid w:val="00E15B6C"/>
    <w:rsid w:val="00EC4A87"/>
    <w:rsid w:val="00F71C1C"/>
    <w:rsid w:val="00F95E6E"/>
    <w:rsid w:val="00FC5895"/>
    <w:rsid w:val="00FC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1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518D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007103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6710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C5895"/>
  </w:style>
  <w:style w:type="character" w:styleId="FootnoteReference">
    <w:name w:val="footnote reference"/>
    <w:basedOn w:val="DefaultParagraphFont"/>
    <w:semiHidden/>
    <w:rsid w:val="00FC5895"/>
    <w:rPr>
      <w:vertAlign w:val="superscript"/>
    </w:rPr>
  </w:style>
  <w:style w:type="character" w:styleId="CommentReference">
    <w:name w:val="annotation reference"/>
    <w:basedOn w:val="DefaultParagraphFont"/>
    <w:semiHidden/>
    <w:rsid w:val="001D2B68"/>
    <w:rPr>
      <w:sz w:val="16"/>
      <w:szCs w:val="16"/>
    </w:rPr>
  </w:style>
  <w:style w:type="paragraph" w:styleId="CommentText">
    <w:name w:val="annotation text"/>
    <w:basedOn w:val="Normal"/>
    <w:semiHidden/>
    <w:rsid w:val="001D2B68"/>
  </w:style>
  <w:style w:type="paragraph" w:styleId="CommentSubject">
    <w:name w:val="annotation subject"/>
    <w:basedOn w:val="CommentText"/>
    <w:next w:val="CommentText"/>
    <w:semiHidden/>
    <w:rsid w:val="001D2B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16, 2005</vt:lpstr>
    </vt:vector>
  </TitlesOfParts>
  <Company>Andy Johnson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16, 2005</dc:title>
  <dc:subject/>
  <dc:creator>Andy Johnson</dc:creator>
  <cp:keywords/>
  <dc:description/>
  <cp:lastModifiedBy>jk2961</cp:lastModifiedBy>
  <cp:revision>4</cp:revision>
  <cp:lastPrinted>2006-05-17T19:52:00Z</cp:lastPrinted>
  <dcterms:created xsi:type="dcterms:W3CDTF">2010-06-29T13:46:00Z</dcterms:created>
  <dcterms:modified xsi:type="dcterms:W3CDTF">2010-06-29T15:03:00Z</dcterms:modified>
</cp:coreProperties>
</file>