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C4E85" w14:textId="77777777" w:rsidR="00985965" w:rsidRPr="009C1194" w:rsidRDefault="0058602E" w:rsidP="00985965">
      <w:pPr>
        <w:jc w:val="center"/>
        <w:rPr>
          <w:b/>
          <w:bCs/>
          <w:szCs w:val="24"/>
        </w:rPr>
      </w:pPr>
      <w:r w:rsidRPr="009C1194">
        <w:rPr>
          <w:b/>
          <w:bCs/>
          <w:szCs w:val="24"/>
        </w:rPr>
        <w:t>BEFORE</w:t>
      </w:r>
    </w:p>
    <w:p w14:paraId="5B5D0CC5" w14:textId="77777777" w:rsidR="00985965" w:rsidRPr="009C1194" w:rsidRDefault="0058602E" w:rsidP="00985965">
      <w:pPr>
        <w:jc w:val="center"/>
        <w:rPr>
          <w:b/>
          <w:bCs/>
          <w:szCs w:val="24"/>
        </w:rPr>
      </w:pPr>
      <w:r w:rsidRPr="009C1194">
        <w:rPr>
          <w:b/>
          <w:bCs/>
          <w:szCs w:val="24"/>
        </w:rPr>
        <w:t>THE PUBLIC UTILITIES COMMISSION OF OHIO</w:t>
      </w:r>
    </w:p>
    <w:p w14:paraId="1BBFD436" w14:textId="77777777" w:rsidR="00985965" w:rsidRPr="009C1194" w:rsidRDefault="00985965" w:rsidP="00985965">
      <w:pPr>
        <w:rPr>
          <w:szCs w:val="24"/>
        </w:rPr>
      </w:pPr>
    </w:p>
    <w:tbl>
      <w:tblPr>
        <w:tblW w:w="8550" w:type="dxa"/>
        <w:tblInd w:w="-90" w:type="dxa"/>
        <w:tblLook w:val="01E0" w:firstRow="1" w:lastRow="1" w:firstColumn="1" w:lastColumn="1" w:noHBand="0" w:noVBand="0"/>
      </w:tblPr>
      <w:tblGrid>
        <w:gridCol w:w="4140"/>
        <w:gridCol w:w="360"/>
        <w:gridCol w:w="4050"/>
      </w:tblGrid>
      <w:tr w:rsidR="00E75301" w14:paraId="0A91ED3B" w14:textId="77777777" w:rsidTr="00D65EEB">
        <w:trPr>
          <w:trHeight w:val="807"/>
        </w:trPr>
        <w:tc>
          <w:tcPr>
            <w:tcW w:w="4140" w:type="dxa"/>
            <w:shd w:val="clear" w:color="auto" w:fill="auto"/>
          </w:tcPr>
          <w:p w14:paraId="776103C8" w14:textId="77777777" w:rsidR="00985965"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In the Matter of the Commission’s Consideration of Solutions Concerning the Disconnection of Gas and Electric Service in Winter Emergencies for the 2022-2023 Winter Heating Season.</w:t>
            </w:r>
          </w:p>
          <w:p w14:paraId="6EE5C028" w14:textId="77777777" w:rsidR="00A23F96" w:rsidRDefault="00A23F96" w:rsidP="00D65EEB">
            <w:pPr>
              <w:pStyle w:val="HTMLPreformatted"/>
              <w:rPr>
                <w:rFonts w:ascii="Times New Roman" w:hAnsi="Times New Roman" w:cs="Times New Roman"/>
                <w:sz w:val="24"/>
                <w:szCs w:val="24"/>
              </w:rPr>
            </w:pPr>
          </w:p>
          <w:p w14:paraId="293CCBA6" w14:textId="7F09ACAC" w:rsidR="00A23F96" w:rsidRPr="009C1194" w:rsidRDefault="0058602E" w:rsidP="00D65EEB">
            <w:pPr>
              <w:pStyle w:val="HTMLPreformatted"/>
              <w:rPr>
                <w:rFonts w:ascii="Times New Roman" w:hAnsi="Times New Roman" w:cs="Times New Roman"/>
                <w:sz w:val="24"/>
                <w:szCs w:val="24"/>
              </w:rPr>
            </w:pPr>
            <w:r w:rsidRPr="00E159FA">
              <w:rPr>
                <w:rFonts w:ascii="Times New Roman" w:hAnsi="Times New Roman" w:cs="Times New Roman"/>
                <w:sz w:val="24"/>
                <w:szCs w:val="24"/>
              </w:rPr>
              <w:t xml:space="preserve">In the Matter of The </w:t>
            </w:r>
            <w:r w:rsidRPr="00E159FA">
              <w:rPr>
                <w:rFonts w:ascii="Times New Roman" w:hAnsi="Times New Roman" w:cs="Times New Roman"/>
                <w:sz w:val="24"/>
                <w:szCs w:val="24"/>
              </w:rPr>
              <w:t>Commission</w:t>
            </w:r>
            <w:r>
              <w:rPr>
                <w:rFonts w:ascii="Times New Roman" w:hAnsi="Times New Roman" w:cs="Times New Roman"/>
                <w:sz w:val="24"/>
                <w:szCs w:val="24"/>
              </w:rPr>
              <w:t>’</w:t>
            </w:r>
            <w:r w:rsidRPr="00E159FA">
              <w:rPr>
                <w:rFonts w:ascii="Times New Roman" w:hAnsi="Times New Roman" w:cs="Times New Roman"/>
                <w:sz w:val="24"/>
                <w:szCs w:val="24"/>
              </w:rPr>
              <w:t>s Consideration of Solutions Concerning the Disconnection of Gas and Electric Service in Winter Emergencies for the 2023-2024 Winter Heating Season.</w:t>
            </w:r>
          </w:p>
        </w:tc>
        <w:tc>
          <w:tcPr>
            <w:tcW w:w="360" w:type="dxa"/>
            <w:shd w:val="clear" w:color="auto" w:fill="auto"/>
          </w:tcPr>
          <w:p w14:paraId="1C5D6358" w14:textId="77777777" w:rsidR="00985965" w:rsidRPr="009C1194"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w:t>
            </w:r>
          </w:p>
          <w:p w14:paraId="45B8D7BF" w14:textId="77777777" w:rsidR="00985965" w:rsidRPr="009C1194"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w:t>
            </w:r>
          </w:p>
          <w:p w14:paraId="5F399DBD" w14:textId="77777777" w:rsidR="00985965" w:rsidRPr="009C1194"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w:t>
            </w:r>
          </w:p>
          <w:p w14:paraId="40655651" w14:textId="77777777" w:rsidR="00985965" w:rsidRPr="009C1194"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w:t>
            </w:r>
          </w:p>
          <w:p w14:paraId="4699D5F7" w14:textId="77777777" w:rsidR="00985965"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w:t>
            </w:r>
          </w:p>
          <w:p w14:paraId="0B1C08AD" w14:textId="77777777" w:rsidR="00A23F96"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p w14:paraId="03B43F17" w14:textId="77777777" w:rsidR="00A23F96"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p w14:paraId="6E3264AC" w14:textId="77777777" w:rsidR="00A23F96"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p w14:paraId="3F4099D2" w14:textId="77777777" w:rsidR="00A23F96"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p w14:paraId="3009A193" w14:textId="77777777" w:rsidR="00A23F96"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p w14:paraId="0AAD4888" w14:textId="7C884E94" w:rsidR="00A23F96" w:rsidRPr="009C1194"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0" w:type="dxa"/>
            <w:shd w:val="clear" w:color="auto" w:fill="auto"/>
          </w:tcPr>
          <w:p w14:paraId="34C43A7C" w14:textId="77777777" w:rsidR="00985965" w:rsidRPr="009C1194" w:rsidRDefault="00985965" w:rsidP="00D65EEB">
            <w:pPr>
              <w:pStyle w:val="HTMLPreformatted"/>
              <w:rPr>
                <w:rFonts w:ascii="Times New Roman" w:hAnsi="Times New Roman" w:cs="Times New Roman"/>
                <w:sz w:val="24"/>
                <w:szCs w:val="24"/>
              </w:rPr>
            </w:pPr>
          </w:p>
          <w:p w14:paraId="67047FE9" w14:textId="77777777" w:rsidR="00985965" w:rsidRPr="009C1194" w:rsidRDefault="00985965" w:rsidP="00D65EEB">
            <w:pPr>
              <w:pStyle w:val="HTMLPreformatted"/>
              <w:rPr>
                <w:rFonts w:ascii="Times New Roman" w:hAnsi="Times New Roman" w:cs="Times New Roman"/>
                <w:sz w:val="24"/>
                <w:szCs w:val="24"/>
              </w:rPr>
            </w:pPr>
          </w:p>
          <w:p w14:paraId="32ABF7D2" w14:textId="77777777" w:rsidR="00985965" w:rsidRPr="009C1194" w:rsidRDefault="0058602E" w:rsidP="00D65EEB">
            <w:pPr>
              <w:pStyle w:val="HTMLPreformatted"/>
              <w:rPr>
                <w:rFonts w:ascii="Times New Roman" w:hAnsi="Times New Roman" w:cs="Times New Roman"/>
                <w:sz w:val="24"/>
                <w:szCs w:val="24"/>
              </w:rPr>
            </w:pPr>
            <w:r w:rsidRPr="009C1194">
              <w:rPr>
                <w:rFonts w:ascii="Times New Roman" w:hAnsi="Times New Roman" w:cs="Times New Roman"/>
                <w:sz w:val="24"/>
                <w:szCs w:val="24"/>
              </w:rPr>
              <w:t>Case No. 22-668-GE-UNC</w:t>
            </w:r>
          </w:p>
          <w:p w14:paraId="0A4EF587" w14:textId="77777777" w:rsidR="00985965" w:rsidRPr="009C1194" w:rsidRDefault="00985965" w:rsidP="00D65EEB">
            <w:pPr>
              <w:pStyle w:val="HTMLPreformatted"/>
              <w:rPr>
                <w:rFonts w:ascii="Times New Roman" w:hAnsi="Times New Roman" w:cs="Times New Roman"/>
                <w:sz w:val="24"/>
                <w:szCs w:val="24"/>
              </w:rPr>
            </w:pPr>
          </w:p>
          <w:p w14:paraId="493FDE7B" w14:textId="77777777" w:rsidR="00985965" w:rsidRDefault="00985965" w:rsidP="00D65EEB">
            <w:pPr>
              <w:pStyle w:val="HTMLPreformatted"/>
              <w:rPr>
                <w:rFonts w:ascii="Times New Roman" w:hAnsi="Times New Roman" w:cs="Times New Roman"/>
                <w:sz w:val="24"/>
                <w:szCs w:val="24"/>
              </w:rPr>
            </w:pPr>
          </w:p>
          <w:p w14:paraId="654AC715" w14:textId="77777777" w:rsidR="00A23F96" w:rsidRDefault="00A23F96" w:rsidP="00D65EEB">
            <w:pPr>
              <w:pStyle w:val="HTMLPreformatted"/>
              <w:rPr>
                <w:rFonts w:ascii="Times New Roman" w:hAnsi="Times New Roman" w:cs="Times New Roman"/>
                <w:sz w:val="24"/>
                <w:szCs w:val="24"/>
              </w:rPr>
            </w:pPr>
          </w:p>
          <w:p w14:paraId="0A9C9364" w14:textId="77777777" w:rsidR="00A23F96" w:rsidRDefault="00A23F96" w:rsidP="00D65EEB">
            <w:pPr>
              <w:pStyle w:val="HTMLPreformatted"/>
              <w:rPr>
                <w:rFonts w:ascii="Times New Roman" w:hAnsi="Times New Roman" w:cs="Times New Roman"/>
                <w:sz w:val="24"/>
                <w:szCs w:val="24"/>
              </w:rPr>
            </w:pPr>
          </w:p>
          <w:p w14:paraId="122E0567" w14:textId="6CE6B48E" w:rsidR="00A23F96" w:rsidRPr="009C1194" w:rsidRDefault="0058602E" w:rsidP="00D65EEB">
            <w:pPr>
              <w:pStyle w:val="HTMLPreformatted"/>
              <w:rPr>
                <w:rFonts w:ascii="Times New Roman" w:hAnsi="Times New Roman" w:cs="Times New Roman"/>
                <w:sz w:val="24"/>
                <w:szCs w:val="24"/>
              </w:rPr>
            </w:pPr>
            <w:r>
              <w:rPr>
                <w:rFonts w:ascii="Times New Roman" w:hAnsi="Times New Roman" w:cs="Times New Roman"/>
                <w:sz w:val="24"/>
                <w:szCs w:val="24"/>
              </w:rPr>
              <w:t>Case No. 23-856-GE-UNC</w:t>
            </w:r>
          </w:p>
        </w:tc>
      </w:tr>
    </w:tbl>
    <w:p w14:paraId="1B469560" w14:textId="77777777" w:rsidR="00985965" w:rsidRPr="009C1194" w:rsidRDefault="00985965" w:rsidP="00985965">
      <w:pPr>
        <w:pBdr>
          <w:bottom w:val="single" w:sz="12" w:space="1" w:color="auto"/>
        </w:pBdr>
        <w:rPr>
          <w:szCs w:val="24"/>
        </w:rPr>
      </w:pPr>
    </w:p>
    <w:p w14:paraId="7DDD4C67" w14:textId="77777777" w:rsidR="00985965" w:rsidRPr="009C1194" w:rsidRDefault="00985965" w:rsidP="00985965">
      <w:pPr>
        <w:rPr>
          <w:szCs w:val="24"/>
        </w:rPr>
      </w:pPr>
    </w:p>
    <w:p w14:paraId="5A4F5C4E" w14:textId="77777777" w:rsidR="00A23F96" w:rsidRDefault="0058602E" w:rsidP="00985965">
      <w:pPr>
        <w:jc w:val="center"/>
        <w:rPr>
          <w:b/>
          <w:bCs/>
          <w:szCs w:val="24"/>
        </w:rPr>
      </w:pPr>
      <w:bookmarkStart w:id="0" w:name="_Hlk140490547"/>
      <w:r w:rsidRPr="009C1194">
        <w:rPr>
          <w:b/>
          <w:bCs/>
          <w:szCs w:val="24"/>
        </w:rPr>
        <w:t>MEMORANDUM CONTRA</w:t>
      </w:r>
    </w:p>
    <w:p w14:paraId="1A35815F" w14:textId="1892FF0D" w:rsidR="00985965" w:rsidRPr="009C1194" w:rsidRDefault="0058602E" w:rsidP="00985965">
      <w:pPr>
        <w:jc w:val="center"/>
        <w:rPr>
          <w:b/>
          <w:bCs/>
          <w:szCs w:val="24"/>
        </w:rPr>
      </w:pPr>
      <w:r>
        <w:rPr>
          <w:b/>
          <w:bCs/>
          <w:szCs w:val="24"/>
        </w:rPr>
        <w:t>AEP OHIO’S</w:t>
      </w:r>
      <w:r w:rsidR="005663C8" w:rsidRPr="009C1194">
        <w:rPr>
          <w:b/>
          <w:bCs/>
          <w:szCs w:val="24"/>
        </w:rPr>
        <w:t xml:space="preserve"> APPLICATION FOR REHEARING</w:t>
      </w:r>
    </w:p>
    <w:bookmarkEnd w:id="0"/>
    <w:p w14:paraId="2C5FD173" w14:textId="792D1628" w:rsidR="00C8145A" w:rsidRPr="009C1194" w:rsidRDefault="0058602E" w:rsidP="00A23F96">
      <w:pPr>
        <w:jc w:val="center"/>
        <w:rPr>
          <w:b/>
          <w:bCs/>
          <w:szCs w:val="24"/>
        </w:rPr>
      </w:pPr>
      <w:r w:rsidRPr="009C1194">
        <w:rPr>
          <w:b/>
          <w:bCs/>
          <w:szCs w:val="24"/>
        </w:rPr>
        <w:t>BY</w:t>
      </w:r>
    </w:p>
    <w:p w14:paraId="72F2FC8B" w14:textId="77777777" w:rsidR="00C8145A" w:rsidRPr="009C1194" w:rsidRDefault="0058602E" w:rsidP="00C8145A">
      <w:pPr>
        <w:jc w:val="center"/>
        <w:rPr>
          <w:b/>
          <w:bCs/>
          <w:szCs w:val="24"/>
        </w:rPr>
      </w:pPr>
      <w:r w:rsidRPr="009C1194">
        <w:rPr>
          <w:b/>
          <w:bCs/>
          <w:szCs w:val="24"/>
        </w:rPr>
        <w:t>OFFICE OF THE OHIO CONSUMERS’ COUNSEL</w:t>
      </w:r>
    </w:p>
    <w:p w14:paraId="4B130546" w14:textId="77777777" w:rsidR="00985965" w:rsidRPr="009C1194" w:rsidRDefault="00985965" w:rsidP="00985965">
      <w:pPr>
        <w:pBdr>
          <w:bottom w:val="single" w:sz="12" w:space="1" w:color="auto"/>
        </w:pBdr>
        <w:jc w:val="center"/>
        <w:rPr>
          <w:b/>
          <w:szCs w:val="24"/>
        </w:rPr>
      </w:pPr>
    </w:p>
    <w:p w14:paraId="34A8DF11" w14:textId="77777777" w:rsidR="00755970" w:rsidRDefault="00755970" w:rsidP="00755970">
      <w:pPr>
        <w:pStyle w:val="Heading1"/>
        <w:spacing w:after="0"/>
      </w:pPr>
    </w:p>
    <w:p w14:paraId="071B2808" w14:textId="4CF4FD0C" w:rsidR="00327F6E" w:rsidRPr="00755970" w:rsidRDefault="0058602E" w:rsidP="00755970">
      <w:pPr>
        <w:pStyle w:val="Heading1"/>
      </w:pPr>
      <w:r w:rsidRPr="00755970">
        <w:t>I.</w:t>
      </w:r>
      <w:r w:rsidRPr="00755970">
        <w:tab/>
        <w:t>INTRODUCTION</w:t>
      </w:r>
    </w:p>
    <w:p w14:paraId="70A194EC" w14:textId="7C4004A9" w:rsidR="0094256C" w:rsidRDefault="0058602E" w:rsidP="00265429">
      <w:pPr>
        <w:spacing w:line="480" w:lineRule="auto"/>
        <w:ind w:firstLine="720"/>
        <w:rPr>
          <w:szCs w:val="24"/>
        </w:rPr>
      </w:pPr>
      <w:r>
        <w:rPr>
          <w:szCs w:val="24"/>
        </w:rPr>
        <w:t>T</w:t>
      </w:r>
      <w:r w:rsidR="00DA02AE">
        <w:rPr>
          <w:szCs w:val="24"/>
        </w:rPr>
        <w:t xml:space="preserve">he </w:t>
      </w:r>
      <w:r w:rsidR="00EF6B16">
        <w:rPr>
          <w:szCs w:val="24"/>
        </w:rPr>
        <w:t xml:space="preserve">PUCO </w:t>
      </w:r>
      <w:r>
        <w:rPr>
          <w:szCs w:val="24"/>
        </w:rPr>
        <w:t xml:space="preserve">did </w:t>
      </w:r>
      <w:r w:rsidR="00145FB3">
        <w:rPr>
          <w:szCs w:val="24"/>
        </w:rPr>
        <w:t>the right</w:t>
      </w:r>
      <w:r>
        <w:rPr>
          <w:szCs w:val="24"/>
        </w:rPr>
        <w:t xml:space="preserve"> thing for consumers when it </w:t>
      </w:r>
      <w:r w:rsidR="00145FB3">
        <w:rPr>
          <w:szCs w:val="24"/>
        </w:rPr>
        <w:t>granted a motion by OCC and other consumer advocates to prohibit</w:t>
      </w:r>
      <w:r w:rsidR="00EF6B16">
        <w:rPr>
          <w:szCs w:val="24"/>
        </w:rPr>
        <w:t xml:space="preserve"> utilities from disconnecting Ohioans</w:t>
      </w:r>
      <w:r w:rsidR="0093123F">
        <w:rPr>
          <w:szCs w:val="24"/>
        </w:rPr>
        <w:t xml:space="preserve"> for 30 days</w:t>
      </w:r>
      <w:r w:rsidR="00EF6B16">
        <w:rPr>
          <w:szCs w:val="24"/>
        </w:rPr>
        <w:t xml:space="preserve"> while their applications for bill-payment assistance are being processed.</w:t>
      </w:r>
      <w:r>
        <w:rPr>
          <w:rStyle w:val="FootnoteReference"/>
          <w:szCs w:val="24"/>
        </w:rPr>
        <w:footnoteReference w:id="1"/>
      </w:r>
      <w:r w:rsidR="009763D0">
        <w:rPr>
          <w:szCs w:val="24"/>
        </w:rPr>
        <w:t xml:space="preserve"> </w:t>
      </w:r>
      <w:r w:rsidR="00265429">
        <w:rPr>
          <w:szCs w:val="24"/>
        </w:rPr>
        <w:t>T</w:t>
      </w:r>
      <w:r w:rsidR="00B43644">
        <w:rPr>
          <w:szCs w:val="24"/>
        </w:rPr>
        <w:t xml:space="preserve">he PUCO </w:t>
      </w:r>
      <w:r w:rsidR="00145FB3">
        <w:rPr>
          <w:szCs w:val="24"/>
        </w:rPr>
        <w:t>affirmed the 30-day suspension of disconnections in its Third Entry on Rehearing in</w:t>
      </w:r>
      <w:r w:rsidR="00512C89">
        <w:rPr>
          <w:szCs w:val="24"/>
        </w:rPr>
        <w:t xml:space="preserve"> Case No. 22-668-GE-UNC</w:t>
      </w:r>
      <w:r>
        <w:rPr>
          <w:rStyle w:val="FootnoteReference"/>
          <w:szCs w:val="24"/>
        </w:rPr>
        <w:footnoteReference w:id="2"/>
      </w:r>
      <w:r w:rsidR="00512C89">
        <w:rPr>
          <w:szCs w:val="24"/>
        </w:rPr>
        <w:t xml:space="preserve"> and continued </w:t>
      </w:r>
      <w:r w:rsidR="0093123F">
        <w:rPr>
          <w:szCs w:val="24"/>
        </w:rPr>
        <w:t xml:space="preserve">the 30-day suspension of disconnections </w:t>
      </w:r>
      <w:r w:rsidR="00512C89">
        <w:rPr>
          <w:szCs w:val="24"/>
        </w:rPr>
        <w:t>in the Second Entry on Rehearing in</w:t>
      </w:r>
      <w:r w:rsidR="0093123F">
        <w:rPr>
          <w:szCs w:val="24"/>
        </w:rPr>
        <w:t xml:space="preserve"> </w:t>
      </w:r>
      <w:r w:rsidR="00160D62">
        <w:rPr>
          <w:szCs w:val="24"/>
        </w:rPr>
        <w:t>Case No. 23-856-GE-UNC.</w:t>
      </w:r>
      <w:r>
        <w:rPr>
          <w:rStyle w:val="FootnoteReference"/>
          <w:szCs w:val="24"/>
        </w:rPr>
        <w:footnoteReference w:id="3"/>
      </w:r>
      <w:r w:rsidR="00265429">
        <w:rPr>
          <w:szCs w:val="24"/>
        </w:rPr>
        <w:t xml:space="preserve"> AEP Ohio now challenges </w:t>
      </w:r>
      <w:r w:rsidR="00265429">
        <w:rPr>
          <w:szCs w:val="24"/>
        </w:rPr>
        <w:lastRenderedPageBreak/>
        <w:t>this protection for consumers through its Application for Rehearing. AEP Ohio’s Application for Rehearing should be denied.</w:t>
      </w:r>
    </w:p>
    <w:p w14:paraId="6FDF844E" w14:textId="71D6A8E0" w:rsidR="00A23F96" w:rsidRPr="00265429" w:rsidRDefault="0058602E" w:rsidP="00265429">
      <w:pPr>
        <w:spacing w:line="480" w:lineRule="auto"/>
        <w:ind w:firstLine="720"/>
        <w:rPr>
          <w:szCs w:val="24"/>
        </w:rPr>
      </w:pPr>
      <w:r>
        <w:rPr>
          <w:szCs w:val="24"/>
        </w:rPr>
        <w:t xml:space="preserve">AEP Ohio’s complaints regarding the PUCO’s suspension of disconnections for 30 days while consumers seek utility bill payment assistance are not surprising. </w:t>
      </w:r>
      <w:r>
        <w:t xml:space="preserve">AEP’s latest disconnection report </w:t>
      </w:r>
      <w:r w:rsidRPr="00265429">
        <w:rPr>
          <w:szCs w:val="24"/>
        </w:rPr>
        <w:t xml:space="preserve">shows that it disconnected 155,398 residential consumers for nonpayment from June 1, 2022 through May 31, 2023, while the other large Ohio electric utilities disconnected a </w:t>
      </w:r>
      <w:r w:rsidRPr="00CD3ABF">
        <w:rPr>
          <w:i/>
          <w:iCs/>
          <w:szCs w:val="24"/>
        </w:rPr>
        <w:t>combined</w:t>
      </w:r>
      <w:r w:rsidRPr="00265429">
        <w:rPr>
          <w:szCs w:val="24"/>
        </w:rPr>
        <w:t xml:space="preserve"> 125,481 residential consumers during the same period.</w:t>
      </w:r>
      <w:r>
        <w:rPr>
          <w:rStyle w:val="FootnoteReference"/>
        </w:rPr>
        <w:footnoteReference w:id="4"/>
      </w:r>
    </w:p>
    <w:p w14:paraId="453F78F5" w14:textId="3FB5C8E6" w:rsidR="005663C8" w:rsidRPr="009C1194" w:rsidRDefault="0058602E" w:rsidP="00E86596">
      <w:pPr>
        <w:spacing w:line="480" w:lineRule="auto"/>
        <w:rPr>
          <w:rFonts w:eastAsia="Times New Roman"/>
          <w:szCs w:val="24"/>
        </w:rPr>
      </w:pPr>
      <w:r w:rsidRPr="009C1194">
        <w:rPr>
          <w:rFonts w:eastAsia="Times New Roman"/>
          <w:szCs w:val="24"/>
        </w:rPr>
        <w:t xml:space="preserve">The PUCO should reject </w:t>
      </w:r>
      <w:r w:rsidR="00E86596">
        <w:rPr>
          <w:rFonts w:eastAsia="Times New Roman"/>
          <w:szCs w:val="24"/>
        </w:rPr>
        <w:t>AEP Ohio’s</w:t>
      </w:r>
      <w:r w:rsidR="005341D8" w:rsidRPr="009C1194">
        <w:rPr>
          <w:rFonts w:eastAsia="Times New Roman"/>
          <w:szCs w:val="24"/>
        </w:rPr>
        <w:t xml:space="preserve"> arguments and </w:t>
      </w:r>
      <w:r w:rsidRPr="009C1194">
        <w:rPr>
          <w:rFonts w:eastAsia="Times New Roman"/>
          <w:szCs w:val="24"/>
        </w:rPr>
        <w:t xml:space="preserve">deny </w:t>
      </w:r>
      <w:r w:rsidR="000C42B8">
        <w:rPr>
          <w:rFonts w:eastAsia="Times New Roman"/>
          <w:szCs w:val="24"/>
        </w:rPr>
        <w:t>its</w:t>
      </w:r>
      <w:r w:rsidR="000C42B8" w:rsidRPr="009C1194">
        <w:rPr>
          <w:rFonts w:eastAsia="Times New Roman"/>
          <w:szCs w:val="24"/>
        </w:rPr>
        <w:t xml:space="preserve"> </w:t>
      </w:r>
      <w:r w:rsidR="00EC712A" w:rsidRPr="009C1194">
        <w:rPr>
          <w:rFonts w:eastAsia="Times New Roman"/>
          <w:szCs w:val="24"/>
        </w:rPr>
        <w:t>application for rehearing.</w:t>
      </w:r>
      <w:r w:rsidR="005B5C17" w:rsidRPr="009C1194">
        <w:rPr>
          <w:rFonts w:eastAsia="Times New Roman"/>
          <w:szCs w:val="24"/>
        </w:rPr>
        <w:t xml:space="preserve"> </w:t>
      </w:r>
      <w:r w:rsidR="00993772" w:rsidRPr="009C1194">
        <w:rPr>
          <w:rFonts w:eastAsia="Times New Roman"/>
          <w:szCs w:val="24"/>
        </w:rPr>
        <w:tab/>
      </w:r>
    </w:p>
    <w:p w14:paraId="3D7028B6" w14:textId="03FCAA39" w:rsidR="00E60A95" w:rsidRPr="009C1194" w:rsidRDefault="0058602E" w:rsidP="008E5598">
      <w:pPr>
        <w:pStyle w:val="Heading1"/>
      </w:pPr>
      <w:r>
        <w:t>II.</w:t>
      </w:r>
      <w:r>
        <w:tab/>
      </w:r>
      <w:r w:rsidRPr="009C1194">
        <w:t>ARGUMENT</w:t>
      </w:r>
    </w:p>
    <w:p w14:paraId="4289AC99" w14:textId="74C5BC67" w:rsidR="00864146" w:rsidRDefault="0058602E" w:rsidP="0055515B">
      <w:pPr>
        <w:pStyle w:val="ListParagraph"/>
        <w:numPr>
          <w:ilvl w:val="0"/>
          <w:numId w:val="10"/>
        </w:numPr>
        <w:ind w:left="1440" w:hanging="720"/>
        <w:rPr>
          <w:b/>
          <w:bCs/>
        </w:rPr>
      </w:pPr>
      <w:r>
        <w:rPr>
          <w:b/>
          <w:bCs/>
        </w:rPr>
        <w:t xml:space="preserve">Distribution utilities and community action agencies regularly work together on issues regarding disconnecting consumers from utility service, payment plans, and financial assistance. AEP Ohio’s claim that the PUCO’s entries on rehearing are unclear because they require AEP Ohio to use its “best efforts” to work with </w:t>
      </w:r>
      <w:r w:rsidR="00890A95">
        <w:rPr>
          <w:b/>
          <w:bCs/>
        </w:rPr>
        <w:t xml:space="preserve">consumers </w:t>
      </w:r>
      <w:r>
        <w:rPr>
          <w:b/>
          <w:bCs/>
        </w:rPr>
        <w:t xml:space="preserve">and community action agencies has no merit.   </w:t>
      </w:r>
    </w:p>
    <w:p w14:paraId="5B44DBF6" w14:textId="77777777" w:rsidR="00ED11FF" w:rsidRPr="00251B5E" w:rsidRDefault="00ED11FF" w:rsidP="00ED11FF">
      <w:pPr>
        <w:pStyle w:val="ListParagraph"/>
        <w:ind w:left="1080"/>
        <w:rPr>
          <w:b/>
          <w:bCs/>
        </w:rPr>
      </w:pPr>
    </w:p>
    <w:p w14:paraId="55BE6C1A" w14:textId="234B511C" w:rsidR="00275AC4" w:rsidRDefault="0058602E" w:rsidP="00864146">
      <w:pPr>
        <w:spacing w:line="480" w:lineRule="auto"/>
        <w:ind w:firstLine="720"/>
        <w:rPr>
          <w:rFonts w:eastAsia="Times New Roman"/>
          <w:szCs w:val="24"/>
        </w:rPr>
      </w:pPr>
      <w:r w:rsidRPr="00066019">
        <w:rPr>
          <w:rFonts w:eastAsia="Times New Roman"/>
          <w:szCs w:val="24"/>
        </w:rPr>
        <w:t>AEP Ohio first takes issue</w:t>
      </w:r>
      <w:r>
        <w:rPr>
          <w:rStyle w:val="FootnoteReference"/>
          <w:rFonts w:eastAsia="Times New Roman"/>
          <w:szCs w:val="24"/>
        </w:rPr>
        <w:footnoteReference w:id="5"/>
      </w:r>
      <w:r w:rsidRPr="00066019">
        <w:rPr>
          <w:rFonts w:eastAsia="Times New Roman"/>
          <w:szCs w:val="24"/>
        </w:rPr>
        <w:t xml:space="preserve"> with the PUCO’s determination that “the utilities shall use best efforts to work with customers and Community Action Agencies (“CAAs”) to ensure that customers’ paperwork is timely processed, </w:t>
      </w:r>
      <w:proofErr w:type="gramStart"/>
      <w:r w:rsidRPr="00066019">
        <w:rPr>
          <w:rFonts w:eastAsia="Times New Roman"/>
          <w:szCs w:val="24"/>
        </w:rPr>
        <w:t>so as to</w:t>
      </w:r>
      <w:proofErr w:type="gramEnd"/>
      <w:r w:rsidRPr="00066019">
        <w:rPr>
          <w:rFonts w:eastAsia="Times New Roman"/>
          <w:szCs w:val="24"/>
        </w:rPr>
        <w:t xml:space="preserve"> prevent disconnections after the 30-day disconnect suspension expires</w:t>
      </w:r>
      <w:r w:rsidR="000248AE">
        <w:rPr>
          <w:rFonts w:eastAsia="Times New Roman"/>
          <w:szCs w:val="24"/>
        </w:rPr>
        <w:t>.</w:t>
      </w:r>
      <w:r w:rsidRPr="00066019">
        <w:rPr>
          <w:rFonts w:eastAsia="Times New Roman"/>
          <w:szCs w:val="24"/>
        </w:rPr>
        <w:t>”</w:t>
      </w:r>
      <w:r>
        <w:rPr>
          <w:rStyle w:val="FootnoteReference"/>
          <w:rFonts w:eastAsia="Times New Roman"/>
          <w:szCs w:val="24"/>
        </w:rPr>
        <w:footnoteReference w:id="6"/>
      </w:r>
      <w:r w:rsidR="000248AE">
        <w:rPr>
          <w:rFonts w:eastAsia="Times New Roman"/>
          <w:szCs w:val="24"/>
        </w:rPr>
        <w:t xml:space="preserve"> A</w:t>
      </w:r>
      <w:r w:rsidR="0097426C">
        <w:rPr>
          <w:rFonts w:eastAsia="Times New Roman"/>
          <w:szCs w:val="24"/>
        </w:rPr>
        <w:t>EP Ohio claims that this requirement is somehow “ambiguous and impractical.”</w:t>
      </w:r>
      <w:r>
        <w:rPr>
          <w:rStyle w:val="FootnoteReference"/>
          <w:rFonts w:eastAsia="Times New Roman"/>
          <w:szCs w:val="24"/>
        </w:rPr>
        <w:footnoteReference w:id="7"/>
      </w:r>
      <w:r w:rsidR="0097426C">
        <w:rPr>
          <w:rFonts w:eastAsia="Times New Roman"/>
          <w:szCs w:val="24"/>
        </w:rPr>
        <w:t xml:space="preserve"> It is not.</w:t>
      </w:r>
      <w:r>
        <w:rPr>
          <w:rFonts w:eastAsia="Times New Roman"/>
          <w:szCs w:val="24"/>
        </w:rPr>
        <w:t xml:space="preserve"> </w:t>
      </w:r>
      <w:r w:rsidR="00F33EF1">
        <w:rPr>
          <w:rFonts w:eastAsia="Times New Roman"/>
          <w:szCs w:val="24"/>
        </w:rPr>
        <w:t>The PUCO should deny AEP Ohio’s first assignment of error.</w:t>
      </w:r>
    </w:p>
    <w:p w14:paraId="546DD7B8" w14:textId="27507464" w:rsidR="006607FC" w:rsidRDefault="0058602E" w:rsidP="0030328F">
      <w:pPr>
        <w:spacing w:line="480" w:lineRule="auto"/>
        <w:rPr>
          <w:rFonts w:eastAsia="Times New Roman"/>
          <w:szCs w:val="24"/>
        </w:rPr>
      </w:pPr>
      <w:r>
        <w:rPr>
          <w:rFonts w:eastAsia="Times New Roman"/>
          <w:szCs w:val="24"/>
        </w:rPr>
        <w:lastRenderedPageBreak/>
        <w:tab/>
        <w:t>The PUCO</w:t>
      </w:r>
      <w:r w:rsidR="0097426C">
        <w:rPr>
          <w:rFonts w:eastAsia="Times New Roman"/>
          <w:szCs w:val="24"/>
        </w:rPr>
        <w:t xml:space="preserve"> </w:t>
      </w:r>
      <w:r w:rsidR="0030328F">
        <w:rPr>
          <w:rFonts w:eastAsia="Times New Roman"/>
          <w:szCs w:val="24"/>
        </w:rPr>
        <w:t>correctly</w:t>
      </w:r>
      <w:r>
        <w:rPr>
          <w:rFonts w:eastAsia="Times New Roman"/>
          <w:szCs w:val="24"/>
        </w:rPr>
        <w:t xml:space="preserve"> rejected</w:t>
      </w:r>
      <w:r w:rsidR="0030328F">
        <w:rPr>
          <w:rFonts w:eastAsia="Times New Roman"/>
          <w:szCs w:val="24"/>
        </w:rPr>
        <w:t xml:space="preserve"> Duke’s similar requests for clarification in the Third Entry on Rehearing.</w:t>
      </w:r>
      <w:r>
        <w:rPr>
          <w:rStyle w:val="FootnoteReference"/>
          <w:rFonts w:eastAsia="Times New Roman"/>
          <w:szCs w:val="24"/>
        </w:rPr>
        <w:footnoteReference w:id="8"/>
      </w:r>
      <w:r w:rsidR="0030328F">
        <w:rPr>
          <w:rFonts w:eastAsia="Times New Roman"/>
          <w:szCs w:val="24"/>
        </w:rPr>
        <w:t xml:space="preserve"> Distribution utilities </w:t>
      </w:r>
      <w:r w:rsidR="00F33EF1">
        <w:rPr>
          <w:rFonts w:eastAsia="Times New Roman"/>
          <w:szCs w:val="24"/>
        </w:rPr>
        <w:t>are</w:t>
      </w:r>
      <w:r w:rsidR="0030328F">
        <w:rPr>
          <w:rFonts w:eastAsia="Times New Roman"/>
          <w:szCs w:val="24"/>
        </w:rPr>
        <w:t xml:space="preserve"> </w:t>
      </w:r>
      <w:r w:rsidR="00855234">
        <w:rPr>
          <w:rFonts w:eastAsia="Times New Roman"/>
          <w:szCs w:val="24"/>
        </w:rPr>
        <w:t xml:space="preserve">already </w:t>
      </w:r>
      <w:r w:rsidR="0030328F">
        <w:rPr>
          <w:rFonts w:eastAsia="Times New Roman"/>
          <w:szCs w:val="24"/>
        </w:rPr>
        <w:t xml:space="preserve">required to work with </w:t>
      </w:r>
      <w:r w:rsidR="00F33EF1">
        <w:rPr>
          <w:rFonts w:eastAsia="Times New Roman"/>
          <w:szCs w:val="24"/>
        </w:rPr>
        <w:t xml:space="preserve">consumers and </w:t>
      </w:r>
      <w:r w:rsidR="0030328F">
        <w:rPr>
          <w:rFonts w:eastAsia="Times New Roman"/>
          <w:szCs w:val="24"/>
        </w:rPr>
        <w:t>community action agencies to</w:t>
      </w:r>
      <w:r w:rsidR="00F33EF1">
        <w:rPr>
          <w:rFonts w:eastAsia="Times New Roman"/>
          <w:szCs w:val="24"/>
        </w:rPr>
        <w:t xml:space="preserve"> prevent disconnections.</w:t>
      </w:r>
      <w:r w:rsidR="00890A95">
        <w:rPr>
          <w:rFonts w:eastAsia="Times New Roman"/>
          <w:szCs w:val="24"/>
        </w:rPr>
        <w:t xml:space="preserve"> There is nothing ambiguous or impractical about the PUCO’s directive.</w:t>
      </w:r>
    </w:p>
    <w:p w14:paraId="5104912B" w14:textId="60D9B89F" w:rsidR="006607FC" w:rsidRDefault="0058602E" w:rsidP="006607FC">
      <w:pPr>
        <w:spacing w:line="480" w:lineRule="auto"/>
        <w:ind w:firstLine="720"/>
        <w:rPr>
          <w:rFonts w:eastAsia="Times New Roman"/>
          <w:szCs w:val="24"/>
        </w:rPr>
      </w:pPr>
      <w:r>
        <w:rPr>
          <w:rFonts w:eastAsia="Times New Roman"/>
          <w:szCs w:val="24"/>
        </w:rPr>
        <w:t>For</w:t>
      </w:r>
      <w:r w:rsidR="005925DC">
        <w:rPr>
          <w:rFonts w:eastAsia="Times New Roman"/>
          <w:szCs w:val="24"/>
        </w:rPr>
        <w:t xml:space="preserve"> example, for</w:t>
      </w:r>
      <w:r w:rsidR="0030328F">
        <w:rPr>
          <w:rFonts w:eastAsia="Times New Roman"/>
          <w:szCs w:val="24"/>
        </w:rPr>
        <w:t xml:space="preserve"> </w:t>
      </w:r>
      <w:r w:rsidR="00890A95">
        <w:rPr>
          <w:rFonts w:eastAsia="Times New Roman"/>
          <w:szCs w:val="24"/>
        </w:rPr>
        <w:t xml:space="preserve">the </w:t>
      </w:r>
      <w:r w:rsidR="00AA699D" w:rsidRPr="009C1194">
        <w:rPr>
          <w:rFonts w:eastAsia="Times New Roman"/>
          <w:szCs w:val="24"/>
        </w:rPr>
        <w:t>five</w:t>
      </w:r>
      <w:r w:rsidR="00464F3B" w:rsidRPr="009C1194">
        <w:rPr>
          <w:rFonts w:eastAsia="Times New Roman"/>
          <w:szCs w:val="24"/>
        </w:rPr>
        <w:t>-</w:t>
      </w:r>
      <w:r w:rsidR="00AA699D" w:rsidRPr="009C1194">
        <w:rPr>
          <w:rFonts w:eastAsia="Times New Roman"/>
          <w:szCs w:val="24"/>
        </w:rPr>
        <w:t>day suspension of disconnection</w:t>
      </w:r>
      <w:r w:rsidR="002F7EDC" w:rsidRPr="009C1194">
        <w:rPr>
          <w:rFonts w:eastAsia="Times New Roman"/>
          <w:szCs w:val="24"/>
        </w:rPr>
        <w:t>s</w:t>
      </w:r>
      <w:r w:rsidR="00AA699D" w:rsidRPr="009C1194">
        <w:rPr>
          <w:rFonts w:eastAsia="Times New Roman"/>
          <w:szCs w:val="24"/>
        </w:rPr>
        <w:t xml:space="preserve"> </w:t>
      </w:r>
      <w:r w:rsidR="00464F3B" w:rsidRPr="009C1194">
        <w:rPr>
          <w:rFonts w:eastAsia="Times New Roman"/>
          <w:szCs w:val="24"/>
        </w:rPr>
        <w:t xml:space="preserve">required </w:t>
      </w:r>
      <w:r w:rsidR="00AA699D" w:rsidRPr="009C1194">
        <w:rPr>
          <w:rFonts w:eastAsia="Times New Roman"/>
          <w:szCs w:val="24"/>
        </w:rPr>
        <w:t xml:space="preserve">under </w:t>
      </w:r>
      <w:r w:rsidR="00855234">
        <w:rPr>
          <w:rFonts w:eastAsia="Times New Roman"/>
          <w:szCs w:val="24"/>
        </w:rPr>
        <w:t>the PUCO’s previous</w:t>
      </w:r>
      <w:r w:rsidR="00AA699D" w:rsidRPr="009C1194">
        <w:rPr>
          <w:rFonts w:eastAsia="Times New Roman"/>
          <w:szCs w:val="24"/>
        </w:rPr>
        <w:t xml:space="preserve"> Special Reconnect Order</w:t>
      </w:r>
      <w:r w:rsidR="00855234">
        <w:rPr>
          <w:rFonts w:eastAsia="Times New Roman"/>
          <w:szCs w:val="24"/>
        </w:rPr>
        <w:t>s</w:t>
      </w:r>
      <w:r>
        <w:rPr>
          <w:rFonts w:eastAsia="Times New Roman"/>
          <w:szCs w:val="24"/>
        </w:rPr>
        <w:t>,</w:t>
      </w:r>
      <w:r w:rsidR="00855234">
        <w:rPr>
          <w:rFonts w:eastAsia="Times New Roman"/>
          <w:szCs w:val="24"/>
        </w:rPr>
        <w:t xml:space="preserve"> </w:t>
      </w:r>
      <w:r>
        <w:rPr>
          <w:rFonts w:eastAsia="Times New Roman"/>
          <w:szCs w:val="24"/>
        </w:rPr>
        <w:t>c</w:t>
      </w:r>
      <w:r w:rsidR="00AA699D" w:rsidRPr="009C1194">
        <w:rPr>
          <w:rFonts w:eastAsia="Times New Roman"/>
          <w:szCs w:val="24"/>
        </w:rPr>
        <w:t>ommunity action agenc</w:t>
      </w:r>
      <w:r w:rsidR="00855234">
        <w:rPr>
          <w:rFonts w:eastAsia="Times New Roman"/>
          <w:szCs w:val="24"/>
        </w:rPr>
        <w:t>ies</w:t>
      </w:r>
      <w:r w:rsidR="00AA699D" w:rsidRPr="009C1194">
        <w:rPr>
          <w:rFonts w:eastAsia="Times New Roman"/>
          <w:szCs w:val="24"/>
        </w:rPr>
        <w:t xml:space="preserve"> </w:t>
      </w:r>
      <w:r w:rsidR="00464F3B" w:rsidRPr="009C1194">
        <w:rPr>
          <w:rFonts w:eastAsia="Times New Roman"/>
          <w:szCs w:val="24"/>
        </w:rPr>
        <w:t xml:space="preserve">send </w:t>
      </w:r>
      <w:r w:rsidR="00855234">
        <w:rPr>
          <w:rFonts w:eastAsia="Times New Roman"/>
          <w:szCs w:val="24"/>
        </w:rPr>
        <w:t>faxes</w:t>
      </w:r>
      <w:r w:rsidR="00464F3B" w:rsidRPr="009C1194">
        <w:rPr>
          <w:rFonts w:eastAsia="Times New Roman"/>
          <w:szCs w:val="24"/>
        </w:rPr>
        <w:t xml:space="preserve"> or e-mail</w:t>
      </w:r>
      <w:r w:rsidR="00855234">
        <w:rPr>
          <w:rFonts w:eastAsia="Times New Roman"/>
          <w:szCs w:val="24"/>
        </w:rPr>
        <w:t>s</w:t>
      </w:r>
      <w:r w:rsidR="00464F3B" w:rsidRPr="009C1194">
        <w:rPr>
          <w:rFonts w:eastAsia="Times New Roman"/>
          <w:szCs w:val="24"/>
        </w:rPr>
        <w:t xml:space="preserve"> to the utility indicating that a consumer has scheduled an appointment to </w:t>
      </w:r>
      <w:r w:rsidR="00A704C6" w:rsidRPr="009C1194">
        <w:rPr>
          <w:rFonts w:eastAsia="Times New Roman"/>
          <w:szCs w:val="24"/>
        </w:rPr>
        <w:t>process</w:t>
      </w:r>
      <w:r w:rsidR="00464F3B" w:rsidRPr="009C1194">
        <w:rPr>
          <w:rFonts w:eastAsia="Times New Roman"/>
          <w:szCs w:val="24"/>
        </w:rPr>
        <w:t xml:space="preserve"> assistance application</w:t>
      </w:r>
      <w:r w:rsidR="00855234">
        <w:rPr>
          <w:rFonts w:eastAsia="Times New Roman"/>
          <w:szCs w:val="24"/>
        </w:rPr>
        <w:t>s</w:t>
      </w:r>
      <w:r w:rsidR="00464F3B" w:rsidRPr="009C1194">
        <w:rPr>
          <w:rFonts w:eastAsia="Times New Roman"/>
          <w:szCs w:val="24"/>
        </w:rPr>
        <w:t>.</w:t>
      </w:r>
      <w:r>
        <w:rPr>
          <w:rStyle w:val="FootnoteReference"/>
          <w:rFonts w:eastAsia="Times New Roman"/>
          <w:szCs w:val="24"/>
        </w:rPr>
        <w:footnoteReference w:id="9"/>
      </w:r>
      <w:r w:rsidR="00464F3B" w:rsidRPr="009C1194">
        <w:rPr>
          <w:rFonts w:eastAsia="Times New Roman"/>
          <w:szCs w:val="24"/>
        </w:rPr>
        <w:t xml:space="preserve"> </w:t>
      </w:r>
      <w:r>
        <w:rPr>
          <w:rFonts w:eastAsia="Times New Roman"/>
          <w:szCs w:val="24"/>
        </w:rPr>
        <w:t>U</w:t>
      </w:r>
      <w:r w:rsidR="00464F3B" w:rsidRPr="009C1194">
        <w:rPr>
          <w:rFonts w:eastAsia="Times New Roman"/>
          <w:szCs w:val="24"/>
        </w:rPr>
        <w:t>tilities</w:t>
      </w:r>
      <w:r w:rsidR="000C7ED4" w:rsidRPr="009C1194">
        <w:rPr>
          <w:rFonts w:eastAsia="Times New Roman"/>
          <w:szCs w:val="24"/>
        </w:rPr>
        <w:t xml:space="preserve"> </w:t>
      </w:r>
      <w:r>
        <w:rPr>
          <w:rFonts w:eastAsia="Times New Roman"/>
          <w:szCs w:val="24"/>
        </w:rPr>
        <w:t>do not</w:t>
      </w:r>
      <w:r w:rsidR="00A704C6" w:rsidRPr="009C1194">
        <w:rPr>
          <w:rFonts w:eastAsia="Times New Roman"/>
          <w:szCs w:val="24"/>
        </w:rPr>
        <w:t xml:space="preserve"> </w:t>
      </w:r>
      <w:r>
        <w:rPr>
          <w:rFonts w:eastAsia="Times New Roman"/>
          <w:szCs w:val="24"/>
        </w:rPr>
        <w:t xml:space="preserve">have </w:t>
      </w:r>
      <w:r w:rsidR="00464F3B" w:rsidRPr="009C1194">
        <w:rPr>
          <w:rFonts w:eastAsia="Times New Roman"/>
          <w:szCs w:val="24"/>
        </w:rPr>
        <w:t>control over when a consumer schedules an appointment</w:t>
      </w:r>
      <w:r w:rsidR="0065388A" w:rsidRPr="009C1194">
        <w:rPr>
          <w:rFonts w:eastAsia="Times New Roman"/>
          <w:szCs w:val="24"/>
        </w:rPr>
        <w:t xml:space="preserve"> </w:t>
      </w:r>
      <w:r w:rsidR="00A704C6" w:rsidRPr="009C1194">
        <w:rPr>
          <w:rFonts w:eastAsia="Times New Roman"/>
          <w:szCs w:val="24"/>
        </w:rPr>
        <w:t>with a community action agency</w:t>
      </w:r>
      <w:r>
        <w:rPr>
          <w:rFonts w:eastAsia="Times New Roman"/>
          <w:szCs w:val="24"/>
        </w:rPr>
        <w:t xml:space="preserve">. But still, a utility </w:t>
      </w:r>
      <w:r w:rsidR="00AA187A" w:rsidRPr="009C1194">
        <w:rPr>
          <w:rFonts w:eastAsia="Times New Roman"/>
          <w:szCs w:val="24"/>
        </w:rPr>
        <w:t>will</w:t>
      </w:r>
      <w:r w:rsidR="0065388A" w:rsidRPr="009C1194">
        <w:rPr>
          <w:rFonts w:eastAsia="Times New Roman"/>
          <w:szCs w:val="24"/>
        </w:rPr>
        <w:t xml:space="preserve"> receive notice from the community action agency through fax or e-mail that the applicant’s appointment has been scheduled</w:t>
      </w:r>
      <w:r w:rsidR="000C7ED4" w:rsidRPr="009C1194">
        <w:rPr>
          <w:rFonts w:eastAsia="Times New Roman"/>
          <w:szCs w:val="24"/>
        </w:rPr>
        <w:t xml:space="preserve">, which </w:t>
      </w:r>
      <w:r w:rsidR="00AA187A" w:rsidRPr="009C1194">
        <w:rPr>
          <w:rFonts w:eastAsia="Times New Roman"/>
          <w:szCs w:val="24"/>
        </w:rPr>
        <w:t>alerts the utility to suspend disconnection for</w:t>
      </w:r>
      <w:r w:rsidR="000C7ED4" w:rsidRPr="009C1194">
        <w:rPr>
          <w:rFonts w:eastAsia="Times New Roman"/>
          <w:szCs w:val="24"/>
        </w:rPr>
        <w:t xml:space="preserve"> five</w:t>
      </w:r>
      <w:r w:rsidR="00AA187A" w:rsidRPr="009C1194">
        <w:rPr>
          <w:rFonts w:eastAsia="Times New Roman"/>
          <w:szCs w:val="24"/>
        </w:rPr>
        <w:t xml:space="preserve"> </w:t>
      </w:r>
      <w:r w:rsidR="000C7ED4" w:rsidRPr="009C1194">
        <w:rPr>
          <w:rFonts w:eastAsia="Times New Roman"/>
          <w:szCs w:val="24"/>
        </w:rPr>
        <w:t>day</w:t>
      </w:r>
      <w:r>
        <w:rPr>
          <w:rFonts w:eastAsia="Times New Roman"/>
          <w:szCs w:val="24"/>
        </w:rPr>
        <w:t>s. U</w:t>
      </w:r>
      <w:r w:rsidR="00855234">
        <w:rPr>
          <w:rFonts w:eastAsia="Times New Roman"/>
          <w:szCs w:val="24"/>
        </w:rPr>
        <w:t>tilities were</w:t>
      </w:r>
      <w:r>
        <w:rPr>
          <w:rFonts w:eastAsia="Times New Roman"/>
          <w:szCs w:val="24"/>
        </w:rPr>
        <w:t xml:space="preserve"> also</w:t>
      </w:r>
      <w:r w:rsidR="00855234">
        <w:rPr>
          <w:rFonts w:eastAsia="Times New Roman"/>
          <w:szCs w:val="24"/>
        </w:rPr>
        <w:t xml:space="preserve"> required to communicate and coordinate with community action agencies during the pandemic to ensure consumers stayed connected to their utility service. </w:t>
      </w:r>
    </w:p>
    <w:p w14:paraId="53A0C4C2" w14:textId="1B8C99AF" w:rsidR="00855234" w:rsidRDefault="0058602E" w:rsidP="006607FC">
      <w:pPr>
        <w:spacing w:line="480" w:lineRule="auto"/>
        <w:ind w:firstLine="720"/>
        <w:rPr>
          <w:rFonts w:eastAsia="Times New Roman"/>
          <w:szCs w:val="24"/>
        </w:rPr>
      </w:pPr>
      <w:r>
        <w:rPr>
          <w:rFonts w:eastAsia="Times New Roman"/>
          <w:szCs w:val="24"/>
        </w:rPr>
        <w:t>R</w:t>
      </w:r>
      <w:r w:rsidR="00D44479">
        <w:rPr>
          <w:rFonts w:eastAsia="Times New Roman"/>
          <w:szCs w:val="24"/>
        </w:rPr>
        <w:t>equiring utilities to work with consumers and community action agencies to prevent disconnection is nothing new or novel.</w:t>
      </w:r>
      <w:r w:rsidR="00A30286">
        <w:rPr>
          <w:rFonts w:eastAsia="Times New Roman"/>
          <w:szCs w:val="24"/>
        </w:rPr>
        <w:t xml:space="preserve"> (Indeed, AEP Ohio is the only distribution utility to seek further rehearing of the PUCO’s entries.)</w:t>
      </w:r>
      <w:r w:rsidR="00D44479">
        <w:rPr>
          <w:rFonts w:eastAsia="Times New Roman"/>
          <w:szCs w:val="24"/>
        </w:rPr>
        <w:t xml:space="preserve"> </w:t>
      </w:r>
      <w:r w:rsidR="001325ED">
        <w:rPr>
          <w:rFonts w:eastAsia="Times New Roman"/>
          <w:szCs w:val="24"/>
        </w:rPr>
        <w:t>AEP Ohio’s claim that the PUCO’s entries on rehearing are ambiguous has no merit. AEP Ohio’s first assignment of error in its application for rehearing should be denied.</w:t>
      </w:r>
    </w:p>
    <w:p w14:paraId="46C19ED4" w14:textId="77777777" w:rsidR="0055515B" w:rsidRDefault="0058602E">
      <w:pPr>
        <w:rPr>
          <w:b/>
          <w:bCs/>
          <w:highlight w:val="lightGray"/>
        </w:rPr>
      </w:pPr>
      <w:r>
        <w:rPr>
          <w:b/>
          <w:bCs/>
          <w:highlight w:val="lightGray"/>
        </w:rPr>
        <w:br w:type="page"/>
      </w:r>
    </w:p>
    <w:p w14:paraId="200F2CD1" w14:textId="11FD9BAC" w:rsidR="006607FC" w:rsidRPr="0055515B" w:rsidRDefault="0058602E" w:rsidP="0055515B">
      <w:pPr>
        <w:pStyle w:val="ListParagraph"/>
        <w:numPr>
          <w:ilvl w:val="0"/>
          <w:numId w:val="10"/>
        </w:numPr>
        <w:ind w:left="1440" w:hanging="720"/>
        <w:rPr>
          <w:b/>
          <w:bCs/>
        </w:rPr>
      </w:pPr>
      <w:r w:rsidRPr="0055515B">
        <w:rPr>
          <w:b/>
          <w:bCs/>
        </w:rPr>
        <w:lastRenderedPageBreak/>
        <w:t>AEP Ohio’s propos</w:t>
      </w:r>
      <w:r w:rsidR="00A30286" w:rsidRPr="0055515B">
        <w:rPr>
          <w:b/>
          <w:bCs/>
        </w:rPr>
        <w:t>ed clarifications</w:t>
      </w:r>
      <w:r w:rsidRPr="0055515B">
        <w:rPr>
          <w:b/>
          <w:bCs/>
        </w:rPr>
        <w:t xml:space="preserve"> in its second assignment of error are unnecessary and harmful to consumers. The PUCO should deny AEP Ohio’s second assignment of error.</w:t>
      </w:r>
    </w:p>
    <w:p w14:paraId="29C91917" w14:textId="77777777" w:rsidR="00A30286" w:rsidRPr="00A30286" w:rsidRDefault="00A30286" w:rsidP="00A30286">
      <w:pPr>
        <w:pStyle w:val="ListParagraph"/>
        <w:ind w:left="1080"/>
        <w:rPr>
          <w:b/>
          <w:bCs/>
        </w:rPr>
      </w:pPr>
    </w:p>
    <w:p w14:paraId="3A960EE5" w14:textId="7BF093F4" w:rsidR="00864146" w:rsidRDefault="0058602E" w:rsidP="00864146">
      <w:pPr>
        <w:spacing w:line="480" w:lineRule="auto"/>
        <w:ind w:firstLine="720"/>
        <w:rPr>
          <w:rFonts w:eastAsia="Times New Roman"/>
          <w:szCs w:val="24"/>
        </w:rPr>
      </w:pPr>
      <w:r>
        <w:rPr>
          <w:rFonts w:eastAsia="Times New Roman"/>
          <w:szCs w:val="24"/>
        </w:rPr>
        <w:t xml:space="preserve">In its second assignment of error, </w:t>
      </w:r>
      <w:r w:rsidR="00267CFF">
        <w:rPr>
          <w:rFonts w:eastAsia="Times New Roman"/>
          <w:szCs w:val="24"/>
        </w:rPr>
        <w:t>AEP Ohio wants the PUCO to clarify that the 30-day suspension can be extended only if the Ohio Department of Development or a community action agency can “verify” that they have not been able to schedule an appointment with the consumer.</w:t>
      </w:r>
      <w:r>
        <w:rPr>
          <w:rStyle w:val="FootnoteReference"/>
          <w:rFonts w:eastAsia="Times New Roman"/>
          <w:szCs w:val="24"/>
        </w:rPr>
        <w:footnoteReference w:id="10"/>
      </w:r>
      <w:r w:rsidR="00267CFF">
        <w:rPr>
          <w:rFonts w:eastAsia="Times New Roman"/>
          <w:szCs w:val="24"/>
        </w:rPr>
        <w:t xml:space="preserve"> AEP Ohio’s request for clarification itself is unclear and should be rejected. What type of verification would be required? Would verification have to be requested by the consumer or would the community action agency </w:t>
      </w:r>
      <w:r>
        <w:rPr>
          <w:rFonts w:eastAsia="Times New Roman"/>
          <w:szCs w:val="24"/>
        </w:rPr>
        <w:t xml:space="preserve">verify on its own accord? Would such verification be an unnecessary hurdle for already overburdened community action agencies? AEP Ohio’s request appears to add unnecessary steps and complexity to </w:t>
      </w:r>
      <w:r w:rsidR="00A30286">
        <w:rPr>
          <w:rFonts w:eastAsia="Times New Roman"/>
          <w:szCs w:val="24"/>
        </w:rPr>
        <w:t xml:space="preserve">the </w:t>
      </w:r>
      <w:r>
        <w:rPr>
          <w:rFonts w:eastAsia="Times New Roman"/>
          <w:szCs w:val="24"/>
        </w:rPr>
        <w:t>process</w:t>
      </w:r>
      <w:r w:rsidR="00A30286">
        <w:rPr>
          <w:rFonts w:eastAsia="Times New Roman"/>
          <w:szCs w:val="24"/>
        </w:rPr>
        <w:t xml:space="preserve"> that could ultimately harm consumers</w:t>
      </w:r>
      <w:r>
        <w:rPr>
          <w:rFonts w:eastAsia="Times New Roman"/>
          <w:szCs w:val="24"/>
        </w:rPr>
        <w:t>.</w:t>
      </w:r>
    </w:p>
    <w:p w14:paraId="1300C8A5" w14:textId="5AB2E38D" w:rsidR="00864146" w:rsidRDefault="0058602E" w:rsidP="00864146">
      <w:pPr>
        <w:spacing w:line="480" w:lineRule="auto"/>
        <w:ind w:firstLine="720"/>
        <w:rPr>
          <w:rFonts w:eastAsia="Times New Roman"/>
          <w:szCs w:val="24"/>
        </w:rPr>
      </w:pPr>
      <w:r>
        <w:rPr>
          <w:rFonts w:eastAsia="Times New Roman"/>
          <w:szCs w:val="24"/>
        </w:rPr>
        <w:t xml:space="preserve">In addition, AEP Ohio wants the PUCO </w:t>
      </w:r>
      <w:r w:rsidR="00681024">
        <w:rPr>
          <w:rFonts w:eastAsia="Times New Roman"/>
          <w:szCs w:val="24"/>
        </w:rPr>
        <w:t xml:space="preserve">to allow </w:t>
      </w:r>
      <w:r w:rsidR="00681024" w:rsidRPr="00267CFF">
        <w:rPr>
          <w:rFonts w:eastAsia="Times New Roman"/>
          <w:i/>
          <w:iCs/>
          <w:szCs w:val="24"/>
        </w:rPr>
        <w:t>immediate</w:t>
      </w:r>
      <w:r w:rsidR="00681024">
        <w:rPr>
          <w:rFonts w:eastAsia="Times New Roman"/>
          <w:szCs w:val="24"/>
        </w:rPr>
        <w:t xml:space="preserve"> disconnection of consumers after the 30-day suspension of disconnection if they do not enter a payment arrangement.</w:t>
      </w:r>
      <w:r>
        <w:rPr>
          <w:rStyle w:val="FootnoteReference"/>
          <w:rFonts w:eastAsia="Times New Roman"/>
          <w:szCs w:val="24"/>
        </w:rPr>
        <w:footnoteReference w:id="11"/>
      </w:r>
      <w:r w:rsidR="00681024">
        <w:rPr>
          <w:rFonts w:eastAsia="Times New Roman"/>
          <w:szCs w:val="24"/>
        </w:rPr>
        <w:t xml:space="preserve"> </w:t>
      </w:r>
      <w:r>
        <w:rPr>
          <w:rFonts w:eastAsia="Times New Roman"/>
          <w:szCs w:val="24"/>
        </w:rPr>
        <w:t>This request should be rejected too. U</w:t>
      </w:r>
      <w:r w:rsidR="00F60D1E" w:rsidRPr="009C1194">
        <w:rPr>
          <w:rFonts w:eastAsia="Times New Roman"/>
          <w:szCs w:val="24"/>
        </w:rPr>
        <w:t xml:space="preserve">nder O.A.C. 4901:1-18-06(A), a utility must provide a 14-day advance notice of disconnection. </w:t>
      </w:r>
      <w:r w:rsidR="00DE57F2">
        <w:rPr>
          <w:rFonts w:eastAsia="Times New Roman"/>
          <w:szCs w:val="24"/>
        </w:rPr>
        <w:t>Thus, a</w:t>
      </w:r>
      <w:r w:rsidR="00F60D1E" w:rsidRPr="009C1194">
        <w:rPr>
          <w:rFonts w:eastAsia="Times New Roman"/>
          <w:szCs w:val="24"/>
        </w:rPr>
        <w:t xml:space="preserve"> 14-day notice</w:t>
      </w:r>
      <w:r w:rsidR="00AA187A" w:rsidRPr="009C1194">
        <w:rPr>
          <w:rFonts w:eastAsia="Times New Roman"/>
          <w:szCs w:val="24"/>
        </w:rPr>
        <w:t xml:space="preserve"> of disconnection</w:t>
      </w:r>
      <w:r w:rsidR="00F60D1E" w:rsidRPr="009C1194">
        <w:rPr>
          <w:rFonts w:eastAsia="Times New Roman"/>
          <w:szCs w:val="24"/>
        </w:rPr>
        <w:t xml:space="preserve"> </w:t>
      </w:r>
      <w:r w:rsidR="00AA30BE" w:rsidRPr="009C1194">
        <w:rPr>
          <w:rFonts w:eastAsia="Times New Roman"/>
          <w:szCs w:val="24"/>
        </w:rPr>
        <w:t xml:space="preserve">that expires during the </w:t>
      </w:r>
      <w:r w:rsidR="00F60D1E" w:rsidRPr="009C1194">
        <w:rPr>
          <w:rFonts w:eastAsia="Times New Roman"/>
          <w:szCs w:val="24"/>
        </w:rPr>
        <w:t xml:space="preserve">30-day stay period </w:t>
      </w:r>
      <w:r w:rsidR="00A30286">
        <w:rPr>
          <w:rFonts w:eastAsia="Times New Roman"/>
          <w:szCs w:val="24"/>
        </w:rPr>
        <w:t>should</w:t>
      </w:r>
      <w:r w:rsidRPr="009C1194">
        <w:rPr>
          <w:rFonts w:eastAsia="Times New Roman"/>
          <w:szCs w:val="24"/>
        </w:rPr>
        <w:t xml:space="preserve"> be reissued to the consumer</w:t>
      </w:r>
      <w:r>
        <w:rPr>
          <w:rFonts w:eastAsia="Times New Roman"/>
          <w:szCs w:val="24"/>
        </w:rPr>
        <w:t xml:space="preserve"> </w:t>
      </w:r>
      <w:r w:rsidR="00C4248D" w:rsidRPr="009C1194">
        <w:rPr>
          <w:rFonts w:eastAsia="Times New Roman"/>
          <w:szCs w:val="24"/>
        </w:rPr>
        <w:t>under O.A.C. 4901:1-18-06(A)</w:t>
      </w:r>
      <w:r w:rsidR="006607FC">
        <w:rPr>
          <w:rFonts w:eastAsia="Times New Roman"/>
          <w:szCs w:val="24"/>
        </w:rPr>
        <w:t>.</w:t>
      </w:r>
      <w:r w:rsidR="00DE57F2">
        <w:rPr>
          <w:rFonts w:eastAsia="Times New Roman"/>
          <w:szCs w:val="24"/>
        </w:rPr>
        <w:t xml:space="preserve"> AEP Ohio’s request that it be allowed to “immediately” disconnect consumers after the 30-day stay if no payment arrangement is entered should be denied.</w:t>
      </w:r>
    </w:p>
    <w:p w14:paraId="3706920A" w14:textId="2D15074D" w:rsidR="00BB4131" w:rsidRPr="009C1194" w:rsidRDefault="00BB4131" w:rsidP="00FF1239">
      <w:pPr>
        <w:ind w:firstLine="720"/>
        <w:rPr>
          <w:rFonts w:eastAsia="Times New Roman"/>
          <w:szCs w:val="24"/>
        </w:rPr>
      </w:pPr>
    </w:p>
    <w:p w14:paraId="54FDDA4C" w14:textId="77777777" w:rsidR="0064684D" w:rsidRDefault="0058602E">
      <w:pPr>
        <w:rPr>
          <w:rFonts w:eastAsia="Times New Roman"/>
          <w:b/>
          <w:bCs/>
          <w:szCs w:val="24"/>
        </w:rPr>
      </w:pPr>
      <w:r>
        <w:br w:type="page"/>
      </w:r>
    </w:p>
    <w:p w14:paraId="2B55BA94" w14:textId="1D049CBE" w:rsidR="00BB4131" w:rsidRPr="009C1194" w:rsidRDefault="0058602E" w:rsidP="00FF1239">
      <w:pPr>
        <w:pStyle w:val="Heading1"/>
      </w:pPr>
      <w:r>
        <w:lastRenderedPageBreak/>
        <w:t>III.</w:t>
      </w:r>
      <w:r>
        <w:tab/>
      </w:r>
      <w:r w:rsidRPr="009C1194">
        <w:t>CONCLUSION</w:t>
      </w:r>
    </w:p>
    <w:p w14:paraId="44706BD5" w14:textId="2C6A92C9" w:rsidR="00AC7335" w:rsidRDefault="0058602E" w:rsidP="00BB4131">
      <w:pPr>
        <w:spacing w:line="480" w:lineRule="auto"/>
        <w:rPr>
          <w:rFonts w:eastAsia="Times New Roman"/>
          <w:szCs w:val="24"/>
        </w:rPr>
      </w:pPr>
      <w:r w:rsidRPr="009C1194">
        <w:rPr>
          <w:rFonts w:eastAsia="Times New Roman"/>
          <w:szCs w:val="24"/>
        </w:rPr>
        <w:tab/>
      </w:r>
      <w:r w:rsidR="00DE57F2">
        <w:rPr>
          <w:rFonts w:eastAsia="Times New Roman"/>
          <w:szCs w:val="24"/>
        </w:rPr>
        <w:t>For the reasons explained above, t</w:t>
      </w:r>
      <w:r w:rsidR="00F304E8" w:rsidRPr="009C1194">
        <w:rPr>
          <w:rFonts w:eastAsia="Times New Roman"/>
          <w:szCs w:val="24"/>
        </w:rPr>
        <w:t>he PUCO should deny</w:t>
      </w:r>
      <w:r w:rsidR="00DE57F2">
        <w:rPr>
          <w:rFonts w:eastAsia="Times New Roman"/>
          <w:szCs w:val="24"/>
        </w:rPr>
        <w:t xml:space="preserve"> AEP Ohio’s</w:t>
      </w:r>
      <w:r w:rsidR="00F304E8" w:rsidRPr="009C1194">
        <w:rPr>
          <w:rFonts w:eastAsia="Times New Roman"/>
          <w:szCs w:val="24"/>
        </w:rPr>
        <w:t xml:space="preserve"> application for rehearing.</w:t>
      </w:r>
      <w:r w:rsidR="009C1194">
        <w:rPr>
          <w:rFonts w:eastAsia="Times New Roman"/>
          <w:szCs w:val="24"/>
        </w:rPr>
        <w:t xml:space="preserve"> </w:t>
      </w:r>
    </w:p>
    <w:p w14:paraId="41B4EEDE" w14:textId="5813F6C0" w:rsidR="00141E6B" w:rsidRPr="00141E6B" w:rsidRDefault="0058602E" w:rsidP="0064684D">
      <w:pPr>
        <w:ind w:left="3600" w:firstLine="720"/>
        <w:rPr>
          <w:rFonts w:eastAsia="Courier New"/>
          <w:szCs w:val="24"/>
        </w:rPr>
      </w:pPr>
      <w:r w:rsidRPr="00141E6B">
        <w:rPr>
          <w:rFonts w:eastAsia="Courier New"/>
          <w:szCs w:val="24"/>
        </w:rPr>
        <w:t>Respectfully submitted,</w:t>
      </w:r>
    </w:p>
    <w:p w14:paraId="553CA07A" w14:textId="77777777" w:rsidR="00141E6B" w:rsidRPr="00141E6B" w:rsidRDefault="00141E6B" w:rsidP="00141E6B">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p>
    <w:p w14:paraId="11E53C65" w14:textId="77777777" w:rsidR="00141E6B" w:rsidRPr="00141E6B" w:rsidRDefault="0058602E" w:rsidP="00141E6B">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141E6B">
        <w:rPr>
          <w:rFonts w:eastAsia="Courier New"/>
          <w:szCs w:val="24"/>
        </w:rPr>
        <w:t>Maureen R. Willis (0020847)</w:t>
      </w:r>
    </w:p>
    <w:p w14:paraId="224A9A87" w14:textId="77777777" w:rsidR="00141E6B" w:rsidRPr="00141E6B" w:rsidRDefault="0058602E" w:rsidP="00141E6B">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141E6B">
        <w:rPr>
          <w:rFonts w:eastAsia="Times New Roman"/>
          <w:szCs w:val="24"/>
        </w:rPr>
        <w:t>Ohio Consumers’ Counsel</w:t>
      </w:r>
    </w:p>
    <w:p w14:paraId="2316EA7C" w14:textId="77777777" w:rsidR="00141E6B" w:rsidRPr="00141E6B" w:rsidRDefault="00141E6B" w:rsidP="00141E6B">
      <w:pPr>
        <w:tabs>
          <w:tab w:val="left" w:pos="4320"/>
        </w:tabs>
        <w:ind w:left="4320"/>
        <w:rPr>
          <w:rFonts w:eastAsia="Times New Roman"/>
          <w:szCs w:val="24"/>
        </w:rPr>
      </w:pPr>
    </w:p>
    <w:p w14:paraId="30B0E946" w14:textId="305B3E7F" w:rsidR="00035263" w:rsidRDefault="0058602E" w:rsidP="00035263">
      <w:pPr>
        <w:tabs>
          <w:tab w:val="left" w:pos="4320"/>
        </w:tabs>
        <w:ind w:left="4320"/>
        <w:rPr>
          <w:rFonts w:eastAsia="Times New Roman"/>
          <w:i/>
          <w:iCs/>
          <w:szCs w:val="24"/>
          <w:u w:val="single"/>
        </w:rPr>
      </w:pPr>
      <w:r w:rsidRPr="00141E6B">
        <w:rPr>
          <w:rFonts w:eastAsia="Times New Roman"/>
          <w:i/>
          <w:iCs/>
          <w:szCs w:val="24"/>
          <w:u w:val="single"/>
        </w:rPr>
        <w:t xml:space="preserve">/s/ </w:t>
      </w:r>
      <w:r>
        <w:rPr>
          <w:rFonts w:eastAsia="Times New Roman"/>
          <w:i/>
          <w:iCs/>
          <w:szCs w:val="24"/>
          <w:u w:val="single"/>
        </w:rPr>
        <w:t>Angela O’Brien</w:t>
      </w:r>
      <w:r>
        <w:rPr>
          <w:rFonts w:eastAsia="Times New Roman"/>
          <w:i/>
          <w:iCs/>
          <w:szCs w:val="24"/>
          <w:u w:val="single"/>
        </w:rPr>
        <w:tab/>
      </w:r>
      <w:r>
        <w:rPr>
          <w:rFonts w:eastAsia="Times New Roman"/>
          <w:i/>
          <w:iCs/>
          <w:szCs w:val="24"/>
          <w:u w:val="single"/>
        </w:rPr>
        <w:tab/>
      </w:r>
    </w:p>
    <w:p w14:paraId="2DC2CFFF" w14:textId="6D2A8AD2" w:rsidR="00035263" w:rsidRPr="00035263" w:rsidRDefault="0058602E" w:rsidP="002E3575">
      <w:pPr>
        <w:tabs>
          <w:tab w:val="left" w:pos="4320"/>
        </w:tabs>
        <w:rPr>
          <w:rFonts w:eastAsia="Times New Roman"/>
          <w:i/>
          <w:iCs/>
          <w:szCs w:val="24"/>
          <w:u w:val="single"/>
        </w:rPr>
      </w:pPr>
      <w:r>
        <w:rPr>
          <w:rFonts w:eastAsia="Times New Roman"/>
          <w:szCs w:val="24"/>
        </w:rPr>
        <w:t>Case No. 22-668</w:t>
      </w:r>
      <w:r w:rsidR="007C521C">
        <w:rPr>
          <w:rFonts w:eastAsia="Times New Roman"/>
          <w:szCs w:val="24"/>
        </w:rPr>
        <w:t>-GE-UNC</w:t>
      </w:r>
      <w:r>
        <w:rPr>
          <w:rFonts w:eastAsia="Times New Roman"/>
          <w:szCs w:val="24"/>
        </w:rPr>
        <w:tab/>
        <w:t>Angela O’Brien (0097579)</w:t>
      </w:r>
    </w:p>
    <w:p w14:paraId="17111D5F" w14:textId="2661EE8C" w:rsidR="00035263" w:rsidRDefault="0058602E" w:rsidP="00141E6B">
      <w:pPr>
        <w:autoSpaceDE w:val="0"/>
        <w:autoSpaceDN w:val="0"/>
        <w:adjustRightInd w:val="0"/>
        <w:ind w:left="3600" w:firstLine="720"/>
        <w:rPr>
          <w:rFonts w:eastAsia="Times New Roman"/>
          <w:szCs w:val="24"/>
        </w:rPr>
      </w:pPr>
      <w:r>
        <w:rPr>
          <w:rFonts w:eastAsia="Times New Roman"/>
          <w:szCs w:val="24"/>
        </w:rPr>
        <w:t>Counsel of Record</w:t>
      </w:r>
    </w:p>
    <w:p w14:paraId="2D5D09C2" w14:textId="0A3E11BF" w:rsidR="00141E6B" w:rsidRPr="00141E6B" w:rsidRDefault="0058602E" w:rsidP="002E3575">
      <w:pPr>
        <w:autoSpaceDE w:val="0"/>
        <w:autoSpaceDN w:val="0"/>
        <w:adjustRightInd w:val="0"/>
        <w:rPr>
          <w:rFonts w:eastAsia="Times New Roman"/>
          <w:i/>
          <w:iCs/>
          <w:szCs w:val="24"/>
          <w:u w:val="single"/>
        </w:rPr>
      </w:pPr>
      <w:r>
        <w:rPr>
          <w:rFonts w:eastAsia="Times New Roman"/>
          <w:szCs w:val="24"/>
        </w:rPr>
        <w:t>Case No. 23-856</w:t>
      </w:r>
      <w:r w:rsidR="007C521C">
        <w:rPr>
          <w:rFonts w:eastAsia="Times New Roman"/>
          <w:szCs w:val="24"/>
        </w:rPr>
        <w:t>-GE-UNC</w:t>
      </w:r>
      <w:r>
        <w:rPr>
          <w:rFonts w:eastAsia="Times New Roman"/>
          <w:szCs w:val="24"/>
        </w:rPr>
        <w:tab/>
      </w:r>
      <w:r>
        <w:rPr>
          <w:rFonts w:eastAsia="Times New Roman"/>
          <w:szCs w:val="24"/>
        </w:rPr>
        <w:tab/>
      </w:r>
      <w:r>
        <w:rPr>
          <w:rFonts w:eastAsia="Times New Roman"/>
          <w:szCs w:val="24"/>
        </w:rPr>
        <w:tab/>
      </w:r>
      <w:r w:rsidRPr="00141E6B">
        <w:rPr>
          <w:rFonts w:eastAsia="Times New Roman"/>
          <w:szCs w:val="24"/>
        </w:rPr>
        <w:t>Robert Eubanks (0073386)</w:t>
      </w:r>
    </w:p>
    <w:p w14:paraId="22F23EB1" w14:textId="0BAC8EDC" w:rsidR="00141E6B" w:rsidRPr="00141E6B" w:rsidRDefault="0058602E" w:rsidP="00141E6B">
      <w:pPr>
        <w:tabs>
          <w:tab w:val="left" w:pos="4320"/>
        </w:tabs>
        <w:rPr>
          <w:rFonts w:eastAsia="Times New Roman"/>
          <w:szCs w:val="24"/>
        </w:rPr>
      </w:pPr>
      <w:r w:rsidRPr="00141E6B">
        <w:rPr>
          <w:rFonts w:eastAsia="Times New Roman"/>
          <w:szCs w:val="24"/>
        </w:rPr>
        <w:tab/>
      </w:r>
      <w:r w:rsidR="00840A0E">
        <w:rPr>
          <w:rFonts w:eastAsia="Times New Roman"/>
          <w:szCs w:val="24"/>
        </w:rPr>
        <w:t>Counsel of Record</w:t>
      </w:r>
    </w:p>
    <w:p w14:paraId="425BD9C7" w14:textId="77777777" w:rsidR="00141E6B" w:rsidRPr="00141E6B" w:rsidRDefault="00141E6B" w:rsidP="00141E6B">
      <w:pPr>
        <w:tabs>
          <w:tab w:val="left" w:pos="4320"/>
        </w:tabs>
        <w:ind w:left="4320"/>
        <w:rPr>
          <w:rFonts w:eastAsia="Times New Roman"/>
          <w:szCs w:val="24"/>
        </w:rPr>
      </w:pPr>
    </w:p>
    <w:p w14:paraId="58BE7A16" w14:textId="77777777" w:rsidR="00141E6B" w:rsidRPr="00141E6B" w:rsidRDefault="0058602E" w:rsidP="00141E6B">
      <w:pPr>
        <w:keepNext/>
        <w:ind w:left="4320" w:right="-648"/>
        <w:outlineLvl w:val="0"/>
        <w:rPr>
          <w:rFonts w:eastAsia="Times New Roman"/>
          <w:b/>
          <w:szCs w:val="24"/>
        </w:rPr>
      </w:pPr>
      <w:r w:rsidRPr="00141E6B">
        <w:rPr>
          <w:rFonts w:eastAsia="Times New Roman"/>
          <w:b/>
          <w:szCs w:val="24"/>
        </w:rPr>
        <w:t>Office of the Ohio Consumers’ Counsel</w:t>
      </w:r>
    </w:p>
    <w:p w14:paraId="1E5E932F" w14:textId="77777777" w:rsidR="00141E6B" w:rsidRPr="00141E6B" w:rsidRDefault="0058602E" w:rsidP="00141E6B">
      <w:pPr>
        <w:keepNext/>
        <w:ind w:left="4320" w:right="-648"/>
        <w:outlineLvl w:val="0"/>
        <w:rPr>
          <w:rFonts w:eastAsia="Times New Roman"/>
          <w:szCs w:val="24"/>
        </w:rPr>
      </w:pPr>
      <w:r w:rsidRPr="00141E6B">
        <w:rPr>
          <w:rFonts w:eastAsia="Times New Roman"/>
          <w:szCs w:val="24"/>
        </w:rPr>
        <w:t>65 East State Street, Suite 700</w:t>
      </w:r>
    </w:p>
    <w:p w14:paraId="2D4128D9" w14:textId="77777777" w:rsidR="00141E6B" w:rsidRPr="00141E6B" w:rsidRDefault="0058602E" w:rsidP="00141E6B">
      <w:pPr>
        <w:keepNext/>
        <w:ind w:left="4320" w:right="-648"/>
        <w:outlineLvl w:val="0"/>
        <w:rPr>
          <w:rFonts w:eastAsia="Times New Roman"/>
          <w:szCs w:val="24"/>
        </w:rPr>
      </w:pPr>
      <w:r w:rsidRPr="00141E6B">
        <w:rPr>
          <w:rFonts w:eastAsia="Times New Roman"/>
          <w:szCs w:val="24"/>
        </w:rPr>
        <w:t>Columbus, Ohio 43215</w:t>
      </w:r>
    </w:p>
    <w:p w14:paraId="37C8DE34" w14:textId="68B37977" w:rsidR="00141E6B" w:rsidRPr="00141E6B" w:rsidRDefault="0058602E" w:rsidP="00141E6B">
      <w:pPr>
        <w:autoSpaceDE w:val="0"/>
        <w:autoSpaceDN w:val="0"/>
        <w:adjustRightInd w:val="0"/>
        <w:ind w:left="4320"/>
        <w:rPr>
          <w:rFonts w:eastAsia="Times New Roman"/>
          <w:szCs w:val="24"/>
        </w:rPr>
      </w:pPr>
      <w:r w:rsidRPr="00141E6B">
        <w:rPr>
          <w:rFonts w:eastAsia="Times New Roman"/>
          <w:szCs w:val="24"/>
        </w:rPr>
        <w:t>Telephone [</w:t>
      </w:r>
      <w:r w:rsidR="00035263">
        <w:rPr>
          <w:rFonts w:eastAsia="Times New Roman"/>
          <w:szCs w:val="24"/>
        </w:rPr>
        <w:t>O’Brien</w:t>
      </w:r>
      <w:r w:rsidRPr="00141E6B">
        <w:rPr>
          <w:rFonts w:eastAsia="Times New Roman"/>
          <w:szCs w:val="24"/>
        </w:rPr>
        <w:t>]: (614) 466</w:t>
      </w:r>
      <w:r w:rsidR="00035263">
        <w:rPr>
          <w:rFonts w:eastAsia="Times New Roman"/>
          <w:szCs w:val="24"/>
        </w:rPr>
        <w:t>-9531</w:t>
      </w:r>
    </w:p>
    <w:p w14:paraId="300154C5" w14:textId="2FB7E76D" w:rsidR="00141E6B" w:rsidRPr="00141E6B" w:rsidRDefault="0058602E" w:rsidP="00141E6B">
      <w:pPr>
        <w:autoSpaceDE w:val="0"/>
        <w:autoSpaceDN w:val="0"/>
        <w:adjustRightInd w:val="0"/>
        <w:ind w:left="4320"/>
        <w:rPr>
          <w:rFonts w:eastAsia="Times New Roman"/>
          <w:szCs w:val="24"/>
        </w:rPr>
      </w:pPr>
      <w:r w:rsidRPr="00141E6B">
        <w:rPr>
          <w:rFonts w:eastAsia="Times New Roman"/>
          <w:szCs w:val="24"/>
        </w:rPr>
        <w:t>Telephone [</w:t>
      </w:r>
      <w:r w:rsidR="00035263">
        <w:rPr>
          <w:rFonts w:eastAsia="Times New Roman"/>
          <w:szCs w:val="24"/>
        </w:rPr>
        <w:t>Eubanks</w:t>
      </w:r>
      <w:r w:rsidRPr="00141E6B">
        <w:rPr>
          <w:rFonts w:eastAsia="Times New Roman"/>
          <w:szCs w:val="24"/>
        </w:rPr>
        <w:t xml:space="preserve">]: (614) </w:t>
      </w:r>
      <w:r w:rsidR="00035263">
        <w:rPr>
          <w:rFonts w:eastAsia="Times New Roman"/>
          <w:szCs w:val="24"/>
        </w:rPr>
        <w:t>466-1292</w:t>
      </w:r>
    </w:p>
    <w:p w14:paraId="5B377630" w14:textId="7FB558C7" w:rsidR="00035263" w:rsidRDefault="0058602E" w:rsidP="00141E6B">
      <w:pPr>
        <w:rPr>
          <w:rFonts w:eastAsia="Times New Roman"/>
          <w:szCs w:val="24"/>
        </w:rPr>
      </w:pP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r>
      <w:hyperlink r:id="rId8" w:history="1">
        <w:r w:rsidRPr="00002E50">
          <w:rPr>
            <w:rStyle w:val="Hyperlink"/>
            <w:rFonts w:eastAsia="Times New Roman"/>
            <w:szCs w:val="24"/>
          </w:rPr>
          <w:t>Angela.obrien@occ.ohio.gov</w:t>
        </w:r>
      </w:hyperlink>
    </w:p>
    <w:p w14:paraId="3E1DE847" w14:textId="1355DEF2" w:rsidR="00141E6B" w:rsidRPr="00141E6B" w:rsidRDefault="0058602E" w:rsidP="00035263">
      <w:pPr>
        <w:ind w:left="3600" w:firstLine="720"/>
        <w:rPr>
          <w:rFonts w:eastAsia="Times New Roman"/>
          <w:szCs w:val="24"/>
        </w:rPr>
      </w:pPr>
      <w:hyperlink r:id="rId9" w:history="1">
        <w:r w:rsidR="00035263" w:rsidRPr="00141E6B">
          <w:rPr>
            <w:rStyle w:val="Hyperlink"/>
            <w:rFonts w:eastAsia="Times New Roman"/>
            <w:szCs w:val="24"/>
          </w:rPr>
          <w:t>Robert.eubanks@occ.ohio.gov</w:t>
        </w:r>
      </w:hyperlink>
    </w:p>
    <w:p w14:paraId="5EA8C46C" w14:textId="72561B77" w:rsidR="00141E6B" w:rsidRPr="00141E6B" w:rsidRDefault="0058602E" w:rsidP="00141E6B">
      <w:pPr>
        <w:rPr>
          <w:rFonts w:eastAsia="Times New Roman"/>
          <w:szCs w:val="24"/>
        </w:rPr>
      </w:pP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r>
      <w:r w:rsidRPr="00141E6B">
        <w:rPr>
          <w:rFonts w:eastAsia="Times New Roman"/>
          <w:szCs w:val="24"/>
        </w:rPr>
        <w:tab/>
        <w:t>(Will accept service via email)</w:t>
      </w:r>
    </w:p>
    <w:p w14:paraId="4C3C55D0" w14:textId="77777777" w:rsidR="00141E6B" w:rsidRDefault="00141E6B" w:rsidP="00BB4131">
      <w:pPr>
        <w:spacing w:line="480" w:lineRule="auto"/>
        <w:rPr>
          <w:rFonts w:eastAsia="Times New Roman"/>
          <w:szCs w:val="24"/>
        </w:rPr>
      </w:pPr>
    </w:p>
    <w:tbl>
      <w:tblPr>
        <w:tblW w:w="8831" w:type="dxa"/>
        <w:tblLook w:val="04A0" w:firstRow="1" w:lastRow="0" w:firstColumn="1" w:lastColumn="0" w:noHBand="0" w:noVBand="1"/>
      </w:tblPr>
      <w:tblGrid>
        <w:gridCol w:w="4500"/>
        <w:gridCol w:w="4331"/>
      </w:tblGrid>
      <w:tr w:rsidR="00E75301" w14:paraId="0AB2472A" w14:textId="77777777" w:rsidTr="00B279A8">
        <w:tc>
          <w:tcPr>
            <w:tcW w:w="4500" w:type="dxa"/>
            <w:shd w:val="clear" w:color="auto" w:fill="auto"/>
          </w:tcPr>
          <w:p w14:paraId="3E666424" w14:textId="509DED2A" w:rsidR="00AC7335" w:rsidRPr="00FA45A7" w:rsidRDefault="0058602E" w:rsidP="00B279A8">
            <w:pPr>
              <w:autoSpaceDE w:val="0"/>
              <w:autoSpaceDN w:val="0"/>
              <w:adjustRightInd w:val="0"/>
              <w:rPr>
                <w:rFonts w:eastAsia="Times New Roman"/>
                <w:szCs w:val="24"/>
              </w:rPr>
            </w:pPr>
            <w:r>
              <w:rPr>
                <w:rFonts w:eastAsia="Times New Roman"/>
                <w:szCs w:val="24"/>
              </w:rPr>
              <w:br w:type="page"/>
            </w:r>
          </w:p>
        </w:tc>
        <w:tc>
          <w:tcPr>
            <w:tcW w:w="4331" w:type="dxa"/>
            <w:shd w:val="clear" w:color="auto" w:fill="auto"/>
          </w:tcPr>
          <w:p w14:paraId="6E569580" w14:textId="0F8DE544" w:rsidR="00AC7335" w:rsidRPr="00FA45A7" w:rsidRDefault="00AC7335" w:rsidP="00B279A8">
            <w:pPr>
              <w:ind w:left="164"/>
              <w:rPr>
                <w:rFonts w:eastAsia="Times New Roman"/>
                <w:szCs w:val="24"/>
              </w:rPr>
            </w:pPr>
          </w:p>
        </w:tc>
      </w:tr>
    </w:tbl>
    <w:p w14:paraId="52129B5D" w14:textId="77777777" w:rsidR="00E60A95" w:rsidRPr="009C1194" w:rsidRDefault="00E60A95" w:rsidP="008C621D">
      <w:pPr>
        <w:spacing w:line="480" w:lineRule="auto"/>
        <w:rPr>
          <w:rFonts w:eastAsia="Times New Roman"/>
          <w:szCs w:val="24"/>
        </w:rPr>
      </w:pPr>
    </w:p>
    <w:p w14:paraId="3E8FD181" w14:textId="77777777" w:rsidR="00E60A95" w:rsidRPr="009C1194" w:rsidRDefault="00E60A95" w:rsidP="008C621D">
      <w:pPr>
        <w:spacing w:line="480" w:lineRule="auto"/>
        <w:rPr>
          <w:rFonts w:eastAsia="Times New Roman"/>
          <w:szCs w:val="24"/>
        </w:rPr>
      </w:pPr>
    </w:p>
    <w:p w14:paraId="7A0C813B" w14:textId="77777777" w:rsidR="00E60A95" w:rsidRPr="009C1194" w:rsidRDefault="00E60A95" w:rsidP="008C621D">
      <w:pPr>
        <w:spacing w:line="480" w:lineRule="auto"/>
        <w:rPr>
          <w:rFonts w:eastAsia="Times New Roman"/>
          <w:szCs w:val="24"/>
        </w:rPr>
      </w:pPr>
    </w:p>
    <w:p w14:paraId="1EF7CB84" w14:textId="77777777" w:rsidR="005663C8" w:rsidRPr="009C1194" w:rsidRDefault="005663C8" w:rsidP="005663C8">
      <w:pPr>
        <w:ind w:firstLine="720"/>
        <w:rPr>
          <w:b/>
          <w:szCs w:val="24"/>
        </w:rPr>
      </w:pPr>
    </w:p>
    <w:p w14:paraId="368EB8D0" w14:textId="77777777" w:rsidR="00D6363D" w:rsidRDefault="0058602E">
      <w:pPr>
        <w:rPr>
          <w:bCs/>
          <w:szCs w:val="24"/>
        </w:rPr>
      </w:pPr>
      <w:r>
        <w:rPr>
          <w:bCs/>
          <w:szCs w:val="24"/>
        </w:rPr>
        <w:br w:type="page"/>
      </w:r>
    </w:p>
    <w:p w14:paraId="4FD6114B" w14:textId="5B7F1D2A" w:rsidR="00DF4F73" w:rsidRPr="009C1194" w:rsidRDefault="0058602E" w:rsidP="00DF4F73">
      <w:pPr>
        <w:autoSpaceDE w:val="0"/>
        <w:autoSpaceDN w:val="0"/>
        <w:adjustRightInd w:val="0"/>
        <w:jc w:val="center"/>
        <w:rPr>
          <w:b/>
          <w:szCs w:val="24"/>
          <w:u w:val="single"/>
        </w:rPr>
      </w:pPr>
      <w:r w:rsidRPr="009C1194">
        <w:rPr>
          <w:b/>
          <w:szCs w:val="24"/>
          <w:u w:val="single"/>
        </w:rPr>
        <w:lastRenderedPageBreak/>
        <w:t>C</w:t>
      </w:r>
      <w:r w:rsidR="00183677" w:rsidRPr="009C1194">
        <w:rPr>
          <w:b/>
          <w:szCs w:val="24"/>
          <w:u w:val="single"/>
        </w:rPr>
        <w:t>ERTIFICATE OF SERVICE</w:t>
      </w:r>
    </w:p>
    <w:p w14:paraId="62623BEB" w14:textId="77777777" w:rsidR="00DF4F73" w:rsidRPr="009C1194" w:rsidRDefault="00DF4F73" w:rsidP="00DF4F73">
      <w:pPr>
        <w:autoSpaceDE w:val="0"/>
        <w:autoSpaceDN w:val="0"/>
        <w:adjustRightInd w:val="0"/>
        <w:jc w:val="center"/>
        <w:rPr>
          <w:b/>
          <w:szCs w:val="24"/>
        </w:rPr>
      </w:pPr>
    </w:p>
    <w:p w14:paraId="023AF398" w14:textId="39835A18" w:rsidR="00BF6756" w:rsidRPr="009C1194" w:rsidRDefault="0058602E" w:rsidP="00BD5612">
      <w:pPr>
        <w:spacing w:line="480" w:lineRule="auto"/>
        <w:ind w:firstLine="720"/>
        <w:rPr>
          <w:szCs w:val="24"/>
        </w:rPr>
      </w:pPr>
      <w:r w:rsidRPr="009C1194">
        <w:rPr>
          <w:szCs w:val="24"/>
        </w:rPr>
        <w:t xml:space="preserve">I hereby certify that a copy of </w:t>
      </w:r>
      <w:r w:rsidR="00B2094F" w:rsidRPr="009C1194">
        <w:rPr>
          <w:szCs w:val="24"/>
        </w:rPr>
        <w:t>this</w:t>
      </w:r>
      <w:r w:rsidR="00B61931" w:rsidRPr="009C1194">
        <w:rPr>
          <w:szCs w:val="24"/>
        </w:rPr>
        <w:t xml:space="preserve"> </w:t>
      </w:r>
      <w:r w:rsidR="005663C8" w:rsidRPr="009C1194">
        <w:rPr>
          <w:bCs/>
          <w:szCs w:val="24"/>
        </w:rPr>
        <w:t xml:space="preserve">Memorandum Contra </w:t>
      </w:r>
      <w:r w:rsidR="00DE57F2">
        <w:rPr>
          <w:bCs/>
          <w:szCs w:val="24"/>
        </w:rPr>
        <w:t>AEP Ohio’s</w:t>
      </w:r>
      <w:r w:rsidR="005663C8" w:rsidRPr="009C1194">
        <w:rPr>
          <w:bCs/>
          <w:szCs w:val="24"/>
        </w:rPr>
        <w:t xml:space="preserve"> Application for Rehearing </w:t>
      </w:r>
      <w:r w:rsidR="008C679D" w:rsidRPr="009C1194">
        <w:rPr>
          <w:szCs w:val="24"/>
        </w:rPr>
        <w:t xml:space="preserve">was </w:t>
      </w:r>
      <w:r w:rsidR="00183677" w:rsidRPr="009C1194">
        <w:rPr>
          <w:szCs w:val="24"/>
        </w:rPr>
        <w:t xml:space="preserve">served </w:t>
      </w:r>
      <w:r w:rsidR="008C679D" w:rsidRPr="009C1194">
        <w:rPr>
          <w:szCs w:val="24"/>
        </w:rPr>
        <w:t>on the persons stated below via electronic transmission,</w:t>
      </w:r>
      <w:r w:rsidR="00183677" w:rsidRPr="009C1194">
        <w:rPr>
          <w:szCs w:val="24"/>
        </w:rPr>
        <w:t xml:space="preserve"> this</w:t>
      </w:r>
      <w:r w:rsidR="00825B82" w:rsidRPr="009C1194">
        <w:rPr>
          <w:szCs w:val="24"/>
          <w:vertAlign w:val="superscript"/>
        </w:rPr>
        <w:t xml:space="preserve"> </w:t>
      </w:r>
      <w:r w:rsidR="00DE57F2">
        <w:rPr>
          <w:szCs w:val="24"/>
        </w:rPr>
        <w:t>28</w:t>
      </w:r>
      <w:r w:rsidR="00DE57F2" w:rsidRPr="00DE57F2">
        <w:rPr>
          <w:szCs w:val="24"/>
          <w:vertAlign w:val="superscript"/>
        </w:rPr>
        <w:t>th</w:t>
      </w:r>
      <w:r w:rsidR="006902F9" w:rsidRPr="009C1194">
        <w:rPr>
          <w:szCs w:val="24"/>
        </w:rPr>
        <w:t xml:space="preserve"> </w:t>
      </w:r>
      <w:r w:rsidR="006166B6" w:rsidRPr="009C1194">
        <w:rPr>
          <w:szCs w:val="24"/>
        </w:rPr>
        <w:t xml:space="preserve">day of </w:t>
      </w:r>
      <w:r w:rsidR="00DE57F2">
        <w:rPr>
          <w:szCs w:val="24"/>
        </w:rPr>
        <w:t>May</w:t>
      </w:r>
      <w:r w:rsidR="000955E5" w:rsidRPr="009C1194">
        <w:rPr>
          <w:szCs w:val="24"/>
        </w:rPr>
        <w:t xml:space="preserve"> 202</w:t>
      </w:r>
      <w:r w:rsidR="00DE57F2">
        <w:rPr>
          <w:szCs w:val="24"/>
        </w:rPr>
        <w:t>4</w:t>
      </w:r>
      <w:r w:rsidR="00183677" w:rsidRPr="009C1194">
        <w:rPr>
          <w:szCs w:val="24"/>
        </w:rPr>
        <w:t>.</w:t>
      </w:r>
    </w:p>
    <w:p w14:paraId="2336526A" w14:textId="77777777" w:rsidR="009F31D7" w:rsidRPr="009F31D7" w:rsidRDefault="0058602E" w:rsidP="009F31D7">
      <w:pPr>
        <w:tabs>
          <w:tab w:val="left" w:pos="4320"/>
        </w:tabs>
        <w:ind w:left="4680"/>
        <w:rPr>
          <w:rFonts w:eastAsia="Times New Roman"/>
          <w:bCs/>
          <w:i/>
          <w:iCs/>
          <w:color w:val="000000"/>
          <w:szCs w:val="24"/>
          <w:u w:val="single"/>
        </w:rPr>
      </w:pPr>
      <w:r w:rsidRPr="009F31D7">
        <w:rPr>
          <w:rFonts w:eastAsia="Times New Roman"/>
          <w:bCs/>
          <w:i/>
          <w:iCs/>
          <w:color w:val="000000"/>
          <w:szCs w:val="24"/>
          <w:u w:val="single"/>
        </w:rPr>
        <w:t>/s/ Angela D. O’Brien</w:t>
      </w:r>
    </w:p>
    <w:p w14:paraId="76047D5A" w14:textId="77777777" w:rsidR="009F31D7" w:rsidRPr="009F31D7" w:rsidRDefault="0058602E" w:rsidP="009F31D7">
      <w:pPr>
        <w:ind w:left="4680"/>
        <w:rPr>
          <w:rFonts w:eastAsia="Times New Roman"/>
          <w:bCs/>
          <w:color w:val="000000"/>
          <w:szCs w:val="24"/>
        </w:rPr>
      </w:pPr>
      <w:r w:rsidRPr="009F31D7">
        <w:rPr>
          <w:rFonts w:eastAsia="Times New Roman"/>
          <w:bCs/>
          <w:color w:val="000000"/>
          <w:szCs w:val="24"/>
        </w:rPr>
        <w:t>Angela D. O’Brien</w:t>
      </w:r>
    </w:p>
    <w:p w14:paraId="2549E586" w14:textId="77777777" w:rsidR="009F31D7" w:rsidRPr="009F31D7" w:rsidRDefault="0058602E" w:rsidP="009F31D7">
      <w:pPr>
        <w:ind w:left="4680"/>
        <w:rPr>
          <w:rFonts w:eastAsia="Times New Roman"/>
          <w:bCs/>
          <w:color w:val="000000"/>
          <w:szCs w:val="24"/>
        </w:rPr>
      </w:pPr>
      <w:r w:rsidRPr="009F31D7">
        <w:rPr>
          <w:rFonts w:eastAsia="Times New Roman"/>
          <w:bCs/>
          <w:color w:val="000000"/>
          <w:szCs w:val="24"/>
        </w:rPr>
        <w:t xml:space="preserve">Deputy Consumers’ </w:t>
      </w:r>
      <w:r w:rsidRPr="009F31D7">
        <w:rPr>
          <w:rFonts w:eastAsia="Times New Roman"/>
          <w:bCs/>
          <w:color w:val="000000"/>
          <w:szCs w:val="24"/>
        </w:rPr>
        <w:t>Counsel</w:t>
      </w:r>
    </w:p>
    <w:p w14:paraId="52E1E4FC" w14:textId="77777777" w:rsidR="00DE57F2" w:rsidRPr="009C1194" w:rsidRDefault="00DE57F2" w:rsidP="00BD5612">
      <w:pPr>
        <w:ind w:left="4680"/>
        <w:rPr>
          <w:rFonts w:eastAsia="Times New Roman"/>
          <w:szCs w:val="24"/>
        </w:rPr>
      </w:pPr>
    </w:p>
    <w:p w14:paraId="47370B70" w14:textId="0F7F34D4" w:rsidR="005F4DE3" w:rsidRPr="009C1194" w:rsidRDefault="0058602E" w:rsidP="005F4DE3">
      <w:pPr>
        <w:rPr>
          <w:szCs w:val="24"/>
        </w:rPr>
      </w:pPr>
      <w:r w:rsidRPr="009C1194">
        <w:rPr>
          <w:szCs w:val="24"/>
        </w:rPr>
        <w:t>The PUCO’s e-filing system will electronically serve notice of the filing of this document on the following parties:</w:t>
      </w:r>
    </w:p>
    <w:p w14:paraId="1E55BD90" w14:textId="77777777" w:rsidR="00835D91" w:rsidRPr="009C1194" w:rsidRDefault="00835D91" w:rsidP="00835D91">
      <w:pPr>
        <w:tabs>
          <w:tab w:val="left" w:pos="4320"/>
        </w:tabs>
        <w:jc w:val="center"/>
        <w:rPr>
          <w:rFonts w:eastAsia="Times New Roman"/>
          <w:b/>
          <w:szCs w:val="24"/>
          <w:u w:val="single"/>
        </w:rPr>
      </w:pPr>
    </w:p>
    <w:p w14:paraId="5A55EC97" w14:textId="77777777" w:rsidR="00835D91" w:rsidRPr="009C1194" w:rsidRDefault="0058602E" w:rsidP="00835D91">
      <w:pPr>
        <w:jc w:val="center"/>
        <w:rPr>
          <w:rFonts w:eastAsia="Times New Roman"/>
          <w:b/>
          <w:szCs w:val="24"/>
          <w:u w:val="single"/>
        </w:rPr>
      </w:pPr>
      <w:r w:rsidRPr="009C1194">
        <w:rPr>
          <w:rFonts w:eastAsia="Times New Roman"/>
          <w:b/>
          <w:szCs w:val="24"/>
          <w:u w:val="single"/>
        </w:rPr>
        <w:t>SERVICE LIST</w:t>
      </w:r>
    </w:p>
    <w:p w14:paraId="6FBA3345" w14:textId="77777777" w:rsidR="00FE6D04" w:rsidRPr="009C1194" w:rsidRDefault="00FE6D04" w:rsidP="00835D91">
      <w:pPr>
        <w:jc w:val="center"/>
        <w:rPr>
          <w:rFonts w:eastAsia="Times New Roman"/>
          <w:b/>
          <w:szCs w:val="24"/>
          <w:u w:val="single"/>
        </w:rPr>
      </w:pPr>
    </w:p>
    <w:tbl>
      <w:tblPr>
        <w:tblW w:w="9900" w:type="dxa"/>
        <w:tblLook w:val="04A0" w:firstRow="1" w:lastRow="0" w:firstColumn="1" w:lastColumn="0" w:noHBand="0" w:noVBand="1"/>
      </w:tblPr>
      <w:tblGrid>
        <w:gridCol w:w="4234"/>
        <w:gridCol w:w="5666"/>
      </w:tblGrid>
      <w:tr w:rsidR="00E75301" w14:paraId="51760F57" w14:textId="77777777" w:rsidTr="00AB1A29">
        <w:tc>
          <w:tcPr>
            <w:tcW w:w="4234" w:type="dxa"/>
            <w:shd w:val="clear" w:color="auto" w:fill="auto"/>
          </w:tcPr>
          <w:p w14:paraId="352FA273" w14:textId="77777777" w:rsidR="00FE6D04" w:rsidRPr="009C1194" w:rsidRDefault="00FE6D04" w:rsidP="00FE6D04">
            <w:pPr>
              <w:rPr>
                <w:rFonts w:eastAsia="Times New Roman"/>
                <w:bCs/>
                <w:szCs w:val="24"/>
              </w:rPr>
            </w:pPr>
          </w:p>
          <w:p w14:paraId="7F77E054" w14:textId="5717AE8B" w:rsidR="00FE6D04" w:rsidRPr="009C1194" w:rsidRDefault="0058602E" w:rsidP="00FE6D04">
            <w:pPr>
              <w:rPr>
                <w:rFonts w:eastAsia="Times New Roman"/>
                <w:bCs/>
                <w:szCs w:val="24"/>
              </w:rPr>
            </w:pPr>
            <w:r w:rsidRPr="009C1194">
              <w:rPr>
                <w:rFonts w:eastAsia="Times New Roman"/>
                <w:bCs/>
                <w:szCs w:val="24"/>
              </w:rPr>
              <w:t xml:space="preserve">Attorney </w:t>
            </w:r>
            <w:r w:rsidR="00B62212">
              <w:rPr>
                <w:rFonts w:eastAsia="Times New Roman"/>
                <w:bCs/>
                <w:szCs w:val="24"/>
              </w:rPr>
              <w:t>General</w:t>
            </w:r>
            <w:r w:rsidRPr="009C1194">
              <w:rPr>
                <w:rFonts w:eastAsia="Times New Roman"/>
                <w:bCs/>
                <w:szCs w:val="24"/>
              </w:rPr>
              <w:t>:</w:t>
            </w:r>
          </w:p>
          <w:p w14:paraId="4F434F6B" w14:textId="77777777" w:rsidR="00B62212" w:rsidRPr="00E159FA" w:rsidRDefault="0058602E" w:rsidP="00B62212">
            <w:pPr>
              <w:pStyle w:val="CommentText"/>
              <w:rPr>
                <w:rStyle w:val="Hyperlink"/>
                <w:rFonts w:eastAsiaTheme="majorEastAsia"/>
                <w:bCs/>
                <w:sz w:val="24"/>
                <w:szCs w:val="24"/>
              </w:rPr>
            </w:pPr>
            <w:hyperlink r:id="rId10" w:history="1">
              <w:r w:rsidR="00D44479" w:rsidRPr="00E159FA">
                <w:rPr>
                  <w:rStyle w:val="Hyperlink"/>
                  <w:rFonts w:eastAsiaTheme="minorHAnsi"/>
                  <w:bCs/>
                  <w:sz w:val="24"/>
                  <w:szCs w:val="24"/>
                </w:rPr>
                <w:t>John.jones@ohioAGO.gov</w:t>
              </w:r>
            </w:hyperlink>
          </w:p>
          <w:p w14:paraId="1E3B6353" w14:textId="4E765E73" w:rsidR="00B62212" w:rsidRPr="00E159FA" w:rsidRDefault="00B62212" w:rsidP="00B62212">
            <w:pPr>
              <w:pStyle w:val="CommentText"/>
              <w:rPr>
                <w:rStyle w:val="Hyperlink"/>
                <w:rFonts w:eastAsiaTheme="majorEastAsia"/>
                <w:bCs/>
                <w:sz w:val="24"/>
                <w:szCs w:val="24"/>
              </w:rPr>
            </w:pPr>
          </w:p>
          <w:p w14:paraId="675E209F" w14:textId="77777777" w:rsidR="00B62212" w:rsidRPr="00E159FA" w:rsidRDefault="00B62212" w:rsidP="00B62212">
            <w:pPr>
              <w:pStyle w:val="CommentText"/>
              <w:rPr>
                <w:bCs/>
                <w:color w:val="0000FF"/>
                <w:sz w:val="24"/>
                <w:szCs w:val="24"/>
              </w:rPr>
            </w:pPr>
          </w:p>
          <w:p w14:paraId="211659D1" w14:textId="77777777" w:rsidR="00B62212" w:rsidRPr="00E159FA" w:rsidRDefault="0058602E" w:rsidP="00B62212">
            <w:pPr>
              <w:pStyle w:val="CommentText"/>
              <w:rPr>
                <w:bCs/>
                <w:sz w:val="24"/>
                <w:szCs w:val="24"/>
              </w:rPr>
            </w:pPr>
            <w:r w:rsidRPr="00E159FA">
              <w:rPr>
                <w:rFonts w:eastAsiaTheme="minorHAnsi"/>
                <w:bCs/>
                <w:sz w:val="24"/>
                <w:szCs w:val="24"/>
              </w:rPr>
              <w:t>Attorney Examiner:</w:t>
            </w:r>
          </w:p>
          <w:p w14:paraId="71806989" w14:textId="77777777" w:rsidR="00B62212" w:rsidRDefault="0058602E" w:rsidP="00B62212">
            <w:pPr>
              <w:pStyle w:val="CommentText"/>
              <w:rPr>
                <w:rStyle w:val="Hyperlink"/>
                <w:rFonts w:eastAsiaTheme="minorHAnsi"/>
                <w:bCs/>
                <w:sz w:val="24"/>
                <w:szCs w:val="24"/>
              </w:rPr>
            </w:pPr>
            <w:hyperlink r:id="rId11" w:history="1">
              <w:r w:rsidR="00D44479" w:rsidRPr="00E159FA">
                <w:rPr>
                  <w:rStyle w:val="Hyperlink"/>
                  <w:rFonts w:eastAsiaTheme="minorHAnsi"/>
                  <w:bCs/>
                  <w:sz w:val="24"/>
                  <w:szCs w:val="24"/>
                </w:rPr>
                <w:t>James.lynn@puco.ohio.gov</w:t>
              </w:r>
            </w:hyperlink>
          </w:p>
          <w:p w14:paraId="6CF84623" w14:textId="77777777" w:rsidR="00AB1A29" w:rsidRDefault="00AB1A29" w:rsidP="00B62212">
            <w:pPr>
              <w:pStyle w:val="CommentText"/>
              <w:rPr>
                <w:rStyle w:val="Hyperlink"/>
                <w:rFonts w:eastAsiaTheme="minorHAnsi"/>
                <w:sz w:val="24"/>
              </w:rPr>
            </w:pPr>
          </w:p>
          <w:p w14:paraId="3A3729FB" w14:textId="71A2AA0B" w:rsidR="00AB1A29" w:rsidRPr="00AB1A29" w:rsidRDefault="0058602E" w:rsidP="00B62212">
            <w:pPr>
              <w:pStyle w:val="CommentText"/>
              <w:rPr>
                <w:rStyle w:val="Hyperlink"/>
                <w:rFonts w:eastAsiaTheme="minorHAnsi"/>
                <w:color w:val="auto"/>
                <w:sz w:val="24"/>
                <w:szCs w:val="24"/>
                <w:u w:val="none"/>
              </w:rPr>
            </w:pPr>
            <w:r w:rsidRPr="00AB1A29">
              <w:rPr>
                <w:rStyle w:val="Hyperlink"/>
                <w:rFonts w:eastAsiaTheme="minorHAnsi"/>
                <w:color w:val="auto"/>
                <w:sz w:val="24"/>
                <w:szCs w:val="24"/>
                <w:u w:val="none"/>
              </w:rPr>
              <w:t>Case No. 22-668-GE-UNC</w:t>
            </w:r>
          </w:p>
          <w:p w14:paraId="4266BCB9" w14:textId="72844506" w:rsidR="00AB1A29" w:rsidRPr="00AB1A29" w:rsidRDefault="0058602E" w:rsidP="00B62212">
            <w:pPr>
              <w:pStyle w:val="CommentText"/>
              <w:rPr>
                <w:bCs/>
                <w:sz w:val="24"/>
                <w:szCs w:val="24"/>
              </w:rPr>
            </w:pPr>
            <w:hyperlink r:id="rId12" w:history="1">
              <w:r w:rsidR="00D44479" w:rsidRPr="00AB1A29">
                <w:rPr>
                  <w:rStyle w:val="Hyperlink"/>
                  <w:bCs/>
                  <w:sz w:val="24"/>
                  <w:szCs w:val="24"/>
                </w:rPr>
                <w:t>rdove@keglerbrown.com</w:t>
              </w:r>
            </w:hyperlink>
          </w:p>
          <w:p w14:paraId="1FB881E2" w14:textId="3B14227A" w:rsidR="00AB1A29" w:rsidRDefault="0058602E" w:rsidP="00B62212">
            <w:pPr>
              <w:pStyle w:val="CommentText"/>
              <w:rPr>
                <w:rStyle w:val="Hyperlink"/>
                <w:bCs/>
                <w:sz w:val="24"/>
                <w:szCs w:val="24"/>
              </w:rPr>
            </w:pPr>
            <w:hyperlink r:id="rId13" w:history="1">
              <w:r w:rsidR="00D44479" w:rsidRPr="00AB1A29">
                <w:rPr>
                  <w:rStyle w:val="Hyperlink"/>
                  <w:bCs/>
                  <w:sz w:val="24"/>
                  <w:szCs w:val="24"/>
                </w:rPr>
                <w:t>josephclark@nisource.com</w:t>
              </w:r>
            </w:hyperlink>
          </w:p>
          <w:p w14:paraId="3DECA7DE" w14:textId="77777777" w:rsidR="00954C17" w:rsidRDefault="00954C17" w:rsidP="00B62212">
            <w:pPr>
              <w:pStyle w:val="CommentText"/>
              <w:rPr>
                <w:rStyle w:val="Hyperlink"/>
                <w:bCs/>
                <w:sz w:val="24"/>
                <w:szCs w:val="24"/>
              </w:rPr>
            </w:pPr>
          </w:p>
          <w:p w14:paraId="2E829946" w14:textId="77777777" w:rsidR="00954C17" w:rsidRPr="00AB1A29" w:rsidRDefault="0058602E" w:rsidP="00954C17">
            <w:pPr>
              <w:rPr>
                <w:rFonts w:eastAsia="Times New Roman"/>
                <w:bCs/>
                <w:szCs w:val="24"/>
              </w:rPr>
            </w:pPr>
            <w:r w:rsidRPr="00AB1A29">
              <w:rPr>
                <w:rFonts w:eastAsia="Times New Roman"/>
                <w:bCs/>
                <w:szCs w:val="24"/>
              </w:rPr>
              <w:t>Case No. 23-856-GE-UNC</w:t>
            </w:r>
          </w:p>
          <w:p w14:paraId="633EF03D" w14:textId="77777777" w:rsidR="00954C17" w:rsidRPr="00E159FA" w:rsidRDefault="0058602E" w:rsidP="00954C17">
            <w:pPr>
              <w:pStyle w:val="CommentText"/>
              <w:rPr>
                <w:rStyle w:val="Hyperlink"/>
                <w:rFonts w:eastAsiaTheme="majorEastAsia"/>
                <w:bCs/>
                <w:sz w:val="24"/>
                <w:szCs w:val="24"/>
              </w:rPr>
            </w:pPr>
            <w:hyperlink r:id="rId14" w:history="1">
              <w:r w:rsidR="00D44479" w:rsidRPr="00E159FA">
                <w:rPr>
                  <w:rStyle w:val="Hyperlink"/>
                  <w:rFonts w:eastAsiaTheme="majorEastAsia"/>
                  <w:bCs/>
                  <w:sz w:val="24"/>
                  <w:szCs w:val="24"/>
                </w:rPr>
                <w:t>mwalters@proseniors.org</w:t>
              </w:r>
            </w:hyperlink>
          </w:p>
          <w:p w14:paraId="00933DE3" w14:textId="77777777" w:rsidR="00954C17" w:rsidRDefault="0058602E" w:rsidP="00954C17">
            <w:pPr>
              <w:rPr>
                <w:rStyle w:val="Hyperlink"/>
                <w:rFonts w:eastAsiaTheme="majorEastAsia"/>
                <w:bCs/>
                <w:szCs w:val="24"/>
              </w:rPr>
            </w:pPr>
            <w:hyperlink r:id="rId15" w:history="1">
              <w:r w:rsidR="00D44479" w:rsidRPr="00E159FA">
                <w:rPr>
                  <w:rStyle w:val="Hyperlink"/>
                  <w:rFonts w:eastAsiaTheme="majorEastAsia"/>
                  <w:bCs/>
                  <w:szCs w:val="24"/>
                </w:rPr>
                <w:t>mcurrie@ablelaw.org</w:t>
              </w:r>
            </w:hyperlink>
          </w:p>
          <w:p w14:paraId="2BB9EC42" w14:textId="77777777" w:rsidR="00954C17" w:rsidRDefault="0058602E" w:rsidP="00954C17">
            <w:hyperlink r:id="rId16" w:history="1">
              <w:r w:rsidR="00D44479" w:rsidRPr="00002E50">
                <w:rPr>
                  <w:rStyle w:val="Hyperlink"/>
                </w:rPr>
                <w:t>smoes@lascinti.org</w:t>
              </w:r>
            </w:hyperlink>
          </w:p>
          <w:p w14:paraId="16A95BB3" w14:textId="77777777" w:rsidR="00954C17" w:rsidRDefault="0058602E" w:rsidP="00954C17">
            <w:hyperlink r:id="rId17" w:history="1">
              <w:r w:rsidR="00D44479" w:rsidRPr="00002E50">
                <w:rPr>
                  <w:rStyle w:val="Hyperlink"/>
                </w:rPr>
                <w:t>jmackey@columbuslegalaid.org</w:t>
              </w:r>
            </w:hyperlink>
          </w:p>
          <w:p w14:paraId="7A2F9816" w14:textId="77777777" w:rsidR="00954C17" w:rsidRDefault="0058602E" w:rsidP="00954C17">
            <w:hyperlink r:id="rId18" w:history="1">
              <w:r w:rsidR="00D44479" w:rsidRPr="00002E50">
                <w:rPr>
                  <w:rStyle w:val="Hyperlink"/>
                </w:rPr>
                <w:t>sjagers@ohiopovertylaw.org</w:t>
              </w:r>
            </w:hyperlink>
          </w:p>
          <w:p w14:paraId="0EEA7314" w14:textId="77777777" w:rsidR="00954C17" w:rsidRDefault="0058602E" w:rsidP="00954C17">
            <w:hyperlink r:id="rId19" w:history="1">
              <w:r w:rsidR="00D44479" w:rsidRPr="00002E50">
                <w:rPr>
                  <w:rStyle w:val="Hyperlink"/>
                </w:rPr>
                <w:t>mwalters@proseniors.org</w:t>
              </w:r>
            </w:hyperlink>
          </w:p>
          <w:p w14:paraId="534D7180" w14:textId="77777777" w:rsidR="00954C17" w:rsidRDefault="0058602E" w:rsidP="00954C17">
            <w:hyperlink r:id="rId20" w:history="1">
              <w:r w:rsidR="00D44479" w:rsidRPr="00002E50">
                <w:rPr>
                  <w:rStyle w:val="Hyperlink"/>
                </w:rPr>
                <w:t>plee@seols.org</w:t>
              </w:r>
            </w:hyperlink>
          </w:p>
          <w:p w14:paraId="440C7F76" w14:textId="77777777" w:rsidR="00954C17" w:rsidRPr="00AB1A29" w:rsidRDefault="00954C17" w:rsidP="00B62212">
            <w:pPr>
              <w:pStyle w:val="CommentText"/>
              <w:rPr>
                <w:bCs/>
                <w:sz w:val="24"/>
                <w:szCs w:val="24"/>
              </w:rPr>
            </w:pPr>
          </w:p>
          <w:p w14:paraId="0868D27F" w14:textId="77777777" w:rsidR="00AB1A29" w:rsidRPr="00E159FA" w:rsidRDefault="00AB1A29" w:rsidP="00B62212">
            <w:pPr>
              <w:pStyle w:val="CommentText"/>
              <w:rPr>
                <w:bCs/>
                <w:color w:val="0000FF"/>
                <w:sz w:val="24"/>
                <w:szCs w:val="24"/>
              </w:rPr>
            </w:pPr>
          </w:p>
          <w:p w14:paraId="73ACF461" w14:textId="77777777" w:rsidR="00FE6D04" w:rsidRPr="009C1194" w:rsidRDefault="00FE6D04" w:rsidP="00FE6D04">
            <w:pPr>
              <w:rPr>
                <w:rFonts w:eastAsia="Times New Roman"/>
                <w:bCs/>
                <w:szCs w:val="24"/>
              </w:rPr>
            </w:pPr>
          </w:p>
          <w:p w14:paraId="4D283010" w14:textId="77777777" w:rsidR="00FE6D04" w:rsidRPr="009C1194" w:rsidRDefault="00FE6D04" w:rsidP="00FE6D04">
            <w:pPr>
              <w:rPr>
                <w:rFonts w:eastAsia="Times New Roman"/>
                <w:bCs/>
                <w:szCs w:val="24"/>
              </w:rPr>
            </w:pPr>
          </w:p>
          <w:p w14:paraId="19C8B559" w14:textId="77777777" w:rsidR="00FE6D04" w:rsidRPr="009C1194" w:rsidRDefault="00FE6D04" w:rsidP="00FE6D04">
            <w:pPr>
              <w:rPr>
                <w:rFonts w:eastAsia="Times New Roman"/>
                <w:bCs/>
                <w:szCs w:val="24"/>
              </w:rPr>
            </w:pPr>
          </w:p>
          <w:p w14:paraId="43E1E183" w14:textId="77777777" w:rsidR="00FE6D04" w:rsidRPr="009C1194" w:rsidRDefault="00FE6D04" w:rsidP="00FE6D04">
            <w:pPr>
              <w:rPr>
                <w:rFonts w:eastAsia="Times New Roman"/>
                <w:bCs/>
                <w:szCs w:val="24"/>
              </w:rPr>
            </w:pPr>
          </w:p>
        </w:tc>
        <w:tc>
          <w:tcPr>
            <w:tcW w:w="5666" w:type="dxa"/>
            <w:shd w:val="clear" w:color="auto" w:fill="auto"/>
          </w:tcPr>
          <w:p w14:paraId="0B4D2055" w14:textId="77777777" w:rsidR="00AB1A29" w:rsidRDefault="00AB1A29" w:rsidP="00FE6D04">
            <w:pPr>
              <w:rPr>
                <w:rFonts w:eastAsia="Times New Roman"/>
                <w:bCs/>
                <w:szCs w:val="24"/>
              </w:rPr>
            </w:pPr>
          </w:p>
          <w:p w14:paraId="67D05FA1" w14:textId="1D4A9968" w:rsidR="00AB1A29" w:rsidRPr="009C1194" w:rsidRDefault="0058602E" w:rsidP="00FE6D04">
            <w:pPr>
              <w:rPr>
                <w:rFonts w:eastAsia="Times New Roman"/>
                <w:bCs/>
                <w:szCs w:val="24"/>
              </w:rPr>
            </w:pPr>
            <w:r>
              <w:rPr>
                <w:rFonts w:eastAsia="Times New Roman"/>
                <w:bCs/>
                <w:szCs w:val="24"/>
              </w:rPr>
              <w:t>Both Cases</w:t>
            </w:r>
          </w:p>
          <w:p w14:paraId="359FF146" w14:textId="2F1BDEBE" w:rsidR="00FE6D04" w:rsidRPr="009C1194" w:rsidRDefault="0058602E" w:rsidP="00AB1A29">
            <w:pPr>
              <w:ind w:right="-1005"/>
              <w:rPr>
                <w:rFonts w:eastAsia="Times New Roman"/>
                <w:bCs/>
                <w:szCs w:val="24"/>
              </w:rPr>
            </w:pPr>
            <w:hyperlink r:id="rId21" w:history="1">
              <w:r w:rsidR="001902C5" w:rsidRPr="009C1194">
                <w:rPr>
                  <w:rFonts w:eastAsia="Times New Roman"/>
                  <w:bCs/>
                  <w:color w:val="0000FF"/>
                  <w:szCs w:val="24"/>
                  <w:u w:val="single"/>
                </w:rPr>
                <w:t>kennedy@whitt-sturtevant.com</w:t>
              </w:r>
            </w:hyperlink>
          </w:p>
          <w:p w14:paraId="6603137F" w14:textId="6644B52D" w:rsidR="00FE6D04" w:rsidRPr="009C1194" w:rsidRDefault="0058602E" w:rsidP="00AB1A29">
            <w:pPr>
              <w:ind w:right="-1545"/>
              <w:rPr>
                <w:rFonts w:eastAsia="Times New Roman"/>
                <w:bCs/>
                <w:szCs w:val="24"/>
              </w:rPr>
            </w:pPr>
            <w:hyperlink r:id="rId22" w:history="1">
              <w:r w:rsidR="001902C5" w:rsidRPr="009C1194">
                <w:rPr>
                  <w:rFonts w:eastAsia="Times New Roman"/>
                  <w:bCs/>
                  <w:color w:val="0000FF"/>
                  <w:szCs w:val="24"/>
                  <w:u w:val="single"/>
                </w:rPr>
                <w:t>andrew.j.campbell@dominionenergy.com</w:t>
              </w:r>
            </w:hyperlink>
          </w:p>
          <w:p w14:paraId="1F0FEB4C" w14:textId="1857B348" w:rsidR="00FE6D04" w:rsidRDefault="0058602E" w:rsidP="00FE6D04">
            <w:pPr>
              <w:rPr>
                <w:rFonts w:eastAsia="Times New Roman"/>
                <w:bCs/>
                <w:color w:val="0000FF"/>
                <w:szCs w:val="24"/>
                <w:u w:val="single"/>
              </w:rPr>
            </w:pPr>
            <w:hyperlink r:id="rId23" w:history="1">
              <w:r w:rsidR="001902C5" w:rsidRPr="009C1194">
                <w:rPr>
                  <w:rFonts w:eastAsia="Times New Roman"/>
                  <w:bCs/>
                  <w:color w:val="0000FF"/>
                  <w:szCs w:val="24"/>
                  <w:u w:val="single"/>
                </w:rPr>
                <w:t>rocco.dascenzo@duke-energy.com</w:t>
              </w:r>
            </w:hyperlink>
          </w:p>
          <w:p w14:paraId="3739A711" w14:textId="34AB1E68" w:rsidR="00107C92" w:rsidRPr="009C1194" w:rsidRDefault="0058602E" w:rsidP="00FE6D04">
            <w:pPr>
              <w:rPr>
                <w:rFonts w:eastAsia="Times New Roman"/>
                <w:bCs/>
                <w:szCs w:val="24"/>
              </w:rPr>
            </w:pPr>
            <w:hyperlink r:id="rId24" w:history="1">
              <w:r w:rsidR="00D44479">
                <w:rPr>
                  <w:rStyle w:val="Hyperlink"/>
                  <w:sz w:val="22"/>
                  <w:szCs w:val="22"/>
                </w:rPr>
                <w:t>Elyse.Akhbari@duke-energy.com</w:t>
              </w:r>
            </w:hyperlink>
          </w:p>
          <w:p w14:paraId="3EA929B2" w14:textId="3158417E" w:rsidR="00555A82" w:rsidRPr="00AB1A29" w:rsidRDefault="0058602E" w:rsidP="00B62212">
            <w:pPr>
              <w:rPr>
                <w:rFonts w:eastAsia="Times New Roman"/>
                <w:bCs/>
                <w:color w:val="0000FF"/>
                <w:szCs w:val="24"/>
                <w:u w:val="single"/>
              </w:rPr>
            </w:pPr>
            <w:hyperlink r:id="rId25" w:history="1">
              <w:r w:rsidR="001902C5" w:rsidRPr="009C1194">
                <w:rPr>
                  <w:rFonts w:eastAsia="Times New Roman"/>
                  <w:bCs/>
                  <w:color w:val="0000FF"/>
                  <w:szCs w:val="24"/>
                  <w:u w:val="single"/>
                </w:rPr>
                <w:t>larisa.vaysman@duke-energy.com</w:t>
              </w:r>
            </w:hyperlink>
          </w:p>
          <w:p w14:paraId="1A0BE34E" w14:textId="5A523F1B" w:rsidR="00B62212" w:rsidRPr="009C1194" w:rsidRDefault="0058602E" w:rsidP="00B62212">
            <w:pPr>
              <w:rPr>
                <w:rFonts w:eastAsia="Times New Roman"/>
                <w:bCs/>
                <w:szCs w:val="24"/>
              </w:rPr>
            </w:pPr>
            <w:hyperlink r:id="rId26" w:history="1">
              <w:r w:rsidR="00555A82" w:rsidRPr="00002E50">
                <w:rPr>
                  <w:rStyle w:val="Hyperlink"/>
                  <w:rFonts w:eastAsia="Times New Roman"/>
                  <w:bCs/>
                  <w:szCs w:val="24"/>
                </w:rPr>
                <w:t>johnryan@nisource.com</w:t>
              </w:r>
            </w:hyperlink>
          </w:p>
          <w:p w14:paraId="1B3A70B6" w14:textId="749E5490" w:rsidR="00AE4C5D" w:rsidRPr="00707C58" w:rsidRDefault="0058602E" w:rsidP="00B62212">
            <w:pPr>
              <w:rPr>
                <w:rFonts w:eastAsia="Times New Roman"/>
                <w:bCs/>
                <w:color w:val="0000FF"/>
                <w:szCs w:val="24"/>
                <w:u w:val="single"/>
              </w:rPr>
            </w:pPr>
            <w:hyperlink r:id="rId27" w:history="1">
              <w:r w:rsidR="00B62212" w:rsidRPr="009C1194">
                <w:rPr>
                  <w:rFonts w:eastAsia="Times New Roman"/>
                  <w:bCs/>
                  <w:color w:val="0000FF"/>
                  <w:szCs w:val="24"/>
                  <w:u w:val="single"/>
                </w:rPr>
                <w:t>christopher.hollon@aes.com</w:t>
              </w:r>
            </w:hyperlink>
          </w:p>
          <w:p w14:paraId="2523C463" w14:textId="0939471B" w:rsidR="00AB1A29" w:rsidRDefault="0058602E" w:rsidP="00B62212">
            <w:hyperlink r:id="rId28" w:history="1">
              <w:r w:rsidR="00D44479" w:rsidRPr="00002E50">
                <w:rPr>
                  <w:rStyle w:val="Hyperlink"/>
                </w:rPr>
                <w:t>mjschuler@aep.com</w:t>
              </w:r>
            </w:hyperlink>
          </w:p>
          <w:p w14:paraId="75683B0A" w14:textId="726E3471" w:rsidR="00AB1A29" w:rsidRDefault="0058602E" w:rsidP="00B62212">
            <w:hyperlink r:id="rId29" w:history="1">
              <w:r w:rsidR="00D44479" w:rsidRPr="00002E50">
                <w:rPr>
                  <w:rStyle w:val="Hyperlink"/>
                </w:rPr>
                <w:t>stnourse@aep.com</w:t>
              </w:r>
            </w:hyperlink>
          </w:p>
          <w:p w14:paraId="1E2C870E" w14:textId="77777777" w:rsidR="00AB1A29" w:rsidRDefault="00AB1A29" w:rsidP="00B62212"/>
          <w:p w14:paraId="1BB71365" w14:textId="0C22193D" w:rsidR="00555A82" w:rsidRDefault="00555A82" w:rsidP="00B62212"/>
          <w:p w14:paraId="52E63E77" w14:textId="77777777" w:rsidR="00AE4C5D" w:rsidRDefault="00AE4C5D" w:rsidP="00B62212">
            <w:pPr>
              <w:rPr>
                <w:rStyle w:val="Hyperlink"/>
                <w:rFonts w:eastAsiaTheme="majorEastAsia"/>
                <w:bCs/>
                <w:szCs w:val="24"/>
              </w:rPr>
            </w:pPr>
          </w:p>
          <w:p w14:paraId="1C687800" w14:textId="77777777" w:rsidR="00AE4C5D" w:rsidRPr="009C1194" w:rsidRDefault="00AE4C5D" w:rsidP="00B62212">
            <w:pPr>
              <w:rPr>
                <w:rFonts w:eastAsia="Times New Roman"/>
                <w:bCs/>
                <w:szCs w:val="24"/>
              </w:rPr>
            </w:pPr>
          </w:p>
          <w:p w14:paraId="46E3B7BE" w14:textId="77777777" w:rsidR="00B62212" w:rsidRPr="009C1194" w:rsidRDefault="00B62212" w:rsidP="00FE6D04">
            <w:pPr>
              <w:rPr>
                <w:rFonts w:eastAsia="Times New Roman"/>
                <w:bCs/>
                <w:szCs w:val="24"/>
              </w:rPr>
            </w:pPr>
          </w:p>
          <w:p w14:paraId="7F195D15" w14:textId="77777777" w:rsidR="00FE6D04" w:rsidRPr="009C1194" w:rsidRDefault="00FE6D04" w:rsidP="00FE6D04">
            <w:pPr>
              <w:rPr>
                <w:rFonts w:eastAsia="Times New Roman"/>
                <w:bCs/>
                <w:szCs w:val="24"/>
              </w:rPr>
            </w:pPr>
          </w:p>
          <w:p w14:paraId="0B14F55B" w14:textId="77777777" w:rsidR="00FE6D04" w:rsidRPr="009C1194" w:rsidRDefault="00FE6D04" w:rsidP="00FE6D04">
            <w:pPr>
              <w:rPr>
                <w:rFonts w:eastAsia="Times New Roman"/>
                <w:bCs/>
                <w:szCs w:val="24"/>
              </w:rPr>
            </w:pPr>
          </w:p>
          <w:p w14:paraId="3E1547F3" w14:textId="77777777" w:rsidR="00FE6D04" w:rsidRPr="009C1194" w:rsidRDefault="00FE6D04" w:rsidP="00FE6D04">
            <w:pPr>
              <w:jc w:val="center"/>
              <w:rPr>
                <w:rFonts w:eastAsia="Times New Roman"/>
                <w:bCs/>
                <w:szCs w:val="24"/>
              </w:rPr>
            </w:pPr>
          </w:p>
        </w:tc>
      </w:tr>
    </w:tbl>
    <w:p w14:paraId="2751EF05" w14:textId="77777777" w:rsidR="00FE6D04" w:rsidRPr="009C1194" w:rsidRDefault="00FE6D04" w:rsidP="00835D91">
      <w:pPr>
        <w:jc w:val="center"/>
        <w:rPr>
          <w:rFonts w:eastAsia="Times New Roman"/>
          <w:b/>
          <w:szCs w:val="24"/>
          <w:u w:val="single"/>
        </w:rPr>
      </w:pPr>
    </w:p>
    <w:p w14:paraId="2D624E4C" w14:textId="77777777" w:rsidR="00835D91" w:rsidRPr="009C1194" w:rsidRDefault="00835D91" w:rsidP="00835D91">
      <w:pPr>
        <w:jc w:val="center"/>
        <w:rPr>
          <w:rFonts w:eastAsia="Times New Roman"/>
          <w:b/>
          <w:szCs w:val="24"/>
          <w:u w:val="single"/>
        </w:rPr>
      </w:pPr>
    </w:p>
    <w:p w14:paraId="0A26BA0C" w14:textId="77777777" w:rsidR="00DF4F73" w:rsidRPr="009C1194" w:rsidRDefault="00DF4F73" w:rsidP="00835D91">
      <w:pPr>
        <w:autoSpaceDE w:val="0"/>
        <w:autoSpaceDN w:val="0"/>
        <w:adjustRightInd w:val="0"/>
        <w:ind w:firstLine="720"/>
        <w:rPr>
          <w:szCs w:val="24"/>
        </w:rPr>
      </w:pPr>
    </w:p>
    <w:sectPr w:rsidR="00DF4F73" w:rsidRPr="009C1194" w:rsidSect="00E749DE">
      <w:headerReference w:type="even" r:id="rId30"/>
      <w:headerReference w:type="default" r:id="rId31"/>
      <w:footerReference w:type="even" r:id="rId32"/>
      <w:footerReference w:type="default" r:id="rId33"/>
      <w:headerReference w:type="first" r:id="rId34"/>
      <w:footerReference w:type="first" r:id="rId35"/>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3602C" w14:textId="77777777" w:rsidR="0058602E" w:rsidRDefault="0058602E">
      <w:r>
        <w:separator/>
      </w:r>
    </w:p>
  </w:endnote>
  <w:endnote w:type="continuationSeparator" w:id="0">
    <w:p w14:paraId="06C22A33" w14:textId="77777777" w:rsidR="0058602E" w:rsidRDefault="005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06413" w14:textId="77777777" w:rsidR="002C2633" w:rsidRDefault="002C2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3378535"/>
      <w:docPartObj>
        <w:docPartGallery w:val="Page Numbers (Bottom of Page)"/>
        <w:docPartUnique/>
      </w:docPartObj>
    </w:sdtPr>
    <w:sdtEndPr>
      <w:rPr>
        <w:noProof/>
        <w:sz w:val="24"/>
        <w:szCs w:val="24"/>
      </w:rPr>
    </w:sdtEndPr>
    <w:sdtContent>
      <w:p w14:paraId="730FE9C0" w14:textId="77777777" w:rsidR="00896EFD" w:rsidRPr="003643B2" w:rsidRDefault="0058602E">
        <w:pPr>
          <w:pStyle w:val="Footer"/>
          <w:jc w:val="center"/>
          <w:rPr>
            <w:sz w:val="24"/>
            <w:szCs w:val="24"/>
          </w:rPr>
        </w:pPr>
        <w:r w:rsidRPr="003643B2">
          <w:rPr>
            <w:sz w:val="24"/>
            <w:szCs w:val="24"/>
          </w:rPr>
          <w:fldChar w:fldCharType="begin"/>
        </w:r>
        <w:r w:rsidRPr="003643B2">
          <w:rPr>
            <w:sz w:val="24"/>
            <w:szCs w:val="24"/>
          </w:rPr>
          <w:instrText xml:space="preserve"> PAGE   \* MERGEFORMAT </w:instrText>
        </w:r>
        <w:r w:rsidRPr="003643B2">
          <w:rPr>
            <w:sz w:val="24"/>
            <w:szCs w:val="24"/>
          </w:rPr>
          <w:fldChar w:fldCharType="separate"/>
        </w:r>
        <w:r w:rsidRPr="003643B2">
          <w:rPr>
            <w:noProof/>
            <w:sz w:val="24"/>
            <w:szCs w:val="24"/>
          </w:rPr>
          <w:t>2</w:t>
        </w:r>
        <w:r w:rsidRPr="003643B2">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C6F60" w14:textId="77777777" w:rsidR="002C2633" w:rsidRDefault="002C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F1A02" w14:textId="77777777" w:rsidR="005E4D02" w:rsidRDefault="0058602E">
      <w:r>
        <w:separator/>
      </w:r>
    </w:p>
  </w:footnote>
  <w:footnote w:type="continuationSeparator" w:id="0">
    <w:p w14:paraId="13528C50" w14:textId="77777777" w:rsidR="005E4D02" w:rsidRDefault="0058602E">
      <w:r>
        <w:continuationSeparator/>
      </w:r>
    </w:p>
  </w:footnote>
  <w:footnote w:id="1">
    <w:p w14:paraId="7E3E80CB" w14:textId="4C8F6AEF" w:rsidR="0093123F" w:rsidRPr="0093123F" w:rsidRDefault="0058602E" w:rsidP="003A5D7D">
      <w:pPr>
        <w:pStyle w:val="FootnoteText"/>
        <w:spacing w:after="120"/>
      </w:pPr>
      <w:r>
        <w:rPr>
          <w:rStyle w:val="FootnoteReference"/>
        </w:rPr>
        <w:footnoteRef/>
      </w:r>
      <w:r>
        <w:t xml:space="preserve"> </w:t>
      </w:r>
      <w:r>
        <w:rPr>
          <w:i/>
          <w:iCs/>
        </w:rPr>
        <w:t xml:space="preserve">In the Matter of the Commission’s Consideration of Solutions Concerning the Disconnection of Gas and Electric Service in Winter </w:t>
      </w:r>
      <w:r>
        <w:rPr>
          <w:i/>
          <w:iCs/>
        </w:rPr>
        <w:t>Emergencies for the 2022-2023 Winter Heating Season</w:t>
      </w:r>
      <w:r>
        <w:t xml:space="preserve">, Case No. 22-668-GE-UNC, Finding and Order (July 12, 2023). </w:t>
      </w:r>
    </w:p>
  </w:footnote>
  <w:footnote w:id="2">
    <w:p w14:paraId="5C32CA3B" w14:textId="35064205" w:rsidR="00512C89" w:rsidRDefault="0058602E" w:rsidP="003A5D7D">
      <w:pPr>
        <w:pStyle w:val="FootnoteText"/>
        <w:spacing w:after="120"/>
      </w:pPr>
      <w:r>
        <w:rPr>
          <w:rStyle w:val="FootnoteReference"/>
        </w:rPr>
        <w:footnoteRef/>
      </w:r>
      <w:r>
        <w:t xml:space="preserve"> Case No. 22-66</w:t>
      </w:r>
      <w:r w:rsidR="000248AE">
        <w:t>8</w:t>
      </w:r>
      <w:r>
        <w:t>-GE-UNC, Third Entry on Rehearing (April 17, 2024).</w:t>
      </w:r>
    </w:p>
  </w:footnote>
  <w:footnote w:id="3">
    <w:p w14:paraId="0D502446" w14:textId="10BB0A51" w:rsidR="00160D62" w:rsidRDefault="0058602E" w:rsidP="003A5D7D">
      <w:pPr>
        <w:pStyle w:val="FootnoteText"/>
        <w:spacing w:after="120"/>
      </w:pPr>
      <w:r>
        <w:rPr>
          <w:rStyle w:val="FootnoteReference"/>
        </w:rPr>
        <w:footnoteRef/>
      </w:r>
      <w:r>
        <w:t xml:space="preserve"> </w:t>
      </w:r>
      <w:r>
        <w:rPr>
          <w:i/>
          <w:iCs/>
        </w:rPr>
        <w:t>In the Matter of the Commission’s Consideration of Solutions Concerning the Disconnection of Gas and Electric Service in Winter Emergencies for the 2023-2024 Winter Heating Season</w:t>
      </w:r>
      <w:r>
        <w:t>, Case No. 23-856-GE-UNC, Second Entry on Rehearing (April 17, 2024), at ¶ 21.</w:t>
      </w:r>
    </w:p>
  </w:footnote>
  <w:footnote w:id="4">
    <w:p w14:paraId="734BDDF7" w14:textId="77777777" w:rsidR="00A23F96" w:rsidRDefault="0058602E" w:rsidP="003A5D7D">
      <w:pPr>
        <w:pStyle w:val="FootnoteText"/>
        <w:spacing w:after="120"/>
      </w:pPr>
      <w:r>
        <w:rPr>
          <w:rStyle w:val="FootnoteReference"/>
        </w:rPr>
        <w:footnoteRef/>
      </w:r>
      <w:r>
        <w:t xml:space="preserve"> </w:t>
      </w:r>
      <w:r>
        <w:rPr>
          <w:rFonts w:ascii="Arial" w:hAnsi="Arial" w:cs="Arial"/>
          <w:color w:val="232323"/>
          <w:sz w:val="19"/>
          <w:szCs w:val="19"/>
        </w:rPr>
        <w:t>I</w:t>
      </w:r>
      <w:r w:rsidRPr="00113AC1">
        <w:rPr>
          <w:i/>
          <w:iCs/>
          <w:color w:val="232323"/>
        </w:rPr>
        <w:t>n The Matter of the Annual Report Required by R.C. 4933.123 Regarding Service Disconnections for Nonpayment</w:t>
      </w:r>
      <w:r>
        <w:rPr>
          <w:i/>
          <w:iCs/>
          <w:color w:val="232323"/>
        </w:rPr>
        <w:t xml:space="preserve">, </w:t>
      </w:r>
      <w:r>
        <w:rPr>
          <w:color w:val="232323"/>
        </w:rPr>
        <w:t xml:space="preserve">Case No. 23-532-GE-UNC, </w:t>
      </w:r>
      <w:r>
        <w:t xml:space="preserve">Annual Report on Service Disconnections for Nonpayment for 2022-2023 by AEP, AES, </w:t>
      </w:r>
      <w:proofErr w:type="gramStart"/>
      <w:r>
        <w:t>Duke</w:t>
      </w:r>
      <w:proofErr w:type="gramEnd"/>
      <w:r>
        <w:t xml:space="preserve"> and FirstEnergy (June 15-30, 2023).</w:t>
      </w:r>
    </w:p>
  </w:footnote>
  <w:footnote w:id="5">
    <w:p w14:paraId="49C089B2" w14:textId="376346B9" w:rsidR="000248AE" w:rsidRDefault="0058602E" w:rsidP="003A5D7D">
      <w:pPr>
        <w:pStyle w:val="FootnoteText"/>
        <w:spacing w:after="120"/>
      </w:pPr>
      <w:r>
        <w:rPr>
          <w:rStyle w:val="FootnoteReference"/>
        </w:rPr>
        <w:footnoteRef/>
      </w:r>
      <w:r>
        <w:t xml:space="preserve"> AEP Ohio Application for Rehearing, at 1.</w:t>
      </w:r>
    </w:p>
  </w:footnote>
  <w:footnote w:id="6">
    <w:p w14:paraId="5D4DAFFB" w14:textId="73138F69" w:rsidR="000248AE" w:rsidRDefault="0058602E" w:rsidP="003A5D7D">
      <w:pPr>
        <w:pStyle w:val="FootnoteText"/>
        <w:spacing w:after="120"/>
      </w:pPr>
      <w:r>
        <w:rPr>
          <w:rStyle w:val="FootnoteReference"/>
        </w:rPr>
        <w:footnoteRef/>
      </w:r>
      <w:r>
        <w:t xml:space="preserve"> Case No. 22-668-GE-UNC, Third Entry on Rehearing, at ¶ 22, Case No. 23-856-GE-UNC, Second Entry on Rehearing, at ¶ 22. </w:t>
      </w:r>
    </w:p>
  </w:footnote>
  <w:footnote w:id="7">
    <w:p w14:paraId="2A53E7C5" w14:textId="0CDCE802" w:rsidR="0097426C" w:rsidRDefault="0058602E" w:rsidP="003A5D7D">
      <w:pPr>
        <w:pStyle w:val="FootnoteText"/>
        <w:spacing w:after="120"/>
      </w:pPr>
      <w:r>
        <w:rPr>
          <w:rStyle w:val="FootnoteReference"/>
        </w:rPr>
        <w:footnoteRef/>
      </w:r>
      <w:r>
        <w:t xml:space="preserve"> AEP Ohio Application for Rehearing, at 3.</w:t>
      </w:r>
    </w:p>
  </w:footnote>
  <w:footnote w:id="8">
    <w:p w14:paraId="62702655" w14:textId="7685CDB6" w:rsidR="0030328F" w:rsidRDefault="0058602E" w:rsidP="001C18D2">
      <w:pPr>
        <w:pStyle w:val="FootnoteText"/>
        <w:spacing w:after="120"/>
      </w:pPr>
      <w:r>
        <w:rPr>
          <w:rStyle w:val="FootnoteReference"/>
        </w:rPr>
        <w:footnoteRef/>
      </w:r>
      <w:r>
        <w:t xml:space="preserve"> Case No. 22-668-GE-UNC, Third Entry on Rehearing, at ¶ 22</w:t>
      </w:r>
      <w:r w:rsidR="001C18D2">
        <w:t>.</w:t>
      </w:r>
    </w:p>
  </w:footnote>
  <w:footnote w:id="9">
    <w:p w14:paraId="47F9E96F" w14:textId="77777777" w:rsidR="00F33EF1" w:rsidRPr="00855234" w:rsidRDefault="0058602E" w:rsidP="001C18D2">
      <w:pPr>
        <w:pStyle w:val="FootnoteText"/>
        <w:spacing w:after="120"/>
      </w:pPr>
      <w:r>
        <w:rPr>
          <w:rStyle w:val="FootnoteReference"/>
        </w:rPr>
        <w:footnoteRef/>
      </w:r>
      <w:r>
        <w:t xml:space="preserve"> </w:t>
      </w:r>
      <w:r>
        <w:rPr>
          <w:i/>
          <w:iCs/>
        </w:rPr>
        <w:t>Id.</w:t>
      </w:r>
      <w:r>
        <w:t xml:space="preserve"> at ¶ 21.</w:t>
      </w:r>
    </w:p>
  </w:footnote>
  <w:footnote w:id="10">
    <w:p w14:paraId="04608771" w14:textId="6DF5B5A6" w:rsidR="00267CFF" w:rsidRDefault="0058602E" w:rsidP="001C18D2">
      <w:pPr>
        <w:pStyle w:val="FootnoteText"/>
        <w:spacing w:after="120"/>
      </w:pPr>
      <w:r>
        <w:rPr>
          <w:rStyle w:val="FootnoteReference"/>
        </w:rPr>
        <w:footnoteRef/>
      </w:r>
      <w:r>
        <w:t xml:space="preserve"> AEP Ohio Application for Rehearing, at 5.</w:t>
      </w:r>
    </w:p>
  </w:footnote>
  <w:footnote w:id="11">
    <w:p w14:paraId="3BA77F20" w14:textId="6C6A9AB5" w:rsidR="00A30286" w:rsidRPr="00A30286" w:rsidRDefault="0058602E" w:rsidP="001C18D2">
      <w:pPr>
        <w:pStyle w:val="FootnoteText"/>
        <w:spacing w:after="120"/>
        <w:rPr>
          <w:i/>
          <w:iCs/>
        </w:rPr>
      </w:pPr>
      <w:r>
        <w:rPr>
          <w:rStyle w:val="FootnoteReference"/>
        </w:rPr>
        <w:footnoteRef/>
      </w:r>
      <w:r>
        <w:t xml:space="preserve"> </w:t>
      </w:r>
      <w:r>
        <w:rPr>
          <w:i/>
          <w:iCs/>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53D89" w14:textId="77777777" w:rsidR="002C2633" w:rsidRDefault="002C2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E1C5C" w14:textId="77777777" w:rsidR="002C2633" w:rsidRDefault="002C2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E62F8" w14:textId="77777777" w:rsidR="002C2633" w:rsidRDefault="002C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E66F9"/>
    <w:multiLevelType w:val="hybridMultilevel"/>
    <w:tmpl w:val="78AA926C"/>
    <w:lvl w:ilvl="0" w:tplc="BA865F88">
      <w:start w:val="1"/>
      <w:numFmt w:val="upperLetter"/>
      <w:lvlText w:val="%1."/>
      <w:lvlJc w:val="left"/>
      <w:pPr>
        <w:ind w:left="1080" w:hanging="360"/>
      </w:pPr>
      <w:rPr>
        <w:rFonts w:hint="default"/>
      </w:rPr>
    </w:lvl>
    <w:lvl w:ilvl="1" w:tplc="5A4EF916" w:tentative="1">
      <w:start w:val="1"/>
      <w:numFmt w:val="lowerLetter"/>
      <w:lvlText w:val="%2."/>
      <w:lvlJc w:val="left"/>
      <w:pPr>
        <w:ind w:left="1800" w:hanging="360"/>
      </w:pPr>
    </w:lvl>
    <w:lvl w:ilvl="2" w:tplc="672A339A" w:tentative="1">
      <w:start w:val="1"/>
      <w:numFmt w:val="lowerRoman"/>
      <w:lvlText w:val="%3."/>
      <w:lvlJc w:val="right"/>
      <w:pPr>
        <w:ind w:left="2520" w:hanging="180"/>
      </w:pPr>
    </w:lvl>
    <w:lvl w:ilvl="3" w:tplc="12D84756" w:tentative="1">
      <w:start w:val="1"/>
      <w:numFmt w:val="decimal"/>
      <w:lvlText w:val="%4."/>
      <w:lvlJc w:val="left"/>
      <w:pPr>
        <w:ind w:left="3240" w:hanging="360"/>
      </w:pPr>
    </w:lvl>
    <w:lvl w:ilvl="4" w:tplc="1CFA0696" w:tentative="1">
      <w:start w:val="1"/>
      <w:numFmt w:val="lowerLetter"/>
      <w:lvlText w:val="%5."/>
      <w:lvlJc w:val="left"/>
      <w:pPr>
        <w:ind w:left="3960" w:hanging="360"/>
      </w:pPr>
    </w:lvl>
    <w:lvl w:ilvl="5" w:tplc="290C20A4" w:tentative="1">
      <w:start w:val="1"/>
      <w:numFmt w:val="lowerRoman"/>
      <w:lvlText w:val="%6."/>
      <w:lvlJc w:val="right"/>
      <w:pPr>
        <w:ind w:left="4680" w:hanging="180"/>
      </w:pPr>
    </w:lvl>
    <w:lvl w:ilvl="6" w:tplc="8D709E7A" w:tentative="1">
      <w:start w:val="1"/>
      <w:numFmt w:val="decimal"/>
      <w:lvlText w:val="%7."/>
      <w:lvlJc w:val="left"/>
      <w:pPr>
        <w:ind w:left="5400" w:hanging="360"/>
      </w:pPr>
    </w:lvl>
    <w:lvl w:ilvl="7" w:tplc="17FEE236" w:tentative="1">
      <w:start w:val="1"/>
      <w:numFmt w:val="lowerLetter"/>
      <w:lvlText w:val="%8."/>
      <w:lvlJc w:val="left"/>
      <w:pPr>
        <w:ind w:left="6120" w:hanging="360"/>
      </w:pPr>
    </w:lvl>
    <w:lvl w:ilvl="8" w:tplc="F6581058" w:tentative="1">
      <w:start w:val="1"/>
      <w:numFmt w:val="lowerRoman"/>
      <w:lvlText w:val="%9."/>
      <w:lvlJc w:val="right"/>
      <w:pPr>
        <w:ind w:left="6840" w:hanging="180"/>
      </w:pPr>
    </w:lvl>
  </w:abstractNum>
  <w:abstractNum w:abstractNumId="1" w15:restartNumberingAfterBreak="0">
    <w:nsid w:val="1D4171AF"/>
    <w:multiLevelType w:val="hybridMultilevel"/>
    <w:tmpl w:val="8EC0E29C"/>
    <w:lvl w:ilvl="0" w:tplc="9F389EEA">
      <w:start w:val="1"/>
      <w:numFmt w:val="upperRoman"/>
      <w:lvlText w:val="%1."/>
      <w:lvlJc w:val="left"/>
      <w:pPr>
        <w:ind w:left="1080" w:hanging="720"/>
      </w:pPr>
      <w:rPr>
        <w:rFonts w:hint="default"/>
      </w:rPr>
    </w:lvl>
    <w:lvl w:ilvl="1" w:tplc="11762FDC" w:tentative="1">
      <w:start w:val="1"/>
      <w:numFmt w:val="lowerLetter"/>
      <w:lvlText w:val="%2."/>
      <w:lvlJc w:val="left"/>
      <w:pPr>
        <w:ind w:left="1440" w:hanging="360"/>
      </w:pPr>
    </w:lvl>
    <w:lvl w:ilvl="2" w:tplc="69BA6D9E" w:tentative="1">
      <w:start w:val="1"/>
      <w:numFmt w:val="lowerRoman"/>
      <w:lvlText w:val="%3."/>
      <w:lvlJc w:val="right"/>
      <w:pPr>
        <w:ind w:left="2160" w:hanging="180"/>
      </w:pPr>
    </w:lvl>
    <w:lvl w:ilvl="3" w:tplc="B86CAA9A" w:tentative="1">
      <w:start w:val="1"/>
      <w:numFmt w:val="decimal"/>
      <w:lvlText w:val="%4."/>
      <w:lvlJc w:val="left"/>
      <w:pPr>
        <w:ind w:left="2880" w:hanging="360"/>
      </w:pPr>
    </w:lvl>
    <w:lvl w:ilvl="4" w:tplc="6D886BEA" w:tentative="1">
      <w:start w:val="1"/>
      <w:numFmt w:val="lowerLetter"/>
      <w:lvlText w:val="%5."/>
      <w:lvlJc w:val="left"/>
      <w:pPr>
        <w:ind w:left="3600" w:hanging="360"/>
      </w:pPr>
    </w:lvl>
    <w:lvl w:ilvl="5" w:tplc="50D45C50" w:tentative="1">
      <w:start w:val="1"/>
      <w:numFmt w:val="lowerRoman"/>
      <w:lvlText w:val="%6."/>
      <w:lvlJc w:val="right"/>
      <w:pPr>
        <w:ind w:left="4320" w:hanging="180"/>
      </w:pPr>
    </w:lvl>
    <w:lvl w:ilvl="6" w:tplc="EF3EAD28" w:tentative="1">
      <w:start w:val="1"/>
      <w:numFmt w:val="decimal"/>
      <w:lvlText w:val="%7."/>
      <w:lvlJc w:val="left"/>
      <w:pPr>
        <w:ind w:left="5040" w:hanging="360"/>
      </w:pPr>
    </w:lvl>
    <w:lvl w:ilvl="7" w:tplc="526EA504" w:tentative="1">
      <w:start w:val="1"/>
      <w:numFmt w:val="lowerLetter"/>
      <w:lvlText w:val="%8."/>
      <w:lvlJc w:val="left"/>
      <w:pPr>
        <w:ind w:left="5760" w:hanging="360"/>
      </w:pPr>
    </w:lvl>
    <w:lvl w:ilvl="8" w:tplc="132A78A0" w:tentative="1">
      <w:start w:val="1"/>
      <w:numFmt w:val="lowerRoman"/>
      <w:lvlText w:val="%9."/>
      <w:lvlJc w:val="right"/>
      <w:pPr>
        <w:ind w:left="6480" w:hanging="180"/>
      </w:pPr>
    </w:lvl>
  </w:abstractNum>
  <w:abstractNum w:abstractNumId="2" w15:restartNumberingAfterBreak="0">
    <w:nsid w:val="231757DE"/>
    <w:multiLevelType w:val="hybridMultilevel"/>
    <w:tmpl w:val="AD86A23C"/>
    <w:lvl w:ilvl="0" w:tplc="91FE643E">
      <w:start w:val="1"/>
      <w:numFmt w:val="upperLetter"/>
      <w:lvlText w:val="%1."/>
      <w:lvlJc w:val="left"/>
      <w:pPr>
        <w:ind w:left="1080" w:hanging="360"/>
      </w:pPr>
      <w:rPr>
        <w:rFonts w:hint="default"/>
      </w:rPr>
    </w:lvl>
    <w:lvl w:ilvl="1" w:tplc="0102F5B2" w:tentative="1">
      <w:start w:val="1"/>
      <w:numFmt w:val="lowerLetter"/>
      <w:lvlText w:val="%2."/>
      <w:lvlJc w:val="left"/>
      <w:pPr>
        <w:ind w:left="1800" w:hanging="360"/>
      </w:pPr>
    </w:lvl>
    <w:lvl w:ilvl="2" w:tplc="2FD44508" w:tentative="1">
      <w:start w:val="1"/>
      <w:numFmt w:val="lowerRoman"/>
      <w:lvlText w:val="%3."/>
      <w:lvlJc w:val="right"/>
      <w:pPr>
        <w:ind w:left="2520" w:hanging="180"/>
      </w:pPr>
    </w:lvl>
    <w:lvl w:ilvl="3" w:tplc="D0E2E846" w:tentative="1">
      <w:start w:val="1"/>
      <w:numFmt w:val="decimal"/>
      <w:lvlText w:val="%4."/>
      <w:lvlJc w:val="left"/>
      <w:pPr>
        <w:ind w:left="3240" w:hanging="360"/>
      </w:pPr>
    </w:lvl>
    <w:lvl w:ilvl="4" w:tplc="8C6A2EA4" w:tentative="1">
      <w:start w:val="1"/>
      <w:numFmt w:val="lowerLetter"/>
      <w:lvlText w:val="%5."/>
      <w:lvlJc w:val="left"/>
      <w:pPr>
        <w:ind w:left="3960" w:hanging="360"/>
      </w:pPr>
    </w:lvl>
    <w:lvl w:ilvl="5" w:tplc="9A842EA6" w:tentative="1">
      <w:start w:val="1"/>
      <w:numFmt w:val="lowerRoman"/>
      <w:lvlText w:val="%6."/>
      <w:lvlJc w:val="right"/>
      <w:pPr>
        <w:ind w:left="4680" w:hanging="180"/>
      </w:pPr>
    </w:lvl>
    <w:lvl w:ilvl="6" w:tplc="F5821346" w:tentative="1">
      <w:start w:val="1"/>
      <w:numFmt w:val="decimal"/>
      <w:lvlText w:val="%7."/>
      <w:lvlJc w:val="left"/>
      <w:pPr>
        <w:ind w:left="5400" w:hanging="360"/>
      </w:pPr>
    </w:lvl>
    <w:lvl w:ilvl="7" w:tplc="DB667032" w:tentative="1">
      <w:start w:val="1"/>
      <w:numFmt w:val="lowerLetter"/>
      <w:lvlText w:val="%8."/>
      <w:lvlJc w:val="left"/>
      <w:pPr>
        <w:ind w:left="6120" w:hanging="360"/>
      </w:pPr>
    </w:lvl>
    <w:lvl w:ilvl="8" w:tplc="AE8A9152" w:tentative="1">
      <w:start w:val="1"/>
      <w:numFmt w:val="lowerRoman"/>
      <w:lvlText w:val="%9."/>
      <w:lvlJc w:val="right"/>
      <w:pPr>
        <w:ind w:left="6840" w:hanging="180"/>
      </w:pPr>
    </w:lvl>
  </w:abstractNum>
  <w:abstractNum w:abstractNumId="3" w15:restartNumberingAfterBreak="0">
    <w:nsid w:val="24A62D70"/>
    <w:multiLevelType w:val="hybridMultilevel"/>
    <w:tmpl w:val="E9C27862"/>
    <w:lvl w:ilvl="0" w:tplc="C41856DA">
      <w:numFmt w:val="bullet"/>
      <w:lvlText w:val="•"/>
      <w:lvlJc w:val="left"/>
      <w:pPr>
        <w:ind w:left="1080" w:hanging="360"/>
      </w:pPr>
      <w:rPr>
        <w:rFonts w:ascii="Times New Roman" w:eastAsia="Times New Roman" w:hAnsi="Times New Roman" w:cs="Times New Roman" w:hint="default"/>
      </w:rPr>
    </w:lvl>
    <w:lvl w:ilvl="1" w:tplc="566275A2" w:tentative="1">
      <w:start w:val="1"/>
      <w:numFmt w:val="bullet"/>
      <w:lvlText w:val="o"/>
      <w:lvlJc w:val="left"/>
      <w:pPr>
        <w:ind w:left="1800" w:hanging="360"/>
      </w:pPr>
      <w:rPr>
        <w:rFonts w:ascii="Courier New" w:hAnsi="Courier New" w:cs="Courier New" w:hint="default"/>
      </w:rPr>
    </w:lvl>
    <w:lvl w:ilvl="2" w:tplc="4322E256" w:tentative="1">
      <w:start w:val="1"/>
      <w:numFmt w:val="bullet"/>
      <w:lvlText w:val=""/>
      <w:lvlJc w:val="left"/>
      <w:pPr>
        <w:ind w:left="2520" w:hanging="360"/>
      </w:pPr>
      <w:rPr>
        <w:rFonts w:ascii="Wingdings" w:hAnsi="Wingdings" w:hint="default"/>
      </w:rPr>
    </w:lvl>
    <w:lvl w:ilvl="3" w:tplc="A104BCE0" w:tentative="1">
      <w:start w:val="1"/>
      <w:numFmt w:val="bullet"/>
      <w:lvlText w:val=""/>
      <w:lvlJc w:val="left"/>
      <w:pPr>
        <w:ind w:left="3240" w:hanging="360"/>
      </w:pPr>
      <w:rPr>
        <w:rFonts w:ascii="Symbol" w:hAnsi="Symbol" w:hint="default"/>
      </w:rPr>
    </w:lvl>
    <w:lvl w:ilvl="4" w:tplc="6EB82C50" w:tentative="1">
      <w:start w:val="1"/>
      <w:numFmt w:val="bullet"/>
      <w:lvlText w:val="o"/>
      <w:lvlJc w:val="left"/>
      <w:pPr>
        <w:ind w:left="3960" w:hanging="360"/>
      </w:pPr>
      <w:rPr>
        <w:rFonts w:ascii="Courier New" w:hAnsi="Courier New" w:cs="Courier New" w:hint="default"/>
      </w:rPr>
    </w:lvl>
    <w:lvl w:ilvl="5" w:tplc="4C2E03A8" w:tentative="1">
      <w:start w:val="1"/>
      <w:numFmt w:val="bullet"/>
      <w:lvlText w:val=""/>
      <w:lvlJc w:val="left"/>
      <w:pPr>
        <w:ind w:left="4680" w:hanging="360"/>
      </w:pPr>
      <w:rPr>
        <w:rFonts w:ascii="Wingdings" w:hAnsi="Wingdings" w:hint="default"/>
      </w:rPr>
    </w:lvl>
    <w:lvl w:ilvl="6" w:tplc="99C81150" w:tentative="1">
      <w:start w:val="1"/>
      <w:numFmt w:val="bullet"/>
      <w:lvlText w:val=""/>
      <w:lvlJc w:val="left"/>
      <w:pPr>
        <w:ind w:left="5400" w:hanging="360"/>
      </w:pPr>
      <w:rPr>
        <w:rFonts w:ascii="Symbol" w:hAnsi="Symbol" w:hint="default"/>
      </w:rPr>
    </w:lvl>
    <w:lvl w:ilvl="7" w:tplc="85766876" w:tentative="1">
      <w:start w:val="1"/>
      <w:numFmt w:val="bullet"/>
      <w:lvlText w:val="o"/>
      <w:lvlJc w:val="left"/>
      <w:pPr>
        <w:ind w:left="6120" w:hanging="360"/>
      </w:pPr>
      <w:rPr>
        <w:rFonts w:ascii="Courier New" w:hAnsi="Courier New" w:cs="Courier New" w:hint="default"/>
      </w:rPr>
    </w:lvl>
    <w:lvl w:ilvl="8" w:tplc="D91A47CA" w:tentative="1">
      <w:start w:val="1"/>
      <w:numFmt w:val="bullet"/>
      <w:lvlText w:val=""/>
      <w:lvlJc w:val="left"/>
      <w:pPr>
        <w:ind w:left="6840" w:hanging="360"/>
      </w:pPr>
      <w:rPr>
        <w:rFonts w:ascii="Wingdings" w:hAnsi="Wingdings" w:hint="default"/>
      </w:rPr>
    </w:lvl>
  </w:abstractNum>
  <w:abstractNum w:abstractNumId="4" w15:restartNumberingAfterBreak="0">
    <w:nsid w:val="35D600D2"/>
    <w:multiLevelType w:val="hybridMultilevel"/>
    <w:tmpl w:val="45149274"/>
    <w:lvl w:ilvl="0" w:tplc="D26AAE64">
      <w:start w:val="1"/>
      <w:numFmt w:val="bullet"/>
      <w:lvlText w:val=""/>
      <w:lvlJc w:val="left"/>
      <w:pPr>
        <w:ind w:left="720" w:hanging="360"/>
      </w:pPr>
      <w:rPr>
        <w:rFonts w:ascii="Symbol" w:hAnsi="Symbol" w:hint="default"/>
      </w:rPr>
    </w:lvl>
    <w:lvl w:ilvl="1" w:tplc="CA501BE6">
      <w:numFmt w:val="bullet"/>
      <w:lvlText w:val="•"/>
      <w:lvlJc w:val="left"/>
      <w:pPr>
        <w:ind w:left="1440" w:hanging="360"/>
      </w:pPr>
      <w:rPr>
        <w:rFonts w:ascii="Times New Roman" w:eastAsia="Times New Roman" w:hAnsi="Times New Roman" w:cs="Times New Roman" w:hint="default"/>
      </w:rPr>
    </w:lvl>
    <w:lvl w:ilvl="2" w:tplc="B33EDD84" w:tentative="1">
      <w:start w:val="1"/>
      <w:numFmt w:val="bullet"/>
      <w:lvlText w:val=""/>
      <w:lvlJc w:val="left"/>
      <w:pPr>
        <w:ind w:left="2160" w:hanging="360"/>
      </w:pPr>
      <w:rPr>
        <w:rFonts w:ascii="Wingdings" w:hAnsi="Wingdings" w:hint="default"/>
      </w:rPr>
    </w:lvl>
    <w:lvl w:ilvl="3" w:tplc="95CAFC4E" w:tentative="1">
      <w:start w:val="1"/>
      <w:numFmt w:val="bullet"/>
      <w:lvlText w:val=""/>
      <w:lvlJc w:val="left"/>
      <w:pPr>
        <w:ind w:left="2880" w:hanging="360"/>
      </w:pPr>
      <w:rPr>
        <w:rFonts w:ascii="Symbol" w:hAnsi="Symbol" w:hint="default"/>
      </w:rPr>
    </w:lvl>
    <w:lvl w:ilvl="4" w:tplc="E5AA3C02" w:tentative="1">
      <w:start w:val="1"/>
      <w:numFmt w:val="bullet"/>
      <w:lvlText w:val="o"/>
      <w:lvlJc w:val="left"/>
      <w:pPr>
        <w:ind w:left="3600" w:hanging="360"/>
      </w:pPr>
      <w:rPr>
        <w:rFonts w:ascii="Courier New" w:hAnsi="Courier New" w:cs="Courier New" w:hint="default"/>
      </w:rPr>
    </w:lvl>
    <w:lvl w:ilvl="5" w:tplc="9A3EAA92" w:tentative="1">
      <w:start w:val="1"/>
      <w:numFmt w:val="bullet"/>
      <w:lvlText w:val=""/>
      <w:lvlJc w:val="left"/>
      <w:pPr>
        <w:ind w:left="4320" w:hanging="360"/>
      </w:pPr>
      <w:rPr>
        <w:rFonts w:ascii="Wingdings" w:hAnsi="Wingdings" w:hint="default"/>
      </w:rPr>
    </w:lvl>
    <w:lvl w:ilvl="6" w:tplc="182A5D3C" w:tentative="1">
      <w:start w:val="1"/>
      <w:numFmt w:val="bullet"/>
      <w:lvlText w:val=""/>
      <w:lvlJc w:val="left"/>
      <w:pPr>
        <w:ind w:left="5040" w:hanging="360"/>
      </w:pPr>
      <w:rPr>
        <w:rFonts w:ascii="Symbol" w:hAnsi="Symbol" w:hint="default"/>
      </w:rPr>
    </w:lvl>
    <w:lvl w:ilvl="7" w:tplc="1F8A6F32" w:tentative="1">
      <w:start w:val="1"/>
      <w:numFmt w:val="bullet"/>
      <w:lvlText w:val="o"/>
      <w:lvlJc w:val="left"/>
      <w:pPr>
        <w:ind w:left="5760" w:hanging="360"/>
      </w:pPr>
      <w:rPr>
        <w:rFonts w:ascii="Courier New" w:hAnsi="Courier New" w:cs="Courier New" w:hint="default"/>
      </w:rPr>
    </w:lvl>
    <w:lvl w:ilvl="8" w:tplc="4EAC7812" w:tentative="1">
      <w:start w:val="1"/>
      <w:numFmt w:val="bullet"/>
      <w:lvlText w:val=""/>
      <w:lvlJc w:val="left"/>
      <w:pPr>
        <w:ind w:left="6480" w:hanging="360"/>
      </w:pPr>
      <w:rPr>
        <w:rFonts w:ascii="Wingdings" w:hAnsi="Wingdings" w:hint="default"/>
      </w:rPr>
    </w:lvl>
  </w:abstractNum>
  <w:abstractNum w:abstractNumId="5" w15:restartNumberingAfterBreak="0">
    <w:nsid w:val="38D2164F"/>
    <w:multiLevelType w:val="multilevel"/>
    <w:tmpl w:val="31643E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11250C"/>
    <w:multiLevelType w:val="hybridMultilevel"/>
    <w:tmpl w:val="C38C48F8"/>
    <w:lvl w:ilvl="0" w:tplc="857697E6">
      <w:start w:val="1"/>
      <w:numFmt w:val="upperRoman"/>
      <w:lvlText w:val="%1."/>
      <w:lvlJc w:val="left"/>
      <w:pPr>
        <w:ind w:left="1080" w:hanging="720"/>
      </w:pPr>
      <w:rPr>
        <w:rFonts w:hint="default"/>
      </w:rPr>
    </w:lvl>
    <w:lvl w:ilvl="1" w:tplc="C328542C" w:tentative="1">
      <w:start w:val="1"/>
      <w:numFmt w:val="lowerLetter"/>
      <w:lvlText w:val="%2."/>
      <w:lvlJc w:val="left"/>
      <w:pPr>
        <w:ind w:left="1440" w:hanging="360"/>
      </w:pPr>
    </w:lvl>
    <w:lvl w:ilvl="2" w:tplc="6D2CAB20" w:tentative="1">
      <w:start w:val="1"/>
      <w:numFmt w:val="lowerRoman"/>
      <w:lvlText w:val="%3."/>
      <w:lvlJc w:val="right"/>
      <w:pPr>
        <w:ind w:left="2160" w:hanging="180"/>
      </w:pPr>
    </w:lvl>
    <w:lvl w:ilvl="3" w:tplc="8E8AC30E" w:tentative="1">
      <w:start w:val="1"/>
      <w:numFmt w:val="decimal"/>
      <w:lvlText w:val="%4."/>
      <w:lvlJc w:val="left"/>
      <w:pPr>
        <w:ind w:left="2880" w:hanging="360"/>
      </w:pPr>
    </w:lvl>
    <w:lvl w:ilvl="4" w:tplc="99FCEEF6" w:tentative="1">
      <w:start w:val="1"/>
      <w:numFmt w:val="lowerLetter"/>
      <w:lvlText w:val="%5."/>
      <w:lvlJc w:val="left"/>
      <w:pPr>
        <w:ind w:left="3600" w:hanging="360"/>
      </w:pPr>
    </w:lvl>
    <w:lvl w:ilvl="5" w:tplc="05A4D428" w:tentative="1">
      <w:start w:val="1"/>
      <w:numFmt w:val="lowerRoman"/>
      <w:lvlText w:val="%6."/>
      <w:lvlJc w:val="right"/>
      <w:pPr>
        <w:ind w:left="4320" w:hanging="180"/>
      </w:pPr>
    </w:lvl>
    <w:lvl w:ilvl="6" w:tplc="837E112C" w:tentative="1">
      <w:start w:val="1"/>
      <w:numFmt w:val="decimal"/>
      <w:lvlText w:val="%7."/>
      <w:lvlJc w:val="left"/>
      <w:pPr>
        <w:ind w:left="5040" w:hanging="360"/>
      </w:pPr>
    </w:lvl>
    <w:lvl w:ilvl="7" w:tplc="0502908C" w:tentative="1">
      <w:start w:val="1"/>
      <w:numFmt w:val="lowerLetter"/>
      <w:lvlText w:val="%8."/>
      <w:lvlJc w:val="left"/>
      <w:pPr>
        <w:ind w:left="5760" w:hanging="360"/>
      </w:pPr>
    </w:lvl>
    <w:lvl w:ilvl="8" w:tplc="DF881AFE" w:tentative="1">
      <w:start w:val="1"/>
      <w:numFmt w:val="lowerRoman"/>
      <w:lvlText w:val="%9."/>
      <w:lvlJc w:val="right"/>
      <w:pPr>
        <w:ind w:left="6480" w:hanging="180"/>
      </w:pPr>
    </w:lvl>
  </w:abstractNum>
  <w:abstractNum w:abstractNumId="7" w15:restartNumberingAfterBreak="0">
    <w:nsid w:val="40E00B84"/>
    <w:multiLevelType w:val="hybridMultilevel"/>
    <w:tmpl w:val="EB1882E2"/>
    <w:lvl w:ilvl="0" w:tplc="FEAA60A6">
      <w:start w:val="1"/>
      <w:numFmt w:val="lowerRoman"/>
      <w:lvlText w:val="%1."/>
      <w:lvlJc w:val="left"/>
      <w:pPr>
        <w:ind w:left="1080" w:hanging="720"/>
      </w:pPr>
      <w:rPr>
        <w:rFonts w:hint="default"/>
      </w:rPr>
    </w:lvl>
    <w:lvl w:ilvl="1" w:tplc="30AA66A2" w:tentative="1">
      <w:start w:val="1"/>
      <w:numFmt w:val="lowerLetter"/>
      <w:lvlText w:val="%2."/>
      <w:lvlJc w:val="left"/>
      <w:pPr>
        <w:ind w:left="1440" w:hanging="360"/>
      </w:pPr>
    </w:lvl>
    <w:lvl w:ilvl="2" w:tplc="D97AC11A" w:tentative="1">
      <w:start w:val="1"/>
      <w:numFmt w:val="lowerRoman"/>
      <w:lvlText w:val="%3."/>
      <w:lvlJc w:val="right"/>
      <w:pPr>
        <w:ind w:left="2160" w:hanging="180"/>
      </w:pPr>
    </w:lvl>
    <w:lvl w:ilvl="3" w:tplc="B8648644" w:tentative="1">
      <w:start w:val="1"/>
      <w:numFmt w:val="decimal"/>
      <w:lvlText w:val="%4."/>
      <w:lvlJc w:val="left"/>
      <w:pPr>
        <w:ind w:left="2880" w:hanging="360"/>
      </w:pPr>
    </w:lvl>
    <w:lvl w:ilvl="4" w:tplc="45E24282" w:tentative="1">
      <w:start w:val="1"/>
      <w:numFmt w:val="lowerLetter"/>
      <w:lvlText w:val="%5."/>
      <w:lvlJc w:val="left"/>
      <w:pPr>
        <w:ind w:left="3600" w:hanging="360"/>
      </w:pPr>
    </w:lvl>
    <w:lvl w:ilvl="5" w:tplc="F81E1DB4" w:tentative="1">
      <w:start w:val="1"/>
      <w:numFmt w:val="lowerRoman"/>
      <w:lvlText w:val="%6."/>
      <w:lvlJc w:val="right"/>
      <w:pPr>
        <w:ind w:left="4320" w:hanging="180"/>
      </w:pPr>
    </w:lvl>
    <w:lvl w:ilvl="6" w:tplc="DE087784" w:tentative="1">
      <w:start w:val="1"/>
      <w:numFmt w:val="decimal"/>
      <w:lvlText w:val="%7."/>
      <w:lvlJc w:val="left"/>
      <w:pPr>
        <w:ind w:left="5040" w:hanging="360"/>
      </w:pPr>
    </w:lvl>
    <w:lvl w:ilvl="7" w:tplc="7A98A59A" w:tentative="1">
      <w:start w:val="1"/>
      <w:numFmt w:val="lowerLetter"/>
      <w:lvlText w:val="%8."/>
      <w:lvlJc w:val="left"/>
      <w:pPr>
        <w:ind w:left="5760" w:hanging="360"/>
      </w:pPr>
    </w:lvl>
    <w:lvl w:ilvl="8" w:tplc="7834BD08" w:tentative="1">
      <w:start w:val="1"/>
      <w:numFmt w:val="lowerRoman"/>
      <w:lvlText w:val="%9."/>
      <w:lvlJc w:val="right"/>
      <w:pPr>
        <w:ind w:left="6480" w:hanging="180"/>
      </w:pPr>
    </w:lvl>
  </w:abstractNum>
  <w:abstractNum w:abstractNumId="8" w15:restartNumberingAfterBreak="0">
    <w:nsid w:val="708156B9"/>
    <w:multiLevelType w:val="hybridMultilevel"/>
    <w:tmpl w:val="F6D4E006"/>
    <w:lvl w:ilvl="0" w:tplc="9F2CFC8A">
      <w:start w:val="1"/>
      <w:numFmt w:val="upperLetter"/>
      <w:lvlText w:val="%1."/>
      <w:lvlJc w:val="left"/>
      <w:pPr>
        <w:ind w:left="1080" w:hanging="360"/>
      </w:pPr>
      <w:rPr>
        <w:rFonts w:hint="default"/>
      </w:rPr>
    </w:lvl>
    <w:lvl w:ilvl="1" w:tplc="D14017A0" w:tentative="1">
      <w:start w:val="1"/>
      <w:numFmt w:val="lowerLetter"/>
      <w:lvlText w:val="%2."/>
      <w:lvlJc w:val="left"/>
      <w:pPr>
        <w:ind w:left="1800" w:hanging="360"/>
      </w:pPr>
    </w:lvl>
    <w:lvl w:ilvl="2" w:tplc="A67686BE" w:tentative="1">
      <w:start w:val="1"/>
      <w:numFmt w:val="lowerRoman"/>
      <w:lvlText w:val="%3."/>
      <w:lvlJc w:val="right"/>
      <w:pPr>
        <w:ind w:left="2520" w:hanging="180"/>
      </w:pPr>
    </w:lvl>
    <w:lvl w:ilvl="3" w:tplc="BF98B0DC" w:tentative="1">
      <w:start w:val="1"/>
      <w:numFmt w:val="decimal"/>
      <w:lvlText w:val="%4."/>
      <w:lvlJc w:val="left"/>
      <w:pPr>
        <w:ind w:left="3240" w:hanging="360"/>
      </w:pPr>
    </w:lvl>
    <w:lvl w:ilvl="4" w:tplc="8FA40B06" w:tentative="1">
      <w:start w:val="1"/>
      <w:numFmt w:val="lowerLetter"/>
      <w:lvlText w:val="%5."/>
      <w:lvlJc w:val="left"/>
      <w:pPr>
        <w:ind w:left="3960" w:hanging="360"/>
      </w:pPr>
    </w:lvl>
    <w:lvl w:ilvl="5" w:tplc="4770E3C0" w:tentative="1">
      <w:start w:val="1"/>
      <w:numFmt w:val="lowerRoman"/>
      <w:lvlText w:val="%6."/>
      <w:lvlJc w:val="right"/>
      <w:pPr>
        <w:ind w:left="4680" w:hanging="180"/>
      </w:pPr>
    </w:lvl>
    <w:lvl w:ilvl="6" w:tplc="D8BEA0F8" w:tentative="1">
      <w:start w:val="1"/>
      <w:numFmt w:val="decimal"/>
      <w:lvlText w:val="%7."/>
      <w:lvlJc w:val="left"/>
      <w:pPr>
        <w:ind w:left="5400" w:hanging="360"/>
      </w:pPr>
    </w:lvl>
    <w:lvl w:ilvl="7" w:tplc="BECAD47E" w:tentative="1">
      <w:start w:val="1"/>
      <w:numFmt w:val="lowerLetter"/>
      <w:lvlText w:val="%8."/>
      <w:lvlJc w:val="left"/>
      <w:pPr>
        <w:ind w:left="6120" w:hanging="360"/>
      </w:pPr>
    </w:lvl>
    <w:lvl w:ilvl="8" w:tplc="6E0AE09C" w:tentative="1">
      <w:start w:val="1"/>
      <w:numFmt w:val="lowerRoman"/>
      <w:lvlText w:val="%9."/>
      <w:lvlJc w:val="right"/>
      <w:pPr>
        <w:ind w:left="6840" w:hanging="180"/>
      </w:pPr>
    </w:lvl>
  </w:abstractNum>
  <w:abstractNum w:abstractNumId="9" w15:restartNumberingAfterBreak="0">
    <w:nsid w:val="7A0D148D"/>
    <w:multiLevelType w:val="hybridMultilevel"/>
    <w:tmpl w:val="E42884C4"/>
    <w:lvl w:ilvl="0" w:tplc="70C6F354">
      <w:start w:val="1"/>
      <w:numFmt w:val="decimal"/>
      <w:lvlText w:val="%1)"/>
      <w:lvlJc w:val="left"/>
      <w:pPr>
        <w:ind w:left="1080" w:hanging="360"/>
      </w:pPr>
      <w:rPr>
        <w:rFonts w:hint="default"/>
      </w:rPr>
    </w:lvl>
    <w:lvl w:ilvl="1" w:tplc="73F2AC6E" w:tentative="1">
      <w:start w:val="1"/>
      <w:numFmt w:val="lowerLetter"/>
      <w:lvlText w:val="%2."/>
      <w:lvlJc w:val="left"/>
      <w:pPr>
        <w:ind w:left="1800" w:hanging="360"/>
      </w:pPr>
    </w:lvl>
    <w:lvl w:ilvl="2" w:tplc="6B6C6C72" w:tentative="1">
      <w:start w:val="1"/>
      <w:numFmt w:val="lowerRoman"/>
      <w:lvlText w:val="%3."/>
      <w:lvlJc w:val="right"/>
      <w:pPr>
        <w:ind w:left="2520" w:hanging="180"/>
      </w:pPr>
    </w:lvl>
    <w:lvl w:ilvl="3" w:tplc="F07A340A" w:tentative="1">
      <w:start w:val="1"/>
      <w:numFmt w:val="decimal"/>
      <w:lvlText w:val="%4."/>
      <w:lvlJc w:val="left"/>
      <w:pPr>
        <w:ind w:left="3240" w:hanging="360"/>
      </w:pPr>
    </w:lvl>
    <w:lvl w:ilvl="4" w:tplc="ABC2B50A" w:tentative="1">
      <w:start w:val="1"/>
      <w:numFmt w:val="lowerLetter"/>
      <w:lvlText w:val="%5."/>
      <w:lvlJc w:val="left"/>
      <w:pPr>
        <w:ind w:left="3960" w:hanging="360"/>
      </w:pPr>
    </w:lvl>
    <w:lvl w:ilvl="5" w:tplc="C360D16A" w:tentative="1">
      <w:start w:val="1"/>
      <w:numFmt w:val="lowerRoman"/>
      <w:lvlText w:val="%6."/>
      <w:lvlJc w:val="right"/>
      <w:pPr>
        <w:ind w:left="4680" w:hanging="180"/>
      </w:pPr>
    </w:lvl>
    <w:lvl w:ilvl="6" w:tplc="5E5C4280" w:tentative="1">
      <w:start w:val="1"/>
      <w:numFmt w:val="decimal"/>
      <w:lvlText w:val="%7."/>
      <w:lvlJc w:val="left"/>
      <w:pPr>
        <w:ind w:left="5400" w:hanging="360"/>
      </w:pPr>
    </w:lvl>
    <w:lvl w:ilvl="7" w:tplc="B7246526" w:tentative="1">
      <w:start w:val="1"/>
      <w:numFmt w:val="lowerLetter"/>
      <w:lvlText w:val="%8."/>
      <w:lvlJc w:val="left"/>
      <w:pPr>
        <w:ind w:left="6120" w:hanging="360"/>
      </w:pPr>
    </w:lvl>
    <w:lvl w:ilvl="8" w:tplc="02E20738" w:tentative="1">
      <w:start w:val="1"/>
      <w:numFmt w:val="lowerRoman"/>
      <w:lvlText w:val="%9."/>
      <w:lvlJc w:val="right"/>
      <w:pPr>
        <w:ind w:left="6840" w:hanging="180"/>
      </w:pPr>
    </w:lvl>
  </w:abstractNum>
  <w:num w:numId="1" w16cid:durableId="1639913120">
    <w:abstractNumId w:val="4"/>
  </w:num>
  <w:num w:numId="2" w16cid:durableId="962537292">
    <w:abstractNumId w:val="3"/>
  </w:num>
  <w:num w:numId="3" w16cid:durableId="1810708329">
    <w:abstractNumId w:val="1"/>
  </w:num>
  <w:num w:numId="4" w16cid:durableId="322393896">
    <w:abstractNumId w:val="9"/>
  </w:num>
  <w:num w:numId="5" w16cid:durableId="111668335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102155">
    <w:abstractNumId w:val="7"/>
  </w:num>
  <w:num w:numId="7" w16cid:durableId="732436707">
    <w:abstractNumId w:val="6"/>
  </w:num>
  <w:num w:numId="8" w16cid:durableId="1887792403">
    <w:abstractNumId w:val="8"/>
  </w:num>
  <w:num w:numId="9" w16cid:durableId="1049379956">
    <w:abstractNumId w:val="2"/>
  </w:num>
  <w:num w:numId="10" w16cid:durableId="129309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29"/>
    <w:rsid w:val="00002E50"/>
    <w:rsid w:val="0000345D"/>
    <w:rsid w:val="0000521D"/>
    <w:rsid w:val="00005757"/>
    <w:rsid w:val="000105FF"/>
    <w:rsid w:val="00010A0D"/>
    <w:rsid w:val="000118AA"/>
    <w:rsid w:val="00015722"/>
    <w:rsid w:val="00015B5F"/>
    <w:rsid w:val="00016844"/>
    <w:rsid w:val="00016964"/>
    <w:rsid w:val="00016CA6"/>
    <w:rsid w:val="00017BB2"/>
    <w:rsid w:val="00022DE7"/>
    <w:rsid w:val="00023793"/>
    <w:rsid w:val="000248AE"/>
    <w:rsid w:val="000263C2"/>
    <w:rsid w:val="00026BDA"/>
    <w:rsid w:val="00030128"/>
    <w:rsid w:val="00033DF7"/>
    <w:rsid w:val="00034097"/>
    <w:rsid w:val="00035263"/>
    <w:rsid w:val="000439E2"/>
    <w:rsid w:val="00044513"/>
    <w:rsid w:val="000457F8"/>
    <w:rsid w:val="0005089A"/>
    <w:rsid w:val="00053453"/>
    <w:rsid w:val="0006033F"/>
    <w:rsid w:val="000608DB"/>
    <w:rsid w:val="0006256C"/>
    <w:rsid w:val="00065233"/>
    <w:rsid w:val="00066019"/>
    <w:rsid w:val="000663C5"/>
    <w:rsid w:val="00066D78"/>
    <w:rsid w:val="00067A43"/>
    <w:rsid w:val="00067F6B"/>
    <w:rsid w:val="00067F6F"/>
    <w:rsid w:val="0007062A"/>
    <w:rsid w:val="000743D2"/>
    <w:rsid w:val="00075165"/>
    <w:rsid w:val="00076FEF"/>
    <w:rsid w:val="00080B85"/>
    <w:rsid w:val="0008183B"/>
    <w:rsid w:val="000842D3"/>
    <w:rsid w:val="000852DF"/>
    <w:rsid w:val="00085731"/>
    <w:rsid w:val="00091C28"/>
    <w:rsid w:val="00092A46"/>
    <w:rsid w:val="00093D46"/>
    <w:rsid w:val="000955E5"/>
    <w:rsid w:val="00096168"/>
    <w:rsid w:val="00097A43"/>
    <w:rsid w:val="00097ED3"/>
    <w:rsid w:val="000A1FA3"/>
    <w:rsid w:val="000A31D5"/>
    <w:rsid w:val="000A423F"/>
    <w:rsid w:val="000A5C14"/>
    <w:rsid w:val="000A7E14"/>
    <w:rsid w:val="000B6941"/>
    <w:rsid w:val="000B724B"/>
    <w:rsid w:val="000B77DD"/>
    <w:rsid w:val="000B7E46"/>
    <w:rsid w:val="000C00D9"/>
    <w:rsid w:val="000C0CF0"/>
    <w:rsid w:val="000C11DE"/>
    <w:rsid w:val="000C1AEE"/>
    <w:rsid w:val="000C42B8"/>
    <w:rsid w:val="000C5391"/>
    <w:rsid w:val="000C5519"/>
    <w:rsid w:val="000C5664"/>
    <w:rsid w:val="000C5FA9"/>
    <w:rsid w:val="000C6254"/>
    <w:rsid w:val="000C6263"/>
    <w:rsid w:val="000C648A"/>
    <w:rsid w:val="000C6D45"/>
    <w:rsid w:val="000C70F1"/>
    <w:rsid w:val="000C7ED4"/>
    <w:rsid w:val="000C7FF9"/>
    <w:rsid w:val="000D2FE7"/>
    <w:rsid w:val="000D340A"/>
    <w:rsid w:val="000D37A9"/>
    <w:rsid w:val="000D4B89"/>
    <w:rsid w:val="000D6D0F"/>
    <w:rsid w:val="000D77D8"/>
    <w:rsid w:val="000D7F6A"/>
    <w:rsid w:val="000E3E9C"/>
    <w:rsid w:val="000E5102"/>
    <w:rsid w:val="000E65E4"/>
    <w:rsid w:val="000E6F1D"/>
    <w:rsid w:val="000E75E9"/>
    <w:rsid w:val="000F0ED6"/>
    <w:rsid w:val="000F1484"/>
    <w:rsid w:val="000F1BD2"/>
    <w:rsid w:val="000F2372"/>
    <w:rsid w:val="000F422C"/>
    <w:rsid w:val="000F5CDE"/>
    <w:rsid w:val="000F5ECA"/>
    <w:rsid w:val="000F73E1"/>
    <w:rsid w:val="00102A9D"/>
    <w:rsid w:val="00103A2B"/>
    <w:rsid w:val="00105150"/>
    <w:rsid w:val="00105FC8"/>
    <w:rsid w:val="001061AF"/>
    <w:rsid w:val="001062EB"/>
    <w:rsid w:val="00107C92"/>
    <w:rsid w:val="00110774"/>
    <w:rsid w:val="001111EE"/>
    <w:rsid w:val="00112437"/>
    <w:rsid w:val="00112808"/>
    <w:rsid w:val="00113AC1"/>
    <w:rsid w:val="00116E89"/>
    <w:rsid w:val="00121003"/>
    <w:rsid w:val="001242DF"/>
    <w:rsid w:val="00130D22"/>
    <w:rsid w:val="00130D95"/>
    <w:rsid w:val="001325ED"/>
    <w:rsid w:val="00135FD5"/>
    <w:rsid w:val="00140967"/>
    <w:rsid w:val="00141E6B"/>
    <w:rsid w:val="00142277"/>
    <w:rsid w:val="00143279"/>
    <w:rsid w:val="001452AD"/>
    <w:rsid w:val="0014540A"/>
    <w:rsid w:val="00145542"/>
    <w:rsid w:val="00145FB3"/>
    <w:rsid w:val="00147402"/>
    <w:rsid w:val="00147E0F"/>
    <w:rsid w:val="00151EB9"/>
    <w:rsid w:val="001529EB"/>
    <w:rsid w:val="00154BBC"/>
    <w:rsid w:val="00156416"/>
    <w:rsid w:val="00157D3A"/>
    <w:rsid w:val="00160D62"/>
    <w:rsid w:val="00165BBB"/>
    <w:rsid w:val="001661BC"/>
    <w:rsid w:val="00166B3D"/>
    <w:rsid w:val="00174028"/>
    <w:rsid w:val="0017505F"/>
    <w:rsid w:val="001752E8"/>
    <w:rsid w:val="00175930"/>
    <w:rsid w:val="00175B9F"/>
    <w:rsid w:val="00176EA9"/>
    <w:rsid w:val="0018318D"/>
    <w:rsid w:val="00183677"/>
    <w:rsid w:val="001857BF"/>
    <w:rsid w:val="00186316"/>
    <w:rsid w:val="0018730B"/>
    <w:rsid w:val="001902C5"/>
    <w:rsid w:val="00191459"/>
    <w:rsid w:val="00191673"/>
    <w:rsid w:val="001923C0"/>
    <w:rsid w:val="00194C50"/>
    <w:rsid w:val="00195122"/>
    <w:rsid w:val="0019713C"/>
    <w:rsid w:val="001A0B7F"/>
    <w:rsid w:val="001A15A3"/>
    <w:rsid w:val="001A3098"/>
    <w:rsid w:val="001A598E"/>
    <w:rsid w:val="001B3057"/>
    <w:rsid w:val="001B4964"/>
    <w:rsid w:val="001B4B5C"/>
    <w:rsid w:val="001B64AC"/>
    <w:rsid w:val="001B6A74"/>
    <w:rsid w:val="001B7389"/>
    <w:rsid w:val="001C0184"/>
    <w:rsid w:val="001C18D2"/>
    <w:rsid w:val="001C22EB"/>
    <w:rsid w:val="001C3DA6"/>
    <w:rsid w:val="001C5414"/>
    <w:rsid w:val="001C6602"/>
    <w:rsid w:val="001C7576"/>
    <w:rsid w:val="001D4666"/>
    <w:rsid w:val="001D6400"/>
    <w:rsid w:val="001D71A0"/>
    <w:rsid w:val="001D7EF3"/>
    <w:rsid w:val="001D7F11"/>
    <w:rsid w:val="001E03DE"/>
    <w:rsid w:val="001E1E6D"/>
    <w:rsid w:val="001E2F0E"/>
    <w:rsid w:val="001E3044"/>
    <w:rsid w:val="001E3154"/>
    <w:rsid w:val="001E46CF"/>
    <w:rsid w:val="001F29BE"/>
    <w:rsid w:val="001F3319"/>
    <w:rsid w:val="001F4DC5"/>
    <w:rsid w:val="001F5424"/>
    <w:rsid w:val="001F67CB"/>
    <w:rsid w:val="00201B84"/>
    <w:rsid w:val="00201FCA"/>
    <w:rsid w:val="00202788"/>
    <w:rsid w:val="00202FE7"/>
    <w:rsid w:val="00205D50"/>
    <w:rsid w:val="0020627D"/>
    <w:rsid w:val="0020655B"/>
    <w:rsid w:val="002116DC"/>
    <w:rsid w:val="002168B0"/>
    <w:rsid w:val="00216953"/>
    <w:rsid w:val="002172E8"/>
    <w:rsid w:val="00217505"/>
    <w:rsid w:val="00224174"/>
    <w:rsid w:val="00225588"/>
    <w:rsid w:val="00226E4E"/>
    <w:rsid w:val="00230068"/>
    <w:rsid w:val="00230435"/>
    <w:rsid w:val="0023481B"/>
    <w:rsid w:val="00236F68"/>
    <w:rsid w:val="00237879"/>
    <w:rsid w:val="00237C42"/>
    <w:rsid w:val="00237E93"/>
    <w:rsid w:val="00240B75"/>
    <w:rsid w:val="00241153"/>
    <w:rsid w:val="00243335"/>
    <w:rsid w:val="00245306"/>
    <w:rsid w:val="00245EE7"/>
    <w:rsid w:val="00251B5E"/>
    <w:rsid w:val="002529A7"/>
    <w:rsid w:val="00254D9A"/>
    <w:rsid w:val="00260889"/>
    <w:rsid w:val="00262A8D"/>
    <w:rsid w:val="00263084"/>
    <w:rsid w:val="00264699"/>
    <w:rsid w:val="00264DF9"/>
    <w:rsid w:val="00265429"/>
    <w:rsid w:val="002659E3"/>
    <w:rsid w:val="00266448"/>
    <w:rsid w:val="00266F63"/>
    <w:rsid w:val="00267CFF"/>
    <w:rsid w:val="00272A7D"/>
    <w:rsid w:val="00273115"/>
    <w:rsid w:val="00275AC4"/>
    <w:rsid w:val="0027789A"/>
    <w:rsid w:val="0028035A"/>
    <w:rsid w:val="00280901"/>
    <w:rsid w:val="0028220F"/>
    <w:rsid w:val="002832E7"/>
    <w:rsid w:val="0028526B"/>
    <w:rsid w:val="002866C0"/>
    <w:rsid w:val="0029059A"/>
    <w:rsid w:val="00290905"/>
    <w:rsid w:val="00290AF7"/>
    <w:rsid w:val="00295A68"/>
    <w:rsid w:val="002A1198"/>
    <w:rsid w:val="002A16ED"/>
    <w:rsid w:val="002A2499"/>
    <w:rsid w:val="002A3664"/>
    <w:rsid w:val="002A3D46"/>
    <w:rsid w:val="002A6A72"/>
    <w:rsid w:val="002A7544"/>
    <w:rsid w:val="002B1327"/>
    <w:rsid w:val="002B1CB5"/>
    <w:rsid w:val="002B285C"/>
    <w:rsid w:val="002B4F3B"/>
    <w:rsid w:val="002B58CD"/>
    <w:rsid w:val="002B5F86"/>
    <w:rsid w:val="002B7B0B"/>
    <w:rsid w:val="002C001A"/>
    <w:rsid w:val="002C2633"/>
    <w:rsid w:val="002C4C3B"/>
    <w:rsid w:val="002C5700"/>
    <w:rsid w:val="002C5EDA"/>
    <w:rsid w:val="002C6B12"/>
    <w:rsid w:val="002C7119"/>
    <w:rsid w:val="002C78B3"/>
    <w:rsid w:val="002D5C26"/>
    <w:rsid w:val="002D73FC"/>
    <w:rsid w:val="002E005C"/>
    <w:rsid w:val="002E14DF"/>
    <w:rsid w:val="002E18C7"/>
    <w:rsid w:val="002E3575"/>
    <w:rsid w:val="002E458F"/>
    <w:rsid w:val="002E5190"/>
    <w:rsid w:val="002F3791"/>
    <w:rsid w:val="002F46AA"/>
    <w:rsid w:val="002F7807"/>
    <w:rsid w:val="002F7EDC"/>
    <w:rsid w:val="003002D7"/>
    <w:rsid w:val="00300E84"/>
    <w:rsid w:val="00302C84"/>
    <w:rsid w:val="0030328F"/>
    <w:rsid w:val="003037DD"/>
    <w:rsid w:val="003056B7"/>
    <w:rsid w:val="00305977"/>
    <w:rsid w:val="00306CFC"/>
    <w:rsid w:val="00306EF5"/>
    <w:rsid w:val="00311488"/>
    <w:rsid w:val="0031188B"/>
    <w:rsid w:val="00311AED"/>
    <w:rsid w:val="00314F75"/>
    <w:rsid w:val="00315C42"/>
    <w:rsid w:val="00316A86"/>
    <w:rsid w:val="00323E4F"/>
    <w:rsid w:val="0032660C"/>
    <w:rsid w:val="003268B1"/>
    <w:rsid w:val="00327F6E"/>
    <w:rsid w:val="00330A05"/>
    <w:rsid w:val="00331F51"/>
    <w:rsid w:val="0033200B"/>
    <w:rsid w:val="003330C5"/>
    <w:rsid w:val="00334465"/>
    <w:rsid w:val="00334BB1"/>
    <w:rsid w:val="003350EB"/>
    <w:rsid w:val="003353CA"/>
    <w:rsid w:val="003356EA"/>
    <w:rsid w:val="003358BB"/>
    <w:rsid w:val="00335E8F"/>
    <w:rsid w:val="00341118"/>
    <w:rsid w:val="00343ECD"/>
    <w:rsid w:val="003445C2"/>
    <w:rsid w:val="0034484D"/>
    <w:rsid w:val="003448D0"/>
    <w:rsid w:val="00345E49"/>
    <w:rsid w:val="003468B6"/>
    <w:rsid w:val="00347A3F"/>
    <w:rsid w:val="00351938"/>
    <w:rsid w:val="003536DC"/>
    <w:rsid w:val="00354356"/>
    <w:rsid w:val="00360434"/>
    <w:rsid w:val="00361831"/>
    <w:rsid w:val="003643B2"/>
    <w:rsid w:val="0036498C"/>
    <w:rsid w:val="00365BD8"/>
    <w:rsid w:val="0036681E"/>
    <w:rsid w:val="00366FA5"/>
    <w:rsid w:val="00367D6B"/>
    <w:rsid w:val="00367D98"/>
    <w:rsid w:val="00367E38"/>
    <w:rsid w:val="00370B96"/>
    <w:rsid w:val="003732DD"/>
    <w:rsid w:val="003746B7"/>
    <w:rsid w:val="003768D8"/>
    <w:rsid w:val="00376DBE"/>
    <w:rsid w:val="003818B0"/>
    <w:rsid w:val="00381F08"/>
    <w:rsid w:val="00381F0B"/>
    <w:rsid w:val="003829B6"/>
    <w:rsid w:val="003831FE"/>
    <w:rsid w:val="00385D82"/>
    <w:rsid w:val="00390595"/>
    <w:rsid w:val="00390F5C"/>
    <w:rsid w:val="00392825"/>
    <w:rsid w:val="00393013"/>
    <w:rsid w:val="0039703A"/>
    <w:rsid w:val="0039706B"/>
    <w:rsid w:val="003A33C3"/>
    <w:rsid w:val="003A587D"/>
    <w:rsid w:val="003A5D7D"/>
    <w:rsid w:val="003A794A"/>
    <w:rsid w:val="003B259E"/>
    <w:rsid w:val="003B6278"/>
    <w:rsid w:val="003B7F5E"/>
    <w:rsid w:val="003C0A2D"/>
    <w:rsid w:val="003C0BD9"/>
    <w:rsid w:val="003C17DE"/>
    <w:rsid w:val="003C1CB1"/>
    <w:rsid w:val="003C1CF9"/>
    <w:rsid w:val="003C4990"/>
    <w:rsid w:val="003C59AD"/>
    <w:rsid w:val="003C7163"/>
    <w:rsid w:val="003C7C4B"/>
    <w:rsid w:val="003D0CAB"/>
    <w:rsid w:val="003D4B7D"/>
    <w:rsid w:val="003D5208"/>
    <w:rsid w:val="003E0805"/>
    <w:rsid w:val="003E1337"/>
    <w:rsid w:val="003E269C"/>
    <w:rsid w:val="003E623D"/>
    <w:rsid w:val="003E7AC6"/>
    <w:rsid w:val="003F2927"/>
    <w:rsid w:val="003F2AD0"/>
    <w:rsid w:val="003F2B74"/>
    <w:rsid w:val="003F3C5D"/>
    <w:rsid w:val="003F5051"/>
    <w:rsid w:val="003F5786"/>
    <w:rsid w:val="003F614A"/>
    <w:rsid w:val="003F6BB7"/>
    <w:rsid w:val="0040221F"/>
    <w:rsid w:val="00402AD9"/>
    <w:rsid w:val="00402FBE"/>
    <w:rsid w:val="00403316"/>
    <w:rsid w:val="00403C36"/>
    <w:rsid w:val="004041B7"/>
    <w:rsid w:val="00405ABE"/>
    <w:rsid w:val="00406A35"/>
    <w:rsid w:val="00412695"/>
    <w:rsid w:val="00412FE4"/>
    <w:rsid w:val="00414753"/>
    <w:rsid w:val="00416204"/>
    <w:rsid w:val="00416F61"/>
    <w:rsid w:val="00420944"/>
    <w:rsid w:val="00421700"/>
    <w:rsid w:val="00422247"/>
    <w:rsid w:val="0042440C"/>
    <w:rsid w:val="00426747"/>
    <w:rsid w:val="00431059"/>
    <w:rsid w:val="004320E8"/>
    <w:rsid w:val="004324AC"/>
    <w:rsid w:val="00436245"/>
    <w:rsid w:val="00436B28"/>
    <w:rsid w:val="0043710A"/>
    <w:rsid w:val="00443B30"/>
    <w:rsid w:val="00444AF8"/>
    <w:rsid w:val="00444F82"/>
    <w:rsid w:val="00445132"/>
    <w:rsid w:val="00446F37"/>
    <w:rsid w:val="00447BFF"/>
    <w:rsid w:val="00450066"/>
    <w:rsid w:val="00450252"/>
    <w:rsid w:val="00457B60"/>
    <w:rsid w:val="004604F9"/>
    <w:rsid w:val="0046284E"/>
    <w:rsid w:val="00463CC5"/>
    <w:rsid w:val="00464F3B"/>
    <w:rsid w:val="00465544"/>
    <w:rsid w:val="004662D5"/>
    <w:rsid w:val="004664E0"/>
    <w:rsid w:val="004676D8"/>
    <w:rsid w:val="00472AE3"/>
    <w:rsid w:val="00473A1E"/>
    <w:rsid w:val="004772F5"/>
    <w:rsid w:val="0048011B"/>
    <w:rsid w:val="004849BF"/>
    <w:rsid w:val="00486FDF"/>
    <w:rsid w:val="00493B53"/>
    <w:rsid w:val="00494EE0"/>
    <w:rsid w:val="004A273D"/>
    <w:rsid w:val="004A3FB6"/>
    <w:rsid w:val="004A5B82"/>
    <w:rsid w:val="004A760B"/>
    <w:rsid w:val="004A78EB"/>
    <w:rsid w:val="004B1D54"/>
    <w:rsid w:val="004B2CCF"/>
    <w:rsid w:val="004B45B4"/>
    <w:rsid w:val="004B46C9"/>
    <w:rsid w:val="004B5E98"/>
    <w:rsid w:val="004B7B71"/>
    <w:rsid w:val="004C3D2E"/>
    <w:rsid w:val="004C41DC"/>
    <w:rsid w:val="004C4FF3"/>
    <w:rsid w:val="004C57B1"/>
    <w:rsid w:val="004C7AEA"/>
    <w:rsid w:val="004D1C92"/>
    <w:rsid w:val="004D2926"/>
    <w:rsid w:val="004D3F2E"/>
    <w:rsid w:val="004D419B"/>
    <w:rsid w:val="004D7D52"/>
    <w:rsid w:val="004E1544"/>
    <w:rsid w:val="004E32B6"/>
    <w:rsid w:val="004E3619"/>
    <w:rsid w:val="004E4844"/>
    <w:rsid w:val="004E4BB6"/>
    <w:rsid w:val="004E559F"/>
    <w:rsid w:val="004E589F"/>
    <w:rsid w:val="004F20AA"/>
    <w:rsid w:val="004F20D8"/>
    <w:rsid w:val="004F5264"/>
    <w:rsid w:val="004F6F75"/>
    <w:rsid w:val="004F771B"/>
    <w:rsid w:val="00501B3C"/>
    <w:rsid w:val="00503DA8"/>
    <w:rsid w:val="005064D0"/>
    <w:rsid w:val="00506CEC"/>
    <w:rsid w:val="00507257"/>
    <w:rsid w:val="00507450"/>
    <w:rsid w:val="0050753C"/>
    <w:rsid w:val="005075B7"/>
    <w:rsid w:val="00507E7E"/>
    <w:rsid w:val="00512C89"/>
    <w:rsid w:val="0051339A"/>
    <w:rsid w:val="00514260"/>
    <w:rsid w:val="00514661"/>
    <w:rsid w:val="0051713B"/>
    <w:rsid w:val="005204AF"/>
    <w:rsid w:val="00522D40"/>
    <w:rsid w:val="0052499D"/>
    <w:rsid w:val="00524C58"/>
    <w:rsid w:val="005311CE"/>
    <w:rsid w:val="0053197A"/>
    <w:rsid w:val="0053334F"/>
    <w:rsid w:val="00533B05"/>
    <w:rsid w:val="005341D8"/>
    <w:rsid w:val="00535D75"/>
    <w:rsid w:val="00536F66"/>
    <w:rsid w:val="0054113E"/>
    <w:rsid w:val="00544A50"/>
    <w:rsid w:val="005475C8"/>
    <w:rsid w:val="005503AB"/>
    <w:rsid w:val="005503F5"/>
    <w:rsid w:val="00550A52"/>
    <w:rsid w:val="00550B5B"/>
    <w:rsid w:val="0055208A"/>
    <w:rsid w:val="00553621"/>
    <w:rsid w:val="0055515B"/>
    <w:rsid w:val="00555A82"/>
    <w:rsid w:val="00560EAF"/>
    <w:rsid w:val="00561C14"/>
    <w:rsid w:val="0056200A"/>
    <w:rsid w:val="005625F9"/>
    <w:rsid w:val="00562AC6"/>
    <w:rsid w:val="00563096"/>
    <w:rsid w:val="0056365A"/>
    <w:rsid w:val="00563A24"/>
    <w:rsid w:val="005663C8"/>
    <w:rsid w:val="0056694E"/>
    <w:rsid w:val="00567316"/>
    <w:rsid w:val="00567697"/>
    <w:rsid w:val="00567D03"/>
    <w:rsid w:val="00570A39"/>
    <w:rsid w:val="005713E9"/>
    <w:rsid w:val="00574A2F"/>
    <w:rsid w:val="00576513"/>
    <w:rsid w:val="0057728D"/>
    <w:rsid w:val="00577527"/>
    <w:rsid w:val="005778CA"/>
    <w:rsid w:val="005801CF"/>
    <w:rsid w:val="005847DA"/>
    <w:rsid w:val="00584E69"/>
    <w:rsid w:val="00584E74"/>
    <w:rsid w:val="0058602E"/>
    <w:rsid w:val="00586E8D"/>
    <w:rsid w:val="0059242D"/>
    <w:rsid w:val="005925DC"/>
    <w:rsid w:val="00593911"/>
    <w:rsid w:val="005941D7"/>
    <w:rsid w:val="00594F35"/>
    <w:rsid w:val="00597328"/>
    <w:rsid w:val="005A02E7"/>
    <w:rsid w:val="005A1990"/>
    <w:rsid w:val="005A38D0"/>
    <w:rsid w:val="005A3CF5"/>
    <w:rsid w:val="005A54B6"/>
    <w:rsid w:val="005A77B3"/>
    <w:rsid w:val="005B40FE"/>
    <w:rsid w:val="005B5182"/>
    <w:rsid w:val="005B5C17"/>
    <w:rsid w:val="005C0284"/>
    <w:rsid w:val="005C16B7"/>
    <w:rsid w:val="005C24F5"/>
    <w:rsid w:val="005C3189"/>
    <w:rsid w:val="005C4CC8"/>
    <w:rsid w:val="005C4E7B"/>
    <w:rsid w:val="005C74E8"/>
    <w:rsid w:val="005D3124"/>
    <w:rsid w:val="005D31AD"/>
    <w:rsid w:val="005D457E"/>
    <w:rsid w:val="005D56A8"/>
    <w:rsid w:val="005D73CD"/>
    <w:rsid w:val="005D77B8"/>
    <w:rsid w:val="005E1A82"/>
    <w:rsid w:val="005E3675"/>
    <w:rsid w:val="005E4732"/>
    <w:rsid w:val="005E4D02"/>
    <w:rsid w:val="005F047E"/>
    <w:rsid w:val="005F19EF"/>
    <w:rsid w:val="005F3B8D"/>
    <w:rsid w:val="005F40AA"/>
    <w:rsid w:val="005F467A"/>
    <w:rsid w:val="005F4DE3"/>
    <w:rsid w:val="006001C3"/>
    <w:rsid w:val="00600371"/>
    <w:rsid w:val="006009AE"/>
    <w:rsid w:val="0060314A"/>
    <w:rsid w:val="006035BA"/>
    <w:rsid w:val="00603B65"/>
    <w:rsid w:val="0060621C"/>
    <w:rsid w:val="006103F4"/>
    <w:rsid w:val="00610F7F"/>
    <w:rsid w:val="00611C58"/>
    <w:rsid w:val="0061278C"/>
    <w:rsid w:val="00614BC6"/>
    <w:rsid w:val="006166B6"/>
    <w:rsid w:val="00616FC0"/>
    <w:rsid w:val="00620DB8"/>
    <w:rsid w:val="00621B8E"/>
    <w:rsid w:val="00621D90"/>
    <w:rsid w:val="00625C76"/>
    <w:rsid w:val="00627884"/>
    <w:rsid w:val="00632EAD"/>
    <w:rsid w:val="00636014"/>
    <w:rsid w:val="00636162"/>
    <w:rsid w:val="00641144"/>
    <w:rsid w:val="00645C6B"/>
    <w:rsid w:val="0064684D"/>
    <w:rsid w:val="00647158"/>
    <w:rsid w:val="0065083C"/>
    <w:rsid w:val="00650854"/>
    <w:rsid w:val="00650B3C"/>
    <w:rsid w:val="00651BD3"/>
    <w:rsid w:val="0065228E"/>
    <w:rsid w:val="0065388A"/>
    <w:rsid w:val="00653BAD"/>
    <w:rsid w:val="00653E0C"/>
    <w:rsid w:val="00655FBF"/>
    <w:rsid w:val="006607FC"/>
    <w:rsid w:val="006619EA"/>
    <w:rsid w:val="00661CCB"/>
    <w:rsid w:val="00662836"/>
    <w:rsid w:val="00663F09"/>
    <w:rsid w:val="00664108"/>
    <w:rsid w:val="006653D9"/>
    <w:rsid w:val="00666184"/>
    <w:rsid w:val="0067239E"/>
    <w:rsid w:val="00672C09"/>
    <w:rsid w:val="00672DD5"/>
    <w:rsid w:val="0067457A"/>
    <w:rsid w:val="00681024"/>
    <w:rsid w:val="006816BA"/>
    <w:rsid w:val="00682428"/>
    <w:rsid w:val="00683A3D"/>
    <w:rsid w:val="00686A3E"/>
    <w:rsid w:val="006879EF"/>
    <w:rsid w:val="00687E1F"/>
    <w:rsid w:val="006902F9"/>
    <w:rsid w:val="006A027A"/>
    <w:rsid w:val="006B346F"/>
    <w:rsid w:val="006B4F92"/>
    <w:rsid w:val="006C0449"/>
    <w:rsid w:val="006C1226"/>
    <w:rsid w:val="006C2A80"/>
    <w:rsid w:val="006C2C10"/>
    <w:rsid w:val="006C500D"/>
    <w:rsid w:val="006C5B1D"/>
    <w:rsid w:val="006C63EA"/>
    <w:rsid w:val="006C66DC"/>
    <w:rsid w:val="006D0166"/>
    <w:rsid w:val="006D05EC"/>
    <w:rsid w:val="006D1FC1"/>
    <w:rsid w:val="006E2267"/>
    <w:rsid w:val="006E239B"/>
    <w:rsid w:val="006E4BB3"/>
    <w:rsid w:val="006F2EE2"/>
    <w:rsid w:val="006F3C57"/>
    <w:rsid w:val="006F4953"/>
    <w:rsid w:val="006F4FFB"/>
    <w:rsid w:val="006F55B2"/>
    <w:rsid w:val="006F6956"/>
    <w:rsid w:val="006F770A"/>
    <w:rsid w:val="00701178"/>
    <w:rsid w:val="00701E1F"/>
    <w:rsid w:val="007029CA"/>
    <w:rsid w:val="007037F6"/>
    <w:rsid w:val="0070653F"/>
    <w:rsid w:val="00707001"/>
    <w:rsid w:val="00707C58"/>
    <w:rsid w:val="00710718"/>
    <w:rsid w:val="007113BA"/>
    <w:rsid w:val="0071350C"/>
    <w:rsid w:val="00715ECB"/>
    <w:rsid w:val="00720693"/>
    <w:rsid w:val="0072118A"/>
    <w:rsid w:val="00722541"/>
    <w:rsid w:val="007236E1"/>
    <w:rsid w:val="00727BAB"/>
    <w:rsid w:val="00727C0B"/>
    <w:rsid w:val="00731581"/>
    <w:rsid w:val="00733225"/>
    <w:rsid w:val="0073355E"/>
    <w:rsid w:val="00735684"/>
    <w:rsid w:val="00735C7D"/>
    <w:rsid w:val="00736C3D"/>
    <w:rsid w:val="0074240E"/>
    <w:rsid w:val="00744125"/>
    <w:rsid w:val="00744E49"/>
    <w:rsid w:val="00745280"/>
    <w:rsid w:val="0074690F"/>
    <w:rsid w:val="00746D3C"/>
    <w:rsid w:val="007470DC"/>
    <w:rsid w:val="00750C49"/>
    <w:rsid w:val="00750FEB"/>
    <w:rsid w:val="00754371"/>
    <w:rsid w:val="00755970"/>
    <w:rsid w:val="00756064"/>
    <w:rsid w:val="00756FB2"/>
    <w:rsid w:val="0076299E"/>
    <w:rsid w:val="007644FD"/>
    <w:rsid w:val="00764633"/>
    <w:rsid w:val="00764D48"/>
    <w:rsid w:val="00765145"/>
    <w:rsid w:val="00765CAF"/>
    <w:rsid w:val="00771272"/>
    <w:rsid w:val="00771E57"/>
    <w:rsid w:val="007720B4"/>
    <w:rsid w:val="00772438"/>
    <w:rsid w:val="00772817"/>
    <w:rsid w:val="00773014"/>
    <w:rsid w:val="00773689"/>
    <w:rsid w:val="00777A4E"/>
    <w:rsid w:val="00783DDA"/>
    <w:rsid w:val="007912C6"/>
    <w:rsid w:val="00791D89"/>
    <w:rsid w:val="0079345C"/>
    <w:rsid w:val="00793ABD"/>
    <w:rsid w:val="00795278"/>
    <w:rsid w:val="00796D80"/>
    <w:rsid w:val="007972D1"/>
    <w:rsid w:val="007A0333"/>
    <w:rsid w:val="007A2ABB"/>
    <w:rsid w:val="007A2D9F"/>
    <w:rsid w:val="007A3625"/>
    <w:rsid w:val="007A69E5"/>
    <w:rsid w:val="007B0270"/>
    <w:rsid w:val="007B241A"/>
    <w:rsid w:val="007B3390"/>
    <w:rsid w:val="007B461E"/>
    <w:rsid w:val="007B7333"/>
    <w:rsid w:val="007B76EB"/>
    <w:rsid w:val="007C1796"/>
    <w:rsid w:val="007C4AA6"/>
    <w:rsid w:val="007C521C"/>
    <w:rsid w:val="007C712B"/>
    <w:rsid w:val="007C7761"/>
    <w:rsid w:val="007D026F"/>
    <w:rsid w:val="007D02FB"/>
    <w:rsid w:val="007D3426"/>
    <w:rsid w:val="007D3454"/>
    <w:rsid w:val="007D39C4"/>
    <w:rsid w:val="007D5CAD"/>
    <w:rsid w:val="007D62C2"/>
    <w:rsid w:val="007D7FD8"/>
    <w:rsid w:val="007E1F90"/>
    <w:rsid w:val="007E3190"/>
    <w:rsid w:val="007E5317"/>
    <w:rsid w:val="007F482D"/>
    <w:rsid w:val="007F69C1"/>
    <w:rsid w:val="00802EF2"/>
    <w:rsid w:val="008033C7"/>
    <w:rsid w:val="008140F4"/>
    <w:rsid w:val="00815293"/>
    <w:rsid w:val="0081668C"/>
    <w:rsid w:val="00825B82"/>
    <w:rsid w:val="008278AA"/>
    <w:rsid w:val="008316B5"/>
    <w:rsid w:val="008317E0"/>
    <w:rsid w:val="00835D91"/>
    <w:rsid w:val="00840A0E"/>
    <w:rsid w:val="00841A2B"/>
    <w:rsid w:val="00841A3C"/>
    <w:rsid w:val="00841C84"/>
    <w:rsid w:val="00841D2F"/>
    <w:rsid w:val="0084228C"/>
    <w:rsid w:val="00842F78"/>
    <w:rsid w:val="008436B8"/>
    <w:rsid w:val="0084542B"/>
    <w:rsid w:val="00846CED"/>
    <w:rsid w:val="00847779"/>
    <w:rsid w:val="00847A12"/>
    <w:rsid w:val="0085089B"/>
    <w:rsid w:val="00850C7D"/>
    <w:rsid w:val="008518FD"/>
    <w:rsid w:val="008532AB"/>
    <w:rsid w:val="00853649"/>
    <w:rsid w:val="008543E3"/>
    <w:rsid w:val="00854B5A"/>
    <w:rsid w:val="00855234"/>
    <w:rsid w:val="00855BA0"/>
    <w:rsid w:val="0085796D"/>
    <w:rsid w:val="00857EBA"/>
    <w:rsid w:val="00861036"/>
    <w:rsid w:val="00861AAF"/>
    <w:rsid w:val="00861DCD"/>
    <w:rsid w:val="00862ED1"/>
    <w:rsid w:val="00864146"/>
    <w:rsid w:val="00871C59"/>
    <w:rsid w:val="008729BF"/>
    <w:rsid w:val="00875D26"/>
    <w:rsid w:val="00877D62"/>
    <w:rsid w:val="00881646"/>
    <w:rsid w:val="008844D0"/>
    <w:rsid w:val="0088720B"/>
    <w:rsid w:val="00890A95"/>
    <w:rsid w:val="00895003"/>
    <w:rsid w:val="00895833"/>
    <w:rsid w:val="00896EFD"/>
    <w:rsid w:val="008A0962"/>
    <w:rsid w:val="008A1700"/>
    <w:rsid w:val="008A2805"/>
    <w:rsid w:val="008C14D5"/>
    <w:rsid w:val="008C1EFF"/>
    <w:rsid w:val="008C3269"/>
    <w:rsid w:val="008C621D"/>
    <w:rsid w:val="008C679D"/>
    <w:rsid w:val="008C6AC3"/>
    <w:rsid w:val="008D61EC"/>
    <w:rsid w:val="008E0223"/>
    <w:rsid w:val="008E31F5"/>
    <w:rsid w:val="008E40B4"/>
    <w:rsid w:val="008E5598"/>
    <w:rsid w:val="008F1032"/>
    <w:rsid w:val="008F2FEB"/>
    <w:rsid w:val="008F3A18"/>
    <w:rsid w:val="008F3BD9"/>
    <w:rsid w:val="008F5C99"/>
    <w:rsid w:val="008F6C17"/>
    <w:rsid w:val="0090702D"/>
    <w:rsid w:val="00910527"/>
    <w:rsid w:val="0091110A"/>
    <w:rsid w:val="00915726"/>
    <w:rsid w:val="00917E33"/>
    <w:rsid w:val="00920360"/>
    <w:rsid w:val="009203B4"/>
    <w:rsid w:val="009220ED"/>
    <w:rsid w:val="0093123F"/>
    <w:rsid w:val="00931566"/>
    <w:rsid w:val="0093235A"/>
    <w:rsid w:val="00940581"/>
    <w:rsid w:val="0094256C"/>
    <w:rsid w:val="0094333F"/>
    <w:rsid w:val="0094401C"/>
    <w:rsid w:val="00944529"/>
    <w:rsid w:val="00944680"/>
    <w:rsid w:val="00944EAD"/>
    <w:rsid w:val="00952AC4"/>
    <w:rsid w:val="009532B6"/>
    <w:rsid w:val="009545DB"/>
    <w:rsid w:val="00954C17"/>
    <w:rsid w:val="00954D27"/>
    <w:rsid w:val="009563BF"/>
    <w:rsid w:val="00956B7A"/>
    <w:rsid w:val="00956D12"/>
    <w:rsid w:val="0095711D"/>
    <w:rsid w:val="00964E7A"/>
    <w:rsid w:val="00965B79"/>
    <w:rsid w:val="00965C8A"/>
    <w:rsid w:val="009663CC"/>
    <w:rsid w:val="00966F56"/>
    <w:rsid w:val="00971B23"/>
    <w:rsid w:val="0097426C"/>
    <w:rsid w:val="00976119"/>
    <w:rsid w:val="009763D0"/>
    <w:rsid w:val="0097707D"/>
    <w:rsid w:val="00981814"/>
    <w:rsid w:val="00981DAE"/>
    <w:rsid w:val="009824F4"/>
    <w:rsid w:val="00982D11"/>
    <w:rsid w:val="009844E2"/>
    <w:rsid w:val="00985965"/>
    <w:rsid w:val="00985988"/>
    <w:rsid w:val="00985C6E"/>
    <w:rsid w:val="00985FF1"/>
    <w:rsid w:val="00986A9B"/>
    <w:rsid w:val="0098717E"/>
    <w:rsid w:val="009900D5"/>
    <w:rsid w:val="00991D38"/>
    <w:rsid w:val="009935C6"/>
    <w:rsid w:val="00993772"/>
    <w:rsid w:val="00996892"/>
    <w:rsid w:val="009A25BE"/>
    <w:rsid w:val="009A2FD8"/>
    <w:rsid w:val="009A414B"/>
    <w:rsid w:val="009A75CF"/>
    <w:rsid w:val="009A7C6A"/>
    <w:rsid w:val="009B2958"/>
    <w:rsid w:val="009B2E9C"/>
    <w:rsid w:val="009B654F"/>
    <w:rsid w:val="009B74D4"/>
    <w:rsid w:val="009C1194"/>
    <w:rsid w:val="009C1833"/>
    <w:rsid w:val="009C28FA"/>
    <w:rsid w:val="009C43F6"/>
    <w:rsid w:val="009C4F7C"/>
    <w:rsid w:val="009C658F"/>
    <w:rsid w:val="009C69CC"/>
    <w:rsid w:val="009C6BE9"/>
    <w:rsid w:val="009C7A7B"/>
    <w:rsid w:val="009D1D8A"/>
    <w:rsid w:val="009D5B68"/>
    <w:rsid w:val="009D6448"/>
    <w:rsid w:val="009D71E7"/>
    <w:rsid w:val="009D7B05"/>
    <w:rsid w:val="009E41A0"/>
    <w:rsid w:val="009E4A5F"/>
    <w:rsid w:val="009E7B6B"/>
    <w:rsid w:val="009F27A2"/>
    <w:rsid w:val="009F31D7"/>
    <w:rsid w:val="009F369E"/>
    <w:rsid w:val="009F46E4"/>
    <w:rsid w:val="009F567A"/>
    <w:rsid w:val="009F739F"/>
    <w:rsid w:val="009F7604"/>
    <w:rsid w:val="00A05D4C"/>
    <w:rsid w:val="00A07663"/>
    <w:rsid w:val="00A07E77"/>
    <w:rsid w:val="00A13EED"/>
    <w:rsid w:val="00A147A7"/>
    <w:rsid w:val="00A154D6"/>
    <w:rsid w:val="00A174CF"/>
    <w:rsid w:val="00A2031A"/>
    <w:rsid w:val="00A205C9"/>
    <w:rsid w:val="00A228C1"/>
    <w:rsid w:val="00A23F96"/>
    <w:rsid w:val="00A30286"/>
    <w:rsid w:val="00A31E76"/>
    <w:rsid w:val="00A329F0"/>
    <w:rsid w:val="00A336AC"/>
    <w:rsid w:val="00A33AEB"/>
    <w:rsid w:val="00A35F31"/>
    <w:rsid w:val="00A40415"/>
    <w:rsid w:val="00A40958"/>
    <w:rsid w:val="00A40C92"/>
    <w:rsid w:val="00A42833"/>
    <w:rsid w:val="00A4395C"/>
    <w:rsid w:val="00A52493"/>
    <w:rsid w:val="00A64DDC"/>
    <w:rsid w:val="00A650B7"/>
    <w:rsid w:val="00A65100"/>
    <w:rsid w:val="00A66F2F"/>
    <w:rsid w:val="00A704C6"/>
    <w:rsid w:val="00A72E6C"/>
    <w:rsid w:val="00A72F4B"/>
    <w:rsid w:val="00A740F3"/>
    <w:rsid w:val="00A753CA"/>
    <w:rsid w:val="00A7591D"/>
    <w:rsid w:val="00A75C7F"/>
    <w:rsid w:val="00A76454"/>
    <w:rsid w:val="00A77D61"/>
    <w:rsid w:val="00A81EF9"/>
    <w:rsid w:val="00A8566B"/>
    <w:rsid w:val="00A86707"/>
    <w:rsid w:val="00A90CCB"/>
    <w:rsid w:val="00A935B7"/>
    <w:rsid w:val="00A93E31"/>
    <w:rsid w:val="00A94187"/>
    <w:rsid w:val="00A94722"/>
    <w:rsid w:val="00A96054"/>
    <w:rsid w:val="00A96196"/>
    <w:rsid w:val="00A97E63"/>
    <w:rsid w:val="00AA0111"/>
    <w:rsid w:val="00AA187A"/>
    <w:rsid w:val="00AA30BE"/>
    <w:rsid w:val="00AA39AB"/>
    <w:rsid w:val="00AA4A71"/>
    <w:rsid w:val="00AA5F19"/>
    <w:rsid w:val="00AA5F9A"/>
    <w:rsid w:val="00AA699D"/>
    <w:rsid w:val="00AB0CF0"/>
    <w:rsid w:val="00AB0E98"/>
    <w:rsid w:val="00AB11D1"/>
    <w:rsid w:val="00AB1A29"/>
    <w:rsid w:val="00AB1E54"/>
    <w:rsid w:val="00AB2680"/>
    <w:rsid w:val="00AB28AF"/>
    <w:rsid w:val="00AB2AAF"/>
    <w:rsid w:val="00AB4D50"/>
    <w:rsid w:val="00AB53D4"/>
    <w:rsid w:val="00AB66E3"/>
    <w:rsid w:val="00AB7FCB"/>
    <w:rsid w:val="00AC1DD6"/>
    <w:rsid w:val="00AC57FE"/>
    <w:rsid w:val="00AC6B74"/>
    <w:rsid w:val="00AC6C33"/>
    <w:rsid w:val="00AC7335"/>
    <w:rsid w:val="00AD0EBC"/>
    <w:rsid w:val="00AD1212"/>
    <w:rsid w:val="00AD2730"/>
    <w:rsid w:val="00AD5988"/>
    <w:rsid w:val="00AD5DA8"/>
    <w:rsid w:val="00AD7CD1"/>
    <w:rsid w:val="00AE1E25"/>
    <w:rsid w:val="00AE232F"/>
    <w:rsid w:val="00AE31D2"/>
    <w:rsid w:val="00AE4C5D"/>
    <w:rsid w:val="00AE4C79"/>
    <w:rsid w:val="00AE5B34"/>
    <w:rsid w:val="00AF2764"/>
    <w:rsid w:val="00AF2A6E"/>
    <w:rsid w:val="00AF3CF4"/>
    <w:rsid w:val="00AF494E"/>
    <w:rsid w:val="00AF7E57"/>
    <w:rsid w:val="00AF7EE8"/>
    <w:rsid w:val="00B05742"/>
    <w:rsid w:val="00B113ED"/>
    <w:rsid w:val="00B11979"/>
    <w:rsid w:val="00B13396"/>
    <w:rsid w:val="00B14AE5"/>
    <w:rsid w:val="00B1500A"/>
    <w:rsid w:val="00B2094F"/>
    <w:rsid w:val="00B20E47"/>
    <w:rsid w:val="00B20FD1"/>
    <w:rsid w:val="00B21524"/>
    <w:rsid w:val="00B22A05"/>
    <w:rsid w:val="00B250A2"/>
    <w:rsid w:val="00B26921"/>
    <w:rsid w:val="00B279A8"/>
    <w:rsid w:val="00B30B6A"/>
    <w:rsid w:val="00B34B1B"/>
    <w:rsid w:val="00B37A2C"/>
    <w:rsid w:val="00B42249"/>
    <w:rsid w:val="00B42399"/>
    <w:rsid w:val="00B433B3"/>
    <w:rsid w:val="00B43644"/>
    <w:rsid w:val="00B5041A"/>
    <w:rsid w:val="00B541C5"/>
    <w:rsid w:val="00B61931"/>
    <w:rsid w:val="00B62212"/>
    <w:rsid w:val="00B6223A"/>
    <w:rsid w:val="00B63167"/>
    <w:rsid w:val="00B639C8"/>
    <w:rsid w:val="00B678CE"/>
    <w:rsid w:val="00B70342"/>
    <w:rsid w:val="00B70F51"/>
    <w:rsid w:val="00B711CC"/>
    <w:rsid w:val="00B75A58"/>
    <w:rsid w:val="00B76816"/>
    <w:rsid w:val="00B812F6"/>
    <w:rsid w:val="00B8176A"/>
    <w:rsid w:val="00B918E2"/>
    <w:rsid w:val="00B92795"/>
    <w:rsid w:val="00B94ABB"/>
    <w:rsid w:val="00B95801"/>
    <w:rsid w:val="00B97494"/>
    <w:rsid w:val="00BA1747"/>
    <w:rsid w:val="00BA5DD0"/>
    <w:rsid w:val="00BA7721"/>
    <w:rsid w:val="00BB1932"/>
    <w:rsid w:val="00BB256E"/>
    <w:rsid w:val="00BB4131"/>
    <w:rsid w:val="00BB65BB"/>
    <w:rsid w:val="00BB660C"/>
    <w:rsid w:val="00BC1979"/>
    <w:rsid w:val="00BC2777"/>
    <w:rsid w:val="00BC2B4D"/>
    <w:rsid w:val="00BC357B"/>
    <w:rsid w:val="00BC373C"/>
    <w:rsid w:val="00BC4F03"/>
    <w:rsid w:val="00BC741A"/>
    <w:rsid w:val="00BD320B"/>
    <w:rsid w:val="00BD32E7"/>
    <w:rsid w:val="00BD416E"/>
    <w:rsid w:val="00BD4593"/>
    <w:rsid w:val="00BD51E5"/>
    <w:rsid w:val="00BD5292"/>
    <w:rsid w:val="00BD5612"/>
    <w:rsid w:val="00BD5DF8"/>
    <w:rsid w:val="00BE0830"/>
    <w:rsid w:val="00BE0AD7"/>
    <w:rsid w:val="00BE321B"/>
    <w:rsid w:val="00BE44D5"/>
    <w:rsid w:val="00BE59A3"/>
    <w:rsid w:val="00BE5A88"/>
    <w:rsid w:val="00BE6B0C"/>
    <w:rsid w:val="00BE7154"/>
    <w:rsid w:val="00BF0985"/>
    <w:rsid w:val="00BF2093"/>
    <w:rsid w:val="00BF3C23"/>
    <w:rsid w:val="00BF620B"/>
    <w:rsid w:val="00BF6756"/>
    <w:rsid w:val="00BF7B0D"/>
    <w:rsid w:val="00C00406"/>
    <w:rsid w:val="00C02A87"/>
    <w:rsid w:val="00C03381"/>
    <w:rsid w:val="00C0343C"/>
    <w:rsid w:val="00C04D32"/>
    <w:rsid w:val="00C05356"/>
    <w:rsid w:val="00C05E94"/>
    <w:rsid w:val="00C06A27"/>
    <w:rsid w:val="00C07660"/>
    <w:rsid w:val="00C079E8"/>
    <w:rsid w:val="00C105DB"/>
    <w:rsid w:val="00C10CB2"/>
    <w:rsid w:val="00C1109F"/>
    <w:rsid w:val="00C1188D"/>
    <w:rsid w:val="00C118A3"/>
    <w:rsid w:val="00C1273D"/>
    <w:rsid w:val="00C130B9"/>
    <w:rsid w:val="00C1454B"/>
    <w:rsid w:val="00C151A3"/>
    <w:rsid w:val="00C27049"/>
    <w:rsid w:val="00C309DA"/>
    <w:rsid w:val="00C319D4"/>
    <w:rsid w:val="00C333C3"/>
    <w:rsid w:val="00C35B66"/>
    <w:rsid w:val="00C36382"/>
    <w:rsid w:val="00C37919"/>
    <w:rsid w:val="00C4248D"/>
    <w:rsid w:val="00C43C19"/>
    <w:rsid w:val="00C4655A"/>
    <w:rsid w:val="00C46CBF"/>
    <w:rsid w:val="00C52E88"/>
    <w:rsid w:val="00C53127"/>
    <w:rsid w:val="00C57E18"/>
    <w:rsid w:val="00C60E70"/>
    <w:rsid w:val="00C6291D"/>
    <w:rsid w:val="00C655BE"/>
    <w:rsid w:val="00C656D8"/>
    <w:rsid w:val="00C70872"/>
    <w:rsid w:val="00C7222B"/>
    <w:rsid w:val="00C746BC"/>
    <w:rsid w:val="00C74751"/>
    <w:rsid w:val="00C76115"/>
    <w:rsid w:val="00C80BF5"/>
    <w:rsid w:val="00C8145A"/>
    <w:rsid w:val="00C81E49"/>
    <w:rsid w:val="00C83B4B"/>
    <w:rsid w:val="00C8503E"/>
    <w:rsid w:val="00C8529F"/>
    <w:rsid w:val="00C8702F"/>
    <w:rsid w:val="00C90E4A"/>
    <w:rsid w:val="00C91B7B"/>
    <w:rsid w:val="00C9291E"/>
    <w:rsid w:val="00C93F42"/>
    <w:rsid w:val="00C94500"/>
    <w:rsid w:val="00C946D2"/>
    <w:rsid w:val="00C94C13"/>
    <w:rsid w:val="00C95BAC"/>
    <w:rsid w:val="00CA0BAE"/>
    <w:rsid w:val="00CA171B"/>
    <w:rsid w:val="00CA1C20"/>
    <w:rsid w:val="00CA2A12"/>
    <w:rsid w:val="00CA4556"/>
    <w:rsid w:val="00CA5B3A"/>
    <w:rsid w:val="00CB0A73"/>
    <w:rsid w:val="00CB0E80"/>
    <w:rsid w:val="00CB19C7"/>
    <w:rsid w:val="00CB23C8"/>
    <w:rsid w:val="00CB2930"/>
    <w:rsid w:val="00CB701E"/>
    <w:rsid w:val="00CB719C"/>
    <w:rsid w:val="00CB77FA"/>
    <w:rsid w:val="00CC0B71"/>
    <w:rsid w:val="00CC3004"/>
    <w:rsid w:val="00CC34DB"/>
    <w:rsid w:val="00CC3826"/>
    <w:rsid w:val="00CC431F"/>
    <w:rsid w:val="00CC4643"/>
    <w:rsid w:val="00CD1B02"/>
    <w:rsid w:val="00CD3008"/>
    <w:rsid w:val="00CD3390"/>
    <w:rsid w:val="00CD3ABF"/>
    <w:rsid w:val="00CD567F"/>
    <w:rsid w:val="00CD7A24"/>
    <w:rsid w:val="00CE084F"/>
    <w:rsid w:val="00CE112D"/>
    <w:rsid w:val="00CE12E0"/>
    <w:rsid w:val="00CF0B11"/>
    <w:rsid w:val="00CF1455"/>
    <w:rsid w:val="00CF3C13"/>
    <w:rsid w:val="00CF443E"/>
    <w:rsid w:val="00CF4CD5"/>
    <w:rsid w:val="00CF5127"/>
    <w:rsid w:val="00CF5AA3"/>
    <w:rsid w:val="00CF6594"/>
    <w:rsid w:val="00D00A11"/>
    <w:rsid w:val="00D02D43"/>
    <w:rsid w:val="00D03DC1"/>
    <w:rsid w:val="00D03F75"/>
    <w:rsid w:val="00D04C48"/>
    <w:rsid w:val="00D0596A"/>
    <w:rsid w:val="00D10A83"/>
    <w:rsid w:val="00D151E3"/>
    <w:rsid w:val="00D15EE8"/>
    <w:rsid w:val="00D167AC"/>
    <w:rsid w:val="00D203E7"/>
    <w:rsid w:val="00D21197"/>
    <w:rsid w:val="00D212BB"/>
    <w:rsid w:val="00D22829"/>
    <w:rsid w:val="00D305E7"/>
    <w:rsid w:val="00D311D5"/>
    <w:rsid w:val="00D31794"/>
    <w:rsid w:val="00D34936"/>
    <w:rsid w:val="00D35D0B"/>
    <w:rsid w:val="00D35F90"/>
    <w:rsid w:val="00D412CF"/>
    <w:rsid w:val="00D414AF"/>
    <w:rsid w:val="00D42A6A"/>
    <w:rsid w:val="00D42CDA"/>
    <w:rsid w:val="00D42DCF"/>
    <w:rsid w:val="00D442AC"/>
    <w:rsid w:val="00D44479"/>
    <w:rsid w:val="00D44A47"/>
    <w:rsid w:val="00D453A0"/>
    <w:rsid w:val="00D457D5"/>
    <w:rsid w:val="00D46D4E"/>
    <w:rsid w:val="00D512FF"/>
    <w:rsid w:val="00D51EFB"/>
    <w:rsid w:val="00D52853"/>
    <w:rsid w:val="00D56FE0"/>
    <w:rsid w:val="00D572BD"/>
    <w:rsid w:val="00D579BC"/>
    <w:rsid w:val="00D57F5D"/>
    <w:rsid w:val="00D6107A"/>
    <w:rsid w:val="00D623C6"/>
    <w:rsid w:val="00D6363D"/>
    <w:rsid w:val="00D64273"/>
    <w:rsid w:val="00D65291"/>
    <w:rsid w:val="00D65466"/>
    <w:rsid w:val="00D6596B"/>
    <w:rsid w:val="00D65EEB"/>
    <w:rsid w:val="00D661AE"/>
    <w:rsid w:val="00D669E9"/>
    <w:rsid w:val="00D6726F"/>
    <w:rsid w:val="00D742C7"/>
    <w:rsid w:val="00D74672"/>
    <w:rsid w:val="00D74A9B"/>
    <w:rsid w:val="00D778D5"/>
    <w:rsid w:val="00D81241"/>
    <w:rsid w:val="00D82E0D"/>
    <w:rsid w:val="00D87516"/>
    <w:rsid w:val="00D90931"/>
    <w:rsid w:val="00D909B2"/>
    <w:rsid w:val="00D910AC"/>
    <w:rsid w:val="00D9123F"/>
    <w:rsid w:val="00D91275"/>
    <w:rsid w:val="00D91AC5"/>
    <w:rsid w:val="00D9232F"/>
    <w:rsid w:val="00D95EEC"/>
    <w:rsid w:val="00D96BFD"/>
    <w:rsid w:val="00D971FA"/>
    <w:rsid w:val="00D97DDD"/>
    <w:rsid w:val="00DA02AE"/>
    <w:rsid w:val="00DA099D"/>
    <w:rsid w:val="00DA0ABE"/>
    <w:rsid w:val="00DA0B61"/>
    <w:rsid w:val="00DA207E"/>
    <w:rsid w:val="00DA3EF0"/>
    <w:rsid w:val="00DA730B"/>
    <w:rsid w:val="00DB1A93"/>
    <w:rsid w:val="00DB2A7F"/>
    <w:rsid w:val="00DB2EE5"/>
    <w:rsid w:val="00DB3A98"/>
    <w:rsid w:val="00DB6059"/>
    <w:rsid w:val="00DB63DB"/>
    <w:rsid w:val="00DB794A"/>
    <w:rsid w:val="00DB7AF8"/>
    <w:rsid w:val="00DB7CEA"/>
    <w:rsid w:val="00DD13E9"/>
    <w:rsid w:val="00DE0FB2"/>
    <w:rsid w:val="00DE1839"/>
    <w:rsid w:val="00DE39D2"/>
    <w:rsid w:val="00DE3DC3"/>
    <w:rsid w:val="00DE4274"/>
    <w:rsid w:val="00DE57F2"/>
    <w:rsid w:val="00DE7245"/>
    <w:rsid w:val="00DE79E5"/>
    <w:rsid w:val="00DF02C0"/>
    <w:rsid w:val="00DF0BB2"/>
    <w:rsid w:val="00DF2BB2"/>
    <w:rsid w:val="00DF4F73"/>
    <w:rsid w:val="00DF63A9"/>
    <w:rsid w:val="00DF7616"/>
    <w:rsid w:val="00DF7FBB"/>
    <w:rsid w:val="00E0059E"/>
    <w:rsid w:val="00E01639"/>
    <w:rsid w:val="00E031F3"/>
    <w:rsid w:val="00E05504"/>
    <w:rsid w:val="00E07467"/>
    <w:rsid w:val="00E10412"/>
    <w:rsid w:val="00E10552"/>
    <w:rsid w:val="00E11D31"/>
    <w:rsid w:val="00E1290C"/>
    <w:rsid w:val="00E1365F"/>
    <w:rsid w:val="00E1444A"/>
    <w:rsid w:val="00E159FA"/>
    <w:rsid w:val="00E172C1"/>
    <w:rsid w:val="00E2025A"/>
    <w:rsid w:val="00E218EC"/>
    <w:rsid w:val="00E224BD"/>
    <w:rsid w:val="00E2566A"/>
    <w:rsid w:val="00E2620C"/>
    <w:rsid w:val="00E268B4"/>
    <w:rsid w:val="00E32FFD"/>
    <w:rsid w:val="00E444E4"/>
    <w:rsid w:val="00E44E32"/>
    <w:rsid w:val="00E45369"/>
    <w:rsid w:val="00E454A3"/>
    <w:rsid w:val="00E4575A"/>
    <w:rsid w:val="00E45B79"/>
    <w:rsid w:val="00E50164"/>
    <w:rsid w:val="00E52A56"/>
    <w:rsid w:val="00E553DB"/>
    <w:rsid w:val="00E56709"/>
    <w:rsid w:val="00E60A95"/>
    <w:rsid w:val="00E62FB1"/>
    <w:rsid w:val="00E67D62"/>
    <w:rsid w:val="00E67FE9"/>
    <w:rsid w:val="00E70654"/>
    <w:rsid w:val="00E70B8D"/>
    <w:rsid w:val="00E72132"/>
    <w:rsid w:val="00E73DE1"/>
    <w:rsid w:val="00E749DE"/>
    <w:rsid w:val="00E749E2"/>
    <w:rsid w:val="00E74E51"/>
    <w:rsid w:val="00E75301"/>
    <w:rsid w:val="00E7535A"/>
    <w:rsid w:val="00E75434"/>
    <w:rsid w:val="00E7633A"/>
    <w:rsid w:val="00E831CE"/>
    <w:rsid w:val="00E83A49"/>
    <w:rsid w:val="00E844C5"/>
    <w:rsid w:val="00E86369"/>
    <w:rsid w:val="00E86596"/>
    <w:rsid w:val="00E9401F"/>
    <w:rsid w:val="00E95323"/>
    <w:rsid w:val="00E97709"/>
    <w:rsid w:val="00EA1700"/>
    <w:rsid w:val="00EA27CC"/>
    <w:rsid w:val="00EA3D53"/>
    <w:rsid w:val="00EA7472"/>
    <w:rsid w:val="00EB40DD"/>
    <w:rsid w:val="00EB461D"/>
    <w:rsid w:val="00EB4A84"/>
    <w:rsid w:val="00EB5977"/>
    <w:rsid w:val="00EC027A"/>
    <w:rsid w:val="00EC5C7A"/>
    <w:rsid w:val="00EC712A"/>
    <w:rsid w:val="00EC75F7"/>
    <w:rsid w:val="00ED11FF"/>
    <w:rsid w:val="00ED13D2"/>
    <w:rsid w:val="00ED1F2C"/>
    <w:rsid w:val="00ED2732"/>
    <w:rsid w:val="00ED3101"/>
    <w:rsid w:val="00ED396E"/>
    <w:rsid w:val="00ED49F4"/>
    <w:rsid w:val="00ED6AE8"/>
    <w:rsid w:val="00EE1DBA"/>
    <w:rsid w:val="00EE24E0"/>
    <w:rsid w:val="00EF0BA2"/>
    <w:rsid w:val="00EF0D92"/>
    <w:rsid w:val="00EF1198"/>
    <w:rsid w:val="00EF249D"/>
    <w:rsid w:val="00EF24C1"/>
    <w:rsid w:val="00EF2916"/>
    <w:rsid w:val="00EF4CB1"/>
    <w:rsid w:val="00EF6003"/>
    <w:rsid w:val="00EF6B16"/>
    <w:rsid w:val="00F0546B"/>
    <w:rsid w:val="00F15F8B"/>
    <w:rsid w:val="00F170AD"/>
    <w:rsid w:val="00F17519"/>
    <w:rsid w:val="00F21BC7"/>
    <w:rsid w:val="00F24F7A"/>
    <w:rsid w:val="00F2708B"/>
    <w:rsid w:val="00F27DB9"/>
    <w:rsid w:val="00F304E8"/>
    <w:rsid w:val="00F31B9C"/>
    <w:rsid w:val="00F33EF1"/>
    <w:rsid w:val="00F33F3E"/>
    <w:rsid w:val="00F34830"/>
    <w:rsid w:val="00F357CD"/>
    <w:rsid w:val="00F35DFF"/>
    <w:rsid w:val="00F4188D"/>
    <w:rsid w:val="00F435EB"/>
    <w:rsid w:val="00F437CC"/>
    <w:rsid w:val="00F43970"/>
    <w:rsid w:val="00F43EFB"/>
    <w:rsid w:val="00F4639F"/>
    <w:rsid w:val="00F4754A"/>
    <w:rsid w:val="00F51838"/>
    <w:rsid w:val="00F53477"/>
    <w:rsid w:val="00F53552"/>
    <w:rsid w:val="00F542F5"/>
    <w:rsid w:val="00F5634F"/>
    <w:rsid w:val="00F57BEF"/>
    <w:rsid w:val="00F57FC2"/>
    <w:rsid w:val="00F6047E"/>
    <w:rsid w:val="00F60D1E"/>
    <w:rsid w:val="00F6310B"/>
    <w:rsid w:val="00F63755"/>
    <w:rsid w:val="00F66738"/>
    <w:rsid w:val="00F66C80"/>
    <w:rsid w:val="00F67527"/>
    <w:rsid w:val="00F70819"/>
    <w:rsid w:val="00F71690"/>
    <w:rsid w:val="00F74A76"/>
    <w:rsid w:val="00F76A29"/>
    <w:rsid w:val="00F77799"/>
    <w:rsid w:val="00F80A29"/>
    <w:rsid w:val="00F83311"/>
    <w:rsid w:val="00F91211"/>
    <w:rsid w:val="00F9199F"/>
    <w:rsid w:val="00F91B29"/>
    <w:rsid w:val="00FA07BD"/>
    <w:rsid w:val="00FA0C72"/>
    <w:rsid w:val="00FA0EA1"/>
    <w:rsid w:val="00FA25A9"/>
    <w:rsid w:val="00FA2F57"/>
    <w:rsid w:val="00FA3600"/>
    <w:rsid w:val="00FA375B"/>
    <w:rsid w:val="00FA45A7"/>
    <w:rsid w:val="00FA70A2"/>
    <w:rsid w:val="00FB053D"/>
    <w:rsid w:val="00FB70EB"/>
    <w:rsid w:val="00FC22D5"/>
    <w:rsid w:val="00FC325F"/>
    <w:rsid w:val="00FC36BB"/>
    <w:rsid w:val="00FC37F7"/>
    <w:rsid w:val="00FC5582"/>
    <w:rsid w:val="00FC5F1B"/>
    <w:rsid w:val="00FD0D24"/>
    <w:rsid w:val="00FD1A45"/>
    <w:rsid w:val="00FD27EF"/>
    <w:rsid w:val="00FD36E1"/>
    <w:rsid w:val="00FD3E82"/>
    <w:rsid w:val="00FD40CB"/>
    <w:rsid w:val="00FD4632"/>
    <w:rsid w:val="00FD53A4"/>
    <w:rsid w:val="00FD6A0B"/>
    <w:rsid w:val="00FD7692"/>
    <w:rsid w:val="00FD7BD2"/>
    <w:rsid w:val="00FE1279"/>
    <w:rsid w:val="00FE6D04"/>
    <w:rsid w:val="00FE7C63"/>
    <w:rsid w:val="00FF1239"/>
    <w:rsid w:val="00FF16B8"/>
    <w:rsid w:val="00FF2FFD"/>
    <w:rsid w:val="00FF5022"/>
    <w:rsid w:val="00FF610E"/>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3B8FF88-BB73-4E6C-B08B-B6203B60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uiPriority="99"/>
    <w:lsdException w:name="header" w:locked="1"/>
    <w:lsdException w:name="caption" w:locked="1" w:semiHidden="1" w:unhideWhenUsed="1" w:qFormat="1"/>
    <w:lsdException w:name="footnote reference" w:locked="1" w:uiPriority="99"/>
    <w:lsdException w:name="Title" w:locked="1" w:qFormat="1"/>
    <w:lsdException w:name="Default Paragraph Font" w:locked="1"/>
    <w:lsdException w:name="Subtitle" w:locked="1" w:qFormat="1"/>
    <w:lsdException w:name="Body Text 2" w:locked="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C8"/>
    <w:rPr>
      <w:rFonts w:ascii="Times New Roman" w:hAnsi="Times New Roman"/>
      <w:sz w:val="24"/>
    </w:rPr>
  </w:style>
  <w:style w:type="paragraph" w:styleId="Heading1">
    <w:name w:val="heading 1"/>
    <w:basedOn w:val="ListParagraph"/>
    <w:next w:val="Normal"/>
    <w:link w:val="Heading1Char"/>
    <w:qFormat/>
    <w:locked/>
    <w:rsid w:val="00755970"/>
    <w:pPr>
      <w:spacing w:after="240"/>
      <w:ind w:hanging="720"/>
      <w:contextualSpacing w:val="0"/>
      <w:outlineLvl w:val="0"/>
    </w:pPr>
    <w:rPr>
      <w:rFonts w:eastAsia="Times New Roman"/>
      <w:b/>
      <w:bCs/>
      <w:szCs w:val="24"/>
    </w:rPr>
  </w:style>
  <w:style w:type="paragraph" w:styleId="Heading2">
    <w:name w:val="heading 2"/>
    <w:basedOn w:val="Normal"/>
    <w:next w:val="Normal"/>
    <w:link w:val="Heading2Char"/>
    <w:unhideWhenUsed/>
    <w:qFormat/>
    <w:locked/>
    <w:rsid w:val="00C03381"/>
    <w:pPr>
      <w:spacing w:after="240"/>
      <w:ind w:left="1440" w:hanging="7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pPr>
      <w:tabs>
        <w:tab w:val="center" w:pos="4320"/>
        <w:tab w:val="right" w:pos="8640"/>
      </w:tabs>
    </w:pPr>
    <w:rPr>
      <w:sz w:val="20"/>
    </w:rPr>
  </w:style>
  <w:style w:type="character" w:customStyle="1" w:styleId="FooterChar">
    <w:name w:val="Footer Char"/>
    <w:aliases w:val=" Char1 Char"/>
    <w:link w:val="Footer"/>
    <w:locked/>
    <w:rPr>
      <w:rFonts w:ascii="Times New Roman" w:hAnsi="Times New Roman" w:cs="Times New Roman"/>
      <w:sz w:val="20"/>
      <w:szCs w:val="20"/>
    </w:rPr>
  </w:style>
  <w:style w:type="paragraph" w:styleId="Title">
    <w:name w:val="Title"/>
    <w:basedOn w:val="Normal"/>
    <w:link w:val="TitleChar"/>
    <w:qFormat/>
    <w:pPr>
      <w:tabs>
        <w:tab w:val="left" w:pos="720"/>
        <w:tab w:val="left" w:pos="5670"/>
        <w:tab w:val="left" w:pos="6030"/>
      </w:tabs>
      <w:jc w:val="center"/>
    </w:pPr>
    <w:rPr>
      <w:b/>
    </w:rPr>
  </w:style>
  <w:style w:type="character" w:customStyle="1" w:styleId="TitleChar">
    <w:name w:val="Title Char"/>
    <w:link w:val="Title"/>
    <w:locked/>
    <w:rPr>
      <w:rFonts w:ascii="Bookman Old Style" w:hAnsi="Bookman Old Style" w:cs="Times New Roman"/>
      <w:b/>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Bookman Old Style" w:hAnsi="Bookman Old Style" w:cs="Times New Roman"/>
      <w:sz w:val="20"/>
      <w:szCs w:val="20"/>
    </w:rPr>
  </w:style>
  <w:style w:type="character" w:styleId="Hyperlink">
    <w:name w:val="Hyperlink"/>
    <w:uiPriority w:val="99"/>
    <w:rPr>
      <w:rFonts w:cs="Times New Roman"/>
      <w:color w:val="0000FF"/>
      <w:u w:val="single"/>
    </w:rPr>
  </w:style>
  <w:style w:type="paragraph" w:styleId="BodyText2">
    <w:name w:val="Body Text 2"/>
    <w:basedOn w:val="Normal"/>
    <w:link w:val="BodyText2Char"/>
    <w:rPr>
      <w:rFonts w:ascii="Arial" w:hAnsi="Arial"/>
      <w:b/>
    </w:rPr>
  </w:style>
  <w:style w:type="character" w:customStyle="1" w:styleId="BodyText2Char">
    <w:name w:val="Body Text 2 Char"/>
    <w:link w:val="BodyText2"/>
    <w:locked/>
    <w:rPr>
      <w:rFonts w:ascii="Arial" w:hAnsi="Arial" w:cs="Times New Roman"/>
      <w:b/>
      <w:sz w:val="20"/>
      <w:szCs w:val="20"/>
    </w:rPr>
  </w:style>
  <w:style w:type="paragraph" w:styleId="FootnoteText">
    <w:name w:val="footnote text"/>
    <w:aliases w:val="ALTS FOOTNOTE,Footnote Text Cha,Footnote Text Char Char,Footnote Text Char Char4 Char,Footnote Text Char Char4 Char1 Char Char,Footnote Text Char1,Footnote Text Char2,Footnote Text Char4 Char,Footnote Text Char4 Char1 Char Char,fn,fn Char"/>
    <w:basedOn w:val="Normal"/>
    <w:link w:val="FootnoteTextChar"/>
    <w:uiPriority w:val="99"/>
    <w:qFormat/>
    <w:rPr>
      <w:sz w:val="20"/>
    </w:rPr>
  </w:style>
  <w:style w:type="character" w:customStyle="1" w:styleId="FootnoteTextChar">
    <w:name w:val="Footnote Text Char"/>
    <w:aliases w:val="ALTS FOOTNOTE Char1,Footnote Text Cha Char,Footnote Text Char Char Char2,Footnote Text Char Char4 Char Char1,Footnote Text Char Char4 Char1 Char Char Char1,Footnote Text Char1 Char2,Footnote Text Char2 Char,fn Char1,fn Char Char1"/>
    <w:link w:val="FootnoteText"/>
    <w:uiPriority w:val="99"/>
    <w:locked/>
    <w:rPr>
      <w:rFonts w:ascii="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Pr>
      <w:rFonts w:cs="Times New Roman"/>
      <w:vertAlign w:val="superscript"/>
    </w:rPr>
  </w:style>
  <w:style w:type="paragraph" w:styleId="BodyText">
    <w:name w:val="Body Text"/>
    <w:basedOn w:val="Normal"/>
    <w:link w:val="BodyTextChar"/>
    <w:pPr>
      <w:spacing w:after="120"/>
    </w:pPr>
  </w:style>
  <w:style w:type="character" w:customStyle="1" w:styleId="BodyTextChar">
    <w:name w:val="Body Text Char"/>
    <w:link w:val="BodyText"/>
    <w:locked/>
    <w:rPr>
      <w:rFonts w:ascii="Bookman Old Style" w:hAnsi="Bookman Old Style" w:cs="Times New Roman"/>
      <w:sz w:val="20"/>
      <w:szCs w:val="20"/>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ascii="Bookman Old Style" w:hAnsi="Bookman Old Style" w:cs="Times New Roman"/>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aliases w:val=" Char Char,Char Char"/>
    <w:link w:val="HTMLPreformatted"/>
    <w:locked/>
    <w:rPr>
      <w:rFonts w:ascii="Courier New" w:hAnsi="Courier New" w:cs="Courier New"/>
      <w:lang w:val="en-US" w:eastAsia="en-US" w:bidi="ar-SA"/>
    </w:rPr>
  </w:style>
  <w:style w:type="table" w:styleId="TableGrid">
    <w:name w:val="Table Grid"/>
    <w:basedOn w:val="TableNormal"/>
    <w:uiPriority w:val="59"/>
    <w:lock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Char">
    <w:name w:val="Footnote Text Char1 Char"/>
    <w:aliases w:val="Footnote Text Char Char Char,Footnote Text Char Char1,Footnote Text Char Char4 Char Char,Footnote Text Char Char4 Char1 Char Char Char,Footnote Text Char3,Footnote Text Char4 Char Char,Footnote Text Char4 Char1 Char Char Char"/>
    <w:rPr>
      <w:lang w:val="en-US" w:eastAsia="en-US" w:bidi="ar-SA"/>
    </w:rPr>
  </w:style>
  <w:style w:type="character" w:customStyle="1" w:styleId="FootnoteTextChar1Char1">
    <w:name w:val="Footnote Text Char1 Char1"/>
    <w:aliases w:val="ALTS FOOTNOTE Char,Footnote Text Char Char Char Char Char1,Footnote Text Char Char Char1,Footnote Text Char Char2,Footnote Text Char1 Char Char1 Char1,Footnote Text Char2 Char Char Char Char1 Char1,fn Char Char"/>
    <w:semiHidden/>
    <w:locked/>
    <w:rPr>
      <w:lang w:val="en-US" w:eastAsia="en-US" w:bidi="ar-SA"/>
    </w:rPr>
  </w:style>
  <w:style w:type="paragraph" w:customStyle="1" w:styleId="indexheadin">
    <w:name w:val="index headin"/>
    <w:pPr>
      <w:widowControl w:val="0"/>
      <w:tabs>
        <w:tab w:val="left" w:pos="-720"/>
      </w:tabs>
      <w:suppressAutoHyphens/>
    </w:pPr>
    <w:rPr>
      <w:rFonts w:ascii="Courier New" w:eastAsia="Times New Roman" w:hAnsi="Courier New"/>
      <w:b/>
      <w:snapToGrid w:val="0"/>
      <w:sz w:val="24"/>
    </w:rPr>
  </w:style>
  <w:style w:type="character" w:styleId="PageNumber">
    <w:name w:val="page number"/>
    <w:basedOn w:val="DefaultParagraphFont"/>
  </w:style>
  <w:style w:type="paragraph" w:customStyle="1" w:styleId="CharChar3">
    <w:name w:val="Char Char3"/>
    <w:basedOn w:val="Normal"/>
    <w:rsid w:val="00BA5FBE"/>
    <w:pPr>
      <w:widowControl w:val="0"/>
      <w:spacing w:line="280" w:lineRule="atLeast"/>
    </w:pPr>
    <w:rPr>
      <w:rFonts w:eastAsia="MS Mincho"/>
      <w:sz w:val="22"/>
      <w:lang w:val="en-GB" w:eastAsia="en-GB"/>
    </w:rPr>
  </w:style>
  <w:style w:type="paragraph" w:styleId="BodyTextIndent3">
    <w:name w:val="Body Text Indent 3"/>
    <w:basedOn w:val="Normal"/>
    <w:link w:val="BodyTextIndent3Char"/>
    <w:rsid w:val="00BA5FBE"/>
    <w:pPr>
      <w:spacing w:after="120"/>
      <w:ind w:left="360"/>
    </w:pPr>
    <w:rPr>
      <w:rFonts w:eastAsia="Times New Roman"/>
      <w:sz w:val="16"/>
      <w:szCs w:val="16"/>
    </w:rPr>
  </w:style>
  <w:style w:type="character" w:customStyle="1" w:styleId="BodyTextIndent3Char">
    <w:name w:val="Body Text Indent 3 Char"/>
    <w:link w:val="BodyTextIndent3"/>
    <w:rsid w:val="00BA5FBE"/>
    <w:rPr>
      <w:rFonts w:ascii="Times New Roman" w:eastAsia="Times New Roman" w:hAnsi="Times New Roman"/>
      <w:sz w:val="16"/>
      <w:szCs w:val="16"/>
    </w:rPr>
  </w:style>
  <w:style w:type="paragraph" w:styleId="BodyTextIndent">
    <w:name w:val="Body Text Indent"/>
    <w:basedOn w:val="Normal"/>
    <w:link w:val="BodyTextIndentChar"/>
    <w:rsid w:val="005409A0"/>
    <w:pPr>
      <w:spacing w:after="120"/>
      <w:ind w:left="360"/>
    </w:pPr>
  </w:style>
  <w:style w:type="character" w:customStyle="1" w:styleId="BodyTextIndentChar">
    <w:name w:val="Body Text Indent Char"/>
    <w:link w:val="BodyTextIndent"/>
    <w:rsid w:val="005409A0"/>
    <w:rPr>
      <w:rFonts w:ascii="Bookman Old Style" w:hAnsi="Bookman Old Style"/>
      <w:sz w:val="24"/>
    </w:rPr>
  </w:style>
  <w:style w:type="paragraph" w:styleId="CommentSubject">
    <w:name w:val="annotation subject"/>
    <w:basedOn w:val="CommentText"/>
    <w:next w:val="CommentText"/>
    <w:link w:val="CommentSubjectChar"/>
    <w:rsid w:val="00A4520D"/>
    <w:rPr>
      <w:b/>
      <w:bCs/>
    </w:rPr>
  </w:style>
  <w:style w:type="character" w:customStyle="1" w:styleId="CommentSubjectChar">
    <w:name w:val="Comment Subject Char"/>
    <w:link w:val="CommentSubject"/>
    <w:rsid w:val="00A4520D"/>
    <w:rPr>
      <w:rFonts w:ascii="Bookman Old Style" w:hAnsi="Bookman Old Style" w:cs="Times New Roman"/>
      <w:b/>
      <w:bCs/>
      <w:sz w:val="20"/>
      <w:szCs w:val="20"/>
    </w:rPr>
  </w:style>
  <w:style w:type="character" w:customStyle="1" w:styleId="UnresolvedMention1">
    <w:name w:val="Unresolved Mention1"/>
    <w:uiPriority w:val="99"/>
    <w:semiHidden/>
    <w:unhideWhenUsed/>
    <w:rsid w:val="00835D91"/>
    <w:rPr>
      <w:color w:val="605E5C"/>
      <w:shd w:val="clear" w:color="auto" w:fill="E1DFDD"/>
    </w:rPr>
  </w:style>
  <w:style w:type="character" w:customStyle="1" w:styleId="ssleftalign">
    <w:name w:val="ss_leftalign"/>
    <w:rsid w:val="00985C6E"/>
  </w:style>
  <w:style w:type="paragraph" w:styleId="Revision">
    <w:name w:val="Revision"/>
    <w:hidden/>
    <w:uiPriority w:val="99"/>
    <w:semiHidden/>
    <w:rsid w:val="00F24F7A"/>
    <w:rPr>
      <w:rFonts w:ascii="Bookman Old Style" w:hAnsi="Bookman Old Style"/>
      <w:sz w:val="24"/>
    </w:rPr>
  </w:style>
  <w:style w:type="character" w:customStyle="1" w:styleId="UnresolvedMention2">
    <w:name w:val="Unresolved Mention2"/>
    <w:basedOn w:val="DefaultParagraphFont"/>
    <w:rsid w:val="00746D3C"/>
    <w:rPr>
      <w:color w:val="605E5C"/>
      <w:shd w:val="clear" w:color="auto" w:fill="E1DFDD"/>
    </w:rPr>
  </w:style>
  <w:style w:type="paragraph" w:customStyle="1" w:styleId="Body">
    <w:name w:val="Body"/>
    <w:rsid w:val="00FA07BD"/>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character" w:customStyle="1" w:styleId="Hyperlink2">
    <w:name w:val="Hyperlink.2"/>
    <w:basedOn w:val="DefaultParagraphFont"/>
    <w:rsid w:val="00FA07BD"/>
    <w:rPr>
      <w:rFonts w:ascii="Times New Roman" w:eastAsia="Times New Roman" w:hAnsi="Times New Roman" w:cs="Times New Roman"/>
      <w:outline w:val="0"/>
      <w:color w:val="0000FF"/>
      <w:u w:val="single" w:color="0000FF"/>
      <w:lang w:val="en-US"/>
    </w:rPr>
  </w:style>
  <w:style w:type="character" w:customStyle="1" w:styleId="UnresolvedMention3">
    <w:name w:val="Unresolved Mention3"/>
    <w:basedOn w:val="DefaultParagraphFont"/>
    <w:rsid w:val="000955E5"/>
    <w:rPr>
      <w:color w:val="605E5C"/>
      <w:shd w:val="clear" w:color="auto" w:fill="E1DFDD"/>
    </w:rPr>
  </w:style>
  <w:style w:type="paragraph" w:customStyle="1" w:styleId="xmsonormal">
    <w:name w:val="x_msonormal"/>
    <w:basedOn w:val="Normal"/>
    <w:rsid w:val="00B34B1B"/>
    <w:rPr>
      <w:rFonts w:ascii="Calibri" w:eastAsiaTheme="minorHAnsi" w:hAnsi="Calibri" w:cs="Calibri"/>
      <w:sz w:val="22"/>
      <w:szCs w:val="22"/>
    </w:rPr>
  </w:style>
  <w:style w:type="paragraph" w:customStyle="1" w:styleId="pf0">
    <w:name w:val="pf0"/>
    <w:basedOn w:val="Normal"/>
    <w:rsid w:val="00C02A87"/>
    <w:pPr>
      <w:spacing w:before="100" w:beforeAutospacing="1" w:after="100" w:afterAutospacing="1"/>
    </w:pPr>
    <w:rPr>
      <w:rFonts w:eastAsia="Times New Roman"/>
      <w:szCs w:val="24"/>
    </w:rPr>
  </w:style>
  <w:style w:type="character" w:customStyle="1" w:styleId="cf01">
    <w:name w:val="cf01"/>
    <w:basedOn w:val="DefaultParagraphFont"/>
    <w:rsid w:val="00C02A87"/>
    <w:rPr>
      <w:rFonts w:ascii="Segoe UI" w:hAnsi="Segoe UI" w:cs="Segoe UI" w:hint="default"/>
      <w:sz w:val="18"/>
      <w:szCs w:val="18"/>
    </w:rPr>
  </w:style>
  <w:style w:type="character" w:customStyle="1" w:styleId="Heading1Char">
    <w:name w:val="Heading 1 Char"/>
    <w:basedOn w:val="DefaultParagraphFont"/>
    <w:link w:val="Heading1"/>
    <w:rsid w:val="00755970"/>
    <w:rPr>
      <w:rFonts w:ascii="Times New Roman" w:eastAsia="Times New Roman" w:hAnsi="Times New Roman"/>
      <w:b/>
      <w:bCs/>
      <w:sz w:val="24"/>
      <w:szCs w:val="24"/>
    </w:rPr>
  </w:style>
  <w:style w:type="character" w:customStyle="1" w:styleId="Heading2Char">
    <w:name w:val="Heading 2 Char"/>
    <w:basedOn w:val="DefaultParagraphFont"/>
    <w:link w:val="Heading2"/>
    <w:rsid w:val="00C03381"/>
    <w:rPr>
      <w:rFonts w:ascii="Times New Roman" w:hAnsi="Times New Roman"/>
      <w:b/>
      <w:bCs/>
      <w:sz w:val="24"/>
      <w:szCs w:val="24"/>
    </w:rPr>
  </w:style>
  <w:style w:type="paragraph" w:styleId="TOC1">
    <w:name w:val="toc 1"/>
    <w:basedOn w:val="Normal"/>
    <w:next w:val="Normal"/>
    <w:autoRedefine/>
    <w:uiPriority w:val="39"/>
    <w:locked/>
    <w:rsid w:val="00A740F3"/>
    <w:pPr>
      <w:tabs>
        <w:tab w:val="decimal" w:leader="dot" w:pos="9360"/>
      </w:tabs>
      <w:spacing w:after="240"/>
      <w:ind w:left="720" w:hanging="720"/>
    </w:pPr>
  </w:style>
  <w:style w:type="paragraph" w:styleId="TOC2">
    <w:name w:val="toc 2"/>
    <w:basedOn w:val="Normal"/>
    <w:next w:val="Normal"/>
    <w:autoRedefine/>
    <w:uiPriority w:val="39"/>
    <w:locked/>
    <w:rsid w:val="00A740F3"/>
    <w:pPr>
      <w:tabs>
        <w:tab w:val="decimal" w:leader="dot" w:pos="9360"/>
      </w:tabs>
      <w:spacing w:after="240"/>
      <w:ind w:left="1440" w:hanging="720"/>
    </w:pPr>
  </w:style>
  <w:style w:type="paragraph" w:styleId="TOC3">
    <w:name w:val="toc 3"/>
    <w:basedOn w:val="Normal"/>
    <w:next w:val="Normal"/>
    <w:autoRedefine/>
    <w:locked/>
    <w:rsid w:val="00982D11"/>
    <w:pPr>
      <w:tabs>
        <w:tab w:val="decimal" w:leader="dot" w:pos="9360"/>
      </w:tabs>
      <w:spacing w:after="240"/>
      <w:ind w:left="2160" w:hanging="720"/>
    </w:pPr>
  </w:style>
  <w:style w:type="character" w:styleId="FollowedHyperlink">
    <w:name w:val="FollowedHyperlink"/>
    <w:basedOn w:val="DefaultParagraphFont"/>
    <w:rsid w:val="00AE1E25"/>
    <w:rPr>
      <w:color w:val="954F72" w:themeColor="followedHyperlink"/>
      <w:u w:val="single"/>
    </w:rPr>
  </w:style>
  <w:style w:type="character" w:customStyle="1" w:styleId="UnresolvedMention4">
    <w:name w:val="Unresolved Mention4"/>
    <w:basedOn w:val="DefaultParagraphFont"/>
    <w:rsid w:val="00F0546B"/>
    <w:rPr>
      <w:color w:val="605E5C"/>
      <w:shd w:val="clear" w:color="auto" w:fill="E1DFDD"/>
    </w:rPr>
  </w:style>
  <w:style w:type="paragraph" w:customStyle="1" w:styleId="xmsolistparagraph">
    <w:name w:val="x_msolistparagraph"/>
    <w:basedOn w:val="Normal"/>
    <w:rsid w:val="00016964"/>
    <w:pPr>
      <w:spacing w:before="100" w:beforeAutospacing="1" w:after="100" w:afterAutospacing="1"/>
    </w:pPr>
    <w:rPr>
      <w:rFonts w:eastAsiaTheme="minorHAnsi"/>
      <w:szCs w:val="24"/>
    </w:rPr>
  </w:style>
  <w:style w:type="character" w:customStyle="1" w:styleId="UnresolvedMention5">
    <w:name w:val="Unresolved Mention5"/>
    <w:basedOn w:val="DefaultParagraphFont"/>
    <w:rsid w:val="005C3189"/>
    <w:rPr>
      <w:color w:val="605E5C"/>
      <w:shd w:val="clear" w:color="auto" w:fill="E1DFDD"/>
    </w:rPr>
  </w:style>
  <w:style w:type="paragraph" w:styleId="ListParagraph">
    <w:name w:val="List Paragraph"/>
    <w:basedOn w:val="Normal"/>
    <w:uiPriority w:val="34"/>
    <w:qFormat/>
    <w:rsid w:val="00B21524"/>
    <w:pPr>
      <w:ind w:left="720"/>
      <w:contextualSpacing/>
    </w:pPr>
  </w:style>
  <w:style w:type="character" w:customStyle="1" w:styleId="UnresolvedMention6">
    <w:name w:val="Unresolved Mention6"/>
    <w:basedOn w:val="DefaultParagraphFont"/>
    <w:rsid w:val="00AE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ngela.obrien@occ.ohio.gov" TargetMode="External"/><Relationship Id="rId13" Type="http://schemas.openxmlformats.org/officeDocument/2006/relationships/hyperlink" Target="mailto:josephclark@nisource.com" TargetMode="External"/><Relationship Id="rId18" Type="http://schemas.openxmlformats.org/officeDocument/2006/relationships/hyperlink" Target="mailto:sjagers@ohiopovertylaw.org" TargetMode="External"/><Relationship Id="rId26" Type="http://schemas.openxmlformats.org/officeDocument/2006/relationships/hyperlink" Target="mailto:johnryan@nisource.com" TargetMode="External"/><Relationship Id="rId3" Type="http://schemas.openxmlformats.org/officeDocument/2006/relationships/styles" Target="styles.xml"/><Relationship Id="rId21" Type="http://schemas.openxmlformats.org/officeDocument/2006/relationships/hyperlink" Target="mailto:kennedy@whitt-sturtevant.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dove@keglerbrown.com" TargetMode="External"/><Relationship Id="rId17" Type="http://schemas.openxmlformats.org/officeDocument/2006/relationships/hyperlink" Target="mailto:jmackey@columbuslegalaid.org" TargetMode="External"/><Relationship Id="rId25" Type="http://schemas.openxmlformats.org/officeDocument/2006/relationships/hyperlink" Target="mailto:larisa.vaysman@duke-energy.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moes@lascinti.org" TargetMode="External"/><Relationship Id="rId20" Type="http://schemas.openxmlformats.org/officeDocument/2006/relationships/hyperlink" Target="mailto:plee@seols.org" TargetMode="External"/><Relationship Id="rId29" Type="http://schemas.openxmlformats.org/officeDocument/2006/relationships/hyperlink" Target="mailto:stnourse@ae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lynn@puco.ohio.gov" TargetMode="External"/><Relationship Id="rId24" Type="http://schemas.openxmlformats.org/officeDocument/2006/relationships/hyperlink" Target="mailto:Elyse.Akhbari@duke-energy.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urrie@ablelaw.org" TargetMode="External"/><Relationship Id="rId23" Type="http://schemas.openxmlformats.org/officeDocument/2006/relationships/hyperlink" Target="mailto:rocco.dascenzo@duke-energy.com" TargetMode="External"/><Relationship Id="rId28" Type="http://schemas.openxmlformats.org/officeDocument/2006/relationships/hyperlink" Target="mailto:mjschuler@aep.com" TargetMode="External"/><Relationship Id="rId36" Type="http://schemas.openxmlformats.org/officeDocument/2006/relationships/fontTable" Target="fontTable.xml"/><Relationship Id="rId10" Type="http://schemas.openxmlformats.org/officeDocument/2006/relationships/hyperlink" Target="mailto:John.jones@ohioAGO.gov" TargetMode="External"/><Relationship Id="rId19" Type="http://schemas.openxmlformats.org/officeDocument/2006/relationships/hyperlink" Target="mailto:mwalters@proseniors.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obert.eubanks@occ.ohio.gov" TargetMode="External"/><Relationship Id="rId14" Type="http://schemas.openxmlformats.org/officeDocument/2006/relationships/hyperlink" Target="mailto:mwalters@proseniors.org" TargetMode="External"/><Relationship Id="rId22" Type="http://schemas.openxmlformats.org/officeDocument/2006/relationships/hyperlink" Target="mailto:andrew.j.campbell@dominionenergy.com" TargetMode="External"/><Relationship Id="rId27" Type="http://schemas.openxmlformats.org/officeDocument/2006/relationships/hyperlink" Target="mailto:christopher.hollon@aes.co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8CA4-7906-4DE0-8286-7CD745B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2024-05-28T19:35:00Z</dcterms:created>
  <dcterms:modified xsi:type="dcterms:W3CDTF">2024-05-28T19:36:00Z</dcterms:modified>
</cp:coreProperties>
</file>