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B2954" w14:textId="77777777" w:rsidR="00DD7F8E" w:rsidRDefault="00DD7F8E" w:rsidP="00DD7F8E">
      <w:pPr>
        <w:suppressLineNumbers/>
        <w:tabs>
          <w:tab w:val="left" w:pos="4590"/>
        </w:tabs>
        <w:spacing w:before="80" w:after="40"/>
        <w:jc w:val="center"/>
        <w:rPr>
          <w:rFonts w:ascii="Times New Roman" w:hAnsi="Times New Roman"/>
          <w:b/>
          <w:bCs/>
          <w:sz w:val="24"/>
          <w:szCs w:val="24"/>
        </w:rPr>
      </w:pPr>
      <w:bookmarkStart w:id="0" w:name="_GoBack"/>
      <w:bookmarkEnd w:id="0"/>
      <w:r w:rsidRPr="007F30A2">
        <w:rPr>
          <w:rFonts w:ascii="Times New Roman" w:hAnsi="Times New Roman"/>
          <w:b/>
          <w:bCs/>
          <w:sz w:val="24"/>
          <w:szCs w:val="24"/>
        </w:rPr>
        <w:t>BEFORE</w:t>
      </w:r>
    </w:p>
    <w:p w14:paraId="65AB2955" w14:textId="77777777" w:rsidR="00DD7F8E" w:rsidRDefault="00DD7F8E" w:rsidP="00DD7F8E">
      <w:pPr>
        <w:suppressLineNumbers/>
        <w:tabs>
          <w:tab w:val="left" w:pos="4590"/>
        </w:tabs>
        <w:jc w:val="center"/>
        <w:rPr>
          <w:rFonts w:ascii="Times New Roman" w:hAnsi="Times New Roman"/>
          <w:b/>
          <w:bCs/>
          <w:sz w:val="24"/>
          <w:szCs w:val="24"/>
        </w:rPr>
      </w:pPr>
    </w:p>
    <w:p w14:paraId="65AB2956" w14:textId="77777777" w:rsidR="00DD7F8E" w:rsidRDefault="00DD7F8E" w:rsidP="00DD7F8E">
      <w:pPr>
        <w:suppressLineNumbers/>
        <w:tabs>
          <w:tab w:val="left" w:pos="4590"/>
        </w:tabs>
        <w:jc w:val="center"/>
        <w:rPr>
          <w:rFonts w:ascii="Times New Roman" w:hAnsi="Times New Roman"/>
          <w:bCs/>
          <w:sz w:val="24"/>
          <w:szCs w:val="24"/>
        </w:rPr>
      </w:pPr>
      <w:r>
        <w:rPr>
          <w:rFonts w:ascii="Times New Roman" w:hAnsi="Times New Roman"/>
          <w:b/>
          <w:bCs/>
          <w:sz w:val="24"/>
          <w:szCs w:val="24"/>
        </w:rPr>
        <w:t xml:space="preserve">THE </w:t>
      </w:r>
      <w:r w:rsidRPr="007F30A2">
        <w:rPr>
          <w:rFonts w:ascii="Times New Roman" w:hAnsi="Times New Roman"/>
          <w:b/>
          <w:bCs/>
          <w:sz w:val="24"/>
          <w:szCs w:val="24"/>
        </w:rPr>
        <w:t>PUBLIC UTILITIES COMMISSION OF OHIO</w:t>
      </w:r>
    </w:p>
    <w:p w14:paraId="65AB2957" w14:textId="77777777" w:rsidR="00DD7F8E" w:rsidRDefault="00DD7F8E" w:rsidP="00DD7F8E">
      <w:pPr>
        <w:suppressLineNumbers/>
        <w:tabs>
          <w:tab w:val="left" w:pos="4590"/>
        </w:tabs>
        <w:rPr>
          <w:rFonts w:ascii="Times New Roman" w:hAnsi="Times New Roman"/>
          <w:b/>
          <w:sz w:val="24"/>
          <w:szCs w:val="24"/>
        </w:rPr>
      </w:pPr>
    </w:p>
    <w:tbl>
      <w:tblPr>
        <w:tblW w:w="7946" w:type="dxa"/>
        <w:tblInd w:w="198" w:type="dxa"/>
        <w:tblLook w:val="04A0" w:firstRow="1" w:lastRow="0" w:firstColumn="1" w:lastColumn="0" w:noHBand="0" w:noVBand="1"/>
      </w:tblPr>
      <w:tblGrid>
        <w:gridCol w:w="4410"/>
        <w:gridCol w:w="296"/>
        <w:gridCol w:w="3240"/>
      </w:tblGrid>
      <w:tr w:rsidR="00DD7F8E" w:rsidRPr="00A2156B" w14:paraId="65AB2968" w14:textId="77777777" w:rsidTr="00FB088B">
        <w:trPr>
          <w:trHeight w:val="2016"/>
        </w:trPr>
        <w:tc>
          <w:tcPr>
            <w:tcW w:w="4410" w:type="dxa"/>
          </w:tcPr>
          <w:p w14:paraId="65AB2958" w14:textId="77777777" w:rsidR="00DD7F8E" w:rsidRPr="00A2156B" w:rsidRDefault="00DD7F8E" w:rsidP="00FB088B">
            <w:pPr>
              <w:suppressLineNumbers/>
              <w:tabs>
                <w:tab w:val="left" w:pos="4590"/>
              </w:tabs>
              <w:ind w:right="522"/>
              <w:jc w:val="both"/>
              <w:rPr>
                <w:rFonts w:ascii="Times New Roman" w:hAnsi="Times New Roman"/>
                <w:sz w:val="24"/>
                <w:szCs w:val="24"/>
              </w:rPr>
            </w:pPr>
            <w:r w:rsidRPr="00A2156B">
              <w:rPr>
                <w:rFonts w:ascii="Times New Roman" w:hAnsi="Times New Roman"/>
                <w:sz w:val="24"/>
                <w:szCs w:val="24"/>
              </w:rPr>
              <w:t xml:space="preserve">In the Matter of the Application of Duke Energy Ohio, Inc., for an </w:t>
            </w:r>
            <w:r>
              <w:rPr>
                <w:rFonts w:ascii="Times New Roman" w:hAnsi="Times New Roman"/>
                <w:sz w:val="24"/>
                <w:szCs w:val="24"/>
              </w:rPr>
              <w:t>Adjustment to Rider MGP Rates</w:t>
            </w:r>
            <w:r w:rsidRPr="00A2156B">
              <w:rPr>
                <w:rFonts w:ascii="Times New Roman" w:hAnsi="Times New Roman"/>
                <w:sz w:val="24"/>
                <w:szCs w:val="24"/>
              </w:rPr>
              <w:t>.</w:t>
            </w:r>
          </w:p>
          <w:p w14:paraId="65AB2959" w14:textId="77777777" w:rsidR="00DD7F8E" w:rsidRPr="00A2156B" w:rsidRDefault="00DD7F8E" w:rsidP="00FB088B">
            <w:pPr>
              <w:suppressLineNumbers/>
              <w:tabs>
                <w:tab w:val="left" w:pos="4590"/>
              </w:tabs>
              <w:ind w:right="342"/>
              <w:jc w:val="both"/>
              <w:rPr>
                <w:rFonts w:ascii="Times New Roman" w:hAnsi="Times New Roman"/>
                <w:sz w:val="24"/>
                <w:szCs w:val="24"/>
              </w:rPr>
            </w:pPr>
          </w:p>
          <w:p w14:paraId="65AB295A" w14:textId="77777777" w:rsidR="00DD7F8E" w:rsidRPr="00A2156B" w:rsidRDefault="00DD7F8E" w:rsidP="00FB088B">
            <w:pPr>
              <w:suppressLineNumbers/>
              <w:tabs>
                <w:tab w:val="left" w:pos="4590"/>
              </w:tabs>
              <w:ind w:right="522"/>
              <w:jc w:val="both"/>
              <w:rPr>
                <w:rFonts w:ascii="Times New Roman" w:hAnsi="Times New Roman"/>
                <w:sz w:val="24"/>
                <w:szCs w:val="24"/>
              </w:rPr>
            </w:pPr>
            <w:r w:rsidRPr="00A2156B">
              <w:rPr>
                <w:rFonts w:ascii="Times New Roman" w:hAnsi="Times New Roman"/>
                <w:sz w:val="24"/>
                <w:szCs w:val="24"/>
              </w:rPr>
              <w:t>In the Matter of the Application of Duke Energy Ohio, Inc., for Tariff Approval.</w:t>
            </w:r>
          </w:p>
        </w:tc>
        <w:tc>
          <w:tcPr>
            <w:tcW w:w="296" w:type="dxa"/>
          </w:tcPr>
          <w:p w14:paraId="65AB295B" w14:textId="77777777" w:rsidR="00DD7F8E" w:rsidRPr="00A2156B" w:rsidRDefault="00DD7F8E" w:rsidP="00FB088B">
            <w:pPr>
              <w:suppressLineNumbers/>
              <w:tabs>
                <w:tab w:val="left" w:pos="4590"/>
                <w:tab w:val="left" w:pos="4770"/>
              </w:tabs>
              <w:ind w:left="-27" w:firstLine="27"/>
              <w:jc w:val="both"/>
              <w:rPr>
                <w:rFonts w:ascii="Times New Roman" w:hAnsi="Times New Roman"/>
                <w:sz w:val="24"/>
                <w:szCs w:val="24"/>
              </w:rPr>
            </w:pPr>
            <w:r w:rsidRPr="00A2156B">
              <w:rPr>
                <w:rFonts w:ascii="Times New Roman" w:hAnsi="Times New Roman"/>
                <w:sz w:val="24"/>
                <w:szCs w:val="24"/>
              </w:rPr>
              <w:t>)</w:t>
            </w:r>
          </w:p>
          <w:p w14:paraId="65AB295C" w14:textId="77777777" w:rsidR="00DD7F8E" w:rsidRPr="00A2156B" w:rsidRDefault="00DD7F8E" w:rsidP="00FB088B">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w:t>
            </w:r>
          </w:p>
          <w:p w14:paraId="65AB295D" w14:textId="77777777" w:rsidR="00DD7F8E" w:rsidRPr="00A2156B" w:rsidRDefault="00DD7F8E" w:rsidP="00FB088B">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w:t>
            </w:r>
          </w:p>
          <w:p w14:paraId="65AB295E" w14:textId="77777777" w:rsidR="00DD7F8E" w:rsidRPr="00A2156B" w:rsidRDefault="00DD7F8E" w:rsidP="00FB088B">
            <w:pPr>
              <w:suppressLineNumbers/>
              <w:tabs>
                <w:tab w:val="left" w:pos="4590"/>
                <w:tab w:val="left" w:pos="4770"/>
              </w:tabs>
              <w:jc w:val="both"/>
              <w:rPr>
                <w:rFonts w:ascii="Times New Roman" w:hAnsi="Times New Roman"/>
                <w:sz w:val="24"/>
                <w:szCs w:val="24"/>
              </w:rPr>
            </w:pPr>
          </w:p>
          <w:p w14:paraId="65AB295F" w14:textId="77777777" w:rsidR="00DD7F8E" w:rsidRPr="00A2156B" w:rsidRDefault="00DD7F8E" w:rsidP="00FB088B">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w:t>
            </w:r>
          </w:p>
          <w:p w14:paraId="65AB2960" w14:textId="77777777" w:rsidR="00DD7F8E" w:rsidRPr="00A2156B" w:rsidRDefault="00DD7F8E" w:rsidP="00FB088B">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w:t>
            </w:r>
          </w:p>
          <w:p w14:paraId="65AB2961" w14:textId="77777777" w:rsidR="00DD7F8E" w:rsidRPr="00A2156B" w:rsidRDefault="00DD7F8E" w:rsidP="00FB088B">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w:t>
            </w:r>
          </w:p>
        </w:tc>
        <w:tc>
          <w:tcPr>
            <w:tcW w:w="3240" w:type="dxa"/>
          </w:tcPr>
          <w:p w14:paraId="65AB2962" w14:textId="77777777" w:rsidR="00DD7F8E" w:rsidRPr="00A2156B" w:rsidRDefault="00DD7F8E" w:rsidP="00FB088B">
            <w:pPr>
              <w:suppressLineNumbers/>
              <w:tabs>
                <w:tab w:val="left" w:pos="4590"/>
                <w:tab w:val="left" w:pos="4770"/>
              </w:tabs>
              <w:jc w:val="both"/>
              <w:rPr>
                <w:rFonts w:ascii="Times New Roman" w:hAnsi="Times New Roman"/>
                <w:sz w:val="24"/>
                <w:szCs w:val="24"/>
              </w:rPr>
            </w:pPr>
          </w:p>
          <w:p w14:paraId="65AB2963" w14:textId="77777777" w:rsidR="00DD7F8E" w:rsidRPr="00A2156B" w:rsidRDefault="00DD7F8E" w:rsidP="00FB088B">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Case No. 1</w:t>
            </w:r>
            <w:r>
              <w:rPr>
                <w:rFonts w:ascii="Times New Roman" w:hAnsi="Times New Roman"/>
                <w:sz w:val="24"/>
                <w:szCs w:val="24"/>
              </w:rPr>
              <w:t>4</w:t>
            </w:r>
            <w:r w:rsidRPr="00A2156B">
              <w:rPr>
                <w:rFonts w:ascii="Times New Roman" w:hAnsi="Times New Roman"/>
                <w:sz w:val="24"/>
                <w:szCs w:val="24"/>
              </w:rPr>
              <w:t>-</w:t>
            </w:r>
            <w:r>
              <w:rPr>
                <w:rFonts w:ascii="Times New Roman" w:hAnsi="Times New Roman"/>
                <w:sz w:val="24"/>
                <w:szCs w:val="24"/>
              </w:rPr>
              <w:t>0375</w:t>
            </w:r>
            <w:r w:rsidRPr="00A2156B">
              <w:rPr>
                <w:rFonts w:ascii="Times New Roman" w:hAnsi="Times New Roman"/>
                <w:sz w:val="24"/>
                <w:szCs w:val="24"/>
              </w:rPr>
              <w:t>-GA-</w:t>
            </w:r>
            <w:r>
              <w:rPr>
                <w:rFonts w:ascii="Times New Roman" w:hAnsi="Times New Roman"/>
                <w:sz w:val="24"/>
                <w:szCs w:val="24"/>
              </w:rPr>
              <w:t>RDR</w:t>
            </w:r>
          </w:p>
          <w:p w14:paraId="65AB2964" w14:textId="77777777" w:rsidR="00DD7F8E" w:rsidRPr="00A2156B" w:rsidRDefault="00DD7F8E" w:rsidP="00FB088B">
            <w:pPr>
              <w:suppressLineNumbers/>
              <w:tabs>
                <w:tab w:val="left" w:pos="4590"/>
                <w:tab w:val="left" w:pos="4770"/>
              </w:tabs>
              <w:jc w:val="both"/>
              <w:rPr>
                <w:rFonts w:ascii="Times New Roman" w:hAnsi="Times New Roman"/>
                <w:sz w:val="24"/>
                <w:szCs w:val="24"/>
              </w:rPr>
            </w:pPr>
          </w:p>
          <w:p w14:paraId="65AB2965" w14:textId="77777777" w:rsidR="00DD7F8E" w:rsidRPr="00A2156B" w:rsidRDefault="00DD7F8E" w:rsidP="00FB088B">
            <w:pPr>
              <w:suppressLineNumbers/>
              <w:tabs>
                <w:tab w:val="left" w:pos="4590"/>
                <w:tab w:val="left" w:pos="4770"/>
              </w:tabs>
              <w:jc w:val="both"/>
              <w:rPr>
                <w:rFonts w:ascii="Times New Roman" w:hAnsi="Times New Roman"/>
                <w:sz w:val="24"/>
                <w:szCs w:val="24"/>
              </w:rPr>
            </w:pPr>
          </w:p>
          <w:p w14:paraId="65AB2966" w14:textId="77777777" w:rsidR="00DD7F8E" w:rsidRPr="00A2156B" w:rsidRDefault="00DD7F8E" w:rsidP="00FB088B">
            <w:pPr>
              <w:suppressLineNumbers/>
              <w:tabs>
                <w:tab w:val="left" w:pos="4590"/>
                <w:tab w:val="left" w:pos="4770"/>
              </w:tabs>
              <w:ind w:left="-288" w:right="-198"/>
              <w:jc w:val="both"/>
              <w:rPr>
                <w:rFonts w:ascii="Times New Roman" w:hAnsi="Times New Roman"/>
                <w:sz w:val="24"/>
                <w:szCs w:val="24"/>
              </w:rPr>
            </w:pPr>
          </w:p>
          <w:p w14:paraId="65AB2967" w14:textId="77777777" w:rsidR="00DD7F8E" w:rsidRPr="00A2156B" w:rsidRDefault="00DD7F8E" w:rsidP="00FB088B">
            <w:pPr>
              <w:suppressLineNumbers/>
              <w:tabs>
                <w:tab w:val="left" w:pos="4590"/>
                <w:tab w:val="left" w:pos="4770"/>
              </w:tabs>
              <w:jc w:val="both"/>
              <w:rPr>
                <w:rFonts w:ascii="Times New Roman" w:hAnsi="Times New Roman"/>
                <w:sz w:val="24"/>
                <w:szCs w:val="24"/>
              </w:rPr>
            </w:pPr>
            <w:r w:rsidRPr="00A2156B">
              <w:rPr>
                <w:rFonts w:ascii="Times New Roman" w:hAnsi="Times New Roman"/>
                <w:sz w:val="24"/>
                <w:szCs w:val="24"/>
              </w:rPr>
              <w:t>Case No. 1</w:t>
            </w:r>
            <w:r>
              <w:rPr>
                <w:rFonts w:ascii="Times New Roman" w:hAnsi="Times New Roman"/>
                <w:sz w:val="24"/>
                <w:szCs w:val="24"/>
              </w:rPr>
              <w:t>4</w:t>
            </w:r>
            <w:r w:rsidRPr="00A2156B">
              <w:rPr>
                <w:rFonts w:ascii="Times New Roman" w:hAnsi="Times New Roman"/>
                <w:sz w:val="24"/>
                <w:szCs w:val="24"/>
              </w:rPr>
              <w:t>-</w:t>
            </w:r>
            <w:r>
              <w:rPr>
                <w:rFonts w:ascii="Times New Roman" w:hAnsi="Times New Roman"/>
                <w:sz w:val="24"/>
                <w:szCs w:val="24"/>
              </w:rPr>
              <w:t>0376</w:t>
            </w:r>
            <w:r w:rsidRPr="00A2156B">
              <w:rPr>
                <w:rFonts w:ascii="Times New Roman" w:hAnsi="Times New Roman"/>
                <w:sz w:val="24"/>
                <w:szCs w:val="24"/>
              </w:rPr>
              <w:t>-GA-ATA</w:t>
            </w:r>
          </w:p>
        </w:tc>
      </w:tr>
    </w:tbl>
    <w:p w14:paraId="65AB2969" w14:textId="77777777" w:rsidR="00DD7F8E" w:rsidRDefault="00DD7F8E" w:rsidP="00DD7F8E">
      <w:pPr>
        <w:pStyle w:val="Title"/>
        <w:suppressLineNumbers/>
        <w:tabs>
          <w:tab w:val="left" w:pos="4770"/>
        </w:tabs>
        <w:jc w:val="left"/>
        <w:rPr>
          <w:rStyle w:val="LineNumber"/>
          <w:b w:val="0"/>
          <w:u w:val="single"/>
        </w:rPr>
      </w:pPr>
    </w:p>
    <w:p w14:paraId="65AB296A" w14:textId="77777777" w:rsidR="00DD7F8E" w:rsidRDefault="00DD7F8E" w:rsidP="00DD7F8E">
      <w:pPr>
        <w:pStyle w:val="Title"/>
        <w:suppressLineNumbers/>
        <w:tabs>
          <w:tab w:val="left" w:pos="4770"/>
        </w:tabs>
        <w:jc w:val="left"/>
        <w:rPr>
          <w:rStyle w:val="LineNumber"/>
          <w:b w:val="0"/>
          <w:u w:val="single"/>
        </w:rPr>
      </w:pPr>
    </w:p>
    <w:p w14:paraId="65AB296B" w14:textId="77777777" w:rsidR="00DD7F8E" w:rsidRDefault="00DD7F8E" w:rsidP="00DD7F8E">
      <w:pPr>
        <w:pStyle w:val="Title"/>
        <w:suppressLineNumbers/>
        <w:tabs>
          <w:tab w:val="left" w:pos="4770"/>
        </w:tabs>
        <w:jc w:val="left"/>
      </w:pPr>
      <w:r>
        <w:rPr>
          <w:rStyle w:val="LineNumber"/>
          <w:b w:val="0"/>
          <w:u w:val="single"/>
        </w:rPr>
        <w:tab/>
      </w:r>
      <w:r>
        <w:rPr>
          <w:rStyle w:val="LineNumber"/>
          <w:b w:val="0"/>
          <w:u w:val="single"/>
        </w:rPr>
        <w:tab/>
      </w:r>
      <w:r>
        <w:rPr>
          <w:rStyle w:val="LineNumber"/>
          <w:b w:val="0"/>
          <w:u w:val="single"/>
        </w:rPr>
        <w:tab/>
      </w:r>
      <w:r>
        <w:rPr>
          <w:rStyle w:val="LineNumber"/>
          <w:b w:val="0"/>
          <w:u w:val="single"/>
        </w:rPr>
        <w:tab/>
      </w:r>
      <w:r>
        <w:rPr>
          <w:rStyle w:val="LineNumber"/>
          <w:b w:val="0"/>
          <w:u w:val="single"/>
        </w:rPr>
        <w:tab/>
      </w:r>
      <w:r>
        <w:rPr>
          <w:rStyle w:val="LineNumber"/>
          <w:b w:val="0"/>
          <w:u w:val="single"/>
        </w:rPr>
        <w:tab/>
      </w:r>
      <w:r>
        <w:rPr>
          <w:rStyle w:val="LineNumber"/>
          <w:b w:val="0"/>
          <w:u w:val="single"/>
        </w:rPr>
        <w:tab/>
      </w:r>
    </w:p>
    <w:p w14:paraId="65AB296C" w14:textId="77777777" w:rsidR="00DD7F8E" w:rsidRDefault="00DD7F8E" w:rsidP="00DD7F8E">
      <w:pPr>
        <w:pStyle w:val="Title"/>
        <w:suppressLineNumbers/>
        <w:spacing w:line="480" w:lineRule="auto"/>
      </w:pPr>
    </w:p>
    <w:p w14:paraId="65AB296D" w14:textId="77777777" w:rsidR="00DD7F8E" w:rsidRPr="002B32B9" w:rsidRDefault="00DD7F8E" w:rsidP="00DD7F8E">
      <w:pPr>
        <w:pStyle w:val="Title"/>
        <w:suppressLineNumbers/>
        <w:spacing w:line="480" w:lineRule="auto"/>
      </w:pPr>
      <w:r w:rsidRPr="002B32B9">
        <w:t>DIRECT TESTIMONY OF</w:t>
      </w:r>
    </w:p>
    <w:p w14:paraId="65AB296E" w14:textId="77777777" w:rsidR="00DD7F8E" w:rsidRDefault="00DD7F8E" w:rsidP="00DD7F8E">
      <w:pPr>
        <w:pStyle w:val="Title"/>
        <w:suppressLineNumbers/>
        <w:spacing w:line="480" w:lineRule="auto"/>
      </w:pPr>
      <w:r>
        <w:t>JESSICA L. BEDNARCIK</w:t>
      </w:r>
    </w:p>
    <w:p w14:paraId="65AB296F" w14:textId="77777777" w:rsidR="00DD7F8E" w:rsidRPr="002B32B9" w:rsidRDefault="00DD7F8E" w:rsidP="00DD7F8E">
      <w:pPr>
        <w:pStyle w:val="Title"/>
        <w:suppressLineNumbers/>
        <w:spacing w:line="480" w:lineRule="auto"/>
      </w:pPr>
      <w:r w:rsidRPr="002B32B9">
        <w:t xml:space="preserve">ON BEHALF OF </w:t>
      </w:r>
    </w:p>
    <w:p w14:paraId="65AB2970" w14:textId="77777777" w:rsidR="00DD7F8E" w:rsidRDefault="00DD7F8E" w:rsidP="00DD7F8E">
      <w:pPr>
        <w:pStyle w:val="Title"/>
        <w:suppressLineNumbers/>
      </w:pPr>
      <w:r w:rsidRPr="002B32B9">
        <w:t>DUKE ENERGY OHIO, INC.</w:t>
      </w:r>
    </w:p>
    <w:p w14:paraId="65AB2971" w14:textId="77777777" w:rsidR="00DD7F8E" w:rsidRDefault="00DD7F8E" w:rsidP="00DD7F8E">
      <w:pPr>
        <w:pStyle w:val="Title"/>
        <w:suppressLineNumbers/>
        <w:jc w:val="left"/>
        <w:rPr>
          <w:b w:val="0"/>
        </w:rPr>
      </w:pPr>
      <w:r w:rsidRPr="002B32B9">
        <w:rPr>
          <w:b w:val="0"/>
          <w:u w:val="single"/>
        </w:rPr>
        <w:tab/>
      </w:r>
      <w:r w:rsidRPr="002B32B9">
        <w:rPr>
          <w:b w:val="0"/>
          <w:u w:val="single"/>
        </w:rPr>
        <w:tab/>
      </w:r>
      <w:r w:rsidRPr="002B32B9">
        <w:rPr>
          <w:b w:val="0"/>
          <w:u w:val="single"/>
        </w:rPr>
        <w:tab/>
      </w:r>
      <w:r w:rsidRPr="002B32B9">
        <w:rPr>
          <w:b w:val="0"/>
          <w:u w:val="single"/>
        </w:rPr>
        <w:tab/>
      </w:r>
      <w:r w:rsidRPr="002B32B9">
        <w:rPr>
          <w:b w:val="0"/>
          <w:u w:val="single"/>
        </w:rPr>
        <w:tab/>
      </w:r>
      <w:r w:rsidRPr="002B32B9">
        <w:rPr>
          <w:b w:val="0"/>
          <w:u w:val="single"/>
        </w:rPr>
        <w:tab/>
      </w:r>
      <w:r w:rsidRPr="002B32B9">
        <w:rPr>
          <w:b w:val="0"/>
          <w:u w:val="single"/>
        </w:rPr>
        <w:tab/>
      </w:r>
      <w:r w:rsidRPr="002B32B9">
        <w:rPr>
          <w:b w:val="0"/>
          <w:u w:val="single"/>
        </w:rPr>
        <w:tab/>
      </w:r>
      <w:r w:rsidRPr="002B32B9">
        <w:rPr>
          <w:b w:val="0"/>
          <w:u w:val="single"/>
        </w:rPr>
        <w:tab/>
      </w:r>
      <w:r w:rsidRPr="002B32B9">
        <w:rPr>
          <w:b w:val="0"/>
          <w:u w:val="single"/>
        </w:rPr>
        <w:tab/>
      </w:r>
      <w:r w:rsidRPr="002B32B9">
        <w:rPr>
          <w:b w:val="0"/>
          <w:u w:val="single"/>
        </w:rPr>
        <w:tab/>
      </w:r>
      <w:r w:rsidRPr="002B32B9">
        <w:rPr>
          <w:b w:val="0"/>
          <w:u w:val="single"/>
        </w:rPr>
        <w:tab/>
      </w:r>
    </w:p>
    <w:p w14:paraId="65AB2972" w14:textId="77777777" w:rsidR="00DD7F8E" w:rsidRDefault="00DD7F8E" w:rsidP="00DD7F8E">
      <w:pPr>
        <w:pStyle w:val="Title"/>
        <w:suppressLineNumbers/>
        <w:tabs>
          <w:tab w:val="left" w:pos="1080"/>
        </w:tabs>
        <w:spacing w:after="180"/>
        <w:jc w:val="left"/>
        <w:rPr>
          <w:b w:val="0"/>
        </w:rPr>
      </w:pPr>
    </w:p>
    <w:p w14:paraId="65AB2973" w14:textId="77777777" w:rsidR="00DD7F8E" w:rsidRDefault="00DD7F8E" w:rsidP="00DD7F8E">
      <w:pPr>
        <w:pStyle w:val="Title"/>
        <w:suppressLineNumbers/>
        <w:tabs>
          <w:tab w:val="left" w:pos="540"/>
          <w:tab w:val="left" w:pos="1080"/>
        </w:tabs>
        <w:spacing w:line="360" w:lineRule="auto"/>
        <w:rPr>
          <w:b w:val="0"/>
        </w:rPr>
      </w:pPr>
    </w:p>
    <w:p w14:paraId="65AB2974" w14:textId="77777777" w:rsidR="00DD7F8E" w:rsidRDefault="00DD7F8E" w:rsidP="00DD7F8E">
      <w:pPr>
        <w:pStyle w:val="Title"/>
        <w:suppressLineNumbers/>
        <w:tabs>
          <w:tab w:val="left" w:pos="540"/>
          <w:tab w:val="left" w:pos="1080"/>
        </w:tabs>
        <w:spacing w:line="360" w:lineRule="auto"/>
        <w:rPr>
          <w:b w:val="0"/>
        </w:rPr>
      </w:pPr>
    </w:p>
    <w:p w14:paraId="65AB2975" w14:textId="77777777" w:rsidR="00DD7F8E" w:rsidRDefault="00DD7F8E" w:rsidP="00DD7F8E">
      <w:pPr>
        <w:pStyle w:val="Title"/>
        <w:suppressLineNumbers/>
        <w:tabs>
          <w:tab w:val="left" w:pos="540"/>
          <w:tab w:val="left" w:pos="1080"/>
        </w:tabs>
        <w:spacing w:line="360" w:lineRule="auto"/>
        <w:rPr>
          <w:b w:val="0"/>
        </w:rPr>
      </w:pPr>
    </w:p>
    <w:p w14:paraId="65AB2976" w14:textId="77777777" w:rsidR="00DD7F8E" w:rsidRDefault="00DD7F8E" w:rsidP="00DD7F8E">
      <w:pPr>
        <w:pStyle w:val="Title"/>
        <w:suppressLineNumbers/>
        <w:tabs>
          <w:tab w:val="left" w:pos="540"/>
          <w:tab w:val="left" w:pos="1080"/>
        </w:tabs>
        <w:spacing w:line="360" w:lineRule="auto"/>
        <w:rPr>
          <w:b w:val="0"/>
        </w:rPr>
      </w:pPr>
    </w:p>
    <w:p w14:paraId="65AB2977" w14:textId="77777777" w:rsidR="00DD7F8E" w:rsidRDefault="00DD7F8E" w:rsidP="00DD7F8E">
      <w:pPr>
        <w:pStyle w:val="Title"/>
        <w:suppressLineNumbers/>
        <w:tabs>
          <w:tab w:val="left" w:pos="540"/>
          <w:tab w:val="left" w:pos="1080"/>
        </w:tabs>
        <w:spacing w:line="360" w:lineRule="auto"/>
        <w:rPr>
          <w:b w:val="0"/>
        </w:rPr>
      </w:pPr>
    </w:p>
    <w:p w14:paraId="65AB2978" w14:textId="77777777" w:rsidR="00DD7F8E" w:rsidRDefault="00DD7F8E" w:rsidP="00DD7F8E">
      <w:pPr>
        <w:pStyle w:val="Title"/>
        <w:suppressLineNumbers/>
        <w:tabs>
          <w:tab w:val="left" w:pos="540"/>
          <w:tab w:val="left" w:pos="1080"/>
        </w:tabs>
        <w:spacing w:line="360" w:lineRule="auto"/>
        <w:rPr>
          <w:b w:val="0"/>
        </w:rPr>
      </w:pPr>
    </w:p>
    <w:p w14:paraId="65AB2979" w14:textId="77777777" w:rsidR="00DD7F8E" w:rsidRDefault="00DD7F8E" w:rsidP="00DD7F8E">
      <w:pPr>
        <w:pStyle w:val="Title"/>
        <w:suppressLineNumbers/>
        <w:tabs>
          <w:tab w:val="left" w:pos="540"/>
          <w:tab w:val="left" w:pos="1080"/>
        </w:tabs>
        <w:spacing w:line="360" w:lineRule="auto"/>
        <w:rPr>
          <w:b w:val="0"/>
        </w:rPr>
      </w:pPr>
    </w:p>
    <w:p w14:paraId="65AB297A" w14:textId="77777777" w:rsidR="00DD7F8E" w:rsidRDefault="00DD7F8E" w:rsidP="00DD7F8E">
      <w:pPr>
        <w:pStyle w:val="Title"/>
        <w:suppressLineNumbers/>
        <w:tabs>
          <w:tab w:val="left" w:pos="540"/>
          <w:tab w:val="left" w:pos="1080"/>
        </w:tabs>
        <w:spacing w:line="360" w:lineRule="auto"/>
        <w:rPr>
          <w:b w:val="0"/>
        </w:rPr>
      </w:pPr>
    </w:p>
    <w:p w14:paraId="65AB297B" w14:textId="77777777" w:rsidR="00DD7F8E" w:rsidRDefault="00DD7F8E" w:rsidP="00DD7F8E">
      <w:pPr>
        <w:pStyle w:val="Title"/>
        <w:suppressLineNumbers/>
        <w:tabs>
          <w:tab w:val="left" w:pos="540"/>
          <w:tab w:val="left" w:pos="1080"/>
        </w:tabs>
        <w:spacing w:line="360" w:lineRule="auto"/>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65AB297C" w14:textId="77777777" w:rsidR="00DD7F8E" w:rsidRDefault="00DD7F8E" w:rsidP="00DD7F8E">
      <w:pPr>
        <w:pStyle w:val="Title"/>
        <w:suppressLineNumbers/>
        <w:tabs>
          <w:tab w:val="left" w:pos="540"/>
          <w:tab w:val="left" w:pos="1080"/>
        </w:tabs>
        <w:spacing w:line="360" w:lineRule="auto"/>
        <w:rPr>
          <w:b w:val="0"/>
        </w:rPr>
      </w:pPr>
    </w:p>
    <w:p w14:paraId="65AB297D" w14:textId="77777777" w:rsidR="00DD7F8E" w:rsidRDefault="00DD7F8E" w:rsidP="00DD7F8E">
      <w:pPr>
        <w:pStyle w:val="Title"/>
        <w:suppressLineNumbers/>
        <w:tabs>
          <w:tab w:val="left" w:pos="540"/>
          <w:tab w:val="left" w:pos="1080"/>
        </w:tabs>
        <w:spacing w:line="360" w:lineRule="auto"/>
        <w:jc w:val="right"/>
        <w:rPr>
          <w:b w:val="0"/>
        </w:rPr>
      </w:pPr>
    </w:p>
    <w:p w14:paraId="65AB297E" w14:textId="77777777" w:rsidR="00DD7F8E" w:rsidRDefault="00DD7F8E" w:rsidP="00DD7F8E">
      <w:pPr>
        <w:pStyle w:val="Title"/>
        <w:suppressLineNumbers/>
        <w:tabs>
          <w:tab w:val="left" w:pos="540"/>
          <w:tab w:val="left" w:pos="1080"/>
        </w:tabs>
        <w:spacing w:line="360" w:lineRule="auto"/>
        <w:jc w:val="right"/>
        <w:rPr>
          <w:b w:val="0"/>
        </w:rPr>
        <w:sectPr w:rsidR="00DD7F8E" w:rsidSect="00F34A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288" w:footer="720" w:gutter="0"/>
          <w:lnNumType w:countBy="1"/>
          <w:pgNumType w:fmt="lowerRoman" w:start="1"/>
          <w:cols w:space="720"/>
          <w:titlePg/>
          <w:docGrid w:linePitch="360"/>
        </w:sectPr>
      </w:pPr>
      <w:r>
        <w:rPr>
          <w:b w:val="0"/>
        </w:rPr>
        <w:t>March 31, 2014</w:t>
      </w:r>
    </w:p>
    <w:p w14:paraId="65AB297F" w14:textId="77777777" w:rsidR="00DD7F8E" w:rsidRDefault="00DD7F8E" w:rsidP="00DD7F8E">
      <w:pPr>
        <w:pStyle w:val="Title"/>
        <w:suppressLineNumbers/>
        <w:tabs>
          <w:tab w:val="left" w:pos="540"/>
          <w:tab w:val="left" w:pos="1080"/>
        </w:tabs>
        <w:spacing w:line="360" w:lineRule="auto"/>
      </w:pPr>
      <w:r w:rsidRPr="005503EC">
        <w:lastRenderedPageBreak/>
        <w:t>TABLE OF CONTENTS</w:t>
      </w:r>
    </w:p>
    <w:p w14:paraId="65AB2980" w14:textId="77777777" w:rsidR="00DD7F8E" w:rsidRDefault="00DD7F8E" w:rsidP="00DD7F8E">
      <w:pPr>
        <w:suppressLineNumbers/>
        <w:rPr>
          <w:rFonts w:ascii="Times New Roman" w:hAnsi="Times New Roman"/>
          <w:b/>
        </w:rPr>
      </w:pPr>
    </w:p>
    <w:p w14:paraId="65AB2981" w14:textId="77777777" w:rsidR="00DD7F8E" w:rsidRPr="005503EC" w:rsidRDefault="00DD7F8E" w:rsidP="00DD7F8E">
      <w:pPr>
        <w:suppressLineNumbers/>
        <w:rPr>
          <w:rFonts w:ascii="Times New Roman" w:hAnsi="Times New Roman"/>
          <w:b/>
        </w:rPr>
      </w:pPr>
    </w:p>
    <w:p w14:paraId="65AB2982" w14:textId="77777777" w:rsidR="00DD7F8E" w:rsidRPr="005503EC" w:rsidRDefault="00DD7F8E" w:rsidP="00DD7F8E">
      <w:pPr>
        <w:suppressLineNumbers/>
        <w:jc w:val="right"/>
        <w:rPr>
          <w:rFonts w:ascii="Times New Roman" w:hAnsi="Times New Roman"/>
          <w:b/>
          <w:u w:val="single"/>
        </w:rPr>
      </w:pPr>
      <w:r w:rsidRPr="005503EC">
        <w:rPr>
          <w:rFonts w:ascii="Times New Roman" w:hAnsi="Times New Roman"/>
          <w:b/>
          <w:sz w:val="24"/>
          <w:szCs w:val="24"/>
          <w:u w:val="single"/>
        </w:rPr>
        <w:t>PAGE</w:t>
      </w:r>
    </w:p>
    <w:p w14:paraId="65AB2983" w14:textId="77777777" w:rsidR="00CB1B9C" w:rsidRPr="00004E14" w:rsidRDefault="00CB1B9C" w:rsidP="00004E14">
      <w:pPr>
        <w:pStyle w:val="TOC1"/>
        <w:rPr>
          <w:rFonts w:ascii="Times New Roman" w:eastAsiaTheme="minorEastAsia" w:hAnsi="Times New Roman" w:cs="Times New Roman"/>
          <w:noProof/>
          <w:sz w:val="24"/>
          <w:szCs w:val="24"/>
        </w:rPr>
      </w:pPr>
      <w:r>
        <w:fldChar w:fldCharType="begin"/>
      </w:r>
      <w:r>
        <w:instrText xml:space="preserve"> TOC \f \h \z \u </w:instrText>
      </w:r>
      <w:r>
        <w:fldChar w:fldCharType="separate"/>
      </w:r>
      <w:hyperlink w:anchor="_Toc383521461" w:history="1">
        <w:r w:rsidRPr="00004E14">
          <w:rPr>
            <w:rStyle w:val="Hyperlink"/>
            <w:rFonts w:ascii="Times New Roman" w:hAnsi="Times New Roman" w:cs="Times New Roman"/>
            <w:noProof/>
            <w:sz w:val="24"/>
            <w:szCs w:val="24"/>
          </w:rPr>
          <w:t>I.</w:t>
        </w:r>
        <w:r w:rsidRPr="00004E14">
          <w:rPr>
            <w:rFonts w:ascii="Times New Roman" w:eastAsiaTheme="minorEastAsia" w:hAnsi="Times New Roman" w:cs="Times New Roman"/>
            <w:noProof/>
            <w:sz w:val="24"/>
            <w:szCs w:val="24"/>
          </w:rPr>
          <w:tab/>
        </w:r>
        <w:r w:rsidRPr="00004E14">
          <w:rPr>
            <w:rStyle w:val="Hyperlink"/>
            <w:rFonts w:ascii="Times New Roman" w:hAnsi="Times New Roman" w:cs="Times New Roman"/>
            <w:noProof/>
            <w:sz w:val="24"/>
            <w:szCs w:val="24"/>
          </w:rPr>
          <w:t>INTRODUCTION AND PURPOSE</w:t>
        </w:r>
        <w:r w:rsidRPr="00004E14">
          <w:rPr>
            <w:rFonts w:ascii="Times New Roman" w:hAnsi="Times New Roman" w:cs="Times New Roman"/>
            <w:noProof/>
            <w:webHidden/>
            <w:sz w:val="24"/>
            <w:szCs w:val="24"/>
          </w:rPr>
          <w:tab/>
        </w:r>
        <w:r w:rsidRPr="00004E14">
          <w:rPr>
            <w:rFonts w:ascii="Times New Roman" w:hAnsi="Times New Roman" w:cs="Times New Roman"/>
            <w:noProof/>
            <w:webHidden/>
            <w:sz w:val="24"/>
            <w:szCs w:val="24"/>
          </w:rPr>
          <w:fldChar w:fldCharType="begin"/>
        </w:r>
        <w:r w:rsidRPr="00004E14">
          <w:rPr>
            <w:rFonts w:ascii="Times New Roman" w:hAnsi="Times New Roman" w:cs="Times New Roman"/>
            <w:noProof/>
            <w:webHidden/>
            <w:sz w:val="24"/>
            <w:szCs w:val="24"/>
          </w:rPr>
          <w:instrText xml:space="preserve"> PAGEREF _Toc383521461 \h </w:instrText>
        </w:r>
        <w:r w:rsidRPr="00004E14">
          <w:rPr>
            <w:rFonts w:ascii="Times New Roman" w:hAnsi="Times New Roman" w:cs="Times New Roman"/>
            <w:noProof/>
            <w:webHidden/>
            <w:sz w:val="24"/>
            <w:szCs w:val="24"/>
          </w:rPr>
        </w:r>
        <w:r w:rsidRPr="00004E14">
          <w:rPr>
            <w:rFonts w:ascii="Times New Roman" w:hAnsi="Times New Roman" w:cs="Times New Roman"/>
            <w:noProof/>
            <w:webHidden/>
            <w:sz w:val="24"/>
            <w:szCs w:val="24"/>
          </w:rPr>
          <w:fldChar w:fldCharType="separate"/>
        </w:r>
        <w:r w:rsidR="00D30DEE">
          <w:rPr>
            <w:rFonts w:ascii="Times New Roman" w:hAnsi="Times New Roman" w:cs="Times New Roman"/>
            <w:noProof/>
            <w:webHidden/>
            <w:sz w:val="24"/>
            <w:szCs w:val="24"/>
          </w:rPr>
          <w:t>1</w:t>
        </w:r>
        <w:r w:rsidRPr="00004E14">
          <w:rPr>
            <w:rFonts w:ascii="Times New Roman" w:hAnsi="Times New Roman" w:cs="Times New Roman"/>
            <w:noProof/>
            <w:webHidden/>
            <w:sz w:val="24"/>
            <w:szCs w:val="24"/>
          </w:rPr>
          <w:fldChar w:fldCharType="end"/>
        </w:r>
      </w:hyperlink>
    </w:p>
    <w:p w14:paraId="65AB2984" w14:textId="77777777" w:rsidR="00CB1B9C" w:rsidRPr="00004E14" w:rsidRDefault="0011201B" w:rsidP="00004E14">
      <w:pPr>
        <w:pStyle w:val="TOC1"/>
        <w:rPr>
          <w:rFonts w:ascii="Times New Roman" w:eastAsiaTheme="minorEastAsia" w:hAnsi="Times New Roman" w:cs="Times New Roman"/>
          <w:noProof/>
          <w:sz w:val="24"/>
          <w:szCs w:val="24"/>
        </w:rPr>
      </w:pPr>
      <w:hyperlink w:anchor="_Toc383521462" w:history="1">
        <w:r w:rsidR="00004E14" w:rsidRPr="00004E14">
          <w:rPr>
            <w:rStyle w:val="Hyperlink"/>
            <w:rFonts w:ascii="Times New Roman" w:hAnsi="Times New Roman" w:cs="Times New Roman"/>
            <w:noProof/>
            <w:sz w:val="24"/>
            <w:szCs w:val="24"/>
          </w:rPr>
          <w:t>II.</w:t>
        </w:r>
        <w:r w:rsidR="00004E14" w:rsidRPr="00004E14">
          <w:rPr>
            <w:rStyle w:val="Hyperlink"/>
            <w:rFonts w:ascii="Times New Roman" w:hAnsi="Times New Roman" w:cs="Times New Roman"/>
            <w:noProof/>
            <w:sz w:val="24"/>
            <w:szCs w:val="24"/>
          </w:rPr>
          <w:tab/>
        </w:r>
        <w:r w:rsidR="00CB1B9C" w:rsidRPr="00004E14">
          <w:rPr>
            <w:rStyle w:val="Hyperlink"/>
            <w:rFonts w:ascii="Times New Roman" w:hAnsi="Times New Roman" w:cs="Times New Roman"/>
            <w:noProof/>
            <w:sz w:val="24"/>
            <w:szCs w:val="24"/>
          </w:rPr>
          <w:t>BACKGROUND AND HISTORY OF MGP SITES</w:t>
        </w:r>
        <w:r w:rsidR="00CB1B9C" w:rsidRPr="00004E14">
          <w:rPr>
            <w:rFonts w:ascii="Times New Roman" w:hAnsi="Times New Roman" w:cs="Times New Roman"/>
            <w:noProof/>
            <w:webHidden/>
            <w:sz w:val="24"/>
            <w:szCs w:val="24"/>
          </w:rPr>
          <w:tab/>
        </w:r>
        <w:r w:rsidR="00CB1B9C" w:rsidRPr="00004E14">
          <w:rPr>
            <w:rFonts w:ascii="Times New Roman" w:hAnsi="Times New Roman" w:cs="Times New Roman"/>
            <w:noProof/>
            <w:webHidden/>
            <w:sz w:val="24"/>
            <w:szCs w:val="24"/>
          </w:rPr>
          <w:fldChar w:fldCharType="begin"/>
        </w:r>
        <w:r w:rsidR="00CB1B9C" w:rsidRPr="00004E14">
          <w:rPr>
            <w:rFonts w:ascii="Times New Roman" w:hAnsi="Times New Roman" w:cs="Times New Roman"/>
            <w:noProof/>
            <w:webHidden/>
            <w:sz w:val="24"/>
            <w:szCs w:val="24"/>
          </w:rPr>
          <w:instrText xml:space="preserve"> PAGEREF _Toc383521462 \h </w:instrText>
        </w:r>
        <w:r w:rsidR="00CB1B9C" w:rsidRPr="00004E14">
          <w:rPr>
            <w:rFonts w:ascii="Times New Roman" w:hAnsi="Times New Roman" w:cs="Times New Roman"/>
            <w:noProof/>
            <w:webHidden/>
            <w:sz w:val="24"/>
            <w:szCs w:val="24"/>
          </w:rPr>
        </w:r>
        <w:r w:rsidR="00CB1B9C" w:rsidRPr="00004E14">
          <w:rPr>
            <w:rFonts w:ascii="Times New Roman" w:hAnsi="Times New Roman" w:cs="Times New Roman"/>
            <w:noProof/>
            <w:webHidden/>
            <w:sz w:val="24"/>
            <w:szCs w:val="24"/>
          </w:rPr>
          <w:fldChar w:fldCharType="separate"/>
        </w:r>
        <w:r w:rsidR="00D30DEE">
          <w:rPr>
            <w:rFonts w:ascii="Times New Roman" w:hAnsi="Times New Roman" w:cs="Times New Roman"/>
            <w:noProof/>
            <w:webHidden/>
            <w:sz w:val="24"/>
            <w:szCs w:val="24"/>
          </w:rPr>
          <w:t>5</w:t>
        </w:r>
        <w:r w:rsidR="00CB1B9C" w:rsidRPr="00004E14">
          <w:rPr>
            <w:rFonts w:ascii="Times New Roman" w:hAnsi="Times New Roman" w:cs="Times New Roman"/>
            <w:noProof/>
            <w:webHidden/>
            <w:sz w:val="24"/>
            <w:szCs w:val="24"/>
          </w:rPr>
          <w:fldChar w:fldCharType="end"/>
        </w:r>
      </w:hyperlink>
    </w:p>
    <w:p w14:paraId="65AB2985" w14:textId="77777777" w:rsidR="00CB1B9C" w:rsidRPr="00004E14" w:rsidRDefault="0011201B" w:rsidP="00004E14">
      <w:pPr>
        <w:pStyle w:val="TOC1"/>
        <w:rPr>
          <w:rFonts w:ascii="Times New Roman" w:eastAsiaTheme="minorEastAsia" w:hAnsi="Times New Roman" w:cs="Times New Roman"/>
          <w:noProof/>
          <w:sz w:val="24"/>
          <w:szCs w:val="24"/>
        </w:rPr>
      </w:pPr>
      <w:hyperlink w:anchor="_Toc383521463" w:history="1">
        <w:r w:rsidR="00004E14" w:rsidRPr="00004E14">
          <w:rPr>
            <w:rStyle w:val="Hyperlink"/>
            <w:rFonts w:ascii="Times New Roman" w:hAnsi="Times New Roman" w:cs="Times New Roman"/>
            <w:noProof/>
            <w:sz w:val="24"/>
            <w:szCs w:val="24"/>
          </w:rPr>
          <w:t>III.</w:t>
        </w:r>
        <w:r w:rsidR="00004E14" w:rsidRPr="00004E14">
          <w:rPr>
            <w:rStyle w:val="Hyperlink"/>
            <w:rFonts w:ascii="Times New Roman" w:hAnsi="Times New Roman" w:cs="Times New Roman"/>
            <w:noProof/>
            <w:sz w:val="24"/>
            <w:szCs w:val="24"/>
          </w:rPr>
          <w:tab/>
        </w:r>
        <w:r w:rsidR="00CB1B9C" w:rsidRPr="00004E14">
          <w:rPr>
            <w:rStyle w:val="Hyperlink"/>
            <w:rFonts w:ascii="Times New Roman" w:hAnsi="Times New Roman" w:cs="Times New Roman"/>
            <w:noProof/>
            <w:sz w:val="24"/>
            <w:szCs w:val="24"/>
          </w:rPr>
          <w:t>REMEDIATION AT EAST END AND WEST END MGP SITES</w:t>
        </w:r>
        <w:r w:rsidR="00CB1B9C" w:rsidRPr="00004E14">
          <w:rPr>
            <w:rFonts w:ascii="Times New Roman" w:hAnsi="Times New Roman" w:cs="Times New Roman"/>
            <w:noProof/>
            <w:webHidden/>
            <w:sz w:val="24"/>
            <w:szCs w:val="24"/>
          </w:rPr>
          <w:tab/>
        </w:r>
        <w:r w:rsidR="00CB1B9C" w:rsidRPr="00004E14">
          <w:rPr>
            <w:rFonts w:ascii="Times New Roman" w:hAnsi="Times New Roman" w:cs="Times New Roman"/>
            <w:noProof/>
            <w:webHidden/>
            <w:sz w:val="24"/>
            <w:szCs w:val="24"/>
          </w:rPr>
          <w:fldChar w:fldCharType="begin"/>
        </w:r>
        <w:r w:rsidR="00CB1B9C" w:rsidRPr="00004E14">
          <w:rPr>
            <w:rFonts w:ascii="Times New Roman" w:hAnsi="Times New Roman" w:cs="Times New Roman"/>
            <w:noProof/>
            <w:webHidden/>
            <w:sz w:val="24"/>
            <w:szCs w:val="24"/>
          </w:rPr>
          <w:instrText xml:space="preserve"> PAGEREF _Toc383521463 \h </w:instrText>
        </w:r>
        <w:r w:rsidR="00CB1B9C" w:rsidRPr="00004E14">
          <w:rPr>
            <w:rFonts w:ascii="Times New Roman" w:hAnsi="Times New Roman" w:cs="Times New Roman"/>
            <w:noProof/>
            <w:webHidden/>
            <w:sz w:val="24"/>
            <w:szCs w:val="24"/>
          </w:rPr>
        </w:r>
        <w:r w:rsidR="00CB1B9C" w:rsidRPr="00004E14">
          <w:rPr>
            <w:rFonts w:ascii="Times New Roman" w:hAnsi="Times New Roman" w:cs="Times New Roman"/>
            <w:noProof/>
            <w:webHidden/>
            <w:sz w:val="24"/>
            <w:szCs w:val="24"/>
          </w:rPr>
          <w:fldChar w:fldCharType="separate"/>
        </w:r>
        <w:r w:rsidR="00D30DEE">
          <w:rPr>
            <w:rFonts w:ascii="Times New Roman" w:hAnsi="Times New Roman" w:cs="Times New Roman"/>
            <w:noProof/>
            <w:webHidden/>
            <w:sz w:val="24"/>
            <w:szCs w:val="24"/>
          </w:rPr>
          <w:t>6</w:t>
        </w:r>
        <w:r w:rsidR="00CB1B9C" w:rsidRPr="00004E14">
          <w:rPr>
            <w:rFonts w:ascii="Times New Roman" w:hAnsi="Times New Roman" w:cs="Times New Roman"/>
            <w:noProof/>
            <w:webHidden/>
            <w:sz w:val="24"/>
            <w:szCs w:val="24"/>
          </w:rPr>
          <w:fldChar w:fldCharType="end"/>
        </w:r>
      </w:hyperlink>
    </w:p>
    <w:p w14:paraId="65AB2986" w14:textId="77777777" w:rsidR="00CB1B9C" w:rsidRDefault="0011201B" w:rsidP="00004E14">
      <w:pPr>
        <w:pStyle w:val="TOC1"/>
        <w:rPr>
          <w:rFonts w:eastAsiaTheme="minorEastAsia" w:cstheme="minorBidi"/>
          <w:noProof/>
          <w:sz w:val="22"/>
          <w:szCs w:val="22"/>
        </w:rPr>
      </w:pPr>
      <w:hyperlink w:anchor="_Toc383521464" w:history="1">
        <w:r w:rsidR="00CB1B9C" w:rsidRPr="00004E14">
          <w:rPr>
            <w:rStyle w:val="Hyperlink"/>
            <w:rFonts w:ascii="Times New Roman" w:hAnsi="Times New Roman" w:cs="Times New Roman"/>
            <w:noProof/>
            <w:spacing w:val="-3"/>
            <w:sz w:val="24"/>
            <w:szCs w:val="24"/>
          </w:rPr>
          <w:t>I</w:t>
        </w:r>
        <w:r w:rsidR="00004E14" w:rsidRPr="00004E14">
          <w:rPr>
            <w:rStyle w:val="Hyperlink"/>
            <w:rFonts w:ascii="Times New Roman" w:hAnsi="Times New Roman" w:cs="Times New Roman"/>
            <w:noProof/>
            <w:spacing w:val="-3"/>
            <w:sz w:val="24"/>
            <w:szCs w:val="24"/>
          </w:rPr>
          <w:t>V.</w:t>
        </w:r>
        <w:r w:rsidR="00004E14" w:rsidRPr="00004E14">
          <w:rPr>
            <w:rStyle w:val="Hyperlink"/>
            <w:rFonts w:ascii="Times New Roman" w:hAnsi="Times New Roman" w:cs="Times New Roman"/>
            <w:noProof/>
            <w:spacing w:val="-3"/>
            <w:sz w:val="24"/>
            <w:szCs w:val="24"/>
          </w:rPr>
          <w:tab/>
        </w:r>
        <w:r w:rsidR="00CB1B9C" w:rsidRPr="00004E14">
          <w:rPr>
            <w:rStyle w:val="Hyperlink"/>
            <w:rFonts w:ascii="Times New Roman" w:hAnsi="Times New Roman" w:cs="Times New Roman"/>
            <w:noProof/>
            <w:spacing w:val="-3"/>
            <w:sz w:val="24"/>
            <w:szCs w:val="24"/>
          </w:rPr>
          <w:t>CONCLUSION</w:t>
        </w:r>
        <w:r w:rsidR="00CB1B9C" w:rsidRPr="00004E14">
          <w:rPr>
            <w:rFonts w:ascii="Times New Roman" w:hAnsi="Times New Roman" w:cs="Times New Roman"/>
            <w:noProof/>
            <w:webHidden/>
            <w:sz w:val="24"/>
            <w:szCs w:val="24"/>
          </w:rPr>
          <w:tab/>
        </w:r>
        <w:r w:rsidR="00CB1B9C" w:rsidRPr="00004E14">
          <w:rPr>
            <w:rFonts w:ascii="Times New Roman" w:hAnsi="Times New Roman" w:cs="Times New Roman"/>
            <w:noProof/>
            <w:webHidden/>
            <w:sz w:val="24"/>
            <w:szCs w:val="24"/>
          </w:rPr>
          <w:fldChar w:fldCharType="begin"/>
        </w:r>
        <w:r w:rsidR="00CB1B9C" w:rsidRPr="00004E14">
          <w:rPr>
            <w:rFonts w:ascii="Times New Roman" w:hAnsi="Times New Roman" w:cs="Times New Roman"/>
            <w:noProof/>
            <w:webHidden/>
            <w:sz w:val="24"/>
            <w:szCs w:val="24"/>
          </w:rPr>
          <w:instrText xml:space="preserve"> PAGEREF _Toc383521464 \h </w:instrText>
        </w:r>
        <w:r w:rsidR="00CB1B9C" w:rsidRPr="00004E14">
          <w:rPr>
            <w:rFonts w:ascii="Times New Roman" w:hAnsi="Times New Roman" w:cs="Times New Roman"/>
            <w:noProof/>
            <w:webHidden/>
            <w:sz w:val="24"/>
            <w:szCs w:val="24"/>
          </w:rPr>
        </w:r>
        <w:r w:rsidR="00CB1B9C" w:rsidRPr="00004E14">
          <w:rPr>
            <w:rFonts w:ascii="Times New Roman" w:hAnsi="Times New Roman" w:cs="Times New Roman"/>
            <w:noProof/>
            <w:webHidden/>
            <w:sz w:val="24"/>
            <w:szCs w:val="24"/>
          </w:rPr>
          <w:fldChar w:fldCharType="separate"/>
        </w:r>
        <w:r w:rsidR="00D30DEE">
          <w:rPr>
            <w:rFonts w:ascii="Times New Roman" w:hAnsi="Times New Roman" w:cs="Times New Roman"/>
            <w:noProof/>
            <w:webHidden/>
            <w:sz w:val="24"/>
            <w:szCs w:val="24"/>
          </w:rPr>
          <w:t>16</w:t>
        </w:r>
        <w:r w:rsidR="00CB1B9C" w:rsidRPr="00004E14">
          <w:rPr>
            <w:rFonts w:ascii="Times New Roman" w:hAnsi="Times New Roman" w:cs="Times New Roman"/>
            <w:noProof/>
            <w:webHidden/>
            <w:sz w:val="24"/>
            <w:szCs w:val="24"/>
          </w:rPr>
          <w:fldChar w:fldCharType="end"/>
        </w:r>
      </w:hyperlink>
    </w:p>
    <w:p w14:paraId="65AB2987" w14:textId="77777777" w:rsidR="00CB1B9C" w:rsidRDefault="00CB1B9C" w:rsidP="00DD7F8E">
      <w:pPr>
        <w:widowControl/>
        <w:suppressLineNumbers/>
        <w:tabs>
          <w:tab w:val="left" w:pos="1440"/>
        </w:tabs>
        <w:spacing w:after="200" w:line="276" w:lineRule="auto"/>
        <w:rPr>
          <w:rFonts w:ascii="Times New Roman" w:hAnsi="Times New Roman"/>
          <w:sz w:val="24"/>
          <w:szCs w:val="24"/>
        </w:rPr>
      </w:pPr>
      <w:r>
        <w:rPr>
          <w:rFonts w:ascii="Times New Roman" w:hAnsi="Times New Roman"/>
          <w:sz w:val="24"/>
          <w:szCs w:val="24"/>
        </w:rPr>
        <w:fldChar w:fldCharType="end"/>
      </w:r>
    </w:p>
    <w:p w14:paraId="65AB2989" w14:textId="31EC6297" w:rsidR="00DD7F8E" w:rsidRDefault="00DD7F8E" w:rsidP="00DD7F8E">
      <w:pPr>
        <w:widowControl/>
        <w:suppressLineNumbers/>
        <w:tabs>
          <w:tab w:val="left" w:pos="1440"/>
        </w:tabs>
        <w:spacing w:after="200" w:line="276" w:lineRule="auto"/>
        <w:rPr>
          <w:rFonts w:ascii="Times New Roman" w:hAnsi="Times New Roman"/>
          <w:sz w:val="24"/>
          <w:szCs w:val="24"/>
        </w:rPr>
        <w:sectPr w:rsidR="00DD7F8E" w:rsidSect="00F34A57">
          <w:pgSz w:w="12240" w:h="15840"/>
          <w:pgMar w:top="1440" w:right="1440" w:bottom="1440" w:left="2160" w:header="720" w:footer="720" w:gutter="0"/>
          <w:lnNumType w:countBy="1"/>
          <w:pgNumType w:fmt="lowerRoman" w:start="1"/>
          <w:cols w:space="720"/>
          <w:docGrid w:linePitch="360"/>
        </w:sectPr>
      </w:pPr>
      <w:r>
        <w:rPr>
          <w:rFonts w:ascii="Times New Roman" w:hAnsi="Times New Roman"/>
          <w:sz w:val="24"/>
          <w:szCs w:val="24"/>
        </w:rPr>
        <w:tab/>
      </w:r>
    </w:p>
    <w:p w14:paraId="65AB298A" w14:textId="77777777" w:rsidR="00DD7F8E" w:rsidRDefault="00DD7F8E" w:rsidP="00DD7F8E">
      <w:pPr>
        <w:pStyle w:val="Title"/>
        <w:numPr>
          <w:ilvl w:val="0"/>
          <w:numId w:val="1"/>
        </w:numPr>
        <w:suppressLineNumbers/>
        <w:tabs>
          <w:tab w:val="clear" w:pos="1080"/>
        </w:tabs>
        <w:ind w:left="0" w:firstLine="0"/>
        <w:outlineLvl w:val="0"/>
        <w:rPr>
          <w:u w:val="single"/>
        </w:rPr>
      </w:pPr>
      <w:bookmarkStart w:id="1" w:name="_Toc203544843"/>
      <w:bookmarkStart w:id="2" w:name="_Toc135898383"/>
      <w:r>
        <w:rPr>
          <w:u w:val="single"/>
        </w:rPr>
        <w:lastRenderedPageBreak/>
        <w:t>INTRODUCTION AND PURPOSE</w:t>
      </w:r>
      <w:bookmarkEnd w:id="1"/>
      <w:bookmarkEnd w:id="2"/>
      <w:r w:rsidR="00F617A7">
        <w:rPr>
          <w:u w:val="single"/>
        </w:rPr>
        <w:fldChar w:fldCharType="begin"/>
      </w:r>
      <w:r>
        <w:instrText xml:space="preserve"> TC "</w:instrText>
      </w:r>
      <w:bookmarkStart w:id="3" w:name="_Toc329354928"/>
      <w:bookmarkStart w:id="4" w:name="_Toc383521088"/>
      <w:bookmarkStart w:id="5" w:name="_Toc383521461"/>
      <w:r w:rsidRPr="00953432">
        <w:rPr>
          <w:u w:val="single"/>
        </w:rPr>
        <w:instrText>I.</w:instrText>
      </w:r>
      <w:r>
        <w:rPr>
          <w:u w:val="single"/>
        </w:rPr>
        <w:tab/>
      </w:r>
      <w:r w:rsidRPr="00953432">
        <w:rPr>
          <w:u w:val="single"/>
        </w:rPr>
        <w:instrText>INTRODUCTION AND PURPOSE</w:instrText>
      </w:r>
      <w:bookmarkEnd w:id="3"/>
      <w:bookmarkEnd w:id="4"/>
      <w:bookmarkEnd w:id="5"/>
      <w:r>
        <w:instrText xml:space="preserve">" \f C \l "1" </w:instrText>
      </w:r>
      <w:r w:rsidR="00F617A7">
        <w:rPr>
          <w:u w:val="single"/>
        </w:rPr>
        <w:fldChar w:fldCharType="end"/>
      </w:r>
    </w:p>
    <w:p w14:paraId="65AB298B" w14:textId="77777777" w:rsidR="00DD7F8E" w:rsidRDefault="00DD7F8E" w:rsidP="00DD7F8E">
      <w:pPr>
        <w:suppressLineNumbers/>
        <w:rPr>
          <w:rFonts w:ascii="Times New Roman" w:hAnsi="Times New Roman"/>
          <w:b/>
          <w:sz w:val="24"/>
          <w:u w:val="single"/>
        </w:rPr>
      </w:pPr>
    </w:p>
    <w:p w14:paraId="65AB298C" w14:textId="77777777" w:rsidR="00DD7F8E" w:rsidRDefault="00DD7F8E" w:rsidP="00DD7F8E">
      <w:pPr>
        <w:suppressAutoHyphens/>
        <w:spacing w:line="480" w:lineRule="auto"/>
        <w:ind w:left="720" w:hanging="720"/>
        <w:jc w:val="both"/>
        <w:rPr>
          <w:rFonts w:ascii="Times New Roman" w:hAnsi="Times New Roman"/>
          <w:caps/>
          <w:spacing w:val="-3"/>
          <w:sz w:val="24"/>
          <w:szCs w:val="24"/>
        </w:rPr>
      </w:pPr>
      <w:r>
        <w:rPr>
          <w:rFonts w:ascii="Times New Roman" w:hAnsi="Times New Roman"/>
          <w:b/>
          <w:spacing w:val="-3"/>
          <w:sz w:val="24"/>
          <w:szCs w:val="24"/>
        </w:rPr>
        <w:t>Q.</w:t>
      </w:r>
      <w:r>
        <w:rPr>
          <w:rFonts w:ascii="Times New Roman" w:hAnsi="Times New Roman"/>
          <w:b/>
          <w:spacing w:val="-3"/>
          <w:sz w:val="24"/>
          <w:szCs w:val="24"/>
        </w:rPr>
        <w:tab/>
      </w:r>
      <w:r>
        <w:rPr>
          <w:rFonts w:ascii="Times New Roman" w:hAnsi="Times New Roman"/>
          <w:b/>
          <w:caps/>
          <w:spacing w:val="-3"/>
          <w:sz w:val="24"/>
          <w:szCs w:val="24"/>
        </w:rPr>
        <w:t>Please state your name and business address</w:t>
      </w:r>
      <w:r>
        <w:rPr>
          <w:rFonts w:ascii="Times New Roman" w:hAnsi="Times New Roman"/>
          <w:caps/>
          <w:spacing w:val="-3"/>
          <w:sz w:val="24"/>
          <w:szCs w:val="24"/>
        </w:rPr>
        <w:t>.</w:t>
      </w:r>
    </w:p>
    <w:p w14:paraId="65AB298D" w14:textId="77777777" w:rsidR="00DD7F8E" w:rsidRDefault="00DD7F8E" w:rsidP="00DD7F8E">
      <w:pPr>
        <w:tabs>
          <w:tab w:val="left" w:pos="-720"/>
          <w:tab w:val="left" w:pos="0"/>
        </w:tabs>
        <w:suppressAutoHyphens/>
        <w:spacing w:line="480" w:lineRule="auto"/>
        <w:ind w:left="720" w:hanging="720"/>
        <w:jc w:val="both"/>
        <w:rPr>
          <w:rFonts w:ascii="Times New Roman" w:hAnsi="Times New Roman"/>
          <w:sz w:val="24"/>
          <w:szCs w:val="24"/>
        </w:rPr>
      </w:pPr>
      <w:r>
        <w:rPr>
          <w:rFonts w:ascii="Times New Roman" w:hAnsi="Times New Roman"/>
          <w:spacing w:val="-3"/>
          <w:sz w:val="24"/>
          <w:szCs w:val="24"/>
        </w:rPr>
        <w:t>A.</w:t>
      </w:r>
      <w:r>
        <w:rPr>
          <w:rFonts w:ascii="Times New Roman" w:hAnsi="Times New Roman"/>
          <w:spacing w:val="-3"/>
          <w:sz w:val="24"/>
          <w:szCs w:val="24"/>
        </w:rPr>
        <w:tab/>
      </w:r>
      <w:r>
        <w:rPr>
          <w:rFonts w:ascii="Times New Roman" w:hAnsi="Times New Roman"/>
          <w:sz w:val="24"/>
          <w:szCs w:val="24"/>
        </w:rPr>
        <w:t>My name is Jessica Lyn Bednarcik, and my business address is 526 South Church Street, Charlotte, North Carolina 28202.</w:t>
      </w:r>
    </w:p>
    <w:p w14:paraId="65AB298E" w14:textId="77777777" w:rsidR="00DD7F8E" w:rsidRDefault="00DD7F8E" w:rsidP="00DD7F8E">
      <w:pPr>
        <w:suppressAutoHyphens/>
        <w:spacing w:line="480" w:lineRule="auto"/>
        <w:ind w:left="720" w:hanging="720"/>
        <w:jc w:val="both"/>
        <w:rPr>
          <w:rFonts w:ascii="Times New Roman" w:hAnsi="Times New Roman"/>
          <w:b/>
          <w:caps/>
          <w:spacing w:val="-3"/>
          <w:sz w:val="24"/>
          <w:szCs w:val="24"/>
        </w:rPr>
      </w:pPr>
      <w:r>
        <w:rPr>
          <w:rFonts w:ascii="Times New Roman" w:hAnsi="Times New Roman"/>
          <w:b/>
          <w:spacing w:val="-3"/>
          <w:sz w:val="24"/>
          <w:szCs w:val="24"/>
        </w:rPr>
        <w:t>Q.</w:t>
      </w:r>
      <w:r>
        <w:rPr>
          <w:rFonts w:ascii="Times New Roman" w:hAnsi="Times New Roman"/>
          <w:b/>
          <w:spacing w:val="-3"/>
          <w:sz w:val="24"/>
          <w:szCs w:val="24"/>
        </w:rPr>
        <w:tab/>
      </w:r>
      <w:r>
        <w:rPr>
          <w:rFonts w:ascii="Times New Roman" w:hAnsi="Times New Roman"/>
          <w:b/>
          <w:caps/>
          <w:spacing w:val="-3"/>
          <w:sz w:val="24"/>
          <w:szCs w:val="24"/>
        </w:rPr>
        <w:t>BY WHOM ARE YOU EMPLOYED AND IN WHAT CAPACITY?</w:t>
      </w:r>
    </w:p>
    <w:p w14:paraId="65AB298F" w14:textId="77777777" w:rsidR="00DD7F8E" w:rsidRDefault="00DD7F8E" w:rsidP="00DD7F8E">
      <w:pPr>
        <w:tabs>
          <w:tab w:val="left" w:pos="-720"/>
          <w:tab w:val="left" w:pos="0"/>
        </w:tabs>
        <w:suppressAutoHyphens/>
        <w:spacing w:line="480" w:lineRule="auto"/>
        <w:ind w:left="720" w:hanging="720"/>
        <w:jc w:val="both"/>
        <w:rPr>
          <w:rFonts w:ascii="Times New Roman" w:hAnsi="Times New Roman"/>
          <w:sz w:val="24"/>
          <w:szCs w:val="24"/>
        </w:rPr>
      </w:pPr>
      <w:r>
        <w:rPr>
          <w:rFonts w:ascii="Times New Roman" w:hAnsi="Times New Roman"/>
          <w:spacing w:val="-3"/>
          <w:sz w:val="24"/>
          <w:szCs w:val="24"/>
        </w:rPr>
        <w:t>A.</w:t>
      </w:r>
      <w:r>
        <w:rPr>
          <w:rFonts w:ascii="Times New Roman" w:hAnsi="Times New Roman"/>
          <w:spacing w:val="-3"/>
          <w:sz w:val="24"/>
          <w:szCs w:val="24"/>
        </w:rPr>
        <w:tab/>
      </w:r>
      <w:r>
        <w:rPr>
          <w:rFonts w:ascii="Times New Roman" w:hAnsi="Times New Roman"/>
          <w:sz w:val="24"/>
          <w:szCs w:val="24"/>
        </w:rPr>
        <w:t>I am employed by Duke Energy Business Services LLC (DEBS) as the Manager of the Remediation and Decommissioning Group, which is part of Environmental Services at Duke Energy Corporation (Duke Energy). DEBS provides various administrative and other services to Duke Energy Ohio, Inc., (Duke Energy Ohio or Company) and other affiliated companies of Duke Energy.</w:t>
      </w:r>
    </w:p>
    <w:p w14:paraId="65AB2990" w14:textId="77777777" w:rsidR="00DD7F8E" w:rsidRDefault="00DD7F8E" w:rsidP="00DD7F8E">
      <w:pPr>
        <w:pStyle w:val="BodyTextIndent"/>
        <w:rPr>
          <w:szCs w:val="24"/>
        </w:rPr>
      </w:pPr>
      <w:r>
        <w:rPr>
          <w:szCs w:val="24"/>
        </w:rPr>
        <w:t>Q.</w:t>
      </w:r>
      <w:r>
        <w:rPr>
          <w:szCs w:val="24"/>
        </w:rPr>
        <w:tab/>
      </w:r>
      <w:r>
        <w:rPr>
          <w:caps/>
          <w:szCs w:val="24"/>
        </w:rPr>
        <w:t>Please BRIEFLY summarize your educationAL BACKGROUND and professional EXPERIENCE.</w:t>
      </w:r>
    </w:p>
    <w:p w14:paraId="0C70A75F" w14:textId="477ECB4B" w:rsidR="00441F2D" w:rsidRDefault="00DD7F8E" w:rsidP="00DD7F8E">
      <w:pPr>
        <w:spacing w:line="480" w:lineRule="auto"/>
        <w:ind w:left="720" w:hanging="720"/>
        <w:jc w:val="both"/>
        <w:rPr>
          <w:rFonts w:ascii="Times New Roman" w:hAnsi="Times New Roman"/>
          <w:spacing w:val="-3"/>
          <w:sz w:val="24"/>
        </w:rPr>
      </w:pPr>
      <w:r>
        <w:rPr>
          <w:rFonts w:ascii="Times New Roman" w:hAnsi="Times New Roman"/>
          <w:spacing w:val="-3"/>
          <w:sz w:val="24"/>
          <w:szCs w:val="24"/>
        </w:rPr>
        <w:t>A.</w:t>
      </w:r>
      <w:r>
        <w:rPr>
          <w:rFonts w:ascii="Times New Roman" w:hAnsi="Times New Roman"/>
          <w:spacing w:val="-3"/>
          <w:sz w:val="24"/>
          <w:szCs w:val="24"/>
        </w:rPr>
        <w:tab/>
        <w:t xml:space="preserve">I received my Bachelor of Science degree in Chemical Engineering from Clemson University, located in Clemson, South Carolina, on May 11, 2001.  </w:t>
      </w:r>
      <w:r>
        <w:rPr>
          <w:rFonts w:ascii="Times New Roman" w:hAnsi="Times New Roman"/>
          <w:sz w:val="24"/>
          <w:szCs w:val="24"/>
        </w:rPr>
        <w:t>From 2001-2002, as an Associate Engineer for Duke/Fluor Daniel (Charlotte, NC), I designed processes for new combined cycle power generation plants, with a focus on water treatment.  From 2003-2004, as an Associate Engineer for Southerland Associates (Charlotte, NC), I worked on numerous design engineering projects.  From 2004-2005, as an Associate Engineer for WPC, Inc. (Charlotte, NC), my responsibilities included environmental compliance and design, including Phase I Environmental Site Assessments; Underground Storage Tank Remediation projects; development of Spill Prevention, Control and Countermeasure Plans and Storm Water Pollution Prevention Plans; and Air Permits applications.</w:t>
      </w:r>
      <w:r w:rsidR="00441F2D">
        <w:rPr>
          <w:rFonts w:ascii="Times New Roman" w:hAnsi="Times New Roman"/>
          <w:sz w:val="24"/>
          <w:szCs w:val="24"/>
        </w:rPr>
        <w:t xml:space="preserve"> </w:t>
      </w:r>
      <w:r>
        <w:rPr>
          <w:rFonts w:ascii="Times New Roman" w:hAnsi="Times New Roman"/>
          <w:spacing w:val="-3"/>
          <w:sz w:val="24"/>
          <w:szCs w:val="24"/>
        </w:rPr>
        <w:t xml:space="preserve">I am a registered </w:t>
      </w:r>
      <w:r>
        <w:rPr>
          <w:rFonts w:ascii="Times New Roman" w:hAnsi="Times New Roman"/>
          <w:spacing w:val="-3"/>
          <w:sz w:val="24"/>
          <w:szCs w:val="24"/>
        </w:rPr>
        <w:lastRenderedPageBreak/>
        <w:t>Professional Engineer in North Carolina and South Carolina.</w:t>
      </w:r>
      <w:r w:rsidRPr="00295CDE">
        <w:rPr>
          <w:rFonts w:ascii="Times New Roman" w:hAnsi="Times New Roman"/>
          <w:spacing w:val="-3"/>
          <w:sz w:val="24"/>
        </w:rPr>
        <w:t xml:space="preserve">  </w:t>
      </w:r>
    </w:p>
    <w:p w14:paraId="65AB2991" w14:textId="58D19F42" w:rsidR="00DD7F8E" w:rsidRDefault="00DD7F8E" w:rsidP="001F7864">
      <w:pPr>
        <w:spacing w:line="480" w:lineRule="auto"/>
        <w:ind w:left="720" w:firstLine="720"/>
        <w:jc w:val="both"/>
        <w:rPr>
          <w:rFonts w:ascii="Times New Roman" w:hAnsi="Times New Roman"/>
          <w:spacing w:val="-3"/>
          <w:sz w:val="24"/>
          <w:szCs w:val="24"/>
        </w:rPr>
      </w:pPr>
      <w:r>
        <w:rPr>
          <w:rFonts w:ascii="Times New Roman" w:hAnsi="Times New Roman"/>
          <w:sz w:val="24"/>
          <w:szCs w:val="24"/>
        </w:rPr>
        <w:t xml:space="preserve">In 2005, I joined the Environmental Engineering group at Duke Energy, which became the Waste and Remediation Management Group after the Duke Energy merger with Cinergy Corp. in 2006.  I have handled a number of different projects and </w:t>
      </w:r>
      <w:r>
        <w:rPr>
          <w:rFonts w:ascii="Times New Roman" w:hAnsi="Times New Roman"/>
          <w:spacing w:val="-3"/>
          <w:sz w:val="24"/>
          <w:szCs w:val="24"/>
        </w:rPr>
        <w:t>have extensive experience with site investigation and remediation projects.  I also have considerable experience in the investigation and remediation of manufactured gas plant (MGP) sites through my work at Duke Energy and other organizations.  In 2013, after the merger with Progress Energy, I became the M</w:t>
      </w:r>
      <w:r>
        <w:rPr>
          <w:rFonts w:ascii="Times New Roman" w:hAnsi="Times New Roman"/>
          <w:sz w:val="24"/>
          <w:szCs w:val="24"/>
        </w:rPr>
        <w:t>anager of the Remediation and Decommissioning Group at Duke Energy</w:t>
      </w:r>
      <w:r w:rsidRPr="00295CDE">
        <w:rPr>
          <w:rFonts w:ascii="Times New Roman" w:hAnsi="Times New Roman"/>
          <w:sz w:val="24"/>
        </w:rPr>
        <w:t>.</w:t>
      </w:r>
    </w:p>
    <w:p w14:paraId="65AB2992" w14:textId="77777777" w:rsidR="00DD7F8E" w:rsidRDefault="00DD7F8E" w:rsidP="00DD7F8E">
      <w:pPr>
        <w:spacing w:line="480" w:lineRule="auto"/>
        <w:ind w:left="720" w:hanging="720"/>
        <w:jc w:val="both"/>
        <w:rPr>
          <w:rFonts w:ascii="Times New Roman" w:hAnsi="Times New Roman"/>
          <w:sz w:val="24"/>
          <w:szCs w:val="24"/>
        </w:rPr>
      </w:pPr>
      <w:r>
        <w:rPr>
          <w:rFonts w:ascii="Times New Roman" w:hAnsi="Times New Roman"/>
          <w:spacing w:val="-3"/>
          <w:sz w:val="24"/>
          <w:szCs w:val="24"/>
        </w:rPr>
        <w:tab/>
        <w:t xml:space="preserve"> </w:t>
      </w:r>
      <w:r>
        <w:rPr>
          <w:rFonts w:ascii="Times New Roman" w:hAnsi="Times New Roman"/>
          <w:spacing w:val="-3"/>
          <w:sz w:val="24"/>
          <w:szCs w:val="24"/>
        </w:rPr>
        <w:tab/>
        <w:t>I have served as Duke Energy’s representative on the Electric Power Research Institute (EPRI) Program 50: MGP Site Management Committee and am still an active member.  I was on the steering team of EPRI’s 2010 and 2013 MGP Symposiums. I am Duke Energy’s representative on the Utility Solid Waste Action Group, Remediation Response Committee, where I serve on the following Issue Teams: MGP Survey/Communication Team, Due Diligence, Polycyclic Aromatic Hydrocarbons Risk Analysis, Soil Vapor Intrusion, and Continuing Obligations.  I am the chair of the MGP Consortium, a group comprised of twenty-eight utilities where lessons learned and best practices are shared among utility project managers.  I am also chair of the North Carolina MGP Group.</w:t>
      </w:r>
      <w:r>
        <w:rPr>
          <w:rFonts w:ascii="Times New Roman" w:hAnsi="Times New Roman"/>
          <w:b/>
          <w:caps/>
          <w:spacing w:val="-3"/>
          <w:sz w:val="24"/>
          <w:szCs w:val="24"/>
        </w:rPr>
        <w:tab/>
      </w:r>
      <w:r>
        <w:rPr>
          <w:rFonts w:ascii="Times New Roman" w:hAnsi="Times New Roman"/>
          <w:sz w:val="24"/>
          <w:szCs w:val="24"/>
        </w:rPr>
        <w:tab/>
      </w:r>
    </w:p>
    <w:p w14:paraId="65AB2993" w14:textId="77777777" w:rsidR="00DD7F8E" w:rsidRDefault="00DD7F8E" w:rsidP="00DD7F8E">
      <w:pPr>
        <w:spacing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YOUR RESPONSIBILITIES AS MANAGER OF THE REMEDIATION AND DECOMMISSIONING GROUP.</w:t>
      </w:r>
    </w:p>
    <w:p w14:paraId="65AB2994" w14:textId="02591195" w:rsidR="00DD7F8E" w:rsidRDefault="00DD7F8E" w:rsidP="00DD7F8E">
      <w:pPr>
        <w:tabs>
          <w:tab w:val="left" w:pos="-720"/>
          <w:tab w:val="left" w:pos="0"/>
        </w:tabs>
        <w:suppressAutoHyphens/>
        <w:spacing w:line="480" w:lineRule="auto"/>
        <w:ind w:left="720" w:hanging="720"/>
        <w:jc w:val="both"/>
        <w:rPr>
          <w:rFonts w:ascii="Times New Roman" w:hAnsi="Times New Roman"/>
          <w:sz w:val="24"/>
          <w:szCs w:val="24"/>
        </w:rPr>
      </w:pPr>
      <w:r>
        <w:rPr>
          <w:rFonts w:ascii="Times New Roman" w:hAnsi="Times New Roman"/>
          <w:snapToGrid w:val="0"/>
          <w:sz w:val="24"/>
          <w:szCs w:val="24"/>
        </w:rPr>
        <w:t>A.</w:t>
      </w:r>
      <w:r>
        <w:rPr>
          <w:rFonts w:ascii="Times New Roman" w:hAnsi="Times New Roman"/>
          <w:snapToGrid w:val="0"/>
          <w:sz w:val="24"/>
          <w:szCs w:val="24"/>
        </w:rPr>
        <w:tab/>
        <w:t xml:space="preserve">As Manager of the Remediation and Decommissioning Group, I oversee employees who provide </w:t>
      </w:r>
      <w:r>
        <w:rPr>
          <w:rFonts w:ascii="Times New Roman" w:hAnsi="Times New Roman"/>
          <w:sz w:val="24"/>
          <w:szCs w:val="24"/>
        </w:rPr>
        <w:t xml:space="preserve">project management and technical oversight for Duke </w:t>
      </w:r>
      <w:r>
        <w:rPr>
          <w:rFonts w:ascii="Times New Roman" w:hAnsi="Times New Roman"/>
          <w:sz w:val="24"/>
          <w:szCs w:val="24"/>
        </w:rPr>
        <w:lastRenderedPageBreak/>
        <w:t>Energy’s environmental liabilities at power plants and other properties that any Duke Energy entity or predecessor company either owned, operated</w:t>
      </w:r>
      <w:r w:rsidR="00441F2D">
        <w:rPr>
          <w:rFonts w:ascii="Times New Roman" w:hAnsi="Times New Roman"/>
          <w:sz w:val="24"/>
          <w:szCs w:val="24"/>
        </w:rPr>
        <w:t>,</w:t>
      </w:r>
      <w:r>
        <w:rPr>
          <w:rFonts w:ascii="Times New Roman" w:hAnsi="Times New Roman"/>
          <w:sz w:val="24"/>
          <w:szCs w:val="24"/>
        </w:rPr>
        <w:t xml:space="preserve"> and/or sent material to and that is now subject to remediation obligations; these projects include former MGPs.  I also continue to serve as a project manager for a number of remediation sites, many of which are former MGP sites.  </w:t>
      </w:r>
    </w:p>
    <w:p w14:paraId="65AB2995" w14:textId="41C7D42D" w:rsidR="00DD7F8E" w:rsidRDefault="00DD7F8E" w:rsidP="00DD7F8E">
      <w:pPr>
        <w:tabs>
          <w:tab w:val="left" w:pos="-720"/>
          <w:tab w:val="left" w:pos="0"/>
        </w:tabs>
        <w:suppressAutoHyphens/>
        <w:spacing w:line="48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job responsibilities for me and the other project managers in my group include interaction and coordination with many different groups within and outside of Duke Energy, including: senior leadership; legal; finance; business units such as gas operations and transmission, power delivery, and generation; ratepayers and community groups; local, state</w:t>
      </w:r>
      <w:r w:rsidR="00441F2D">
        <w:rPr>
          <w:rFonts w:ascii="Times New Roman" w:hAnsi="Times New Roman"/>
          <w:sz w:val="24"/>
          <w:szCs w:val="24"/>
        </w:rPr>
        <w:t>,</w:t>
      </w:r>
      <w:r>
        <w:rPr>
          <w:rFonts w:ascii="Times New Roman" w:hAnsi="Times New Roman"/>
          <w:sz w:val="24"/>
          <w:szCs w:val="24"/>
        </w:rPr>
        <w:t xml:space="preserve"> and federal governmental or regulatory officials; and consultants, contractors, and site/construction workers.  We prepare bid documents that detail Duke Energy’s requirements and expectations for remedial work and provide the technical evaluation of proposals.  During the execution of site work, we actively review, comment on, and approve all plans, scope or design changes, and final documents prepared by environmental consultants.  We regularly visit sites during active investigation and remediation activities in order to oversee work and ensure that Duke Energy’s expectations are being met.  </w:t>
      </w:r>
    </w:p>
    <w:p w14:paraId="65AB2996" w14:textId="77777777" w:rsidR="00DD7F8E" w:rsidRDefault="00DD7F8E" w:rsidP="00DD7F8E">
      <w:pPr>
        <w:spacing w:line="480" w:lineRule="auto"/>
        <w:ind w:left="720" w:hanging="720"/>
        <w:jc w:val="both"/>
        <w:rPr>
          <w:rFonts w:ascii="Times New Roman" w:hAnsi="Times New Roman"/>
          <w:sz w:val="24"/>
          <w:szCs w:val="24"/>
        </w:rPr>
      </w:pPr>
      <w:r>
        <w:rPr>
          <w:rFonts w:ascii="Times New Roman" w:hAnsi="Times New Roman"/>
          <w:b/>
          <w:sz w:val="24"/>
          <w:szCs w:val="24"/>
        </w:rPr>
        <w:t xml:space="preserve">Q. </w:t>
      </w:r>
      <w:r>
        <w:rPr>
          <w:rFonts w:ascii="Times New Roman" w:hAnsi="Times New Roman"/>
          <w:b/>
          <w:sz w:val="24"/>
          <w:szCs w:val="24"/>
        </w:rPr>
        <w:tab/>
      </w:r>
      <w:r w:rsidRPr="00C906B7">
        <w:rPr>
          <w:rFonts w:ascii="Times New Roman" w:hAnsi="Times New Roman"/>
          <w:b/>
          <w:sz w:val="24"/>
        </w:rPr>
        <w:t xml:space="preserve">HAVE YOU TESTIFIED </w:t>
      </w:r>
      <w:r w:rsidRPr="00110E84">
        <w:rPr>
          <w:rFonts w:ascii="Times New Roman" w:hAnsi="Times New Roman"/>
          <w:b/>
          <w:sz w:val="24"/>
          <w:szCs w:val="24"/>
        </w:rPr>
        <w:t>PREVIOUSLY</w:t>
      </w:r>
      <w:r w:rsidRPr="00C906B7">
        <w:rPr>
          <w:rFonts w:ascii="Times New Roman" w:hAnsi="Times New Roman"/>
          <w:b/>
          <w:sz w:val="24"/>
        </w:rPr>
        <w:t xml:space="preserve"> BEFORE THE PUBLIC UTILITIES COMMISSION OF OHIO?</w:t>
      </w:r>
    </w:p>
    <w:p w14:paraId="65AB2997" w14:textId="0608C1D9" w:rsidR="00517270" w:rsidRPr="00517270" w:rsidRDefault="00DD7F8E" w:rsidP="00517270">
      <w:pPr>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I testified</w:t>
      </w:r>
      <w:r w:rsidR="00441F2D">
        <w:rPr>
          <w:rFonts w:ascii="Times New Roman" w:hAnsi="Times New Roman"/>
          <w:sz w:val="24"/>
          <w:szCs w:val="24"/>
        </w:rPr>
        <w:t xml:space="preserve"> on behalf of the Company</w:t>
      </w:r>
      <w:r>
        <w:rPr>
          <w:rFonts w:ascii="Times New Roman" w:hAnsi="Times New Roman"/>
          <w:sz w:val="24"/>
          <w:szCs w:val="24"/>
        </w:rPr>
        <w:t xml:space="preserve"> in Case No. 12-1685-GA-AIR, </w:t>
      </w:r>
      <w:r w:rsidRPr="006D5E16">
        <w:rPr>
          <w:rFonts w:ascii="Times New Roman" w:hAnsi="Times New Roman"/>
          <w:i/>
          <w:sz w:val="24"/>
          <w:szCs w:val="24"/>
        </w:rPr>
        <w:t>et al</w:t>
      </w:r>
      <w:r>
        <w:rPr>
          <w:rFonts w:ascii="Times New Roman" w:hAnsi="Times New Roman"/>
          <w:sz w:val="24"/>
          <w:szCs w:val="24"/>
        </w:rPr>
        <w:t>.  (Natural Gas Rate Case).</w:t>
      </w:r>
      <w:r w:rsidR="00517270">
        <w:rPr>
          <w:rFonts w:ascii="Times New Roman" w:hAnsi="Times New Roman"/>
          <w:b/>
          <w:sz w:val="24"/>
          <w:szCs w:val="24"/>
        </w:rPr>
        <w:br w:type="page"/>
      </w:r>
    </w:p>
    <w:p w14:paraId="65AB2998" w14:textId="6D594624" w:rsidR="00DD7F8E" w:rsidRPr="007B20EE" w:rsidRDefault="00DD7F8E" w:rsidP="00DD7F8E">
      <w:pPr>
        <w:spacing w:line="480" w:lineRule="auto"/>
        <w:ind w:left="720" w:hanging="720"/>
        <w:jc w:val="both"/>
        <w:rPr>
          <w:rFonts w:ascii="Times New Roman" w:hAnsi="Times New Roman"/>
          <w:b/>
          <w:sz w:val="24"/>
          <w:szCs w:val="24"/>
        </w:rPr>
      </w:pPr>
      <w:r w:rsidRPr="007B20EE">
        <w:rPr>
          <w:rFonts w:ascii="Times New Roman" w:hAnsi="Times New Roman"/>
          <w:b/>
          <w:sz w:val="24"/>
          <w:szCs w:val="24"/>
        </w:rPr>
        <w:lastRenderedPageBreak/>
        <w:t>Q.</w:t>
      </w:r>
      <w:r w:rsidRPr="007B20EE">
        <w:rPr>
          <w:rFonts w:ascii="Times New Roman" w:hAnsi="Times New Roman"/>
          <w:b/>
          <w:sz w:val="24"/>
          <w:szCs w:val="24"/>
        </w:rPr>
        <w:tab/>
        <w:t xml:space="preserve">DID DUKE ENERGY OHIO </w:t>
      </w:r>
      <w:r w:rsidR="00441F2D">
        <w:rPr>
          <w:rFonts w:ascii="Times New Roman" w:hAnsi="Times New Roman"/>
          <w:b/>
          <w:sz w:val="24"/>
          <w:szCs w:val="24"/>
        </w:rPr>
        <w:t xml:space="preserve">CONDUCT </w:t>
      </w:r>
      <w:r w:rsidRPr="007B20EE">
        <w:rPr>
          <w:rFonts w:ascii="Times New Roman" w:hAnsi="Times New Roman"/>
          <w:b/>
          <w:sz w:val="24"/>
          <w:szCs w:val="24"/>
        </w:rPr>
        <w:t>REMEDIATION ACTIVITIES IN 2013 AT THE TWO FORMER MGP SITE</w:t>
      </w:r>
      <w:r w:rsidR="00441F2D">
        <w:rPr>
          <w:rFonts w:ascii="Times New Roman" w:hAnsi="Times New Roman"/>
          <w:b/>
          <w:sz w:val="24"/>
          <w:szCs w:val="24"/>
        </w:rPr>
        <w:t>S</w:t>
      </w:r>
      <w:r w:rsidRPr="007B20EE">
        <w:rPr>
          <w:rFonts w:ascii="Times New Roman" w:hAnsi="Times New Roman"/>
          <w:b/>
          <w:sz w:val="24"/>
          <w:szCs w:val="24"/>
        </w:rPr>
        <w:t xml:space="preserve"> IDENTIFIED IN ITS NATURAL GAS RATE CASE?</w:t>
      </w:r>
    </w:p>
    <w:p w14:paraId="65AB2999" w14:textId="43C5D56C" w:rsidR="00DD7F8E" w:rsidRDefault="00DD7F8E" w:rsidP="00DD7F8E">
      <w:pPr>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w:t>
      </w:r>
      <w:r w:rsidR="00441F2D">
        <w:rPr>
          <w:rFonts w:ascii="Times New Roman" w:hAnsi="Times New Roman"/>
          <w:sz w:val="24"/>
          <w:szCs w:val="24"/>
        </w:rPr>
        <w:t xml:space="preserve">, the Company conducted remediation activities in 2013 at the </w:t>
      </w:r>
      <w:r>
        <w:rPr>
          <w:rFonts w:ascii="Times New Roman" w:hAnsi="Times New Roman"/>
          <w:sz w:val="24"/>
          <w:szCs w:val="24"/>
        </w:rPr>
        <w:t xml:space="preserve"> two former MGP sites identified in the Natural Gas Rate Case</w:t>
      </w:r>
      <w:r w:rsidR="00702F63">
        <w:rPr>
          <w:rFonts w:ascii="Times New Roman" w:hAnsi="Times New Roman"/>
          <w:sz w:val="24"/>
          <w:szCs w:val="24"/>
        </w:rPr>
        <w:t xml:space="preserve"> and rela</w:t>
      </w:r>
      <w:r>
        <w:rPr>
          <w:rFonts w:ascii="Times New Roman" w:hAnsi="Times New Roman"/>
          <w:sz w:val="24"/>
          <w:szCs w:val="24"/>
        </w:rPr>
        <w:t xml:space="preserve">ted testimony as the East End and West End sites.  Remediation activities </w:t>
      </w:r>
      <w:r w:rsidR="00441F2D">
        <w:rPr>
          <w:rFonts w:ascii="Times New Roman" w:hAnsi="Times New Roman"/>
          <w:sz w:val="24"/>
          <w:szCs w:val="24"/>
        </w:rPr>
        <w:t xml:space="preserve">are ongoing at these sites. </w:t>
      </w:r>
    </w:p>
    <w:p w14:paraId="65AB299A" w14:textId="77777777" w:rsidR="00DD7F8E" w:rsidRDefault="00DD7F8E" w:rsidP="00DD7F8E">
      <w:pPr>
        <w:tabs>
          <w:tab w:val="left" w:pos="-720"/>
          <w:tab w:val="left" w:pos="0"/>
        </w:tabs>
        <w:suppressAutoHyphens/>
        <w:spacing w:line="480" w:lineRule="auto"/>
        <w:ind w:left="720" w:hanging="720"/>
        <w:jc w:val="both"/>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PLEASE </w:t>
      </w:r>
      <w:r w:rsidRPr="00470CD1">
        <w:rPr>
          <w:rFonts w:ascii="Times New Roman" w:hAnsi="Times New Roman"/>
          <w:b/>
          <w:caps/>
          <w:sz w:val="24"/>
          <w:szCs w:val="24"/>
        </w:rPr>
        <w:t xml:space="preserve">Describe the corporate structure and </w:t>
      </w:r>
      <w:r>
        <w:rPr>
          <w:rFonts w:ascii="Times New Roman" w:hAnsi="Times New Roman"/>
          <w:b/>
          <w:caps/>
          <w:sz w:val="24"/>
          <w:szCs w:val="24"/>
        </w:rPr>
        <w:t xml:space="preserve">Management </w:t>
      </w:r>
      <w:r w:rsidRPr="00470CD1">
        <w:rPr>
          <w:rFonts w:ascii="Times New Roman" w:hAnsi="Times New Roman"/>
          <w:b/>
          <w:caps/>
          <w:sz w:val="24"/>
          <w:szCs w:val="24"/>
        </w:rPr>
        <w:t xml:space="preserve">oversight </w:t>
      </w:r>
      <w:r>
        <w:rPr>
          <w:rFonts w:ascii="Times New Roman" w:hAnsi="Times New Roman"/>
          <w:b/>
          <w:caps/>
          <w:sz w:val="24"/>
          <w:szCs w:val="24"/>
        </w:rPr>
        <w:t>of These TWo sites.</w:t>
      </w:r>
    </w:p>
    <w:p w14:paraId="65AB299B" w14:textId="77777777" w:rsidR="00DD7F8E" w:rsidRDefault="00DD7F8E" w:rsidP="00DD7F8E">
      <w:pPr>
        <w:tabs>
          <w:tab w:val="left" w:pos="-720"/>
          <w:tab w:val="left" w:pos="0"/>
        </w:tabs>
        <w:suppressAutoHyphens/>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remediation projects at these two sites are managed by Environmental Services as part of the Environmental Health and Safety Department in Regulated Utilities.  Environmental Services is headed by a Vice President who oversees Directors who are appointed to manage various disciplines/media programs.  The Remediation and Decommissioning Group is specifically located in Air/Waste Programs within Duke Energy.  Each level of management has limited authority to approve activities and authorize the expenditure of funds.  For new purchase orders, approval also has to be obtained from Duke Energy’s sourcing department.  </w:t>
      </w:r>
    </w:p>
    <w:p w14:paraId="65AB299C" w14:textId="519C6633" w:rsidR="00DD7F8E" w:rsidRPr="00470CD1" w:rsidRDefault="00DD7F8E" w:rsidP="00DD7F8E">
      <w:pPr>
        <w:tabs>
          <w:tab w:val="left" w:pos="-720"/>
          <w:tab w:val="left" w:pos="0"/>
        </w:tabs>
        <w:suppressAutoHyphens/>
        <w:spacing w:line="48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Within the Remediation and Decommissioning Group, I review project scopes and activities with each individual project manager on a minimum bi-weekly basis, which I then review with the Director of Air/Waste Programs on a bi-weekly basis.  Information on the status and activities on the East End and West End sites is reviewed with the Vice President of Environmental Services, at least monthly and with the financial department, at least quarterly.  Known and </w:t>
      </w:r>
      <w:r>
        <w:rPr>
          <w:rFonts w:ascii="Times New Roman" w:hAnsi="Times New Roman"/>
          <w:sz w:val="24"/>
          <w:szCs w:val="24"/>
        </w:rPr>
        <w:lastRenderedPageBreak/>
        <w:t>anticipated activities, including cost estimates, are reviewed with levels of senior management at least semi-annually and whenever significant decisions are required on strategy or anticipated costs.  Over the course of the year, I meet with a number of members of Duke Energy management to discuss the status of the projects, seek input on certain decisions</w:t>
      </w:r>
      <w:r w:rsidR="00441F2D">
        <w:rPr>
          <w:rFonts w:ascii="Times New Roman" w:hAnsi="Times New Roman"/>
          <w:sz w:val="24"/>
          <w:szCs w:val="24"/>
        </w:rPr>
        <w:t>,</w:t>
      </w:r>
      <w:r>
        <w:rPr>
          <w:rFonts w:ascii="Times New Roman" w:hAnsi="Times New Roman"/>
          <w:sz w:val="24"/>
          <w:szCs w:val="24"/>
        </w:rPr>
        <w:t xml:space="preserve"> and obtain approval of spending requests, as necessary.</w:t>
      </w:r>
    </w:p>
    <w:p w14:paraId="65AB299D" w14:textId="77777777" w:rsidR="00DD7F8E" w:rsidRDefault="00DD7F8E" w:rsidP="00DD7F8E">
      <w:pPr>
        <w:pStyle w:val="BodyTextIndent2"/>
        <w:rPr>
          <w:b/>
          <w:szCs w:val="24"/>
        </w:rPr>
      </w:pPr>
      <w:r>
        <w:rPr>
          <w:b/>
          <w:szCs w:val="24"/>
        </w:rPr>
        <w:t>Q.</w:t>
      </w:r>
      <w:r>
        <w:rPr>
          <w:b/>
          <w:szCs w:val="24"/>
        </w:rPr>
        <w:tab/>
        <w:t>WHAT IS THE PURPOSE OF YOUR TESTIMONY IN THESE PROCEEDINGS?</w:t>
      </w:r>
    </w:p>
    <w:p w14:paraId="65AB299E" w14:textId="02B48346" w:rsidR="00DD7F8E" w:rsidRDefault="00DD7F8E" w:rsidP="00DD7F8E">
      <w:pPr>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 am the project manager for the MGP investigation and remediation projects at East End and West End in Duke Energy Ohio’s service territory.  My testimony will describe the </w:t>
      </w:r>
      <w:r w:rsidR="00441F2D">
        <w:rPr>
          <w:rFonts w:ascii="Times New Roman" w:hAnsi="Times New Roman"/>
          <w:sz w:val="24"/>
          <w:szCs w:val="24"/>
        </w:rPr>
        <w:t xml:space="preserve">environmental remediation </w:t>
      </w:r>
      <w:r>
        <w:rPr>
          <w:rFonts w:ascii="Times New Roman" w:hAnsi="Times New Roman"/>
          <w:sz w:val="24"/>
          <w:szCs w:val="24"/>
        </w:rPr>
        <w:t>activities that occurred at the East End and West End locations in Cincinnati, Ohio</w:t>
      </w:r>
      <w:r w:rsidR="007C5EC9">
        <w:rPr>
          <w:rFonts w:ascii="Times New Roman" w:hAnsi="Times New Roman"/>
          <w:sz w:val="24"/>
          <w:szCs w:val="24"/>
        </w:rPr>
        <w:t>,</w:t>
      </w:r>
      <w:r>
        <w:rPr>
          <w:rFonts w:ascii="Times New Roman" w:hAnsi="Times New Roman"/>
          <w:sz w:val="24"/>
          <w:szCs w:val="24"/>
        </w:rPr>
        <w:t xml:space="preserve"> in the calendar year 2013.  In so doing, my testimony will support the recovery of such expenditures that are requested in Duke Energy Ohio’s update to Rider MGP, as authorized by the Public Utilities Commission of Ohio (Commission).   </w:t>
      </w:r>
      <w:bookmarkStart w:id="6" w:name="_Toc203544844"/>
      <w:bookmarkStart w:id="7" w:name="_Toc173554125"/>
    </w:p>
    <w:bookmarkEnd w:id="6"/>
    <w:bookmarkEnd w:id="7"/>
    <w:p w14:paraId="65AB299F" w14:textId="77777777" w:rsidR="00DD7F8E" w:rsidRPr="00B2126C" w:rsidRDefault="00DD7F8E" w:rsidP="00DD7F8E">
      <w:pPr>
        <w:pStyle w:val="ListParagraph"/>
        <w:numPr>
          <w:ilvl w:val="0"/>
          <w:numId w:val="1"/>
        </w:numPr>
        <w:suppressLineNumbers/>
        <w:tabs>
          <w:tab w:val="clear" w:pos="1080"/>
        </w:tabs>
        <w:spacing w:line="480" w:lineRule="auto"/>
        <w:jc w:val="center"/>
        <w:rPr>
          <w:rFonts w:ascii="Times New Roman" w:hAnsi="Times New Roman"/>
          <w:sz w:val="24"/>
        </w:rPr>
      </w:pPr>
      <w:r>
        <w:rPr>
          <w:rFonts w:ascii="Times New Roman" w:hAnsi="Times New Roman"/>
          <w:b/>
          <w:sz w:val="24"/>
          <w:u w:val="single"/>
        </w:rPr>
        <w:t>BACKGROUND AND HISTORY OF MGP SITES</w:t>
      </w:r>
      <w:r w:rsidR="00BA0235">
        <w:rPr>
          <w:rFonts w:ascii="Times New Roman" w:hAnsi="Times New Roman"/>
          <w:b/>
          <w:sz w:val="24"/>
          <w:u w:val="single"/>
        </w:rPr>
        <w:fldChar w:fldCharType="begin"/>
      </w:r>
      <w:r w:rsidR="00BA0235">
        <w:instrText xml:space="preserve"> TC "</w:instrText>
      </w:r>
      <w:bookmarkStart w:id="8" w:name="_Toc383521089"/>
      <w:bookmarkStart w:id="9" w:name="_Toc383521462"/>
      <w:r w:rsidR="00BA0235" w:rsidRPr="0024015F">
        <w:rPr>
          <w:rFonts w:ascii="Times New Roman" w:hAnsi="Times New Roman"/>
          <w:b/>
          <w:sz w:val="24"/>
          <w:u w:val="single"/>
        </w:rPr>
        <w:instrText>II.  BACKGROUND AND HISTORY OF MGP SITES</w:instrText>
      </w:r>
      <w:bookmarkEnd w:id="8"/>
      <w:bookmarkEnd w:id="9"/>
      <w:r w:rsidR="00BA0235">
        <w:instrText xml:space="preserve">" \f C \l "1" </w:instrText>
      </w:r>
      <w:r w:rsidR="00BA0235">
        <w:rPr>
          <w:rFonts w:ascii="Times New Roman" w:hAnsi="Times New Roman"/>
          <w:b/>
          <w:sz w:val="24"/>
          <w:u w:val="single"/>
        </w:rPr>
        <w:fldChar w:fldCharType="end"/>
      </w:r>
    </w:p>
    <w:p w14:paraId="65AB29A0" w14:textId="77777777" w:rsidR="00DD7F8E" w:rsidRDefault="00DD7F8E" w:rsidP="00DD7F8E">
      <w:pPr>
        <w:pStyle w:val="ListParagraph"/>
        <w:spacing w:line="480" w:lineRule="auto"/>
        <w:ind w:hanging="720"/>
        <w:jc w:val="both"/>
        <w:rPr>
          <w:rFonts w:ascii="Times New Roman" w:hAnsi="Times New Roman"/>
          <w:b/>
          <w:sz w:val="24"/>
        </w:rPr>
      </w:pPr>
      <w:r>
        <w:rPr>
          <w:rFonts w:ascii="Times New Roman" w:hAnsi="Times New Roman"/>
          <w:b/>
          <w:sz w:val="24"/>
        </w:rPr>
        <w:t>Q.</w:t>
      </w:r>
      <w:r>
        <w:rPr>
          <w:rFonts w:ascii="Times New Roman" w:hAnsi="Times New Roman"/>
          <w:b/>
          <w:sz w:val="24"/>
        </w:rPr>
        <w:tab/>
        <w:t>THE RECORD IN THE NATURAL GAS RATE CASE DETAILS THE HISTORY OF MANUFACTURED GAS, AS WELL AS THE TYPICAL INVESTIGATION AND REMEDIATION OF FORMER MGP SITES.  IS THERE ADDITIONAL INFORMATION TO SUPPLEMENT THAT PRIOR DETAIL</w:t>
      </w:r>
      <w:r w:rsidR="00C7254B">
        <w:rPr>
          <w:rFonts w:ascii="Times New Roman" w:hAnsi="Times New Roman"/>
          <w:b/>
          <w:sz w:val="24"/>
        </w:rPr>
        <w:t>?</w:t>
      </w:r>
    </w:p>
    <w:p w14:paraId="62A07CD6" w14:textId="75669407" w:rsidR="00691C87" w:rsidRDefault="00DD7F8E" w:rsidP="00691C87">
      <w:pPr>
        <w:pStyle w:val="ListParagraph"/>
        <w:spacing w:line="480" w:lineRule="auto"/>
        <w:ind w:hanging="720"/>
        <w:jc w:val="both"/>
        <w:rPr>
          <w:rFonts w:ascii="Times New Roman" w:hAnsi="Times New Roman"/>
          <w:sz w:val="24"/>
        </w:rPr>
      </w:pPr>
      <w:r>
        <w:rPr>
          <w:rFonts w:ascii="Times New Roman" w:hAnsi="Times New Roman"/>
          <w:sz w:val="24"/>
        </w:rPr>
        <w:t>A.</w:t>
      </w:r>
      <w:r>
        <w:rPr>
          <w:rFonts w:ascii="Times New Roman" w:hAnsi="Times New Roman"/>
          <w:sz w:val="24"/>
        </w:rPr>
        <w:tab/>
        <w:t xml:space="preserve">No.  Information on the background of manufactured gas and its history in southwest Ohio is described at length in the Commission’s Opinion and Order in </w:t>
      </w:r>
      <w:r>
        <w:rPr>
          <w:rFonts w:ascii="Times New Roman" w:hAnsi="Times New Roman"/>
          <w:sz w:val="24"/>
        </w:rPr>
        <w:lastRenderedPageBreak/>
        <w:t xml:space="preserve">the Natural Gas Rate Case (Commission Order). Likewise, the Commission’s Opinion and Order provides details of typical  investigation and remediation activities and a description of the impact of Ohio law and the Ohio Environmental Protection Agency (Ohio EPA) clean-up programs on the management of the environmental conditions at Duke Energy Ohio’s MGP sites, especially Ohio EPA’s Voluntary Action Program (VAP).  </w:t>
      </w:r>
      <w:r w:rsidR="00691C87">
        <w:rPr>
          <w:rFonts w:ascii="Times New Roman" w:hAnsi="Times New Roman"/>
          <w:sz w:val="24"/>
        </w:rPr>
        <w:t xml:space="preserve">This historical information remains accurate today and, as such, I will instead focus my testimony on activities occurring during the period relevant to this proceeding – calendar year 2013.    </w:t>
      </w:r>
    </w:p>
    <w:p w14:paraId="65AB29A3" w14:textId="1B67040F" w:rsidR="00DD7F8E" w:rsidRDefault="00DD7F8E" w:rsidP="00DD7F8E">
      <w:pPr>
        <w:pStyle w:val="ListParagraph"/>
        <w:spacing w:line="480" w:lineRule="auto"/>
        <w:ind w:firstLine="720"/>
        <w:jc w:val="both"/>
        <w:rPr>
          <w:rFonts w:ascii="Times New Roman" w:hAnsi="Times New Roman"/>
          <w:sz w:val="24"/>
          <w:szCs w:val="24"/>
        </w:rPr>
      </w:pPr>
      <w:r w:rsidRPr="00926320">
        <w:rPr>
          <w:rFonts w:ascii="Times New Roman" w:hAnsi="Times New Roman"/>
          <w:sz w:val="24"/>
          <w:szCs w:val="24"/>
        </w:rPr>
        <w:t xml:space="preserve"> </w:t>
      </w:r>
      <w:r>
        <w:rPr>
          <w:rFonts w:ascii="Times New Roman" w:hAnsi="Times New Roman"/>
          <w:sz w:val="24"/>
          <w:szCs w:val="24"/>
        </w:rPr>
        <w:t xml:space="preserve">All </w:t>
      </w:r>
      <w:r w:rsidR="007C5EC9">
        <w:rPr>
          <w:rFonts w:ascii="Times New Roman" w:hAnsi="Times New Roman"/>
          <w:sz w:val="24"/>
          <w:szCs w:val="24"/>
        </w:rPr>
        <w:t xml:space="preserve">of the </w:t>
      </w:r>
      <w:r>
        <w:rPr>
          <w:rFonts w:ascii="Times New Roman" w:hAnsi="Times New Roman"/>
          <w:sz w:val="24"/>
          <w:szCs w:val="24"/>
        </w:rPr>
        <w:t>environmental work at the East End and West End sites continues to be performed by environmental consulting firms experienced in MGP site remediation and under the oversight of Ohio EPA VAP Certified Professionals (CPs), whose role is to ensure activities are compliant with Ohio EPA’s VAP regulations.  The Ohio EPA VAP CPs and environmental consultants hired to perform activities at the two sites continue to work with me to ensure that the work complies with the VAP</w:t>
      </w:r>
      <w:r w:rsidR="00691C87">
        <w:rPr>
          <w:rFonts w:ascii="Times New Roman" w:hAnsi="Times New Roman"/>
          <w:sz w:val="24"/>
          <w:szCs w:val="24"/>
        </w:rPr>
        <w:t xml:space="preserve"> and</w:t>
      </w:r>
      <w:r>
        <w:rPr>
          <w:rFonts w:ascii="Times New Roman" w:hAnsi="Times New Roman"/>
          <w:sz w:val="24"/>
          <w:szCs w:val="24"/>
        </w:rPr>
        <w:t xml:space="preserve"> meets all applicable local, state, and federal standards</w:t>
      </w:r>
      <w:r w:rsidR="00691C87">
        <w:rPr>
          <w:rFonts w:ascii="Times New Roman" w:hAnsi="Times New Roman"/>
          <w:sz w:val="24"/>
          <w:szCs w:val="24"/>
        </w:rPr>
        <w:t xml:space="preserve">, as well as to </w:t>
      </w:r>
      <w:r>
        <w:rPr>
          <w:rFonts w:ascii="Times New Roman" w:hAnsi="Times New Roman"/>
          <w:sz w:val="24"/>
          <w:szCs w:val="24"/>
        </w:rPr>
        <w:t xml:space="preserve"> ensure that the environmental conditions at the sites are protective of human health and the environment.  </w:t>
      </w:r>
    </w:p>
    <w:p w14:paraId="65AB29A4" w14:textId="77777777" w:rsidR="00DD7F8E" w:rsidRDefault="00DD7F8E" w:rsidP="00DD7F8E">
      <w:pPr>
        <w:pStyle w:val="ListParagraph"/>
        <w:numPr>
          <w:ilvl w:val="0"/>
          <w:numId w:val="1"/>
        </w:numPr>
        <w:suppressLineNumbers/>
        <w:tabs>
          <w:tab w:val="clear" w:pos="1080"/>
        </w:tabs>
        <w:spacing w:after="0" w:line="480" w:lineRule="auto"/>
        <w:ind w:left="720"/>
        <w:jc w:val="center"/>
        <w:rPr>
          <w:rFonts w:ascii="Times New Roman" w:hAnsi="Times New Roman"/>
          <w:b/>
          <w:sz w:val="24"/>
          <w:u w:val="single"/>
        </w:rPr>
      </w:pPr>
      <w:r>
        <w:rPr>
          <w:rFonts w:ascii="Times New Roman" w:hAnsi="Times New Roman"/>
          <w:b/>
          <w:sz w:val="24"/>
          <w:u w:val="single"/>
        </w:rPr>
        <w:t xml:space="preserve">REMEDIATION AT </w:t>
      </w:r>
      <w:r w:rsidRPr="00D6665E">
        <w:rPr>
          <w:rFonts w:ascii="Times New Roman" w:hAnsi="Times New Roman"/>
          <w:b/>
          <w:sz w:val="24"/>
          <w:u w:val="single"/>
        </w:rPr>
        <w:t xml:space="preserve">EAST END AND WEST END </w:t>
      </w:r>
      <w:r>
        <w:rPr>
          <w:rFonts w:ascii="Times New Roman" w:hAnsi="Times New Roman"/>
          <w:b/>
          <w:sz w:val="24"/>
          <w:u w:val="single"/>
        </w:rPr>
        <w:t>MGP SITES</w:t>
      </w:r>
      <w:r w:rsidR="00BA0235">
        <w:rPr>
          <w:rFonts w:ascii="Times New Roman" w:hAnsi="Times New Roman"/>
          <w:b/>
          <w:sz w:val="24"/>
          <w:u w:val="single"/>
        </w:rPr>
        <w:fldChar w:fldCharType="begin"/>
      </w:r>
      <w:r w:rsidR="00BA0235">
        <w:instrText xml:space="preserve"> TC "</w:instrText>
      </w:r>
      <w:bookmarkStart w:id="10" w:name="_Toc383521090"/>
      <w:bookmarkStart w:id="11" w:name="_Toc383521463"/>
      <w:r w:rsidR="00BA0235" w:rsidRPr="00D33FC1">
        <w:rPr>
          <w:rFonts w:ascii="Times New Roman" w:hAnsi="Times New Roman"/>
          <w:b/>
          <w:sz w:val="24"/>
          <w:u w:val="single"/>
        </w:rPr>
        <w:instrText>III.  REMEDIATION AT EAST END AND WEST END MGP SITES</w:instrText>
      </w:r>
      <w:bookmarkEnd w:id="10"/>
      <w:bookmarkEnd w:id="11"/>
      <w:r w:rsidR="00BA0235">
        <w:instrText xml:space="preserve">" \f C \l "1" </w:instrText>
      </w:r>
      <w:r w:rsidR="00BA0235">
        <w:rPr>
          <w:rFonts w:ascii="Times New Roman" w:hAnsi="Times New Roman"/>
          <w:b/>
          <w:sz w:val="24"/>
          <w:u w:val="single"/>
        </w:rPr>
        <w:fldChar w:fldCharType="end"/>
      </w:r>
    </w:p>
    <w:p w14:paraId="65AB29A5" w14:textId="77777777" w:rsidR="00DD7F8E" w:rsidRDefault="00DD7F8E" w:rsidP="00DD7F8E">
      <w:pPr>
        <w:spacing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UTILITY ACTIVITIES AT THE EAST END AND WEST END MGP SITES SINCE THE 2012 DIRECT AND SUPPLEMENTAL TESTIMONY AND 2013 ORAL TESTIMONY PROVIDED IN THE NATURAL GAS RATE CASE.</w:t>
      </w:r>
    </w:p>
    <w:p w14:paraId="65AB29A6" w14:textId="77777777" w:rsidR="00DD7F8E" w:rsidRDefault="00DD7F8E" w:rsidP="00DD7F8E">
      <w:pPr>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Both the East End and West End facilities continue to be used as plant in service </w:t>
      </w:r>
      <w:r>
        <w:rPr>
          <w:rFonts w:ascii="Times New Roman" w:hAnsi="Times New Roman"/>
          <w:sz w:val="24"/>
          <w:szCs w:val="24"/>
        </w:rPr>
        <w:lastRenderedPageBreak/>
        <w:t xml:space="preserve">for utility service by Duke Energy Ohio.    </w:t>
      </w:r>
    </w:p>
    <w:p w14:paraId="65AB29A7" w14:textId="77777777" w:rsidR="00DD7F8E" w:rsidRPr="00926320" w:rsidRDefault="00DD7F8E" w:rsidP="00DD7F8E">
      <w:pPr>
        <w:spacing w:line="480" w:lineRule="auto"/>
        <w:ind w:left="720" w:firstLine="720"/>
        <w:jc w:val="both"/>
        <w:rPr>
          <w:rFonts w:ascii="Times New Roman" w:hAnsi="Times New Roman"/>
          <w:sz w:val="24"/>
          <w:szCs w:val="24"/>
        </w:rPr>
      </w:pPr>
      <w:r>
        <w:rPr>
          <w:rFonts w:ascii="Times New Roman" w:hAnsi="Times New Roman"/>
          <w:sz w:val="24"/>
          <w:szCs w:val="24"/>
        </w:rPr>
        <w:t>A</w:t>
      </w:r>
      <w:r w:rsidRPr="00926320">
        <w:rPr>
          <w:rFonts w:ascii="Times New Roman" w:hAnsi="Times New Roman"/>
          <w:sz w:val="24"/>
          <w:szCs w:val="24"/>
        </w:rPr>
        <w:t>t West End,</w:t>
      </w:r>
      <w:r>
        <w:rPr>
          <w:rFonts w:ascii="Times New Roman" w:hAnsi="Times New Roman"/>
          <w:sz w:val="24"/>
          <w:szCs w:val="24"/>
        </w:rPr>
        <w:t xml:space="preserve"> portions of the property that were remediated in 2013 and in prior years have been turned over to Duke Energy’s Transmission and Distribution Group to begin construction of new electrical equipment that will replace equipment impacted by the proposed new Brent Spence Bridge (BSB) corridor project.  </w:t>
      </w:r>
      <w:r w:rsidRPr="00926320">
        <w:rPr>
          <w:rFonts w:ascii="Times New Roman" w:hAnsi="Times New Roman"/>
          <w:sz w:val="24"/>
          <w:szCs w:val="24"/>
        </w:rPr>
        <w:t xml:space="preserve">    </w:t>
      </w:r>
    </w:p>
    <w:p w14:paraId="65AB29A8" w14:textId="77777777" w:rsidR="00DD7F8E" w:rsidRPr="0003766C" w:rsidRDefault="00DD7F8E" w:rsidP="00DD7F8E">
      <w:pPr>
        <w:pStyle w:val="ListParagraph"/>
        <w:spacing w:after="0" w:line="480" w:lineRule="auto"/>
        <w:ind w:hanging="720"/>
        <w:jc w:val="both"/>
        <w:rPr>
          <w:rFonts w:ascii="Times New Roman" w:hAnsi="Times New Roman"/>
          <w:b/>
          <w:sz w:val="24"/>
        </w:rPr>
      </w:pPr>
      <w:r>
        <w:rPr>
          <w:rFonts w:ascii="Times New Roman" w:hAnsi="Times New Roman"/>
          <w:b/>
          <w:sz w:val="24"/>
        </w:rPr>
        <w:t>Q.</w:t>
      </w:r>
      <w:r>
        <w:rPr>
          <w:rFonts w:ascii="Times New Roman" w:hAnsi="Times New Roman"/>
          <w:b/>
          <w:sz w:val="24"/>
        </w:rPr>
        <w:tab/>
      </w:r>
      <w:r w:rsidRPr="0003766C">
        <w:rPr>
          <w:rFonts w:ascii="Times New Roman" w:hAnsi="Times New Roman"/>
          <w:b/>
          <w:sz w:val="24"/>
        </w:rPr>
        <w:t xml:space="preserve">PLEASE </w:t>
      </w:r>
      <w:r>
        <w:rPr>
          <w:rFonts w:ascii="Times New Roman" w:hAnsi="Times New Roman"/>
          <w:b/>
          <w:sz w:val="24"/>
        </w:rPr>
        <w:t xml:space="preserve">IDENTIFY </w:t>
      </w:r>
      <w:r w:rsidRPr="0003766C">
        <w:rPr>
          <w:rFonts w:ascii="Times New Roman" w:hAnsi="Times New Roman"/>
          <w:b/>
          <w:sz w:val="24"/>
        </w:rPr>
        <w:t xml:space="preserve"> THE ACTIVITIES</w:t>
      </w:r>
      <w:r>
        <w:rPr>
          <w:rFonts w:ascii="Times New Roman" w:hAnsi="Times New Roman"/>
          <w:b/>
          <w:sz w:val="24"/>
        </w:rPr>
        <w:t xml:space="preserve"> CONDUCTED IN 2013 THAT</w:t>
      </w:r>
      <w:r w:rsidRPr="0003766C">
        <w:rPr>
          <w:rFonts w:ascii="Times New Roman" w:hAnsi="Times New Roman"/>
          <w:b/>
          <w:sz w:val="24"/>
        </w:rPr>
        <w:t xml:space="preserve"> RELATE TO THE </w:t>
      </w:r>
      <w:r>
        <w:rPr>
          <w:rFonts w:ascii="Times New Roman" w:hAnsi="Times New Roman"/>
          <w:b/>
          <w:sz w:val="24"/>
        </w:rPr>
        <w:t xml:space="preserve">REMEDIATION OF </w:t>
      </w:r>
      <w:r w:rsidRPr="0003766C">
        <w:rPr>
          <w:rFonts w:ascii="Times New Roman" w:hAnsi="Times New Roman"/>
          <w:b/>
          <w:sz w:val="24"/>
        </w:rPr>
        <w:t>ENVIRONMENTAL CONDITIONS RESULTING FROM THE FORMER EAST END MGP.</w:t>
      </w:r>
    </w:p>
    <w:p w14:paraId="65AB29A9" w14:textId="77777777" w:rsidR="00DD7F8E" w:rsidRDefault="00DD7F8E" w:rsidP="00DD7F8E">
      <w:pPr>
        <w:spacing w:line="480" w:lineRule="auto"/>
        <w:ind w:left="720" w:hanging="720"/>
        <w:jc w:val="both"/>
        <w:rPr>
          <w:rFonts w:ascii="Times New Roman" w:hAnsi="Times New Roman"/>
          <w:sz w:val="24"/>
        </w:rPr>
      </w:pPr>
      <w:r w:rsidRPr="0003766C">
        <w:rPr>
          <w:rFonts w:ascii="Times New Roman" w:hAnsi="Times New Roman"/>
          <w:sz w:val="24"/>
        </w:rPr>
        <w:t>A.</w:t>
      </w:r>
      <w:r w:rsidRPr="0003766C">
        <w:rPr>
          <w:rFonts w:ascii="Times New Roman" w:hAnsi="Times New Roman"/>
          <w:sz w:val="24"/>
        </w:rPr>
        <w:tab/>
      </w:r>
      <w:r>
        <w:rPr>
          <w:rFonts w:ascii="Times New Roman" w:hAnsi="Times New Roman"/>
          <w:sz w:val="24"/>
        </w:rPr>
        <w:t xml:space="preserve">All work at East End is being conducted under the oversight of an Ohio EPA VAP CP, employed by the firm of Haley &amp; Aldrich.  As noted in the Commission’s Order, the East End site was initially divided into three smaller identified areas for environmental investigation and remediation purposes that are </w:t>
      </w:r>
      <w:proofErr w:type="spellStart"/>
      <w:r>
        <w:rPr>
          <w:rFonts w:ascii="Times New Roman" w:hAnsi="Times New Roman"/>
          <w:sz w:val="24"/>
        </w:rPr>
        <w:t>refered</w:t>
      </w:r>
      <w:proofErr w:type="spellEnd"/>
      <w:r>
        <w:rPr>
          <w:rFonts w:ascii="Times New Roman" w:hAnsi="Times New Roman"/>
          <w:sz w:val="24"/>
        </w:rPr>
        <w:t xml:space="preserve"> to, for purposes of the VAP, as the “East Parcel,” “Middle Parcel,” and “West Parcel.”  In 2013, Duke Energy Ohio performed the next iteration of soil and groundwater sampling on the Middle Parcel and the area west of the West Parcel.  The soil sampling effort included a number of test trenches to investigate the location of subsurface utilities and historic structures and to provide an analysis of subsurface conditions that will facilitate remedial planning.  Groundwater wells were installed and sampled on the Middle Parcel, reinstalled in areas of the West Parcel where remedial activities previously occurred, and installed </w:t>
      </w:r>
      <w:r w:rsidR="00635E25">
        <w:rPr>
          <w:rFonts w:ascii="Times New Roman" w:hAnsi="Times New Roman"/>
          <w:sz w:val="24"/>
        </w:rPr>
        <w:t xml:space="preserve">in </w:t>
      </w:r>
      <w:r>
        <w:rPr>
          <w:rFonts w:ascii="Times New Roman" w:hAnsi="Times New Roman"/>
          <w:sz w:val="24"/>
        </w:rPr>
        <w:t>the area</w:t>
      </w:r>
      <w:r w:rsidR="00635E25">
        <w:rPr>
          <w:rFonts w:ascii="Times New Roman" w:hAnsi="Times New Roman"/>
          <w:sz w:val="24"/>
        </w:rPr>
        <w:t>s</w:t>
      </w:r>
      <w:r>
        <w:rPr>
          <w:rFonts w:ascii="Times New Roman" w:hAnsi="Times New Roman"/>
          <w:sz w:val="24"/>
        </w:rPr>
        <w:t xml:space="preserve"> west of the West Parcel to investigate possible impacts from the former MGP operations.  All new wells and existing groundwater wells were </w:t>
      </w:r>
      <w:r>
        <w:rPr>
          <w:rFonts w:ascii="Times New Roman" w:hAnsi="Times New Roman"/>
          <w:sz w:val="24"/>
        </w:rPr>
        <w:lastRenderedPageBreak/>
        <w:t xml:space="preserve">sampled in 2013.  </w:t>
      </w:r>
    </w:p>
    <w:p w14:paraId="65AB29AA" w14:textId="77777777" w:rsidR="00DD7F8E" w:rsidRDefault="00DD7F8E" w:rsidP="00DD7F8E">
      <w:pPr>
        <w:spacing w:line="480" w:lineRule="auto"/>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 xml:space="preserve">Duke Energy Ohio’s sampling results have identified MGP residuals on a portion of </w:t>
      </w:r>
      <w:r w:rsidR="00635E25">
        <w:rPr>
          <w:rFonts w:ascii="Times New Roman" w:hAnsi="Times New Roman"/>
          <w:sz w:val="24"/>
        </w:rPr>
        <w:t xml:space="preserve">the </w:t>
      </w:r>
      <w:r>
        <w:rPr>
          <w:rFonts w:ascii="Times New Roman" w:hAnsi="Times New Roman"/>
          <w:sz w:val="24"/>
        </w:rPr>
        <w:t xml:space="preserve">area west of the West Parcel, which will require further investigation and will likely require remediation through the VAP.  </w:t>
      </w:r>
    </w:p>
    <w:p w14:paraId="65AB29AB" w14:textId="0FDA2331" w:rsidR="00DD7F8E" w:rsidRPr="00825F82" w:rsidRDefault="00DD7F8E" w:rsidP="00DD7F8E">
      <w:pPr>
        <w:spacing w:line="480" w:lineRule="auto"/>
        <w:ind w:left="720" w:firstLine="720"/>
        <w:jc w:val="both"/>
        <w:rPr>
          <w:rFonts w:ascii="Times New Roman" w:hAnsi="Times New Roman"/>
          <w:sz w:val="24"/>
        </w:rPr>
      </w:pPr>
      <w:r>
        <w:rPr>
          <w:rFonts w:ascii="Times New Roman" w:hAnsi="Times New Roman"/>
          <w:sz w:val="24"/>
        </w:rPr>
        <w:t xml:space="preserve">The soil and groundwater sample results are currently being compiled into Ohio EPA VAP Phase II reports and are being utilized by Duke Energy Ohio, the consultants, and the Ohio EPA VAP CP as part of the process of identifying appropriate remedial technologies to be implemented on the Middle Parcel and the portion of the west of the West Parcel where MGP contaminants are present in concentrations that do not meet applicable standards.  </w:t>
      </w:r>
      <w:r w:rsidRPr="00825F82">
        <w:rPr>
          <w:rFonts w:ascii="Times New Roman" w:hAnsi="Times New Roman"/>
          <w:sz w:val="24"/>
        </w:rPr>
        <w:t>As is consistent with Duke Energy Ohio’s past practice, the following remedial actions (</w:t>
      </w:r>
      <w:r>
        <w:rPr>
          <w:rFonts w:ascii="Times New Roman" w:hAnsi="Times New Roman"/>
          <w:sz w:val="24"/>
        </w:rPr>
        <w:t>or</w:t>
      </w:r>
      <w:r w:rsidRPr="00825F82">
        <w:rPr>
          <w:rFonts w:ascii="Times New Roman" w:hAnsi="Times New Roman"/>
          <w:sz w:val="24"/>
        </w:rPr>
        <w:t xml:space="preserve"> combinations thereof) will be analyzed: institutional controls (</w:t>
      </w:r>
      <w:r w:rsidRPr="00FA550A">
        <w:rPr>
          <w:rFonts w:ascii="Times New Roman" w:hAnsi="Times New Roman"/>
          <w:i/>
          <w:sz w:val="24"/>
        </w:rPr>
        <w:t>i.e</w:t>
      </w:r>
      <w:r w:rsidRPr="00825F82">
        <w:rPr>
          <w:rFonts w:ascii="Times New Roman" w:hAnsi="Times New Roman"/>
          <w:sz w:val="24"/>
        </w:rPr>
        <w:t>.</w:t>
      </w:r>
      <w:r>
        <w:rPr>
          <w:rFonts w:ascii="Times New Roman" w:hAnsi="Times New Roman"/>
          <w:sz w:val="24"/>
        </w:rPr>
        <w:t>,</w:t>
      </w:r>
      <w:r w:rsidRPr="00825F82">
        <w:rPr>
          <w:rFonts w:ascii="Times New Roman" w:hAnsi="Times New Roman"/>
          <w:sz w:val="24"/>
        </w:rPr>
        <w:t xml:space="preserve"> soil management plan, use restrictions), engineering controls (</w:t>
      </w:r>
      <w:r w:rsidRPr="00FA550A">
        <w:rPr>
          <w:rFonts w:ascii="Times New Roman" w:hAnsi="Times New Roman"/>
          <w:i/>
          <w:sz w:val="24"/>
        </w:rPr>
        <w:t>i.e</w:t>
      </w:r>
      <w:r w:rsidRPr="00825F82">
        <w:rPr>
          <w:rFonts w:ascii="Times New Roman" w:hAnsi="Times New Roman"/>
          <w:sz w:val="24"/>
        </w:rPr>
        <w:t>.</w:t>
      </w:r>
      <w:r>
        <w:rPr>
          <w:rFonts w:ascii="Times New Roman" w:hAnsi="Times New Roman"/>
          <w:sz w:val="24"/>
        </w:rPr>
        <w:t>,</w:t>
      </w:r>
      <w:r w:rsidRPr="00825F82">
        <w:rPr>
          <w:rFonts w:ascii="Times New Roman" w:hAnsi="Times New Roman"/>
          <w:sz w:val="24"/>
        </w:rPr>
        <w:t xml:space="preserve"> caps, fencing, barrier walls, interceptor trenches), removal actions (</w:t>
      </w:r>
      <w:r w:rsidRPr="00FA550A">
        <w:rPr>
          <w:rFonts w:ascii="Times New Roman" w:hAnsi="Times New Roman"/>
          <w:i/>
          <w:sz w:val="24"/>
        </w:rPr>
        <w:t>i.e.,</w:t>
      </w:r>
      <w:r w:rsidRPr="00825F82">
        <w:rPr>
          <w:rFonts w:ascii="Times New Roman" w:hAnsi="Times New Roman"/>
          <w:sz w:val="24"/>
        </w:rPr>
        <w:t xml:space="preserve"> excavation, product recovery), and treatment technologies (</w:t>
      </w:r>
      <w:r w:rsidRPr="00FA550A">
        <w:rPr>
          <w:rFonts w:ascii="Times New Roman" w:hAnsi="Times New Roman"/>
          <w:i/>
          <w:sz w:val="24"/>
        </w:rPr>
        <w:t>i.e.,</w:t>
      </w:r>
      <w:r w:rsidRPr="00825F82">
        <w:rPr>
          <w:rFonts w:ascii="Times New Roman" w:hAnsi="Times New Roman"/>
          <w:sz w:val="24"/>
        </w:rPr>
        <w:t xml:space="preserve"> in-situ solidification, chemical treatment).  Other potential remedial actions may be added for analysis and some actions may be removed due to site-specific constraints.  The results of this evaluation will be documented as part of the decision-making on the remedial strategies that will performed on the Middle Parcel and the west of the West Parcel impacted by MGP constituents. </w:t>
      </w:r>
    </w:p>
    <w:p w14:paraId="65AB29AC" w14:textId="77777777" w:rsidR="00DD7F8E" w:rsidRDefault="00DD7F8E" w:rsidP="00DD7F8E">
      <w:pPr>
        <w:spacing w:line="480" w:lineRule="auto"/>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 xml:space="preserve">The reports that detailed excavation and solidification activities, as described in the Commission’s Order, that occurred on the East and West Parcels were also finalized in 2013.  </w:t>
      </w:r>
    </w:p>
    <w:p w14:paraId="65AB29AD" w14:textId="77777777" w:rsidR="00DD7F8E" w:rsidRPr="00E74175" w:rsidRDefault="00DD7F8E" w:rsidP="00DD7F8E">
      <w:pPr>
        <w:spacing w:line="480" w:lineRule="auto"/>
        <w:ind w:left="720" w:hanging="720"/>
        <w:jc w:val="both"/>
        <w:rPr>
          <w:rFonts w:ascii="Times New Roman" w:hAnsi="Times New Roman"/>
          <w:b/>
          <w:sz w:val="24"/>
          <w:szCs w:val="24"/>
        </w:rPr>
      </w:pPr>
      <w:r w:rsidRPr="00E74175">
        <w:rPr>
          <w:rFonts w:ascii="Times New Roman" w:hAnsi="Times New Roman"/>
          <w:b/>
          <w:sz w:val="24"/>
          <w:szCs w:val="24"/>
        </w:rPr>
        <w:t>Q.</w:t>
      </w:r>
      <w:r w:rsidRPr="00E74175">
        <w:rPr>
          <w:rFonts w:ascii="Times New Roman" w:hAnsi="Times New Roman"/>
          <w:b/>
          <w:sz w:val="24"/>
          <w:szCs w:val="24"/>
        </w:rPr>
        <w:tab/>
      </w:r>
      <w:r w:rsidRPr="00E74175">
        <w:rPr>
          <w:rFonts w:ascii="Times New Roman" w:hAnsi="Times New Roman"/>
          <w:b/>
          <w:sz w:val="24"/>
          <w:szCs w:val="16"/>
        </w:rPr>
        <w:t>PLEASE</w:t>
      </w:r>
      <w:r w:rsidRPr="00E74175">
        <w:rPr>
          <w:rFonts w:ascii="Times New Roman" w:hAnsi="Times New Roman"/>
          <w:b/>
          <w:sz w:val="24"/>
        </w:rPr>
        <w:t xml:space="preserve"> </w:t>
      </w:r>
      <w:r>
        <w:rPr>
          <w:rFonts w:ascii="Times New Roman" w:hAnsi="Times New Roman"/>
          <w:b/>
          <w:sz w:val="24"/>
        </w:rPr>
        <w:t>IDENTIFY</w:t>
      </w:r>
      <w:r w:rsidRPr="00E74175">
        <w:rPr>
          <w:rFonts w:ascii="Times New Roman" w:hAnsi="Times New Roman"/>
          <w:b/>
          <w:sz w:val="24"/>
        </w:rPr>
        <w:t xml:space="preserve"> THE ACTIVITIES </w:t>
      </w:r>
      <w:r>
        <w:rPr>
          <w:rFonts w:ascii="Times New Roman" w:hAnsi="Times New Roman"/>
          <w:b/>
          <w:sz w:val="24"/>
        </w:rPr>
        <w:t xml:space="preserve">CONDUCTED IN 2013 THAT </w:t>
      </w:r>
      <w:r w:rsidRPr="00E74175">
        <w:rPr>
          <w:rFonts w:ascii="Times New Roman" w:hAnsi="Times New Roman"/>
          <w:b/>
          <w:sz w:val="24"/>
        </w:rPr>
        <w:lastRenderedPageBreak/>
        <w:t xml:space="preserve">RELATE TO THE </w:t>
      </w:r>
      <w:r>
        <w:rPr>
          <w:rFonts w:ascii="Times New Roman" w:hAnsi="Times New Roman"/>
          <w:b/>
          <w:sz w:val="24"/>
        </w:rPr>
        <w:t xml:space="preserve">REMEDIATION OF </w:t>
      </w:r>
      <w:r w:rsidRPr="00E74175">
        <w:rPr>
          <w:rFonts w:ascii="Times New Roman" w:hAnsi="Times New Roman"/>
          <w:b/>
          <w:sz w:val="24"/>
        </w:rPr>
        <w:t>ENVIRONMENTAL CONDITION</w:t>
      </w:r>
      <w:r>
        <w:rPr>
          <w:rFonts w:ascii="Times New Roman" w:hAnsi="Times New Roman"/>
          <w:b/>
          <w:sz w:val="24"/>
        </w:rPr>
        <w:t>S</w:t>
      </w:r>
      <w:r w:rsidRPr="00E74175">
        <w:rPr>
          <w:rFonts w:ascii="Times New Roman" w:hAnsi="Times New Roman"/>
          <w:b/>
          <w:sz w:val="24"/>
        </w:rPr>
        <w:t xml:space="preserve"> RESULTING FROM THE FORMER WEST END MGP </w:t>
      </w:r>
      <w:r>
        <w:rPr>
          <w:rFonts w:ascii="Times New Roman" w:hAnsi="Times New Roman"/>
          <w:b/>
          <w:sz w:val="24"/>
        </w:rPr>
        <w:t>SITE</w:t>
      </w:r>
      <w:r w:rsidRPr="00E74175">
        <w:rPr>
          <w:rFonts w:ascii="Times New Roman" w:hAnsi="Times New Roman"/>
          <w:b/>
          <w:sz w:val="24"/>
        </w:rPr>
        <w:t>.</w:t>
      </w:r>
    </w:p>
    <w:p w14:paraId="65AB29AE" w14:textId="77777777" w:rsidR="00DD7F8E" w:rsidRDefault="00DD7F8E" w:rsidP="00DD7F8E">
      <w:pPr>
        <w:spacing w:line="480" w:lineRule="auto"/>
        <w:ind w:left="720" w:hanging="720"/>
        <w:jc w:val="both"/>
        <w:rPr>
          <w:rFonts w:ascii="Times New Roman" w:hAnsi="Times New Roman"/>
          <w:sz w:val="24"/>
          <w:szCs w:val="24"/>
        </w:rPr>
      </w:pPr>
      <w:r w:rsidRPr="00E74175">
        <w:rPr>
          <w:rFonts w:ascii="Times New Roman" w:hAnsi="Times New Roman"/>
          <w:sz w:val="24"/>
          <w:szCs w:val="24"/>
        </w:rPr>
        <w:t>A.</w:t>
      </w:r>
      <w:r w:rsidRPr="00E74175">
        <w:rPr>
          <w:rFonts w:ascii="Times New Roman" w:hAnsi="Times New Roman"/>
          <w:sz w:val="24"/>
          <w:szCs w:val="24"/>
        </w:rPr>
        <w:tab/>
      </w:r>
      <w:r>
        <w:rPr>
          <w:rFonts w:ascii="Times New Roman" w:hAnsi="Times New Roman"/>
          <w:sz w:val="24"/>
          <w:szCs w:val="24"/>
        </w:rPr>
        <w:t xml:space="preserve">The work performed in 2013 was, for the most part, a continuation and completion of the work that commenced prior to 2012 and was described in detail in the Commission’s Order.  The </w:t>
      </w:r>
      <w:r>
        <w:rPr>
          <w:rFonts w:ascii="Times New Roman" w:hAnsi="Times New Roman"/>
          <w:sz w:val="24"/>
        </w:rPr>
        <w:t xml:space="preserve">work conducted at West End is being performed under the oversight of an Ohio EPA VAP CP employed by Burns &amp; McDonnell.  </w:t>
      </w:r>
    </w:p>
    <w:p w14:paraId="65AB29AF" w14:textId="77777777" w:rsidR="00DD7F8E" w:rsidRDefault="00DD7F8E" w:rsidP="00E22A2D">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In 2013, the excavation and solidification activities north of Mehring Way, especially within the “Phase 2A” area, were completed and backfilled with clean material, fencing was reinstalled, and the property was turned over to Duke Energy’s Transmission and Distribution Group to begin construction activities for the new electrical equipment.  </w:t>
      </w:r>
      <w:r w:rsidRPr="00EC1121">
        <w:rPr>
          <w:rFonts w:ascii="Times New Roman" w:hAnsi="Times New Roman"/>
          <w:sz w:val="24"/>
          <w:szCs w:val="24"/>
        </w:rPr>
        <w:t>A limited amount of soil</w:t>
      </w:r>
      <w:r>
        <w:rPr>
          <w:rFonts w:ascii="Times New Roman" w:hAnsi="Times New Roman"/>
          <w:sz w:val="24"/>
          <w:szCs w:val="24"/>
        </w:rPr>
        <w:t xml:space="preserve"> sampling was also conducted to the north and the west of the western-most substation south of Mehring Way, in the areas where construction workers will be installing shallow trenches for new electrical equipment.  </w:t>
      </w:r>
    </w:p>
    <w:p w14:paraId="65AB29B0" w14:textId="77777777" w:rsidR="00DD7F8E" w:rsidRDefault="00DD7F8E" w:rsidP="00E22A2D">
      <w:pPr>
        <w:spacing w:line="48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Groundwater monitoring restarted at West End in 2013 in existing wells and in wells that were installed in 2013 in those areas that had undergone excavation and solidification activities.    </w:t>
      </w:r>
    </w:p>
    <w:p w14:paraId="65AB29B1" w14:textId="77777777" w:rsidR="00DD7F8E" w:rsidRDefault="00DD7F8E" w:rsidP="00DD7F8E">
      <w:pPr>
        <w:spacing w:line="48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97305">
        <w:rPr>
          <w:rFonts w:ascii="Times New Roman" w:hAnsi="Times New Roman"/>
          <w:sz w:val="24"/>
          <w:szCs w:val="24"/>
        </w:rPr>
        <w:t xml:space="preserve">Due to the proximity of </w:t>
      </w:r>
      <w:r>
        <w:rPr>
          <w:rFonts w:ascii="Times New Roman" w:hAnsi="Times New Roman"/>
          <w:sz w:val="24"/>
          <w:szCs w:val="24"/>
        </w:rPr>
        <w:t xml:space="preserve">a pier proposed as part of the current BSB design, </w:t>
      </w:r>
      <w:r w:rsidRPr="00F97305">
        <w:rPr>
          <w:rFonts w:ascii="Times New Roman" w:hAnsi="Times New Roman"/>
          <w:sz w:val="24"/>
          <w:szCs w:val="24"/>
        </w:rPr>
        <w:t>Duke</w:t>
      </w:r>
      <w:r>
        <w:rPr>
          <w:rFonts w:ascii="Times New Roman" w:hAnsi="Times New Roman"/>
          <w:sz w:val="24"/>
          <w:szCs w:val="24"/>
        </w:rPr>
        <w:t xml:space="preserve"> Energy Ohio</w:t>
      </w:r>
      <w:r w:rsidRPr="00F97305">
        <w:rPr>
          <w:rFonts w:ascii="Times New Roman" w:hAnsi="Times New Roman"/>
          <w:sz w:val="24"/>
          <w:szCs w:val="24"/>
        </w:rPr>
        <w:t xml:space="preserve"> </w:t>
      </w:r>
      <w:r>
        <w:rPr>
          <w:rFonts w:ascii="Times New Roman" w:hAnsi="Times New Roman"/>
          <w:sz w:val="24"/>
          <w:szCs w:val="24"/>
        </w:rPr>
        <w:t xml:space="preserve">has begun a limited </w:t>
      </w:r>
      <w:r w:rsidRPr="00F97305">
        <w:rPr>
          <w:rFonts w:ascii="Times New Roman" w:hAnsi="Times New Roman"/>
          <w:sz w:val="24"/>
          <w:szCs w:val="24"/>
        </w:rPr>
        <w:t xml:space="preserve">investigation </w:t>
      </w:r>
      <w:r>
        <w:rPr>
          <w:rFonts w:ascii="Times New Roman" w:hAnsi="Times New Roman"/>
          <w:sz w:val="24"/>
          <w:szCs w:val="24"/>
        </w:rPr>
        <w:t xml:space="preserve">to determine </w:t>
      </w:r>
      <w:r w:rsidRPr="00F97305">
        <w:rPr>
          <w:rFonts w:ascii="Times New Roman" w:hAnsi="Times New Roman"/>
          <w:sz w:val="24"/>
          <w:szCs w:val="24"/>
        </w:rPr>
        <w:t>whether MGP impacts</w:t>
      </w:r>
      <w:r>
        <w:rPr>
          <w:rFonts w:ascii="Times New Roman" w:hAnsi="Times New Roman"/>
          <w:sz w:val="24"/>
          <w:szCs w:val="24"/>
        </w:rPr>
        <w:t xml:space="preserve"> may be </w:t>
      </w:r>
      <w:r w:rsidRPr="00F97305">
        <w:rPr>
          <w:rFonts w:ascii="Times New Roman" w:hAnsi="Times New Roman"/>
          <w:sz w:val="24"/>
          <w:szCs w:val="24"/>
        </w:rPr>
        <w:t xml:space="preserve">present in the areas </w:t>
      </w:r>
      <w:r w:rsidR="00142612">
        <w:rPr>
          <w:rFonts w:ascii="Times New Roman" w:hAnsi="Times New Roman"/>
          <w:sz w:val="24"/>
          <w:szCs w:val="24"/>
        </w:rPr>
        <w:t xml:space="preserve">of the Ohio River </w:t>
      </w:r>
      <w:r w:rsidRPr="00F97305">
        <w:rPr>
          <w:rFonts w:ascii="Times New Roman" w:hAnsi="Times New Roman"/>
          <w:sz w:val="24"/>
          <w:szCs w:val="24"/>
        </w:rPr>
        <w:t>that will be disturbed by the BSB construction project.</w:t>
      </w:r>
      <w:r>
        <w:rPr>
          <w:rFonts w:ascii="Times New Roman" w:hAnsi="Times New Roman"/>
          <w:sz w:val="24"/>
          <w:szCs w:val="24"/>
        </w:rPr>
        <w:t xml:space="preserve">  </w:t>
      </w:r>
      <w:r w:rsidR="00A32332">
        <w:rPr>
          <w:rFonts w:ascii="Times New Roman" w:hAnsi="Times New Roman"/>
          <w:sz w:val="24"/>
          <w:szCs w:val="24"/>
        </w:rPr>
        <w:t xml:space="preserve">The limited investigation is being performed under the oversight of an Ohio EPA VAP CP employed by ARCADIS. </w:t>
      </w:r>
    </w:p>
    <w:p w14:paraId="65AB29B2" w14:textId="1D026371" w:rsidR="00DD7F8E" w:rsidRDefault="00DD7F8E" w:rsidP="00DD7F8E">
      <w:pPr>
        <w:spacing w:line="480" w:lineRule="auto"/>
        <w:ind w:left="720" w:hanging="72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345D01">
        <w:rPr>
          <w:rFonts w:ascii="Times New Roman" w:hAnsi="Times New Roman"/>
          <w:sz w:val="24"/>
          <w:szCs w:val="24"/>
        </w:rPr>
        <w:t xml:space="preserve">The limited </w:t>
      </w:r>
      <w:r w:rsidR="00142612">
        <w:rPr>
          <w:rFonts w:ascii="Times New Roman" w:hAnsi="Times New Roman"/>
          <w:sz w:val="24"/>
          <w:szCs w:val="24"/>
        </w:rPr>
        <w:t xml:space="preserve">sediment </w:t>
      </w:r>
      <w:r>
        <w:rPr>
          <w:rFonts w:ascii="Times New Roman" w:hAnsi="Times New Roman"/>
          <w:sz w:val="24"/>
          <w:szCs w:val="24"/>
        </w:rPr>
        <w:t>sampling</w:t>
      </w:r>
      <w:r w:rsidR="00345D01">
        <w:rPr>
          <w:rFonts w:ascii="Times New Roman" w:hAnsi="Times New Roman"/>
          <w:sz w:val="24"/>
          <w:szCs w:val="24"/>
        </w:rPr>
        <w:t xml:space="preserve"> was performed consistent with</w:t>
      </w:r>
      <w:r>
        <w:rPr>
          <w:rFonts w:ascii="Times New Roman" w:hAnsi="Times New Roman"/>
          <w:sz w:val="24"/>
          <w:szCs w:val="24"/>
        </w:rPr>
        <w:t xml:space="preserve"> permits and/or approvals  obtained from the U.S. Army Corps of Engineers, the Kentucky Transportation Cabinet, the Ohio Department of Transportation, the U.S. Fish and Wildlife Services, the Kentucky Department of Fish and Wildlife Resources, the Ohio Department of Natural Resources Division of Wildlife, and the U.S. Coast Guard.  </w:t>
      </w:r>
    </w:p>
    <w:p w14:paraId="65AB29B3" w14:textId="75258A80" w:rsidR="00DD7F8E" w:rsidRDefault="00DD7F8E" w:rsidP="00DD7F8E">
      <w:pPr>
        <w:pStyle w:val="ListParagraph"/>
        <w:spacing w:line="480" w:lineRule="auto"/>
        <w:ind w:hanging="720"/>
        <w:jc w:val="both"/>
        <w:rPr>
          <w:rFonts w:ascii="Times New Roman" w:hAnsi="Times New Roman"/>
          <w:sz w:val="24"/>
        </w:rPr>
      </w:pPr>
      <w:r>
        <w:rPr>
          <w:rFonts w:ascii="Times New Roman" w:hAnsi="Times New Roman"/>
          <w:b/>
          <w:sz w:val="24"/>
        </w:rPr>
        <w:t>Q.</w:t>
      </w:r>
      <w:r>
        <w:rPr>
          <w:rFonts w:ascii="Times New Roman" w:hAnsi="Times New Roman"/>
          <w:b/>
          <w:sz w:val="24"/>
        </w:rPr>
        <w:tab/>
        <w:t xml:space="preserve">PLEASE DETAIL THE 2013 COSTS </w:t>
      </w:r>
      <w:r w:rsidR="00345D01">
        <w:rPr>
          <w:rFonts w:ascii="Times New Roman" w:hAnsi="Times New Roman"/>
          <w:b/>
          <w:sz w:val="24"/>
        </w:rPr>
        <w:t xml:space="preserve">INCURRED AT </w:t>
      </w:r>
      <w:r>
        <w:rPr>
          <w:rFonts w:ascii="Times New Roman" w:hAnsi="Times New Roman"/>
          <w:b/>
          <w:sz w:val="24"/>
        </w:rPr>
        <w:t xml:space="preserve">BOTH </w:t>
      </w:r>
      <w:r w:rsidR="00345D01">
        <w:rPr>
          <w:rFonts w:ascii="Times New Roman" w:hAnsi="Times New Roman"/>
          <w:b/>
          <w:sz w:val="24"/>
        </w:rPr>
        <w:t xml:space="preserve">THE </w:t>
      </w:r>
      <w:r>
        <w:rPr>
          <w:rFonts w:ascii="Times New Roman" w:hAnsi="Times New Roman"/>
          <w:b/>
          <w:sz w:val="24"/>
        </w:rPr>
        <w:t>EAST END AND WEST END</w:t>
      </w:r>
      <w:r w:rsidR="00345D01">
        <w:rPr>
          <w:rFonts w:ascii="Times New Roman" w:hAnsi="Times New Roman"/>
          <w:b/>
          <w:sz w:val="24"/>
        </w:rPr>
        <w:t xml:space="preserve"> SITES FOR WHICH DUKE ENERGY IS SEEKING RECOVERY THROUGH RIDER MGP.</w:t>
      </w:r>
    </w:p>
    <w:p w14:paraId="65AB29B4" w14:textId="633BC43E" w:rsidR="00DD7F8E" w:rsidRDefault="00DD7F8E" w:rsidP="00DD7F8E">
      <w:pPr>
        <w:pStyle w:val="ListParagraph"/>
        <w:spacing w:line="480" w:lineRule="auto"/>
        <w:ind w:hanging="720"/>
        <w:jc w:val="both"/>
        <w:rPr>
          <w:rFonts w:ascii="Times New Roman" w:hAnsi="Times New Roman"/>
          <w:sz w:val="24"/>
        </w:rPr>
      </w:pPr>
      <w:r>
        <w:rPr>
          <w:rFonts w:ascii="Times New Roman" w:hAnsi="Times New Roman"/>
          <w:sz w:val="24"/>
        </w:rPr>
        <w:t>A.</w:t>
      </w:r>
      <w:r>
        <w:rPr>
          <w:rFonts w:ascii="Times New Roman" w:hAnsi="Times New Roman"/>
          <w:sz w:val="24"/>
        </w:rPr>
        <w:tab/>
        <w:t xml:space="preserve">In 2013, Duke Energy Ohio incurred approximately $8.35 million in MGP costs at East End and West End.  </w:t>
      </w:r>
      <w:r w:rsidR="007C5EC9">
        <w:rPr>
          <w:rFonts w:ascii="Times New Roman" w:hAnsi="Times New Roman"/>
          <w:sz w:val="24"/>
        </w:rPr>
        <w:t>The recovery mechanism for the c</w:t>
      </w:r>
      <w:r>
        <w:rPr>
          <w:rFonts w:ascii="Times New Roman" w:hAnsi="Times New Roman"/>
          <w:sz w:val="24"/>
        </w:rPr>
        <w:t xml:space="preserve">osts incurred in 2013 </w:t>
      </w:r>
      <w:r w:rsidR="007C5EC9">
        <w:rPr>
          <w:rFonts w:ascii="Times New Roman" w:hAnsi="Times New Roman"/>
          <w:sz w:val="24"/>
        </w:rPr>
        <w:t>is</w:t>
      </w:r>
      <w:r>
        <w:rPr>
          <w:rFonts w:ascii="Times New Roman" w:hAnsi="Times New Roman"/>
          <w:sz w:val="24"/>
        </w:rPr>
        <w:t xml:space="preserve"> </w:t>
      </w:r>
      <w:r w:rsidR="00345D01">
        <w:rPr>
          <w:rFonts w:ascii="Times New Roman" w:hAnsi="Times New Roman"/>
          <w:sz w:val="24"/>
        </w:rPr>
        <w:t xml:space="preserve">discussed </w:t>
      </w:r>
      <w:r>
        <w:rPr>
          <w:rFonts w:ascii="Times New Roman" w:hAnsi="Times New Roman"/>
          <w:sz w:val="24"/>
        </w:rPr>
        <w:t xml:space="preserve">in the </w:t>
      </w:r>
      <w:r w:rsidR="00345D01">
        <w:rPr>
          <w:rFonts w:ascii="Times New Roman" w:hAnsi="Times New Roman"/>
          <w:sz w:val="24"/>
        </w:rPr>
        <w:t>Direct T</w:t>
      </w:r>
      <w:r>
        <w:rPr>
          <w:rFonts w:ascii="Times New Roman" w:hAnsi="Times New Roman"/>
          <w:sz w:val="24"/>
        </w:rPr>
        <w:t xml:space="preserve">estimony of </w:t>
      </w:r>
      <w:r w:rsidR="00345D01">
        <w:rPr>
          <w:rFonts w:ascii="Times New Roman" w:hAnsi="Times New Roman"/>
          <w:sz w:val="24"/>
        </w:rPr>
        <w:t xml:space="preserve">Duke Energy Ohio witness </w:t>
      </w:r>
      <w:r>
        <w:rPr>
          <w:rFonts w:ascii="Times New Roman" w:hAnsi="Times New Roman"/>
          <w:sz w:val="24"/>
        </w:rPr>
        <w:t xml:space="preserve">Peggy </w:t>
      </w:r>
      <w:r w:rsidR="00345D01">
        <w:rPr>
          <w:rFonts w:ascii="Times New Roman" w:hAnsi="Times New Roman"/>
          <w:sz w:val="24"/>
        </w:rPr>
        <w:t xml:space="preserve">A. </w:t>
      </w:r>
      <w:r>
        <w:rPr>
          <w:rFonts w:ascii="Times New Roman" w:hAnsi="Times New Roman"/>
          <w:sz w:val="24"/>
        </w:rPr>
        <w:t xml:space="preserve">Laub.  The categories of costs </w:t>
      </w:r>
      <w:r w:rsidR="00345D01">
        <w:rPr>
          <w:rFonts w:ascii="Times New Roman" w:hAnsi="Times New Roman"/>
          <w:sz w:val="24"/>
        </w:rPr>
        <w:t xml:space="preserve">that </w:t>
      </w:r>
      <w:r>
        <w:rPr>
          <w:rFonts w:ascii="Times New Roman" w:hAnsi="Times New Roman"/>
          <w:sz w:val="24"/>
        </w:rPr>
        <w:t>are described at length in the Commission’s Order</w:t>
      </w:r>
      <w:r w:rsidR="00345D01">
        <w:rPr>
          <w:rFonts w:ascii="Times New Roman" w:hAnsi="Times New Roman"/>
          <w:sz w:val="24"/>
        </w:rPr>
        <w:t xml:space="preserve"> are applicable to the remediation activities that occurred in 2013</w:t>
      </w:r>
      <w:r>
        <w:rPr>
          <w:rFonts w:ascii="Times New Roman" w:hAnsi="Times New Roman"/>
          <w:sz w:val="24"/>
        </w:rPr>
        <w:t>.  External costs include: environmental consultants used for the investigation of the soil, sediment</w:t>
      </w:r>
      <w:r w:rsidR="00345D01">
        <w:rPr>
          <w:rFonts w:ascii="Times New Roman" w:hAnsi="Times New Roman"/>
          <w:sz w:val="24"/>
        </w:rPr>
        <w:t>,</w:t>
      </w:r>
      <w:r>
        <w:rPr>
          <w:rFonts w:ascii="Times New Roman" w:hAnsi="Times New Roman"/>
          <w:sz w:val="24"/>
        </w:rPr>
        <w:t xml:space="preserve"> and groundwater impacts; environmental consultants used to perform perimeter air monitoring during remedial actions; site security while remedial actions were ongoing to minimize the potential for thefts; analytical laboratories that analyzed soil, sediment, groundwater, and ambient air samples; an environmental contractor who was employed to assist in the management and review of reports on the two sites; the environmental consulting firm that provided detailed remedial design, oversight, and construction management, and who also subcontracted construction firms to carry out the remedial actions; fuel </w:t>
      </w:r>
      <w:r>
        <w:rPr>
          <w:rFonts w:ascii="Times New Roman" w:hAnsi="Times New Roman"/>
          <w:sz w:val="24"/>
        </w:rPr>
        <w:lastRenderedPageBreak/>
        <w:t>for on-site construction equipment; and landfill disposal costs.  Miscellaneous costs include, but are not limited to: utilities</w:t>
      </w:r>
      <w:r w:rsidR="00345D01">
        <w:rPr>
          <w:rFonts w:ascii="Times New Roman" w:hAnsi="Times New Roman"/>
          <w:sz w:val="24"/>
        </w:rPr>
        <w:t>;</w:t>
      </w:r>
      <w:r>
        <w:rPr>
          <w:rFonts w:ascii="Times New Roman" w:hAnsi="Times New Roman"/>
          <w:sz w:val="24"/>
        </w:rPr>
        <w:t xml:space="preserve"> communications support from an external firm and the staffing of a community hotline to address concerns raised by neighbors or other interested parties</w:t>
      </w:r>
      <w:r w:rsidR="00345D01">
        <w:rPr>
          <w:rFonts w:ascii="Times New Roman" w:hAnsi="Times New Roman"/>
          <w:sz w:val="24"/>
        </w:rPr>
        <w:t>;</w:t>
      </w:r>
      <w:r>
        <w:rPr>
          <w:rFonts w:ascii="Times New Roman" w:hAnsi="Times New Roman"/>
          <w:sz w:val="24"/>
        </w:rPr>
        <w:t xml:space="preserve"> utility clearing services</w:t>
      </w:r>
      <w:r w:rsidR="00345D01">
        <w:rPr>
          <w:rFonts w:ascii="Times New Roman" w:hAnsi="Times New Roman"/>
          <w:sz w:val="24"/>
        </w:rPr>
        <w:t>;</w:t>
      </w:r>
      <w:r>
        <w:rPr>
          <w:rFonts w:ascii="Times New Roman" w:hAnsi="Times New Roman"/>
          <w:sz w:val="24"/>
        </w:rPr>
        <w:t xml:space="preserve"> and street flaggers.  </w:t>
      </w:r>
    </w:p>
    <w:p w14:paraId="65AB29B5" w14:textId="7C86313C" w:rsidR="00DD7F8E" w:rsidRDefault="00702F63" w:rsidP="00DD7F8E">
      <w:pPr>
        <w:pStyle w:val="ListParagraph"/>
        <w:spacing w:line="480" w:lineRule="auto"/>
        <w:ind w:hanging="720"/>
        <w:jc w:val="both"/>
        <w:rPr>
          <w:rFonts w:ascii="Times New Roman" w:hAnsi="Times New Roman"/>
          <w:sz w:val="24"/>
        </w:rPr>
      </w:pPr>
      <w:r>
        <w:rPr>
          <w:rFonts w:ascii="Times New Roman" w:hAnsi="Times New Roman"/>
          <w:sz w:val="24"/>
        </w:rPr>
        <w:tab/>
      </w:r>
      <w:r>
        <w:rPr>
          <w:rFonts w:ascii="Times New Roman" w:hAnsi="Times New Roman"/>
          <w:sz w:val="24"/>
        </w:rPr>
        <w:tab/>
        <w:t xml:space="preserve">Internal costs include: </w:t>
      </w:r>
      <w:r w:rsidR="00DD7F8E">
        <w:rPr>
          <w:rFonts w:ascii="Times New Roman" w:hAnsi="Times New Roman"/>
          <w:sz w:val="24"/>
        </w:rPr>
        <w:t>expenses (air travel, rental cars, hotels, etc.) for Duke Energy employees working on the project; oversight by the Duke Analytical Laboratory located in Huntersville, North Carolina</w:t>
      </w:r>
      <w:r w:rsidR="007C5EC9">
        <w:rPr>
          <w:rFonts w:ascii="Times New Roman" w:hAnsi="Times New Roman"/>
          <w:sz w:val="24"/>
        </w:rPr>
        <w:t>,</w:t>
      </w:r>
      <w:r w:rsidR="00DD7F8E">
        <w:rPr>
          <w:rFonts w:ascii="Times New Roman" w:hAnsi="Times New Roman"/>
          <w:sz w:val="24"/>
        </w:rPr>
        <w:t xml:space="preserve"> that performed audits of the analytical laboratories and performed quality control and review of analytical data; oversight and coordination by Duke Energy Power Delivery and Gas Operations personnel while working in close proximity to sensitive electrical and/or gas utilities; survey support; and project management oversight.  </w:t>
      </w:r>
    </w:p>
    <w:p w14:paraId="65AB29B6" w14:textId="77777777" w:rsidR="00DD7F8E" w:rsidRDefault="00DD7F8E" w:rsidP="00DD7F8E">
      <w:pPr>
        <w:pStyle w:val="ListParagraph"/>
        <w:spacing w:line="480" w:lineRule="auto"/>
        <w:ind w:hanging="720"/>
        <w:jc w:val="both"/>
        <w:rPr>
          <w:rFonts w:ascii="Times New Roman" w:hAnsi="Times New Roman"/>
          <w:b/>
          <w:sz w:val="24"/>
        </w:rPr>
      </w:pPr>
      <w:r>
        <w:rPr>
          <w:rFonts w:ascii="Times New Roman" w:hAnsi="Times New Roman"/>
          <w:b/>
          <w:sz w:val="24"/>
        </w:rPr>
        <w:t>Q.</w:t>
      </w:r>
      <w:r>
        <w:rPr>
          <w:rFonts w:ascii="Times New Roman" w:hAnsi="Times New Roman"/>
          <w:b/>
          <w:sz w:val="24"/>
        </w:rPr>
        <w:tab/>
        <w:t>PLEASE DESCRIBE THE GENERAL PROCESS USED TO ENSURE THE REASONABLENESS OF COSTS INCURRED TO REMEDIATE THE EAST END AND WEST END SITES.</w:t>
      </w:r>
    </w:p>
    <w:p w14:paraId="65AB29B7" w14:textId="4F7859F4" w:rsidR="00DD7F8E" w:rsidRDefault="00DD7F8E" w:rsidP="00DD7F8E">
      <w:pPr>
        <w:pStyle w:val="ListParagraph"/>
        <w:spacing w:line="480" w:lineRule="auto"/>
        <w:ind w:hanging="720"/>
        <w:jc w:val="both"/>
        <w:rPr>
          <w:rFonts w:ascii="Times New Roman" w:hAnsi="Times New Roman"/>
          <w:sz w:val="24"/>
        </w:rPr>
      </w:pPr>
      <w:r>
        <w:rPr>
          <w:rFonts w:ascii="Times New Roman" w:hAnsi="Times New Roman"/>
          <w:sz w:val="24"/>
        </w:rPr>
        <w:t>A.</w:t>
      </w:r>
      <w:r>
        <w:rPr>
          <w:rFonts w:ascii="Times New Roman" w:hAnsi="Times New Roman"/>
          <w:sz w:val="24"/>
        </w:rPr>
        <w:tab/>
        <w:t xml:space="preserve">As </w:t>
      </w:r>
      <w:r w:rsidR="00345D01">
        <w:rPr>
          <w:rFonts w:ascii="Times New Roman" w:hAnsi="Times New Roman"/>
          <w:sz w:val="24"/>
        </w:rPr>
        <w:t xml:space="preserve">detailed </w:t>
      </w:r>
      <w:r>
        <w:rPr>
          <w:rFonts w:ascii="Times New Roman" w:hAnsi="Times New Roman"/>
          <w:sz w:val="24"/>
        </w:rPr>
        <w:t>in the Commission’s Opinion and Order, Duke Energy Ohio employs a number of procedures to ensure that the scope of investigation and cleanup work is appropriate and that the cost to perform that work is reasonable.  Duke Energy project managers work closely with Ohio EPA VAP CPs and experienced environmental consultants to evaluate different options based o</w:t>
      </w:r>
      <w:r w:rsidR="00702F63">
        <w:rPr>
          <w:rFonts w:ascii="Times New Roman" w:hAnsi="Times New Roman"/>
          <w:sz w:val="24"/>
        </w:rPr>
        <w:t xml:space="preserve">n various criteria, including: </w:t>
      </w:r>
      <w:r>
        <w:rPr>
          <w:rFonts w:ascii="Times New Roman" w:hAnsi="Times New Roman"/>
          <w:sz w:val="24"/>
        </w:rPr>
        <w:t xml:space="preserve">compliance with environmental regulations, protection of human health and the environment, best practices, feasibility, constructability, safety, prior experience, and cost.  These considerations are built into the solicitation of bids </w:t>
      </w:r>
      <w:r>
        <w:rPr>
          <w:rFonts w:ascii="Times New Roman" w:hAnsi="Times New Roman"/>
          <w:sz w:val="24"/>
        </w:rPr>
        <w:lastRenderedPageBreak/>
        <w:t xml:space="preserve">and estimates through Duke Energy’s “Request for Proposal” process.  Bids are screened first on their technical merit, and then evaluated for cost.  Scope modifications in the field due to new or changing field conditions must be approved by Duke Energy project managers, and may also require approval from Duke Energy management and/or Duke Energy’s finance department depending on the extent of the modification and other circumstances.  </w:t>
      </w:r>
    </w:p>
    <w:p w14:paraId="65AB29B8" w14:textId="77777777" w:rsidR="00DD7F8E" w:rsidRPr="000501AE" w:rsidRDefault="00DD7F8E" w:rsidP="00DD7F8E">
      <w:pPr>
        <w:pStyle w:val="ListParagraph"/>
        <w:spacing w:line="480" w:lineRule="auto"/>
        <w:ind w:hanging="720"/>
        <w:jc w:val="both"/>
        <w:rPr>
          <w:rFonts w:ascii="Times New Roman" w:hAnsi="Times New Roman"/>
          <w:b/>
          <w:sz w:val="24"/>
        </w:rPr>
      </w:pPr>
      <w:r w:rsidRPr="000501AE">
        <w:rPr>
          <w:rFonts w:ascii="Times New Roman" w:hAnsi="Times New Roman"/>
          <w:b/>
          <w:sz w:val="24"/>
        </w:rPr>
        <w:t>Q.</w:t>
      </w:r>
      <w:r w:rsidRPr="000501AE">
        <w:rPr>
          <w:rFonts w:ascii="Times New Roman" w:hAnsi="Times New Roman"/>
          <w:b/>
          <w:sz w:val="24"/>
        </w:rPr>
        <w:tab/>
        <w:t xml:space="preserve">BASED ON YOUR EXPERIENCE, DID DUKE ENERGY OHIO REASONABLY AND PRUDENTLY INCUR </w:t>
      </w:r>
      <w:r>
        <w:rPr>
          <w:rFonts w:ascii="Times New Roman" w:hAnsi="Times New Roman"/>
          <w:b/>
          <w:sz w:val="24"/>
        </w:rPr>
        <w:t xml:space="preserve">APPROXIMATELY </w:t>
      </w:r>
      <w:r w:rsidRPr="000501AE">
        <w:rPr>
          <w:rFonts w:ascii="Times New Roman" w:hAnsi="Times New Roman"/>
          <w:b/>
          <w:sz w:val="24"/>
        </w:rPr>
        <w:t>$8.35 MILLION IN COSTS IN 2013?</w:t>
      </w:r>
    </w:p>
    <w:p w14:paraId="65AB29B9" w14:textId="77777777" w:rsidR="00DD7F8E" w:rsidRDefault="00DD7F8E" w:rsidP="00167AC9">
      <w:pPr>
        <w:pStyle w:val="ListParagraph"/>
        <w:spacing w:after="0" w:line="480" w:lineRule="auto"/>
        <w:ind w:hanging="720"/>
        <w:jc w:val="both"/>
        <w:rPr>
          <w:rFonts w:ascii="Times New Roman" w:hAnsi="Times New Roman"/>
          <w:sz w:val="24"/>
        </w:rPr>
      </w:pPr>
      <w:r>
        <w:rPr>
          <w:rFonts w:ascii="Times New Roman" w:hAnsi="Times New Roman"/>
          <w:sz w:val="24"/>
        </w:rPr>
        <w:t>A.</w:t>
      </w:r>
      <w:r>
        <w:rPr>
          <w:rFonts w:ascii="Times New Roman" w:hAnsi="Times New Roman"/>
          <w:sz w:val="24"/>
        </w:rPr>
        <w:tab/>
        <w:t>Yes.  The activities that occurred at the East End and West End properties related to the remediation of MGP impacts were conducted following the procedures described in my 2012 written testimony and 2013 oral testimony in the Natural Gas Rate Case, activities that were deemed to be prudent by the Commission in its Order.  Based on my experience with remediating MGP sites like East End and West End, the approximate $8.35 million represents reasonable and prudent costs for the work that was performed in 2013.</w:t>
      </w:r>
    </w:p>
    <w:p w14:paraId="65AB29BA" w14:textId="77777777" w:rsidR="009455D7" w:rsidRPr="00145EC5" w:rsidRDefault="009455D7" w:rsidP="00167AC9">
      <w:pPr>
        <w:spacing w:line="480" w:lineRule="auto"/>
        <w:ind w:left="720" w:hanging="720"/>
        <w:jc w:val="both"/>
        <w:rPr>
          <w:rFonts w:ascii="Times New Roman" w:hAnsi="Times New Roman"/>
          <w:b/>
          <w:sz w:val="24"/>
        </w:rPr>
      </w:pPr>
      <w:r w:rsidRPr="00145EC5">
        <w:rPr>
          <w:rFonts w:ascii="Times New Roman" w:hAnsi="Times New Roman"/>
          <w:b/>
          <w:sz w:val="24"/>
        </w:rPr>
        <w:t>Q.</w:t>
      </w:r>
      <w:r w:rsidRPr="00145EC5">
        <w:rPr>
          <w:rFonts w:ascii="Times New Roman" w:hAnsi="Times New Roman"/>
          <w:b/>
          <w:sz w:val="24"/>
        </w:rPr>
        <w:tab/>
        <w:t xml:space="preserve">PLEASE </w:t>
      </w:r>
      <w:r>
        <w:rPr>
          <w:rFonts w:ascii="Times New Roman" w:hAnsi="Times New Roman"/>
          <w:b/>
          <w:sz w:val="24"/>
        </w:rPr>
        <w:t>DISCUSS</w:t>
      </w:r>
      <w:r w:rsidRPr="00145EC5">
        <w:rPr>
          <w:rFonts w:ascii="Times New Roman" w:hAnsi="Times New Roman"/>
          <w:b/>
          <w:sz w:val="24"/>
        </w:rPr>
        <w:t xml:space="preserve"> THE TIMING AND PLANNING RELATED TO THE WORK THAT </w:t>
      </w:r>
      <w:r w:rsidR="00A32332">
        <w:rPr>
          <w:rFonts w:ascii="Times New Roman" w:hAnsi="Times New Roman"/>
          <w:b/>
          <w:sz w:val="24"/>
        </w:rPr>
        <w:t xml:space="preserve">WAS PERFORMED IN 2013 </w:t>
      </w:r>
      <w:r w:rsidR="00C7254B">
        <w:rPr>
          <w:rFonts w:ascii="Times New Roman" w:hAnsi="Times New Roman"/>
          <w:b/>
          <w:sz w:val="24"/>
        </w:rPr>
        <w:t xml:space="preserve">AND FUTURE ACTIONS PLANNED </w:t>
      </w:r>
      <w:r>
        <w:rPr>
          <w:rFonts w:ascii="Times New Roman" w:hAnsi="Times New Roman"/>
          <w:b/>
          <w:sz w:val="24"/>
        </w:rPr>
        <w:t xml:space="preserve">TO BE </w:t>
      </w:r>
      <w:r w:rsidRPr="00145EC5">
        <w:rPr>
          <w:rFonts w:ascii="Times New Roman" w:hAnsi="Times New Roman"/>
          <w:b/>
          <w:sz w:val="24"/>
        </w:rPr>
        <w:t xml:space="preserve">PERFORMED AT </w:t>
      </w:r>
      <w:r w:rsidR="00C7254B">
        <w:rPr>
          <w:rFonts w:ascii="Times New Roman" w:hAnsi="Times New Roman"/>
          <w:b/>
          <w:sz w:val="24"/>
        </w:rPr>
        <w:t>EAST END AND WEST END</w:t>
      </w:r>
      <w:r w:rsidRPr="00145EC5">
        <w:rPr>
          <w:rFonts w:ascii="Times New Roman" w:hAnsi="Times New Roman"/>
          <w:b/>
          <w:sz w:val="24"/>
        </w:rPr>
        <w:t>.</w:t>
      </w:r>
    </w:p>
    <w:p w14:paraId="65AB29BB" w14:textId="435B529B" w:rsidR="00A32332" w:rsidRDefault="009455D7" w:rsidP="000047E6">
      <w:pPr>
        <w:spacing w:line="480" w:lineRule="auto"/>
        <w:ind w:left="720" w:hanging="720"/>
        <w:jc w:val="both"/>
        <w:rPr>
          <w:rFonts w:ascii="Times New Roman" w:hAnsi="Times New Roman"/>
          <w:sz w:val="24"/>
        </w:rPr>
      </w:pPr>
      <w:r>
        <w:rPr>
          <w:rFonts w:ascii="Times New Roman" w:hAnsi="Times New Roman"/>
          <w:sz w:val="24"/>
        </w:rPr>
        <w:t>A.</w:t>
      </w:r>
      <w:r>
        <w:rPr>
          <w:rFonts w:ascii="Times New Roman" w:hAnsi="Times New Roman"/>
          <w:sz w:val="24"/>
        </w:rPr>
        <w:tab/>
        <w:t xml:space="preserve">These type of environmental projects are iterative in nature.  That is, each step of the process must be taken in the proper order, and it is not prudent to move to the next step until the necessary information is gathered and decisions are made concerning the results and next steps.  It is necessary to move deliberately in order </w:t>
      </w:r>
      <w:r>
        <w:rPr>
          <w:rFonts w:ascii="Times New Roman" w:hAnsi="Times New Roman"/>
          <w:sz w:val="24"/>
        </w:rPr>
        <w:lastRenderedPageBreak/>
        <w:t xml:space="preserve">to avoid needless expense and also to avoid having to repeat processes unnecessarily. </w:t>
      </w:r>
      <w:r w:rsidRPr="00DA093F">
        <w:rPr>
          <w:rFonts w:ascii="Times New Roman" w:hAnsi="Times New Roman"/>
          <w:sz w:val="24"/>
        </w:rPr>
        <w:t xml:space="preserve"> </w:t>
      </w:r>
      <w:r>
        <w:rPr>
          <w:rFonts w:ascii="Times New Roman" w:hAnsi="Times New Roman"/>
          <w:sz w:val="24"/>
        </w:rPr>
        <w:t>T</w:t>
      </w:r>
      <w:r w:rsidR="00345D01">
        <w:rPr>
          <w:rFonts w:ascii="Times New Roman" w:hAnsi="Times New Roman"/>
          <w:sz w:val="24"/>
        </w:rPr>
        <w:t xml:space="preserve">ypically, therefore, </w:t>
      </w:r>
      <w:r>
        <w:rPr>
          <w:rFonts w:ascii="Times New Roman" w:hAnsi="Times New Roman"/>
          <w:sz w:val="24"/>
        </w:rPr>
        <w:t>once the areas where the former MGP processes were located have been evaluated and remediated, p</w:t>
      </w:r>
      <w:r w:rsidRPr="00DA093F">
        <w:rPr>
          <w:rFonts w:ascii="Times New Roman" w:hAnsi="Times New Roman"/>
          <w:sz w:val="24"/>
        </w:rPr>
        <w:t>otential off-site impacts will</w:t>
      </w:r>
      <w:r>
        <w:rPr>
          <w:rFonts w:ascii="Times New Roman" w:hAnsi="Times New Roman"/>
          <w:sz w:val="24"/>
        </w:rPr>
        <w:t xml:space="preserve"> then</w:t>
      </w:r>
      <w:r w:rsidRPr="00DA093F">
        <w:rPr>
          <w:rFonts w:ascii="Times New Roman" w:hAnsi="Times New Roman"/>
          <w:sz w:val="24"/>
        </w:rPr>
        <w:t xml:space="preserve"> be evaluated </w:t>
      </w:r>
      <w:r>
        <w:rPr>
          <w:rFonts w:ascii="Times New Roman" w:hAnsi="Times New Roman"/>
          <w:sz w:val="24"/>
        </w:rPr>
        <w:t xml:space="preserve">to determine whether off-site investigation and/or additional remediation will be required.  Based upon </w:t>
      </w:r>
      <w:r w:rsidR="00337FC2">
        <w:rPr>
          <w:rFonts w:ascii="Times New Roman" w:hAnsi="Times New Roman"/>
          <w:sz w:val="24"/>
        </w:rPr>
        <w:t xml:space="preserve">my </w:t>
      </w:r>
      <w:r>
        <w:rPr>
          <w:rFonts w:ascii="Times New Roman" w:hAnsi="Times New Roman"/>
          <w:sz w:val="24"/>
        </w:rPr>
        <w:t>experience with MGP site remediation projects</w:t>
      </w:r>
      <w:r w:rsidR="00424186">
        <w:rPr>
          <w:rFonts w:ascii="Times New Roman" w:hAnsi="Times New Roman"/>
          <w:sz w:val="24"/>
        </w:rPr>
        <w:t xml:space="preserve"> and the conditions at the sites</w:t>
      </w:r>
      <w:r>
        <w:rPr>
          <w:rFonts w:ascii="Times New Roman" w:hAnsi="Times New Roman"/>
          <w:sz w:val="24"/>
        </w:rPr>
        <w:t xml:space="preserve">, it is expected that some amount of off-site investigations will be required </w:t>
      </w:r>
      <w:r w:rsidR="00424186">
        <w:rPr>
          <w:rFonts w:ascii="Times New Roman" w:hAnsi="Times New Roman"/>
          <w:sz w:val="24"/>
        </w:rPr>
        <w:t>to address the sites</w:t>
      </w:r>
      <w:r w:rsidRPr="00DA093F">
        <w:rPr>
          <w:rFonts w:ascii="Times New Roman" w:hAnsi="Times New Roman"/>
          <w:sz w:val="24"/>
        </w:rPr>
        <w:t>.</w:t>
      </w:r>
      <w:r>
        <w:rPr>
          <w:rFonts w:ascii="Times New Roman" w:hAnsi="Times New Roman"/>
          <w:sz w:val="24"/>
        </w:rPr>
        <w:t xml:space="preserve">  Again, this demonstrates the iterative nature of these projects.  </w:t>
      </w:r>
    </w:p>
    <w:p w14:paraId="65AB29BC" w14:textId="1B4D6CB6" w:rsidR="00A32332" w:rsidRDefault="00A32332" w:rsidP="00A32332">
      <w:pPr>
        <w:spacing w:line="480" w:lineRule="auto"/>
        <w:ind w:left="720" w:firstLine="720"/>
        <w:jc w:val="both"/>
        <w:rPr>
          <w:rFonts w:ascii="Times New Roman" w:hAnsi="Times New Roman"/>
          <w:sz w:val="24"/>
          <w:szCs w:val="24"/>
        </w:rPr>
      </w:pPr>
      <w:r>
        <w:rPr>
          <w:rFonts w:ascii="Times New Roman" w:hAnsi="Times New Roman"/>
          <w:sz w:val="24"/>
          <w:szCs w:val="24"/>
        </w:rPr>
        <w:t>In Ohio, each site is unique and the remedial actions must be sequenced in such a way that remediation can move in a judicial manner without adversely impacting other activities at the site, especially those that ensure the delivery of gas and electricity to Duke Energy Ohio’s customers.  T</w:t>
      </w:r>
      <w:r w:rsidRPr="00761128">
        <w:rPr>
          <w:rFonts w:ascii="Times New Roman" w:hAnsi="Times New Roman"/>
          <w:sz w:val="24"/>
          <w:szCs w:val="24"/>
        </w:rPr>
        <w:t>he actions conducted</w:t>
      </w:r>
      <w:r>
        <w:rPr>
          <w:rFonts w:ascii="Times New Roman" w:hAnsi="Times New Roman"/>
          <w:sz w:val="24"/>
          <w:szCs w:val="24"/>
        </w:rPr>
        <w:t xml:space="preserve"> and planned</w:t>
      </w:r>
      <w:r w:rsidRPr="00761128">
        <w:rPr>
          <w:rFonts w:ascii="Times New Roman" w:hAnsi="Times New Roman"/>
          <w:sz w:val="24"/>
          <w:szCs w:val="24"/>
        </w:rPr>
        <w:t xml:space="preserve"> at </w:t>
      </w:r>
      <w:r>
        <w:rPr>
          <w:rFonts w:ascii="Times New Roman" w:hAnsi="Times New Roman"/>
          <w:sz w:val="24"/>
          <w:szCs w:val="24"/>
        </w:rPr>
        <w:t xml:space="preserve">the </w:t>
      </w:r>
      <w:r w:rsidRPr="00761128">
        <w:rPr>
          <w:rFonts w:ascii="Times New Roman" w:hAnsi="Times New Roman"/>
          <w:sz w:val="24"/>
          <w:szCs w:val="24"/>
        </w:rPr>
        <w:t xml:space="preserve">East End and West End </w:t>
      </w:r>
      <w:r>
        <w:rPr>
          <w:rFonts w:ascii="Times New Roman" w:hAnsi="Times New Roman"/>
          <w:sz w:val="24"/>
          <w:szCs w:val="24"/>
        </w:rPr>
        <w:t>facilities are</w:t>
      </w:r>
      <w:r w:rsidRPr="00761128">
        <w:rPr>
          <w:rFonts w:ascii="Times New Roman" w:hAnsi="Times New Roman"/>
          <w:sz w:val="24"/>
          <w:szCs w:val="24"/>
        </w:rPr>
        <w:t xml:space="preserve"> </w:t>
      </w:r>
      <w:r>
        <w:rPr>
          <w:rFonts w:ascii="Times New Roman" w:hAnsi="Times New Roman"/>
          <w:sz w:val="24"/>
          <w:szCs w:val="24"/>
        </w:rPr>
        <w:t xml:space="preserve">being </w:t>
      </w:r>
      <w:r w:rsidRPr="00761128">
        <w:rPr>
          <w:rFonts w:ascii="Times New Roman" w:hAnsi="Times New Roman"/>
          <w:sz w:val="24"/>
          <w:szCs w:val="24"/>
        </w:rPr>
        <w:t>sequenced to minimize disruptions to operations</w:t>
      </w:r>
      <w:r>
        <w:rPr>
          <w:rFonts w:ascii="Times New Roman" w:hAnsi="Times New Roman"/>
          <w:sz w:val="24"/>
          <w:szCs w:val="24"/>
        </w:rPr>
        <w:t xml:space="preserve"> and to facilitate known future construction activities at each site</w:t>
      </w:r>
      <w:r w:rsidRPr="00761128">
        <w:rPr>
          <w:rFonts w:ascii="Times New Roman" w:hAnsi="Times New Roman"/>
          <w:sz w:val="24"/>
          <w:szCs w:val="24"/>
        </w:rPr>
        <w:t>.</w:t>
      </w:r>
      <w:r>
        <w:rPr>
          <w:rFonts w:ascii="Times New Roman" w:hAnsi="Times New Roman"/>
          <w:sz w:val="24"/>
          <w:szCs w:val="24"/>
        </w:rPr>
        <w:t xml:space="preserve">  </w:t>
      </w:r>
      <w:r w:rsidR="00337FC2">
        <w:rPr>
          <w:rFonts w:ascii="Times New Roman" w:hAnsi="Times New Roman"/>
          <w:sz w:val="24"/>
          <w:szCs w:val="24"/>
        </w:rPr>
        <w:t xml:space="preserve">As I previously testified in 2012 and 2013, the uplands portion of environmentally impacted sites are typically addressed first as the remediation of the “source” material, or the impacts in the soil, are expected to result in the improvement of groundwater quality and of any down-gradient plumes.  Once the impacted soils are addressed, the groundwater is the next area of focus, and then off-site impacts.  This is the general sequence that Duke Energy Ohio is implementing on both Ohio MGP sites, initially focusing on the soil and groundwater, and then looking offsite.    </w:t>
      </w:r>
    </w:p>
    <w:p w14:paraId="385DF2EB" w14:textId="77777777" w:rsidR="00337FC2" w:rsidRDefault="00337FC2" w:rsidP="00337FC2">
      <w:pPr>
        <w:spacing w:line="480" w:lineRule="auto"/>
        <w:ind w:left="720" w:firstLine="720"/>
        <w:jc w:val="both"/>
        <w:rPr>
          <w:rFonts w:ascii="Times New Roman" w:hAnsi="Times New Roman"/>
          <w:sz w:val="24"/>
          <w:szCs w:val="24"/>
        </w:rPr>
      </w:pPr>
      <w:r>
        <w:rPr>
          <w:rFonts w:ascii="Times New Roman" w:hAnsi="Times New Roman"/>
          <w:sz w:val="24"/>
          <w:szCs w:val="24"/>
        </w:rPr>
        <w:t xml:space="preserve">By performing the remedial actions in a sequenced manner, Duke Energy </w:t>
      </w:r>
      <w:r>
        <w:rPr>
          <w:rFonts w:ascii="Times New Roman" w:hAnsi="Times New Roman"/>
          <w:sz w:val="24"/>
          <w:szCs w:val="24"/>
        </w:rPr>
        <w:lastRenderedPageBreak/>
        <w:t xml:space="preserve">Ohio is not only addressing environmental impacts, but is also performing the actions in a sequence that would allow gas and electrical service to be uninterrupted and which takes into account future construction activities.  </w:t>
      </w:r>
    </w:p>
    <w:p w14:paraId="65AB29BD" w14:textId="77777777" w:rsidR="00A32332" w:rsidRDefault="00A32332" w:rsidP="00A32332">
      <w:pPr>
        <w:spacing w:line="480" w:lineRule="auto"/>
        <w:ind w:left="720" w:firstLine="720"/>
        <w:jc w:val="both"/>
        <w:rPr>
          <w:rFonts w:ascii="Times New Roman" w:hAnsi="Times New Roman"/>
          <w:sz w:val="24"/>
          <w:szCs w:val="24"/>
        </w:rPr>
      </w:pPr>
      <w:r>
        <w:rPr>
          <w:rFonts w:ascii="Times New Roman" w:hAnsi="Times New Roman"/>
          <w:sz w:val="24"/>
          <w:szCs w:val="24"/>
        </w:rPr>
        <w:t xml:space="preserve">At East End, the initial remedial activities were conducted in areas where the Duke Energy Ohio Gas Department was planning to install new vaporizers (West Parcel) and where a new gas line was anticipated (East Parcel); the activities were also conducted on those two parcels since they were closest to the anticipated residential developments, a change in site use.  </w:t>
      </w:r>
      <w:r w:rsidR="000047E6">
        <w:rPr>
          <w:rFonts w:ascii="Times New Roman" w:hAnsi="Times New Roman"/>
          <w:sz w:val="24"/>
          <w:szCs w:val="24"/>
        </w:rPr>
        <w:t>In 2013, Duke focused on addressing other accessible areas of East End.</w:t>
      </w:r>
    </w:p>
    <w:p w14:paraId="65AB29C0" w14:textId="2F9088BE" w:rsidR="00884BFB" w:rsidRDefault="00A32332" w:rsidP="00DB2200">
      <w:pPr>
        <w:spacing w:line="480" w:lineRule="auto"/>
        <w:ind w:left="720" w:firstLine="720"/>
        <w:jc w:val="both"/>
        <w:rPr>
          <w:rFonts w:ascii="Times New Roman" w:hAnsi="Times New Roman"/>
          <w:b/>
          <w:sz w:val="24"/>
          <w:szCs w:val="24"/>
        </w:rPr>
      </w:pPr>
      <w:r>
        <w:rPr>
          <w:rFonts w:ascii="Times New Roman" w:hAnsi="Times New Roman"/>
          <w:sz w:val="24"/>
          <w:szCs w:val="24"/>
        </w:rPr>
        <w:t xml:space="preserve">At West End, the actions completed in 2013 were in the areas Duke Energy Ohio employees are currently constructing new electrical equipment to replace equipment that will be impacted by the construction of the new BSB corridor project.  </w:t>
      </w:r>
      <w:r w:rsidR="000047E6">
        <w:rPr>
          <w:rFonts w:ascii="Times New Roman" w:hAnsi="Times New Roman"/>
          <w:sz w:val="24"/>
          <w:szCs w:val="24"/>
        </w:rPr>
        <w:t>In 2013, Duke focused on addressing other accessible areas of West End</w:t>
      </w:r>
      <w:r w:rsidR="00337FC2">
        <w:rPr>
          <w:rFonts w:ascii="Times New Roman" w:hAnsi="Times New Roman"/>
          <w:sz w:val="24"/>
          <w:szCs w:val="24"/>
        </w:rPr>
        <w:t xml:space="preserve"> and, in a slight deviation from the normal sequence of activities, performed a limited off-site sediment investigation</w:t>
      </w:r>
      <w:r w:rsidR="000047E6">
        <w:rPr>
          <w:rFonts w:ascii="Times New Roman" w:hAnsi="Times New Roman"/>
          <w:sz w:val="24"/>
          <w:szCs w:val="24"/>
        </w:rPr>
        <w:t>.</w:t>
      </w:r>
    </w:p>
    <w:p w14:paraId="65AB29C1" w14:textId="77777777" w:rsidR="00DD7F8E" w:rsidRDefault="00DD7F8E" w:rsidP="00DD7F8E">
      <w:pPr>
        <w:spacing w:line="480" w:lineRule="auto"/>
        <w:ind w:left="720" w:hanging="720"/>
        <w:jc w:val="both"/>
        <w:rPr>
          <w:rFonts w:ascii="Times New Roman" w:hAnsi="Times New Roman"/>
          <w:b/>
          <w:caps/>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caps/>
          <w:sz w:val="24"/>
          <w:szCs w:val="24"/>
        </w:rPr>
        <w:t xml:space="preserve">please describe any factors outside of duke energy ohio’s control that may affect the timing of the work being performed at east end and west end. </w:t>
      </w:r>
    </w:p>
    <w:p w14:paraId="65AB29C2" w14:textId="4D2B4221" w:rsidR="00DD7F8E" w:rsidRDefault="00DD7F8E" w:rsidP="00DD7F8E">
      <w:pPr>
        <w:spacing w:line="480" w:lineRule="auto"/>
        <w:ind w:left="720" w:hanging="720"/>
        <w:jc w:val="both"/>
        <w:rPr>
          <w:rFonts w:ascii="Times New Roman" w:hAnsi="Times New Roman"/>
          <w:sz w:val="24"/>
          <w:szCs w:val="24"/>
        </w:rPr>
      </w:pPr>
      <w:r w:rsidRPr="00145EC5">
        <w:rPr>
          <w:rFonts w:ascii="Times New Roman" w:hAnsi="Times New Roman"/>
          <w:sz w:val="24"/>
          <w:szCs w:val="24"/>
        </w:rPr>
        <w:t>A.</w:t>
      </w:r>
      <w:r>
        <w:rPr>
          <w:rFonts w:ascii="Times New Roman" w:hAnsi="Times New Roman"/>
          <w:sz w:val="24"/>
          <w:szCs w:val="24"/>
        </w:rPr>
        <w:tab/>
        <w:t xml:space="preserve">Duke Energy Ohio is diligently working on the two sites, but may face challenges due to the sites’ size, operational history, current operational constraints, and factors outside of Duke Energy Ohio’s control.  For example, there are critical underground structures at East End that will limit what remedial actions can be accomplished.  At West End, Duke Energy Ohio cannot investigate and remediate </w:t>
      </w:r>
      <w:r>
        <w:rPr>
          <w:rFonts w:ascii="Times New Roman" w:hAnsi="Times New Roman"/>
          <w:sz w:val="24"/>
          <w:szCs w:val="24"/>
        </w:rPr>
        <w:lastRenderedPageBreak/>
        <w:t xml:space="preserve">under the western-most substation at this time without impacting the ability of Duke Energy Ohio to provide electricity to downtown Cincinnati.  Engineering and institutional controls can be, and most likely will be implemented </w:t>
      </w:r>
      <w:r w:rsidR="00A1211E">
        <w:rPr>
          <w:rFonts w:ascii="Times New Roman" w:hAnsi="Times New Roman"/>
          <w:sz w:val="24"/>
          <w:szCs w:val="24"/>
        </w:rPr>
        <w:t xml:space="preserve">and maintained in the short term </w:t>
      </w:r>
      <w:r>
        <w:rPr>
          <w:rFonts w:ascii="Times New Roman" w:hAnsi="Times New Roman"/>
          <w:sz w:val="24"/>
          <w:szCs w:val="24"/>
        </w:rPr>
        <w:t>to manage the known or potential impacts, but the liability will</w:t>
      </w:r>
      <w:r w:rsidR="005C7D18">
        <w:rPr>
          <w:rFonts w:ascii="Times New Roman" w:hAnsi="Times New Roman"/>
          <w:sz w:val="24"/>
          <w:szCs w:val="24"/>
        </w:rPr>
        <w:t xml:space="preserve"> not be fully addressed </w:t>
      </w:r>
      <w:r>
        <w:rPr>
          <w:rFonts w:ascii="Times New Roman" w:hAnsi="Times New Roman"/>
          <w:sz w:val="24"/>
          <w:szCs w:val="24"/>
        </w:rPr>
        <w:t xml:space="preserve">until the </w:t>
      </w:r>
      <w:r w:rsidR="00424186">
        <w:rPr>
          <w:rFonts w:ascii="Times New Roman" w:hAnsi="Times New Roman"/>
          <w:sz w:val="24"/>
          <w:szCs w:val="24"/>
        </w:rPr>
        <w:t xml:space="preserve">environmental conditions </w:t>
      </w:r>
      <w:r>
        <w:rPr>
          <w:rFonts w:ascii="Times New Roman" w:hAnsi="Times New Roman"/>
          <w:sz w:val="24"/>
          <w:szCs w:val="24"/>
        </w:rPr>
        <w:t xml:space="preserve">can be </w:t>
      </w:r>
      <w:r w:rsidR="00424186">
        <w:rPr>
          <w:rFonts w:ascii="Times New Roman" w:hAnsi="Times New Roman"/>
          <w:sz w:val="24"/>
          <w:szCs w:val="24"/>
        </w:rPr>
        <w:t xml:space="preserve">fully </w:t>
      </w:r>
      <w:r>
        <w:rPr>
          <w:rFonts w:ascii="Times New Roman" w:hAnsi="Times New Roman"/>
          <w:sz w:val="24"/>
          <w:szCs w:val="24"/>
        </w:rPr>
        <w:t xml:space="preserve">investigated, analyzed, and </w:t>
      </w:r>
      <w:r w:rsidR="005C7D18">
        <w:rPr>
          <w:rFonts w:ascii="Times New Roman" w:hAnsi="Times New Roman"/>
          <w:sz w:val="24"/>
          <w:szCs w:val="24"/>
        </w:rPr>
        <w:t>remediated</w:t>
      </w:r>
      <w:r>
        <w:rPr>
          <w:rFonts w:ascii="Times New Roman" w:hAnsi="Times New Roman"/>
          <w:sz w:val="24"/>
          <w:szCs w:val="24"/>
        </w:rPr>
        <w:t xml:space="preserve">, </w:t>
      </w:r>
      <w:r w:rsidR="00424186">
        <w:rPr>
          <w:rFonts w:ascii="Times New Roman" w:hAnsi="Times New Roman"/>
          <w:sz w:val="24"/>
          <w:szCs w:val="24"/>
        </w:rPr>
        <w:t xml:space="preserve">as </w:t>
      </w:r>
      <w:r>
        <w:rPr>
          <w:rFonts w:ascii="Times New Roman" w:hAnsi="Times New Roman"/>
          <w:sz w:val="24"/>
          <w:szCs w:val="24"/>
        </w:rPr>
        <w:t xml:space="preserve">required.     </w:t>
      </w:r>
    </w:p>
    <w:p w14:paraId="65AB29C3" w14:textId="495800B2" w:rsidR="0066537B" w:rsidRPr="0066537B" w:rsidRDefault="005C7D18" w:rsidP="0066537B">
      <w:pPr>
        <w:spacing w:line="480" w:lineRule="auto"/>
        <w:ind w:left="720" w:firstLine="720"/>
        <w:jc w:val="both"/>
        <w:rPr>
          <w:rFonts w:ascii="Times New Roman" w:hAnsi="Times New Roman"/>
          <w:sz w:val="24"/>
          <w:szCs w:val="24"/>
        </w:rPr>
      </w:pPr>
      <w:r>
        <w:rPr>
          <w:rFonts w:ascii="Times New Roman" w:hAnsi="Times New Roman"/>
          <w:sz w:val="24"/>
          <w:szCs w:val="24"/>
        </w:rPr>
        <w:t>T</w:t>
      </w:r>
      <w:r w:rsidRPr="0069130F">
        <w:rPr>
          <w:rFonts w:ascii="Times New Roman" w:hAnsi="Times New Roman"/>
          <w:sz w:val="24"/>
          <w:szCs w:val="24"/>
        </w:rPr>
        <w:t>he timing</w:t>
      </w:r>
      <w:r>
        <w:rPr>
          <w:rFonts w:ascii="Times New Roman" w:hAnsi="Times New Roman"/>
          <w:sz w:val="24"/>
          <w:szCs w:val="24"/>
        </w:rPr>
        <w:t xml:space="preserve"> and </w:t>
      </w:r>
      <w:r w:rsidRPr="0069130F">
        <w:rPr>
          <w:rFonts w:ascii="Times New Roman" w:hAnsi="Times New Roman"/>
          <w:sz w:val="24"/>
          <w:szCs w:val="24"/>
        </w:rPr>
        <w:t>expense of the remediation effort</w:t>
      </w:r>
      <w:r>
        <w:rPr>
          <w:rFonts w:ascii="Times New Roman" w:hAnsi="Times New Roman"/>
          <w:sz w:val="24"/>
          <w:szCs w:val="24"/>
        </w:rPr>
        <w:t xml:space="preserve">s at both East End and West End may be </w:t>
      </w:r>
      <w:r w:rsidRPr="0069130F">
        <w:rPr>
          <w:rFonts w:ascii="Times New Roman" w:hAnsi="Times New Roman"/>
          <w:sz w:val="24"/>
          <w:szCs w:val="24"/>
        </w:rPr>
        <w:t xml:space="preserve">influenced by external factors and the actions of third parties over whom </w:t>
      </w:r>
      <w:r>
        <w:rPr>
          <w:rFonts w:ascii="Times New Roman" w:hAnsi="Times New Roman"/>
          <w:sz w:val="24"/>
          <w:szCs w:val="24"/>
        </w:rPr>
        <w:t xml:space="preserve">Duke Energy Ohio has very little to no control.  Examples of external factors include, but are not limited to, weather delays, unforeseen permitting requirements, access restrictions from off-site property owners, changes in environmental regulations, permitting review timeframes, and completion of work by others in order to allow for remediation activities to be completed.  For example, </w:t>
      </w:r>
      <w:r w:rsidR="003D53CB">
        <w:rPr>
          <w:rFonts w:ascii="Times New Roman" w:hAnsi="Times New Roman"/>
          <w:sz w:val="24"/>
          <w:szCs w:val="24"/>
        </w:rPr>
        <w:t xml:space="preserve">permitting agencies imposed </w:t>
      </w:r>
      <w:r>
        <w:rPr>
          <w:rFonts w:ascii="Times New Roman" w:hAnsi="Times New Roman"/>
          <w:sz w:val="24"/>
          <w:szCs w:val="24"/>
        </w:rPr>
        <w:t xml:space="preserve"> additional</w:t>
      </w:r>
      <w:r w:rsidR="003D53CB">
        <w:rPr>
          <w:rFonts w:ascii="Times New Roman" w:hAnsi="Times New Roman"/>
          <w:sz w:val="24"/>
          <w:szCs w:val="24"/>
        </w:rPr>
        <w:t xml:space="preserve"> and </w:t>
      </w:r>
      <w:r>
        <w:rPr>
          <w:rFonts w:ascii="Times New Roman" w:hAnsi="Times New Roman"/>
          <w:sz w:val="24"/>
          <w:szCs w:val="24"/>
        </w:rPr>
        <w:t xml:space="preserve"> unexpected pre-sampling </w:t>
      </w:r>
      <w:r w:rsidR="003D53CB">
        <w:rPr>
          <w:rFonts w:ascii="Times New Roman" w:hAnsi="Times New Roman"/>
          <w:sz w:val="24"/>
          <w:szCs w:val="24"/>
        </w:rPr>
        <w:t xml:space="preserve">requirements upon Duke Energy Ohio before they would issue the necessary permits. These requirements, which had not been identified during the initial review of required permits performed by the environmental consultants and the Ohio EPA VAP CP, resulted in a delay of approximately six months.  </w:t>
      </w:r>
    </w:p>
    <w:p w14:paraId="65AB29C4" w14:textId="77777777" w:rsidR="00DD7F8E" w:rsidRPr="00761128" w:rsidRDefault="00DD7F8E" w:rsidP="00DD7F8E">
      <w:pPr>
        <w:spacing w:line="480" w:lineRule="auto"/>
        <w:ind w:left="720" w:hanging="720"/>
        <w:jc w:val="both"/>
        <w:rPr>
          <w:rFonts w:ascii="Times New Roman" w:hAnsi="Times New Roman"/>
          <w:b/>
          <w:sz w:val="24"/>
          <w:szCs w:val="24"/>
        </w:rPr>
      </w:pPr>
      <w:r w:rsidRPr="00761128">
        <w:rPr>
          <w:rFonts w:ascii="Times New Roman" w:hAnsi="Times New Roman"/>
          <w:b/>
          <w:sz w:val="24"/>
          <w:szCs w:val="24"/>
        </w:rPr>
        <w:t>Q.</w:t>
      </w:r>
      <w:r w:rsidRPr="00761128">
        <w:rPr>
          <w:rFonts w:ascii="Times New Roman" w:hAnsi="Times New Roman"/>
          <w:b/>
          <w:sz w:val="24"/>
          <w:szCs w:val="24"/>
        </w:rPr>
        <w:tab/>
        <w:t xml:space="preserve">PLEASE EXPLAIN WHAT DUKE ENERGY OHIO IS DOING TO PURSUE OTHER MEANS OF FUNDING THE REMEDIATION AT EAST END AND WEST END. </w:t>
      </w:r>
    </w:p>
    <w:p w14:paraId="65AB29C5" w14:textId="365E0B2D" w:rsidR="00DD7F8E" w:rsidRDefault="00DD7F8E" w:rsidP="00DD7F8E">
      <w:pPr>
        <w:spacing w:line="480" w:lineRule="auto"/>
        <w:ind w:left="720" w:hanging="720"/>
        <w:jc w:val="both"/>
        <w:rPr>
          <w:rFonts w:ascii="Times New Roman" w:hAnsi="Times New Roman"/>
          <w:sz w:val="24"/>
          <w:szCs w:val="24"/>
        </w:rPr>
      </w:pPr>
      <w:r w:rsidRPr="00761128">
        <w:rPr>
          <w:rFonts w:ascii="Times New Roman" w:hAnsi="Times New Roman"/>
          <w:sz w:val="24"/>
          <w:szCs w:val="24"/>
        </w:rPr>
        <w:t>A.</w:t>
      </w:r>
      <w:r w:rsidRPr="00761128">
        <w:rPr>
          <w:rFonts w:ascii="Times New Roman" w:hAnsi="Times New Roman"/>
          <w:sz w:val="24"/>
          <w:szCs w:val="24"/>
        </w:rPr>
        <w:tab/>
        <w:t xml:space="preserve">Duke Energy Ohio </w:t>
      </w:r>
      <w:r>
        <w:rPr>
          <w:rFonts w:ascii="Times New Roman" w:hAnsi="Times New Roman"/>
          <w:sz w:val="24"/>
          <w:szCs w:val="24"/>
        </w:rPr>
        <w:t xml:space="preserve">witness Keith Bone will explain activities related to </w:t>
      </w:r>
      <w:r w:rsidR="003D53CB">
        <w:rPr>
          <w:rFonts w:ascii="Times New Roman" w:hAnsi="Times New Roman"/>
          <w:sz w:val="24"/>
          <w:szCs w:val="24"/>
        </w:rPr>
        <w:t xml:space="preserve">the Company’s efforts to seek </w:t>
      </w:r>
      <w:r>
        <w:rPr>
          <w:rFonts w:ascii="Times New Roman" w:hAnsi="Times New Roman"/>
          <w:sz w:val="24"/>
          <w:szCs w:val="24"/>
        </w:rPr>
        <w:t>insurance coverage</w:t>
      </w:r>
      <w:r w:rsidR="003D53CB">
        <w:rPr>
          <w:rFonts w:ascii="Times New Roman" w:hAnsi="Times New Roman"/>
          <w:sz w:val="24"/>
          <w:szCs w:val="24"/>
        </w:rPr>
        <w:t xml:space="preserve"> for the costs incurred in </w:t>
      </w:r>
      <w:r w:rsidR="003D53CB">
        <w:rPr>
          <w:rFonts w:ascii="Times New Roman" w:hAnsi="Times New Roman"/>
          <w:sz w:val="24"/>
          <w:szCs w:val="24"/>
        </w:rPr>
        <w:lastRenderedPageBreak/>
        <w:t xml:space="preserve">remediating </w:t>
      </w:r>
      <w:r>
        <w:rPr>
          <w:rFonts w:ascii="Times New Roman" w:hAnsi="Times New Roman"/>
          <w:sz w:val="24"/>
          <w:szCs w:val="24"/>
        </w:rPr>
        <w:t xml:space="preserve"> the</w:t>
      </w:r>
      <w:r w:rsidR="003D53CB">
        <w:rPr>
          <w:rFonts w:ascii="Times New Roman" w:hAnsi="Times New Roman"/>
          <w:sz w:val="24"/>
          <w:szCs w:val="24"/>
        </w:rPr>
        <w:t xml:space="preserve"> two</w:t>
      </w:r>
      <w:r>
        <w:rPr>
          <w:rFonts w:ascii="Times New Roman" w:hAnsi="Times New Roman"/>
          <w:sz w:val="24"/>
          <w:szCs w:val="24"/>
        </w:rPr>
        <w:t xml:space="preserve"> MGP sites</w:t>
      </w:r>
      <w:r w:rsidR="003D53CB">
        <w:rPr>
          <w:rFonts w:ascii="Times New Roman" w:hAnsi="Times New Roman"/>
          <w:sz w:val="24"/>
          <w:szCs w:val="24"/>
        </w:rPr>
        <w:t>, consistent with the Commission’s Order</w:t>
      </w:r>
      <w:r>
        <w:rPr>
          <w:rFonts w:ascii="Times New Roman" w:hAnsi="Times New Roman"/>
          <w:sz w:val="24"/>
          <w:szCs w:val="24"/>
        </w:rPr>
        <w:t xml:space="preserve">. </w:t>
      </w:r>
    </w:p>
    <w:p w14:paraId="65AB29C6" w14:textId="50B6923F" w:rsidR="00DD7F8E" w:rsidRDefault="00DD7F8E" w:rsidP="00DD7F8E">
      <w:pPr>
        <w:spacing w:line="480" w:lineRule="auto"/>
        <w:ind w:left="720" w:firstLine="720"/>
        <w:jc w:val="both"/>
        <w:rPr>
          <w:rFonts w:ascii="Times New Roman" w:hAnsi="Times New Roman"/>
          <w:sz w:val="24"/>
          <w:szCs w:val="24"/>
        </w:rPr>
      </w:pPr>
      <w:r>
        <w:rPr>
          <w:rFonts w:ascii="Times New Roman" w:hAnsi="Times New Roman"/>
          <w:sz w:val="24"/>
          <w:szCs w:val="24"/>
        </w:rPr>
        <w:t xml:space="preserve">Additionally, Duke Energy Ohio continues to investigate and pursue </w:t>
      </w:r>
      <w:r w:rsidRPr="00761128">
        <w:rPr>
          <w:rFonts w:ascii="Times New Roman" w:hAnsi="Times New Roman"/>
          <w:sz w:val="24"/>
          <w:szCs w:val="24"/>
        </w:rPr>
        <w:t>other potentially responsible parties</w:t>
      </w:r>
      <w:r>
        <w:rPr>
          <w:rFonts w:ascii="Times New Roman" w:hAnsi="Times New Roman"/>
          <w:sz w:val="24"/>
          <w:szCs w:val="24"/>
        </w:rPr>
        <w:t xml:space="preserve"> that may be liable to contribute to the costs of investigating and remediating the East End and West End sites.  Duke Energy Ohio provided NiSource, Inc., the successor to Columbia Gas </w:t>
      </w:r>
      <w:r w:rsidR="00424186">
        <w:rPr>
          <w:rFonts w:ascii="Times New Roman" w:hAnsi="Times New Roman"/>
          <w:sz w:val="24"/>
          <w:szCs w:val="24"/>
        </w:rPr>
        <w:t>&amp; Electric</w:t>
      </w:r>
      <w:r>
        <w:rPr>
          <w:rFonts w:ascii="Times New Roman" w:hAnsi="Times New Roman"/>
          <w:sz w:val="24"/>
          <w:szCs w:val="24"/>
        </w:rPr>
        <w:t>, a letter setting forth Duke Energy Ohio’s belief that Columbia Gas/NiSource has legal responsibility for some of the costs of the investigation and cleanup at East End and West End.  In early March</w:t>
      </w:r>
      <w:r w:rsidR="007E3DF3">
        <w:rPr>
          <w:rFonts w:ascii="Times New Roman" w:hAnsi="Times New Roman"/>
          <w:sz w:val="24"/>
          <w:szCs w:val="24"/>
        </w:rPr>
        <w:t xml:space="preserve"> 2014</w:t>
      </w:r>
      <w:r>
        <w:rPr>
          <w:rFonts w:ascii="Times New Roman" w:hAnsi="Times New Roman"/>
          <w:sz w:val="24"/>
          <w:szCs w:val="24"/>
        </w:rPr>
        <w:t xml:space="preserve">, representatives of Duke Energy Ohio and NiSource met to discuss this issue further.  Duke Energy Ohio anticipates that the parties will have further discussions on this issue.    </w:t>
      </w:r>
    </w:p>
    <w:p w14:paraId="65AB29C7" w14:textId="77777777" w:rsidR="00DD7F8E" w:rsidRPr="00AB0E73" w:rsidRDefault="00DD7F8E" w:rsidP="00DD7F8E">
      <w:pPr>
        <w:pStyle w:val="ListParagraph"/>
        <w:numPr>
          <w:ilvl w:val="0"/>
          <w:numId w:val="1"/>
        </w:numPr>
        <w:suppressLineNumbers/>
        <w:tabs>
          <w:tab w:val="clear" w:pos="1080"/>
        </w:tabs>
        <w:suppressAutoHyphens/>
        <w:spacing w:after="0" w:line="480" w:lineRule="auto"/>
        <w:ind w:left="0" w:firstLine="0"/>
        <w:jc w:val="center"/>
        <w:outlineLvl w:val="0"/>
        <w:rPr>
          <w:rFonts w:ascii="Times New Roman" w:hAnsi="Times New Roman"/>
          <w:b/>
          <w:spacing w:val="-3"/>
          <w:sz w:val="24"/>
          <w:szCs w:val="24"/>
          <w:u w:val="single"/>
        </w:rPr>
      </w:pPr>
      <w:bookmarkStart w:id="12" w:name="_Toc203544846"/>
      <w:bookmarkStart w:id="13" w:name="_Toc173554127"/>
      <w:r w:rsidRPr="00AB0E73">
        <w:rPr>
          <w:rFonts w:ascii="Times New Roman" w:hAnsi="Times New Roman"/>
          <w:b/>
          <w:spacing w:val="-3"/>
          <w:sz w:val="24"/>
          <w:szCs w:val="24"/>
          <w:u w:val="single"/>
        </w:rPr>
        <w:t>CONCLUSION</w:t>
      </w:r>
      <w:bookmarkEnd w:id="12"/>
      <w:bookmarkEnd w:id="13"/>
      <w:r w:rsidR="00BA0235">
        <w:rPr>
          <w:rFonts w:ascii="Times New Roman" w:hAnsi="Times New Roman"/>
          <w:b/>
          <w:spacing w:val="-3"/>
          <w:sz w:val="24"/>
          <w:szCs w:val="24"/>
          <w:u w:val="single"/>
        </w:rPr>
        <w:fldChar w:fldCharType="begin"/>
      </w:r>
      <w:r w:rsidR="00BA0235">
        <w:instrText xml:space="preserve"> TC "</w:instrText>
      </w:r>
      <w:bookmarkStart w:id="14" w:name="_Toc383521091"/>
      <w:bookmarkStart w:id="15" w:name="_Toc383521464"/>
      <w:r w:rsidR="00BA0235" w:rsidRPr="008F731A">
        <w:rPr>
          <w:rFonts w:ascii="Times New Roman" w:hAnsi="Times New Roman"/>
          <w:b/>
          <w:spacing w:val="-3"/>
          <w:sz w:val="24"/>
          <w:szCs w:val="24"/>
          <w:u w:val="single"/>
        </w:rPr>
        <w:instrText>IV.  CONCLUSION</w:instrText>
      </w:r>
      <w:bookmarkEnd w:id="14"/>
      <w:bookmarkEnd w:id="15"/>
      <w:r w:rsidR="00BA0235">
        <w:instrText xml:space="preserve">" \f C \l "1" </w:instrText>
      </w:r>
      <w:r w:rsidR="00BA0235">
        <w:rPr>
          <w:rFonts w:ascii="Times New Roman" w:hAnsi="Times New Roman"/>
          <w:b/>
          <w:spacing w:val="-3"/>
          <w:sz w:val="24"/>
          <w:szCs w:val="24"/>
          <w:u w:val="single"/>
        </w:rPr>
        <w:fldChar w:fldCharType="end"/>
      </w:r>
    </w:p>
    <w:p w14:paraId="65AB29C8" w14:textId="77777777" w:rsidR="00DD7F8E" w:rsidRDefault="00DD7F8E" w:rsidP="00DD7F8E">
      <w:pPr>
        <w:suppressAutoHyphens/>
        <w:spacing w:line="480" w:lineRule="auto"/>
        <w:ind w:left="720" w:hanging="720"/>
        <w:rPr>
          <w:rFonts w:ascii="Times New Roman" w:hAnsi="Times New Roman"/>
          <w:b/>
          <w:caps/>
          <w:spacing w:val="-3"/>
          <w:sz w:val="24"/>
          <w:szCs w:val="24"/>
        </w:rPr>
      </w:pPr>
      <w:r>
        <w:rPr>
          <w:rFonts w:ascii="Times New Roman" w:hAnsi="Times New Roman"/>
          <w:b/>
          <w:spacing w:val="-3"/>
          <w:sz w:val="24"/>
          <w:szCs w:val="24"/>
        </w:rPr>
        <w:t>Q.</w:t>
      </w:r>
      <w:r>
        <w:rPr>
          <w:rFonts w:ascii="Times New Roman" w:hAnsi="Times New Roman"/>
          <w:b/>
          <w:spacing w:val="-3"/>
          <w:sz w:val="24"/>
          <w:szCs w:val="24"/>
        </w:rPr>
        <w:tab/>
      </w:r>
      <w:r>
        <w:rPr>
          <w:rFonts w:ascii="Times New Roman" w:hAnsi="Times New Roman"/>
          <w:b/>
          <w:caps/>
          <w:spacing w:val="-3"/>
          <w:sz w:val="24"/>
          <w:szCs w:val="24"/>
        </w:rPr>
        <w:t xml:space="preserve">Does this conclude your direct PRE-FILED testimony? </w:t>
      </w:r>
    </w:p>
    <w:p w14:paraId="65AB29C9" w14:textId="77777777" w:rsidR="00DD7F8E" w:rsidRPr="007B53F6" w:rsidRDefault="00DD7F8E" w:rsidP="00DD7F8E">
      <w:pPr>
        <w:pStyle w:val="BodyTextIndent2"/>
      </w:pPr>
      <w:r>
        <w:t>A.</w:t>
      </w:r>
      <w:r>
        <w:tab/>
        <w:t>Yes.</w:t>
      </w:r>
    </w:p>
    <w:sectPr w:rsidR="00DD7F8E" w:rsidRPr="007B53F6" w:rsidSect="00F34A57">
      <w:headerReference w:type="default" r:id="rId14"/>
      <w:footerReference w:type="default" r:id="rId15"/>
      <w:headerReference w:type="first" r:id="rId16"/>
      <w:pgSz w:w="12240" w:h="15840"/>
      <w:pgMar w:top="1440" w:right="1440" w:bottom="1440" w:left="216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B29CE" w14:textId="77777777" w:rsidR="00902489" w:rsidRDefault="00902489">
      <w:r>
        <w:separator/>
      </w:r>
    </w:p>
  </w:endnote>
  <w:endnote w:type="continuationSeparator" w:id="0">
    <w:p w14:paraId="65AB29CF" w14:textId="77777777" w:rsidR="00902489" w:rsidRDefault="00902489">
      <w:r>
        <w:continuationSeparator/>
      </w:r>
    </w:p>
  </w:endnote>
  <w:endnote w:type="continuationNotice" w:id="1">
    <w:p w14:paraId="65AB29D0" w14:textId="77777777" w:rsidR="00902489" w:rsidRDefault="00902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5389" w14:textId="77777777" w:rsidR="0011201B" w:rsidRDefault="00112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29D4" w14:textId="77777777" w:rsidR="00DD7F8E" w:rsidRDefault="00DD7F8E" w:rsidP="00F34A57">
    <w:pPr>
      <w:pStyle w:val="Footer"/>
      <w:tabs>
        <w:tab w:val="clear" w:pos="9360"/>
      </w:tabs>
      <w:jc w:val="center"/>
      <w:rPr>
        <w:rFonts w:ascii="Times New Roman" w:hAnsi="Times New Roman"/>
        <w:b/>
      </w:rPr>
    </w:pPr>
    <w:r>
      <w:rPr>
        <w:rFonts w:ascii="Times New Roman" w:hAnsi="Times New Roman"/>
        <w:b/>
      </w:rPr>
      <w:t>JESSICA L. BEDNARCIK DIRECT</w:t>
    </w:r>
  </w:p>
  <w:p w14:paraId="65AB29D5" w14:textId="77777777" w:rsidR="00DD7F8E" w:rsidRDefault="00F617A7" w:rsidP="00F34A57">
    <w:pPr>
      <w:pStyle w:val="Footer"/>
      <w:tabs>
        <w:tab w:val="clear" w:pos="9360"/>
      </w:tabs>
      <w:jc w:val="center"/>
      <w:rPr>
        <w:rFonts w:ascii="Times New Roman" w:hAnsi="Times New Roman"/>
        <w:b/>
      </w:rPr>
    </w:pPr>
    <w:r w:rsidRPr="00DE6DA1">
      <w:rPr>
        <w:rFonts w:ascii="Times New Roman" w:hAnsi="Times New Roman"/>
        <w:b/>
      </w:rPr>
      <w:fldChar w:fldCharType="begin"/>
    </w:r>
    <w:r w:rsidR="00DD7F8E" w:rsidRPr="00DE6DA1">
      <w:rPr>
        <w:rFonts w:ascii="Times New Roman" w:hAnsi="Times New Roman"/>
        <w:b/>
      </w:rPr>
      <w:instrText xml:space="preserve"> PAGE   \* MERGEFORMAT </w:instrText>
    </w:r>
    <w:r w:rsidRPr="00DE6DA1">
      <w:rPr>
        <w:rFonts w:ascii="Times New Roman" w:hAnsi="Times New Roman"/>
        <w:b/>
      </w:rPr>
      <w:fldChar w:fldCharType="separate"/>
    </w:r>
    <w:r w:rsidR="0011201B">
      <w:rPr>
        <w:rFonts w:ascii="Times New Roman" w:hAnsi="Times New Roman"/>
        <w:b/>
        <w:noProof/>
      </w:rPr>
      <w:t>i</w:t>
    </w:r>
    <w:r w:rsidRPr="00DE6DA1">
      <w:rPr>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0A32" w14:textId="77777777" w:rsidR="0011201B" w:rsidRDefault="001120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29DE" w14:textId="77777777" w:rsidR="00C906B7" w:rsidRDefault="00C906B7" w:rsidP="00F34A57">
    <w:pPr>
      <w:pStyle w:val="Footer"/>
      <w:tabs>
        <w:tab w:val="clear" w:pos="9360"/>
      </w:tabs>
      <w:jc w:val="center"/>
      <w:rPr>
        <w:rFonts w:ascii="Times New Roman" w:hAnsi="Times New Roman"/>
        <w:b/>
      </w:rPr>
    </w:pPr>
    <w:r>
      <w:rPr>
        <w:rFonts w:ascii="Times New Roman" w:hAnsi="Times New Roman"/>
        <w:b/>
      </w:rPr>
      <w:t>JESSICA L. BEDNARCIK DIRECT</w:t>
    </w:r>
  </w:p>
  <w:p w14:paraId="65AB29DF" w14:textId="77777777" w:rsidR="00C906B7" w:rsidRDefault="00F617A7" w:rsidP="00F34A57">
    <w:pPr>
      <w:pStyle w:val="Footer"/>
      <w:tabs>
        <w:tab w:val="clear" w:pos="9360"/>
      </w:tabs>
      <w:jc w:val="center"/>
      <w:rPr>
        <w:rFonts w:ascii="Times New Roman" w:hAnsi="Times New Roman"/>
        <w:b/>
      </w:rPr>
    </w:pPr>
    <w:r w:rsidRPr="00DE6DA1">
      <w:rPr>
        <w:rFonts w:ascii="Times New Roman" w:hAnsi="Times New Roman"/>
        <w:b/>
      </w:rPr>
      <w:fldChar w:fldCharType="begin"/>
    </w:r>
    <w:r w:rsidR="00C906B7" w:rsidRPr="00DE6DA1">
      <w:rPr>
        <w:rFonts w:ascii="Times New Roman" w:hAnsi="Times New Roman"/>
        <w:b/>
      </w:rPr>
      <w:instrText xml:space="preserve"> PAGE   \* MERGEFORMAT </w:instrText>
    </w:r>
    <w:r w:rsidRPr="00DE6DA1">
      <w:rPr>
        <w:rFonts w:ascii="Times New Roman" w:hAnsi="Times New Roman"/>
        <w:b/>
      </w:rPr>
      <w:fldChar w:fldCharType="separate"/>
    </w:r>
    <w:r w:rsidR="0011201B">
      <w:rPr>
        <w:rFonts w:ascii="Times New Roman" w:hAnsi="Times New Roman"/>
        <w:b/>
        <w:noProof/>
      </w:rPr>
      <w:t>1</w:t>
    </w:r>
    <w:r w:rsidRPr="00DE6DA1">
      <w:rPr>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B29CB" w14:textId="77777777" w:rsidR="00902489" w:rsidRDefault="00902489">
      <w:r>
        <w:separator/>
      </w:r>
    </w:p>
  </w:footnote>
  <w:footnote w:type="continuationSeparator" w:id="0">
    <w:p w14:paraId="65AB29CC" w14:textId="77777777" w:rsidR="00902489" w:rsidRDefault="00902489">
      <w:r>
        <w:continuationSeparator/>
      </w:r>
    </w:p>
  </w:footnote>
  <w:footnote w:type="continuationNotice" w:id="1">
    <w:p w14:paraId="65AB29CD" w14:textId="77777777" w:rsidR="00902489" w:rsidRDefault="009024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561E" w14:textId="77777777" w:rsidR="0011201B" w:rsidRDefault="00112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29D1" w14:textId="77777777" w:rsidR="00DD7F8E" w:rsidRDefault="00DD7F8E" w:rsidP="00F34A57">
    <w:pPr>
      <w:pStyle w:val="Header"/>
      <w:tabs>
        <w:tab w:val="clear" w:pos="4680"/>
        <w:tab w:val="clear" w:pos="9360"/>
        <w:tab w:val="left" w:pos="6862"/>
      </w:tabs>
    </w:pPr>
    <w:r>
      <w:tab/>
    </w:r>
  </w:p>
  <w:p w14:paraId="65AB29D2" w14:textId="77777777" w:rsidR="00DD7F8E" w:rsidRDefault="00DD7F8E" w:rsidP="00F34A57">
    <w:pPr>
      <w:pStyle w:val="Title"/>
      <w:suppressLineNumbers/>
      <w:spacing w:line="360" w:lineRule="auto"/>
      <w:jc w:val="right"/>
      <w:rPr>
        <w:b w:val="0"/>
        <w:sz w:val="20"/>
      </w:rPr>
    </w:pPr>
    <w:r>
      <w:tab/>
    </w:r>
  </w:p>
  <w:p w14:paraId="65AB29D3" w14:textId="77777777" w:rsidR="00DD7F8E" w:rsidRDefault="00DD7F8E" w:rsidP="00F34A57">
    <w:pPr>
      <w:pStyle w:val="Header"/>
      <w:tabs>
        <w:tab w:val="clear" w:pos="4680"/>
        <w:tab w:val="clear" w:pos="9360"/>
        <w:tab w:val="left" w:pos="686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29D6" w14:textId="77777777" w:rsidR="00DD7F8E" w:rsidRDefault="00DD7F8E" w:rsidP="00F34A57">
    <w:pPr>
      <w:pStyle w:val="Header"/>
      <w:jc w:val="right"/>
      <w:rPr>
        <w:rFonts w:ascii="Times New Roman" w:hAnsi="Times New Roman"/>
      </w:rPr>
    </w:pPr>
  </w:p>
  <w:p w14:paraId="65AB29D7" w14:textId="77777777" w:rsidR="00DD7F8E" w:rsidRDefault="00DD7F8E" w:rsidP="00F34A57">
    <w:pPr>
      <w:pStyle w:val="Header"/>
      <w:jc w:val="right"/>
      <w:rPr>
        <w:rFonts w:ascii="Times New Roman" w:hAnsi="Times New Roman"/>
      </w:rPr>
    </w:pPr>
  </w:p>
  <w:p w14:paraId="65AB29D8" w14:textId="77777777" w:rsidR="00DD7F8E" w:rsidRDefault="00DD7F8E" w:rsidP="00F34A57">
    <w:pPr>
      <w:pStyle w:val="Header"/>
      <w:jc w:val="right"/>
      <w:rPr>
        <w:rFonts w:ascii="Times New Roman" w:hAnsi="Times New Roman"/>
      </w:rPr>
    </w:pPr>
  </w:p>
  <w:p w14:paraId="65AB29D9" w14:textId="77777777" w:rsidR="00DD7F8E" w:rsidRPr="005227F3" w:rsidRDefault="00DD7F8E" w:rsidP="00F34A57">
    <w:pPr>
      <w:pStyle w:val="Header"/>
      <w:jc w:val="right"/>
      <w:rPr>
        <w:rFonts w:ascii="Times New Roman" w:hAnsi="Times New Roman"/>
      </w:rPr>
    </w:pPr>
    <w:r>
      <w:rPr>
        <w:rFonts w:ascii="Times New Roman" w:hAnsi="Times New Roman"/>
      </w:rPr>
      <w:t>DUKE ENERGY OHIO EXHIBIT_____</w:t>
    </w:r>
  </w:p>
  <w:p w14:paraId="65AB29DA" w14:textId="77777777" w:rsidR="00DD7F8E" w:rsidRPr="00125A7F" w:rsidRDefault="00DD7F8E" w:rsidP="00F34A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29DB" w14:textId="77777777" w:rsidR="00C906B7" w:rsidRDefault="00C906B7" w:rsidP="00F34A57">
    <w:pPr>
      <w:pStyle w:val="Header"/>
      <w:tabs>
        <w:tab w:val="clear" w:pos="4680"/>
        <w:tab w:val="clear" w:pos="9360"/>
        <w:tab w:val="left" w:pos="6862"/>
      </w:tabs>
    </w:pPr>
    <w:r>
      <w:tab/>
    </w:r>
  </w:p>
  <w:p w14:paraId="65AB29DC" w14:textId="77777777" w:rsidR="00C906B7" w:rsidRDefault="00C906B7" w:rsidP="00F34A57">
    <w:pPr>
      <w:pStyle w:val="Title"/>
      <w:suppressLineNumbers/>
      <w:spacing w:line="360" w:lineRule="auto"/>
      <w:jc w:val="right"/>
      <w:rPr>
        <w:b w:val="0"/>
        <w:sz w:val="20"/>
      </w:rPr>
    </w:pPr>
    <w:r>
      <w:tab/>
    </w:r>
  </w:p>
  <w:p w14:paraId="65AB29DD" w14:textId="77777777" w:rsidR="00C906B7" w:rsidRDefault="00C906B7" w:rsidP="00F34A57">
    <w:pPr>
      <w:pStyle w:val="Header"/>
      <w:tabs>
        <w:tab w:val="clear" w:pos="4680"/>
        <w:tab w:val="clear" w:pos="9360"/>
        <w:tab w:val="left" w:pos="686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29E0" w14:textId="77777777" w:rsidR="00C906B7" w:rsidRDefault="00C906B7" w:rsidP="00F34A57">
    <w:pPr>
      <w:pStyle w:val="Header"/>
      <w:jc w:val="right"/>
      <w:rPr>
        <w:rFonts w:ascii="Times New Roman" w:hAnsi="Times New Roman"/>
      </w:rPr>
    </w:pPr>
  </w:p>
  <w:p w14:paraId="65AB29E1" w14:textId="77777777" w:rsidR="00C906B7" w:rsidRDefault="00C906B7" w:rsidP="00F34A57">
    <w:pPr>
      <w:pStyle w:val="Header"/>
      <w:jc w:val="right"/>
      <w:rPr>
        <w:rFonts w:ascii="Times New Roman" w:hAnsi="Times New Roman"/>
      </w:rPr>
    </w:pPr>
  </w:p>
  <w:p w14:paraId="65AB29E2" w14:textId="77777777" w:rsidR="00C906B7" w:rsidRPr="005227F3" w:rsidRDefault="00C906B7" w:rsidP="00F34A57">
    <w:pPr>
      <w:pStyle w:val="Header"/>
      <w:jc w:val="right"/>
      <w:rPr>
        <w:rFonts w:ascii="Times New Roman" w:hAnsi="Times New Roman"/>
      </w:rPr>
    </w:pPr>
    <w:r>
      <w:rPr>
        <w:rFonts w:ascii="Times New Roman" w:hAnsi="Times New Roman"/>
      </w:rPr>
      <w:t>DUKE ENERGY OHIO EXHIBIT_____</w:t>
    </w:r>
  </w:p>
  <w:p w14:paraId="65AB29E3" w14:textId="77777777" w:rsidR="00C906B7" w:rsidRPr="00125A7F" w:rsidRDefault="00C906B7" w:rsidP="00F34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C1BF8"/>
    <w:multiLevelType w:val="hybridMultilevel"/>
    <w:tmpl w:val="5C0CA0DE"/>
    <w:lvl w:ilvl="0" w:tplc="00DC7672">
      <w:start w:val="1"/>
      <w:numFmt w:val="upperRoman"/>
      <w:lvlText w:val="%1."/>
      <w:lvlJc w:val="left"/>
      <w:pPr>
        <w:tabs>
          <w:tab w:val="num" w:pos="1080"/>
        </w:tabs>
        <w:ind w:left="1080" w:hanging="720"/>
      </w:pPr>
      <w:rPr>
        <w:b/>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proofState w:spelling="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63"/>
    <w:rsid w:val="0000378A"/>
    <w:rsid w:val="000047E6"/>
    <w:rsid w:val="00004E14"/>
    <w:rsid w:val="0000513A"/>
    <w:rsid w:val="00025007"/>
    <w:rsid w:val="0003766C"/>
    <w:rsid w:val="000501AE"/>
    <w:rsid w:val="000A3C6C"/>
    <w:rsid w:val="000A5B77"/>
    <w:rsid w:val="000B2323"/>
    <w:rsid w:val="000B4B10"/>
    <w:rsid w:val="000B4B9A"/>
    <w:rsid w:val="000B73F5"/>
    <w:rsid w:val="000C2438"/>
    <w:rsid w:val="000C26B3"/>
    <w:rsid w:val="000E6E24"/>
    <w:rsid w:val="001055C3"/>
    <w:rsid w:val="00110E84"/>
    <w:rsid w:val="0011201B"/>
    <w:rsid w:val="00134718"/>
    <w:rsid w:val="001410CF"/>
    <w:rsid w:val="00142612"/>
    <w:rsid w:val="0015100C"/>
    <w:rsid w:val="00167AC9"/>
    <w:rsid w:val="001C0CC3"/>
    <w:rsid w:val="001D45B4"/>
    <w:rsid w:val="001F3BF8"/>
    <w:rsid w:val="001F7864"/>
    <w:rsid w:val="00214E5E"/>
    <w:rsid w:val="00217730"/>
    <w:rsid w:val="00221D75"/>
    <w:rsid w:val="0022266F"/>
    <w:rsid w:val="00245F81"/>
    <w:rsid w:val="0024645E"/>
    <w:rsid w:val="00254091"/>
    <w:rsid w:val="00290191"/>
    <w:rsid w:val="00291670"/>
    <w:rsid w:val="002932B3"/>
    <w:rsid w:val="00295CDE"/>
    <w:rsid w:val="002A6954"/>
    <w:rsid w:val="002A6B9B"/>
    <w:rsid w:val="002B0653"/>
    <w:rsid w:val="002B34B3"/>
    <w:rsid w:val="002D0FEF"/>
    <w:rsid w:val="002D5F3A"/>
    <w:rsid w:val="002E5107"/>
    <w:rsid w:val="0031734F"/>
    <w:rsid w:val="003320DD"/>
    <w:rsid w:val="003326F3"/>
    <w:rsid w:val="00337FC2"/>
    <w:rsid w:val="00345D01"/>
    <w:rsid w:val="00347669"/>
    <w:rsid w:val="00354B49"/>
    <w:rsid w:val="00364C66"/>
    <w:rsid w:val="00385002"/>
    <w:rsid w:val="003A6FB9"/>
    <w:rsid w:val="003B4B6B"/>
    <w:rsid w:val="003D01F7"/>
    <w:rsid w:val="003D04BF"/>
    <w:rsid w:val="003D18A8"/>
    <w:rsid w:val="003D3DF0"/>
    <w:rsid w:val="003D53CB"/>
    <w:rsid w:val="003D5BC4"/>
    <w:rsid w:val="00406472"/>
    <w:rsid w:val="0041491A"/>
    <w:rsid w:val="004224C6"/>
    <w:rsid w:val="00424186"/>
    <w:rsid w:val="004255F4"/>
    <w:rsid w:val="00436BFE"/>
    <w:rsid w:val="0044069E"/>
    <w:rsid w:val="00441F2D"/>
    <w:rsid w:val="00444CC9"/>
    <w:rsid w:val="0045368C"/>
    <w:rsid w:val="00470CD1"/>
    <w:rsid w:val="0048234B"/>
    <w:rsid w:val="00487BC4"/>
    <w:rsid w:val="00490D63"/>
    <w:rsid w:val="004A630A"/>
    <w:rsid w:val="004B7134"/>
    <w:rsid w:val="004D09CD"/>
    <w:rsid w:val="004D44B6"/>
    <w:rsid w:val="004D51E3"/>
    <w:rsid w:val="004E0B93"/>
    <w:rsid w:val="004F2F57"/>
    <w:rsid w:val="004F7157"/>
    <w:rsid w:val="00517270"/>
    <w:rsid w:val="00573217"/>
    <w:rsid w:val="0057548E"/>
    <w:rsid w:val="005A48D0"/>
    <w:rsid w:val="005B0840"/>
    <w:rsid w:val="005C1000"/>
    <w:rsid w:val="005C4FB9"/>
    <w:rsid w:val="005C7D18"/>
    <w:rsid w:val="005E287F"/>
    <w:rsid w:val="005E49C1"/>
    <w:rsid w:val="005F163C"/>
    <w:rsid w:val="005F1673"/>
    <w:rsid w:val="005F3684"/>
    <w:rsid w:val="00614053"/>
    <w:rsid w:val="006140D3"/>
    <w:rsid w:val="0063145E"/>
    <w:rsid w:val="00635E25"/>
    <w:rsid w:val="00656953"/>
    <w:rsid w:val="0066537B"/>
    <w:rsid w:val="006845AD"/>
    <w:rsid w:val="0069130F"/>
    <w:rsid w:val="00691C87"/>
    <w:rsid w:val="006A4D56"/>
    <w:rsid w:val="006C5D18"/>
    <w:rsid w:val="006D5E16"/>
    <w:rsid w:val="006E2091"/>
    <w:rsid w:val="006F5F40"/>
    <w:rsid w:val="00702F63"/>
    <w:rsid w:val="0070445B"/>
    <w:rsid w:val="00704EE5"/>
    <w:rsid w:val="00715F49"/>
    <w:rsid w:val="00723A63"/>
    <w:rsid w:val="00752AB0"/>
    <w:rsid w:val="00763B0B"/>
    <w:rsid w:val="007658A9"/>
    <w:rsid w:val="00766ABF"/>
    <w:rsid w:val="00772DC5"/>
    <w:rsid w:val="007750E3"/>
    <w:rsid w:val="007822E0"/>
    <w:rsid w:val="007946E3"/>
    <w:rsid w:val="007A5453"/>
    <w:rsid w:val="007B53F6"/>
    <w:rsid w:val="007C5EC9"/>
    <w:rsid w:val="007E3DF3"/>
    <w:rsid w:val="00800389"/>
    <w:rsid w:val="00813285"/>
    <w:rsid w:val="00820068"/>
    <w:rsid w:val="00825F82"/>
    <w:rsid w:val="00826B23"/>
    <w:rsid w:val="00835576"/>
    <w:rsid w:val="00852555"/>
    <w:rsid w:val="00854CCE"/>
    <w:rsid w:val="00863F62"/>
    <w:rsid w:val="008766E2"/>
    <w:rsid w:val="00883222"/>
    <w:rsid w:val="00884BFB"/>
    <w:rsid w:val="008A0701"/>
    <w:rsid w:val="008B1346"/>
    <w:rsid w:val="008B1F59"/>
    <w:rsid w:val="008D02F2"/>
    <w:rsid w:val="008D68D2"/>
    <w:rsid w:val="008E12CF"/>
    <w:rsid w:val="00902489"/>
    <w:rsid w:val="00934205"/>
    <w:rsid w:val="009377B9"/>
    <w:rsid w:val="0094272F"/>
    <w:rsid w:val="00945591"/>
    <w:rsid w:val="009455D7"/>
    <w:rsid w:val="00960777"/>
    <w:rsid w:val="009642EE"/>
    <w:rsid w:val="00976C16"/>
    <w:rsid w:val="0097775C"/>
    <w:rsid w:val="009C0870"/>
    <w:rsid w:val="009D7BBA"/>
    <w:rsid w:val="00A067FD"/>
    <w:rsid w:val="00A1211E"/>
    <w:rsid w:val="00A16B60"/>
    <w:rsid w:val="00A2399D"/>
    <w:rsid w:val="00A32332"/>
    <w:rsid w:val="00A36609"/>
    <w:rsid w:val="00A4246D"/>
    <w:rsid w:val="00A75A76"/>
    <w:rsid w:val="00AA0A6A"/>
    <w:rsid w:val="00AB4ED1"/>
    <w:rsid w:val="00AC3DAA"/>
    <w:rsid w:val="00AD0180"/>
    <w:rsid w:val="00AD6761"/>
    <w:rsid w:val="00AF0D55"/>
    <w:rsid w:val="00AF12CC"/>
    <w:rsid w:val="00AF30FB"/>
    <w:rsid w:val="00B2131C"/>
    <w:rsid w:val="00B36A87"/>
    <w:rsid w:val="00B80CF4"/>
    <w:rsid w:val="00B95E6C"/>
    <w:rsid w:val="00BA0235"/>
    <w:rsid w:val="00BA5881"/>
    <w:rsid w:val="00BD23B3"/>
    <w:rsid w:val="00BD289A"/>
    <w:rsid w:val="00BF0601"/>
    <w:rsid w:val="00BF4619"/>
    <w:rsid w:val="00C33F76"/>
    <w:rsid w:val="00C66A16"/>
    <w:rsid w:val="00C7254B"/>
    <w:rsid w:val="00C7262F"/>
    <w:rsid w:val="00C82EF8"/>
    <w:rsid w:val="00C906B7"/>
    <w:rsid w:val="00C92ED3"/>
    <w:rsid w:val="00C96B81"/>
    <w:rsid w:val="00CB1B9C"/>
    <w:rsid w:val="00CD012A"/>
    <w:rsid w:val="00CE0A75"/>
    <w:rsid w:val="00CE3218"/>
    <w:rsid w:val="00D01AF5"/>
    <w:rsid w:val="00D02150"/>
    <w:rsid w:val="00D04102"/>
    <w:rsid w:val="00D269B8"/>
    <w:rsid w:val="00D30DEE"/>
    <w:rsid w:val="00D43F86"/>
    <w:rsid w:val="00D51B9D"/>
    <w:rsid w:val="00D57E21"/>
    <w:rsid w:val="00D60D96"/>
    <w:rsid w:val="00D918CD"/>
    <w:rsid w:val="00DA093F"/>
    <w:rsid w:val="00DB1E45"/>
    <w:rsid w:val="00DB2200"/>
    <w:rsid w:val="00DB321D"/>
    <w:rsid w:val="00DB6D25"/>
    <w:rsid w:val="00DC1C07"/>
    <w:rsid w:val="00DC393A"/>
    <w:rsid w:val="00DC41F7"/>
    <w:rsid w:val="00DD59C1"/>
    <w:rsid w:val="00DD7F8E"/>
    <w:rsid w:val="00DE5B22"/>
    <w:rsid w:val="00DE68E8"/>
    <w:rsid w:val="00DE6A60"/>
    <w:rsid w:val="00DE7F90"/>
    <w:rsid w:val="00E00162"/>
    <w:rsid w:val="00E03C29"/>
    <w:rsid w:val="00E22A2D"/>
    <w:rsid w:val="00E42834"/>
    <w:rsid w:val="00E448D0"/>
    <w:rsid w:val="00E460D4"/>
    <w:rsid w:val="00E51851"/>
    <w:rsid w:val="00E63D05"/>
    <w:rsid w:val="00E74175"/>
    <w:rsid w:val="00EB6B91"/>
    <w:rsid w:val="00EC1121"/>
    <w:rsid w:val="00EC75F0"/>
    <w:rsid w:val="00ED7BB6"/>
    <w:rsid w:val="00EF7E5B"/>
    <w:rsid w:val="00F04118"/>
    <w:rsid w:val="00F2000A"/>
    <w:rsid w:val="00F27103"/>
    <w:rsid w:val="00F27594"/>
    <w:rsid w:val="00F34A57"/>
    <w:rsid w:val="00F36B94"/>
    <w:rsid w:val="00F56155"/>
    <w:rsid w:val="00F617A7"/>
    <w:rsid w:val="00F63684"/>
    <w:rsid w:val="00F65309"/>
    <w:rsid w:val="00F6692E"/>
    <w:rsid w:val="00F67EB5"/>
    <w:rsid w:val="00F7218A"/>
    <w:rsid w:val="00F72FF9"/>
    <w:rsid w:val="00F75155"/>
    <w:rsid w:val="00F84AA7"/>
    <w:rsid w:val="00F95412"/>
    <w:rsid w:val="00F97305"/>
    <w:rsid w:val="00F978B6"/>
    <w:rsid w:val="00FD06CF"/>
    <w:rsid w:val="00FD49AC"/>
    <w:rsid w:val="00FE4913"/>
    <w:rsid w:val="00FE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AB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63"/>
    <w:pPr>
      <w:widowControl w:val="0"/>
    </w:pPr>
    <w:rPr>
      <w:rFonts w:ascii="Courier New" w:eastAsia="Times New Roman"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A63"/>
    <w:rPr>
      <w:color w:val="0000FF"/>
      <w:u w:val="single"/>
    </w:rPr>
  </w:style>
  <w:style w:type="paragraph" w:styleId="TOC1">
    <w:name w:val="toc 1"/>
    <w:basedOn w:val="Normal"/>
    <w:next w:val="Normal"/>
    <w:autoRedefine/>
    <w:uiPriority w:val="39"/>
    <w:unhideWhenUsed/>
    <w:rsid w:val="00004E14"/>
    <w:pPr>
      <w:suppressLineNumbers/>
      <w:tabs>
        <w:tab w:val="left" w:pos="540"/>
        <w:tab w:val="right" w:leader="dot" w:pos="8630"/>
      </w:tabs>
      <w:spacing w:before="120" w:after="120"/>
    </w:pPr>
    <w:rPr>
      <w:rFonts w:asciiTheme="minorHAnsi" w:hAnsiTheme="minorHAnsi" w:cstheme="minorHAnsi"/>
      <w:b/>
      <w:bCs/>
      <w:caps/>
    </w:rPr>
  </w:style>
  <w:style w:type="paragraph" w:styleId="Title">
    <w:name w:val="Title"/>
    <w:basedOn w:val="Normal"/>
    <w:link w:val="TitleChar"/>
    <w:uiPriority w:val="10"/>
    <w:qFormat/>
    <w:rsid w:val="00723A63"/>
    <w:pPr>
      <w:widowControl/>
      <w:jc w:val="center"/>
    </w:pPr>
    <w:rPr>
      <w:rFonts w:ascii="Times New Roman" w:hAnsi="Times New Roman"/>
      <w:b/>
      <w:bCs/>
      <w:sz w:val="24"/>
      <w:szCs w:val="24"/>
    </w:rPr>
  </w:style>
  <w:style w:type="character" w:customStyle="1" w:styleId="TitleChar">
    <w:name w:val="Title Char"/>
    <w:basedOn w:val="DefaultParagraphFont"/>
    <w:link w:val="Title"/>
    <w:uiPriority w:val="10"/>
    <w:rsid w:val="00723A63"/>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723A63"/>
    <w:pPr>
      <w:suppressAutoHyphens/>
      <w:spacing w:line="480" w:lineRule="auto"/>
      <w:ind w:left="720" w:hanging="720"/>
      <w:jc w:val="both"/>
    </w:pPr>
    <w:rPr>
      <w:rFonts w:ascii="Times New Roman" w:hAnsi="Times New Roman"/>
      <w:b/>
      <w:spacing w:val="-3"/>
      <w:sz w:val="24"/>
    </w:rPr>
  </w:style>
  <w:style w:type="character" w:customStyle="1" w:styleId="BodyTextIndentChar">
    <w:name w:val="Body Text Indent Char"/>
    <w:basedOn w:val="DefaultParagraphFont"/>
    <w:link w:val="BodyTextIndent"/>
    <w:semiHidden/>
    <w:rsid w:val="00723A63"/>
    <w:rPr>
      <w:rFonts w:ascii="Times New Roman" w:eastAsia="Times New Roman" w:hAnsi="Times New Roman" w:cs="Times New Roman"/>
      <w:b/>
      <w:spacing w:val="-3"/>
      <w:sz w:val="24"/>
      <w:szCs w:val="20"/>
    </w:rPr>
  </w:style>
  <w:style w:type="paragraph" w:styleId="BodyTextIndent2">
    <w:name w:val="Body Text Indent 2"/>
    <w:basedOn w:val="Normal"/>
    <w:link w:val="BodyTextIndent2Char"/>
    <w:unhideWhenUsed/>
    <w:rsid w:val="00723A63"/>
    <w:pPr>
      <w:suppressAutoHyphens/>
      <w:spacing w:line="480" w:lineRule="auto"/>
      <w:ind w:left="72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723A63"/>
    <w:rPr>
      <w:rFonts w:ascii="Times New Roman" w:eastAsia="Times New Roman" w:hAnsi="Times New Roman" w:cs="Times New Roman"/>
      <w:sz w:val="24"/>
      <w:szCs w:val="20"/>
    </w:rPr>
  </w:style>
  <w:style w:type="character" w:styleId="LineNumber">
    <w:name w:val="line number"/>
    <w:basedOn w:val="DefaultParagraphFont"/>
    <w:unhideWhenUsed/>
    <w:rsid w:val="00723A63"/>
    <w:rPr>
      <w:rFonts w:ascii="Times New Roman" w:hAnsi="Times New Roman" w:cs="Times New Roman" w:hint="default"/>
      <w:sz w:val="24"/>
    </w:rPr>
  </w:style>
  <w:style w:type="paragraph" w:styleId="Header">
    <w:name w:val="header"/>
    <w:basedOn w:val="Normal"/>
    <w:link w:val="HeaderChar"/>
    <w:unhideWhenUsed/>
    <w:rsid w:val="00723A63"/>
    <w:pPr>
      <w:tabs>
        <w:tab w:val="center" w:pos="4680"/>
        <w:tab w:val="right" w:pos="9360"/>
      </w:tabs>
    </w:pPr>
  </w:style>
  <w:style w:type="character" w:customStyle="1" w:styleId="HeaderChar">
    <w:name w:val="Header Char"/>
    <w:basedOn w:val="DefaultParagraphFont"/>
    <w:link w:val="Header"/>
    <w:rsid w:val="00723A63"/>
    <w:rPr>
      <w:rFonts w:ascii="Courier New" w:eastAsia="Times New Roman" w:hAnsi="Courier New" w:cs="Times New Roman"/>
      <w:sz w:val="20"/>
      <w:szCs w:val="20"/>
    </w:rPr>
  </w:style>
  <w:style w:type="paragraph" w:styleId="Footer">
    <w:name w:val="footer"/>
    <w:basedOn w:val="Normal"/>
    <w:link w:val="FooterChar"/>
    <w:unhideWhenUsed/>
    <w:rsid w:val="00723A63"/>
    <w:pPr>
      <w:tabs>
        <w:tab w:val="center" w:pos="4680"/>
        <w:tab w:val="right" w:pos="9360"/>
      </w:tabs>
    </w:pPr>
  </w:style>
  <w:style w:type="character" w:customStyle="1" w:styleId="FooterChar">
    <w:name w:val="Footer Char"/>
    <w:basedOn w:val="DefaultParagraphFont"/>
    <w:link w:val="Footer"/>
    <w:rsid w:val="00723A63"/>
    <w:rPr>
      <w:rFonts w:ascii="Courier New" w:eastAsia="Times New Roman" w:hAnsi="Courier New" w:cs="Times New Roman"/>
      <w:sz w:val="20"/>
      <w:szCs w:val="20"/>
    </w:rPr>
  </w:style>
  <w:style w:type="paragraph" w:styleId="ListParagraph">
    <w:name w:val="List Paragraph"/>
    <w:basedOn w:val="Normal"/>
    <w:uiPriority w:val="34"/>
    <w:qFormat/>
    <w:rsid w:val="00723A63"/>
    <w:pPr>
      <w:widowControl/>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unhideWhenUsed/>
    <w:rsid w:val="00723A63"/>
    <w:pPr>
      <w:spacing w:after="120"/>
    </w:pPr>
  </w:style>
  <w:style w:type="character" w:customStyle="1" w:styleId="BodyTextChar">
    <w:name w:val="Body Text Char"/>
    <w:basedOn w:val="DefaultParagraphFont"/>
    <w:link w:val="BodyText"/>
    <w:uiPriority w:val="99"/>
    <w:rsid w:val="00723A63"/>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54091"/>
    <w:rPr>
      <w:rFonts w:ascii="Tahoma" w:hAnsi="Tahoma" w:cs="Tahoma"/>
      <w:sz w:val="16"/>
      <w:szCs w:val="16"/>
    </w:rPr>
  </w:style>
  <w:style w:type="character" w:customStyle="1" w:styleId="BalloonTextChar">
    <w:name w:val="Balloon Text Char"/>
    <w:basedOn w:val="DefaultParagraphFont"/>
    <w:link w:val="BalloonText"/>
    <w:uiPriority w:val="99"/>
    <w:semiHidden/>
    <w:rsid w:val="002540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B1F59"/>
    <w:rPr>
      <w:sz w:val="16"/>
      <w:szCs w:val="16"/>
    </w:rPr>
  </w:style>
  <w:style w:type="paragraph" w:styleId="CommentText">
    <w:name w:val="annotation text"/>
    <w:basedOn w:val="Normal"/>
    <w:link w:val="CommentTextChar"/>
    <w:uiPriority w:val="99"/>
    <w:semiHidden/>
    <w:unhideWhenUsed/>
    <w:rsid w:val="008B1F59"/>
  </w:style>
  <w:style w:type="character" w:customStyle="1" w:styleId="CommentTextChar">
    <w:name w:val="Comment Text Char"/>
    <w:basedOn w:val="DefaultParagraphFont"/>
    <w:link w:val="CommentText"/>
    <w:uiPriority w:val="99"/>
    <w:semiHidden/>
    <w:rsid w:val="008B1F5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B1F59"/>
    <w:rPr>
      <w:b/>
      <w:bCs/>
    </w:rPr>
  </w:style>
  <w:style w:type="character" w:customStyle="1" w:styleId="CommentSubjectChar">
    <w:name w:val="Comment Subject Char"/>
    <w:basedOn w:val="CommentTextChar"/>
    <w:link w:val="CommentSubject"/>
    <w:uiPriority w:val="99"/>
    <w:semiHidden/>
    <w:rsid w:val="008B1F59"/>
    <w:rPr>
      <w:rFonts w:ascii="Courier New" w:eastAsia="Times New Roman" w:hAnsi="Courier New" w:cs="Times New Roman"/>
      <w:b/>
      <w:bCs/>
      <w:sz w:val="20"/>
      <w:szCs w:val="20"/>
    </w:rPr>
  </w:style>
  <w:style w:type="character" w:customStyle="1" w:styleId="LBFileStampAtCursor">
    <w:name w:val="*LBFileStampAtCursor"/>
    <w:aliases w:val="FSC"/>
    <w:basedOn w:val="DefaultParagraphFont"/>
    <w:rsid w:val="00752AB0"/>
    <w:rPr>
      <w:rFonts w:ascii="Times New Roman" w:hAnsi="Times New Roman" w:cs="Times New Roman"/>
      <w:sz w:val="16"/>
      <w:szCs w:val="32"/>
    </w:rPr>
  </w:style>
  <w:style w:type="paragraph" w:customStyle="1" w:styleId="LBFileStampAtEnd">
    <w:name w:val="*LBFileStampAtEnd"/>
    <w:aliases w:val="FSE"/>
    <w:basedOn w:val="Normal"/>
    <w:rsid w:val="00752AB0"/>
    <w:pPr>
      <w:widowControl/>
      <w:spacing w:before="360"/>
    </w:pPr>
    <w:rPr>
      <w:rFonts w:ascii="Times New Roman" w:hAnsi="Times New Roman"/>
      <w:sz w:val="16"/>
      <w:szCs w:val="32"/>
    </w:rPr>
  </w:style>
  <w:style w:type="paragraph" w:styleId="Revision">
    <w:name w:val="Revision"/>
    <w:hidden/>
    <w:uiPriority w:val="99"/>
    <w:semiHidden/>
    <w:rsid w:val="006D5E16"/>
    <w:rPr>
      <w:rFonts w:ascii="Courier New" w:eastAsia="Times New Roman" w:hAnsi="Courier New"/>
    </w:rPr>
  </w:style>
  <w:style w:type="paragraph" w:styleId="TOC2">
    <w:name w:val="toc 2"/>
    <w:basedOn w:val="Normal"/>
    <w:next w:val="Normal"/>
    <w:autoRedefine/>
    <w:uiPriority w:val="39"/>
    <w:unhideWhenUsed/>
    <w:rsid w:val="00CB1B9C"/>
    <w:pPr>
      <w:ind w:left="200"/>
    </w:pPr>
    <w:rPr>
      <w:rFonts w:asciiTheme="minorHAnsi" w:hAnsiTheme="minorHAnsi" w:cstheme="minorHAnsi"/>
      <w:smallCaps/>
    </w:rPr>
  </w:style>
  <w:style w:type="paragraph" w:styleId="TOC3">
    <w:name w:val="toc 3"/>
    <w:basedOn w:val="Normal"/>
    <w:next w:val="Normal"/>
    <w:autoRedefine/>
    <w:uiPriority w:val="39"/>
    <w:unhideWhenUsed/>
    <w:rsid w:val="00CB1B9C"/>
    <w:pPr>
      <w:ind w:left="400"/>
    </w:pPr>
    <w:rPr>
      <w:rFonts w:asciiTheme="minorHAnsi" w:hAnsiTheme="minorHAnsi" w:cstheme="minorHAnsi"/>
      <w:i/>
      <w:iCs/>
    </w:rPr>
  </w:style>
  <w:style w:type="paragraph" w:styleId="TOC4">
    <w:name w:val="toc 4"/>
    <w:basedOn w:val="Normal"/>
    <w:next w:val="Normal"/>
    <w:autoRedefine/>
    <w:uiPriority w:val="39"/>
    <w:unhideWhenUsed/>
    <w:rsid w:val="00CB1B9C"/>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CB1B9C"/>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CB1B9C"/>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CB1B9C"/>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CB1B9C"/>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CB1B9C"/>
    <w:pPr>
      <w:ind w:left="160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63"/>
    <w:pPr>
      <w:widowControl w:val="0"/>
    </w:pPr>
    <w:rPr>
      <w:rFonts w:ascii="Courier New" w:eastAsia="Times New Roman"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A63"/>
    <w:rPr>
      <w:color w:val="0000FF"/>
      <w:u w:val="single"/>
    </w:rPr>
  </w:style>
  <w:style w:type="paragraph" w:styleId="TOC1">
    <w:name w:val="toc 1"/>
    <w:basedOn w:val="Normal"/>
    <w:next w:val="Normal"/>
    <w:autoRedefine/>
    <w:uiPriority w:val="39"/>
    <w:unhideWhenUsed/>
    <w:rsid w:val="00004E14"/>
    <w:pPr>
      <w:suppressLineNumbers/>
      <w:tabs>
        <w:tab w:val="left" w:pos="540"/>
        <w:tab w:val="right" w:leader="dot" w:pos="8630"/>
      </w:tabs>
      <w:spacing w:before="120" w:after="120"/>
    </w:pPr>
    <w:rPr>
      <w:rFonts w:asciiTheme="minorHAnsi" w:hAnsiTheme="minorHAnsi" w:cstheme="minorHAnsi"/>
      <w:b/>
      <w:bCs/>
      <w:caps/>
    </w:rPr>
  </w:style>
  <w:style w:type="paragraph" w:styleId="Title">
    <w:name w:val="Title"/>
    <w:basedOn w:val="Normal"/>
    <w:link w:val="TitleChar"/>
    <w:uiPriority w:val="10"/>
    <w:qFormat/>
    <w:rsid w:val="00723A63"/>
    <w:pPr>
      <w:widowControl/>
      <w:jc w:val="center"/>
    </w:pPr>
    <w:rPr>
      <w:rFonts w:ascii="Times New Roman" w:hAnsi="Times New Roman"/>
      <w:b/>
      <w:bCs/>
      <w:sz w:val="24"/>
      <w:szCs w:val="24"/>
    </w:rPr>
  </w:style>
  <w:style w:type="character" w:customStyle="1" w:styleId="TitleChar">
    <w:name w:val="Title Char"/>
    <w:basedOn w:val="DefaultParagraphFont"/>
    <w:link w:val="Title"/>
    <w:uiPriority w:val="10"/>
    <w:rsid w:val="00723A63"/>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723A63"/>
    <w:pPr>
      <w:suppressAutoHyphens/>
      <w:spacing w:line="480" w:lineRule="auto"/>
      <w:ind w:left="720" w:hanging="720"/>
      <w:jc w:val="both"/>
    </w:pPr>
    <w:rPr>
      <w:rFonts w:ascii="Times New Roman" w:hAnsi="Times New Roman"/>
      <w:b/>
      <w:spacing w:val="-3"/>
      <w:sz w:val="24"/>
    </w:rPr>
  </w:style>
  <w:style w:type="character" w:customStyle="1" w:styleId="BodyTextIndentChar">
    <w:name w:val="Body Text Indent Char"/>
    <w:basedOn w:val="DefaultParagraphFont"/>
    <w:link w:val="BodyTextIndent"/>
    <w:semiHidden/>
    <w:rsid w:val="00723A63"/>
    <w:rPr>
      <w:rFonts w:ascii="Times New Roman" w:eastAsia="Times New Roman" w:hAnsi="Times New Roman" w:cs="Times New Roman"/>
      <w:b/>
      <w:spacing w:val="-3"/>
      <w:sz w:val="24"/>
      <w:szCs w:val="20"/>
    </w:rPr>
  </w:style>
  <w:style w:type="paragraph" w:styleId="BodyTextIndent2">
    <w:name w:val="Body Text Indent 2"/>
    <w:basedOn w:val="Normal"/>
    <w:link w:val="BodyTextIndent2Char"/>
    <w:unhideWhenUsed/>
    <w:rsid w:val="00723A63"/>
    <w:pPr>
      <w:suppressAutoHyphens/>
      <w:spacing w:line="480" w:lineRule="auto"/>
      <w:ind w:left="72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723A63"/>
    <w:rPr>
      <w:rFonts w:ascii="Times New Roman" w:eastAsia="Times New Roman" w:hAnsi="Times New Roman" w:cs="Times New Roman"/>
      <w:sz w:val="24"/>
      <w:szCs w:val="20"/>
    </w:rPr>
  </w:style>
  <w:style w:type="character" w:styleId="LineNumber">
    <w:name w:val="line number"/>
    <w:basedOn w:val="DefaultParagraphFont"/>
    <w:unhideWhenUsed/>
    <w:rsid w:val="00723A63"/>
    <w:rPr>
      <w:rFonts w:ascii="Times New Roman" w:hAnsi="Times New Roman" w:cs="Times New Roman" w:hint="default"/>
      <w:sz w:val="24"/>
    </w:rPr>
  </w:style>
  <w:style w:type="paragraph" w:styleId="Header">
    <w:name w:val="header"/>
    <w:basedOn w:val="Normal"/>
    <w:link w:val="HeaderChar"/>
    <w:unhideWhenUsed/>
    <w:rsid w:val="00723A63"/>
    <w:pPr>
      <w:tabs>
        <w:tab w:val="center" w:pos="4680"/>
        <w:tab w:val="right" w:pos="9360"/>
      </w:tabs>
    </w:pPr>
  </w:style>
  <w:style w:type="character" w:customStyle="1" w:styleId="HeaderChar">
    <w:name w:val="Header Char"/>
    <w:basedOn w:val="DefaultParagraphFont"/>
    <w:link w:val="Header"/>
    <w:rsid w:val="00723A63"/>
    <w:rPr>
      <w:rFonts w:ascii="Courier New" w:eastAsia="Times New Roman" w:hAnsi="Courier New" w:cs="Times New Roman"/>
      <w:sz w:val="20"/>
      <w:szCs w:val="20"/>
    </w:rPr>
  </w:style>
  <w:style w:type="paragraph" w:styleId="Footer">
    <w:name w:val="footer"/>
    <w:basedOn w:val="Normal"/>
    <w:link w:val="FooterChar"/>
    <w:unhideWhenUsed/>
    <w:rsid w:val="00723A63"/>
    <w:pPr>
      <w:tabs>
        <w:tab w:val="center" w:pos="4680"/>
        <w:tab w:val="right" w:pos="9360"/>
      </w:tabs>
    </w:pPr>
  </w:style>
  <w:style w:type="character" w:customStyle="1" w:styleId="FooterChar">
    <w:name w:val="Footer Char"/>
    <w:basedOn w:val="DefaultParagraphFont"/>
    <w:link w:val="Footer"/>
    <w:rsid w:val="00723A63"/>
    <w:rPr>
      <w:rFonts w:ascii="Courier New" w:eastAsia="Times New Roman" w:hAnsi="Courier New" w:cs="Times New Roman"/>
      <w:sz w:val="20"/>
      <w:szCs w:val="20"/>
    </w:rPr>
  </w:style>
  <w:style w:type="paragraph" w:styleId="ListParagraph">
    <w:name w:val="List Paragraph"/>
    <w:basedOn w:val="Normal"/>
    <w:uiPriority w:val="34"/>
    <w:qFormat/>
    <w:rsid w:val="00723A63"/>
    <w:pPr>
      <w:widowControl/>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unhideWhenUsed/>
    <w:rsid w:val="00723A63"/>
    <w:pPr>
      <w:spacing w:after="120"/>
    </w:pPr>
  </w:style>
  <w:style w:type="character" w:customStyle="1" w:styleId="BodyTextChar">
    <w:name w:val="Body Text Char"/>
    <w:basedOn w:val="DefaultParagraphFont"/>
    <w:link w:val="BodyText"/>
    <w:uiPriority w:val="99"/>
    <w:rsid w:val="00723A63"/>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54091"/>
    <w:rPr>
      <w:rFonts w:ascii="Tahoma" w:hAnsi="Tahoma" w:cs="Tahoma"/>
      <w:sz w:val="16"/>
      <w:szCs w:val="16"/>
    </w:rPr>
  </w:style>
  <w:style w:type="character" w:customStyle="1" w:styleId="BalloonTextChar">
    <w:name w:val="Balloon Text Char"/>
    <w:basedOn w:val="DefaultParagraphFont"/>
    <w:link w:val="BalloonText"/>
    <w:uiPriority w:val="99"/>
    <w:semiHidden/>
    <w:rsid w:val="002540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B1F59"/>
    <w:rPr>
      <w:sz w:val="16"/>
      <w:szCs w:val="16"/>
    </w:rPr>
  </w:style>
  <w:style w:type="paragraph" w:styleId="CommentText">
    <w:name w:val="annotation text"/>
    <w:basedOn w:val="Normal"/>
    <w:link w:val="CommentTextChar"/>
    <w:uiPriority w:val="99"/>
    <w:semiHidden/>
    <w:unhideWhenUsed/>
    <w:rsid w:val="008B1F59"/>
  </w:style>
  <w:style w:type="character" w:customStyle="1" w:styleId="CommentTextChar">
    <w:name w:val="Comment Text Char"/>
    <w:basedOn w:val="DefaultParagraphFont"/>
    <w:link w:val="CommentText"/>
    <w:uiPriority w:val="99"/>
    <w:semiHidden/>
    <w:rsid w:val="008B1F5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B1F59"/>
    <w:rPr>
      <w:b/>
      <w:bCs/>
    </w:rPr>
  </w:style>
  <w:style w:type="character" w:customStyle="1" w:styleId="CommentSubjectChar">
    <w:name w:val="Comment Subject Char"/>
    <w:basedOn w:val="CommentTextChar"/>
    <w:link w:val="CommentSubject"/>
    <w:uiPriority w:val="99"/>
    <w:semiHidden/>
    <w:rsid w:val="008B1F59"/>
    <w:rPr>
      <w:rFonts w:ascii="Courier New" w:eastAsia="Times New Roman" w:hAnsi="Courier New" w:cs="Times New Roman"/>
      <w:b/>
      <w:bCs/>
      <w:sz w:val="20"/>
      <w:szCs w:val="20"/>
    </w:rPr>
  </w:style>
  <w:style w:type="character" w:customStyle="1" w:styleId="LBFileStampAtCursor">
    <w:name w:val="*LBFileStampAtCursor"/>
    <w:aliases w:val="FSC"/>
    <w:basedOn w:val="DefaultParagraphFont"/>
    <w:rsid w:val="00752AB0"/>
    <w:rPr>
      <w:rFonts w:ascii="Times New Roman" w:hAnsi="Times New Roman" w:cs="Times New Roman"/>
      <w:sz w:val="16"/>
      <w:szCs w:val="32"/>
    </w:rPr>
  </w:style>
  <w:style w:type="paragraph" w:customStyle="1" w:styleId="LBFileStampAtEnd">
    <w:name w:val="*LBFileStampAtEnd"/>
    <w:aliases w:val="FSE"/>
    <w:basedOn w:val="Normal"/>
    <w:rsid w:val="00752AB0"/>
    <w:pPr>
      <w:widowControl/>
      <w:spacing w:before="360"/>
    </w:pPr>
    <w:rPr>
      <w:rFonts w:ascii="Times New Roman" w:hAnsi="Times New Roman"/>
      <w:sz w:val="16"/>
      <w:szCs w:val="32"/>
    </w:rPr>
  </w:style>
  <w:style w:type="paragraph" w:styleId="Revision">
    <w:name w:val="Revision"/>
    <w:hidden/>
    <w:uiPriority w:val="99"/>
    <w:semiHidden/>
    <w:rsid w:val="006D5E16"/>
    <w:rPr>
      <w:rFonts w:ascii="Courier New" w:eastAsia="Times New Roman" w:hAnsi="Courier New"/>
    </w:rPr>
  </w:style>
  <w:style w:type="paragraph" w:styleId="TOC2">
    <w:name w:val="toc 2"/>
    <w:basedOn w:val="Normal"/>
    <w:next w:val="Normal"/>
    <w:autoRedefine/>
    <w:uiPriority w:val="39"/>
    <w:unhideWhenUsed/>
    <w:rsid w:val="00CB1B9C"/>
    <w:pPr>
      <w:ind w:left="200"/>
    </w:pPr>
    <w:rPr>
      <w:rFonts w:asciiTheme="minorHAnsi" w:hAnsiTheme="minorHAnsi" w:cstheme="minorHAnsi"/>
      <w:smallCaps/>
    </w:rPr>
  </w:style>
  <w:style w:type="paragraph" w:styleId="TOC3">
    <w:name w:val="toc 3"/>
    <w:basedOn w:val="Normal"/>
    <w:next w:val="Normal"/>
    <w:autoRedefine/>
    <w:uiPriority w:val="39"/>
    <w:unhideWhenUsed/>
    <w:rsid w:val="00CB1B9C"/>
    <w:pPr>
      <w:ind w:left="400"/>
    </w:pPr>
    <w:rPr>
      <w:rFonts w:asciiTheme="minorHAnsi" w:hAnsiTheme="minorHAnsi" w:cstheme="minorHAnsi"/>
      <w:i/>
      <w:iCs/>
    </w:rPr>
  </w:style>
  <w:style w:type="paragraph" w:styleId="TOC4">
    <w:name w:val="toc 4"/>
    <w:basedOn w:val="Normal"/>
    <w:next w:val="Normal"/>
    <w:autoRedefine/>
    <w:uiPriority w:val="39"/>
    <w:unhideWhenUsed/>
    <w:rsid w:val="00CB1B9C"/>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CB1B9C"/>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CB1B9C"/>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CB1B9C"/>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CB1B9C"/>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CB1B9C"/>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3920</Words>
  <Characters>22084</Characters>
  <Application>Microsoft Office Word</Application>
  <DocSecurity>0</DocSecurity>
  <PresentationFormat/>
  <Lines>184</Lines>
  <Paragraphs>51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25953</CharactersWithSpaces>
  <SharedDoc>false</SharedDoc>
  <HyperlinkBase/>
  <HLinks>
    <vt:vector size="30" baseType="variant">
      <vt:variant>
        <vt:i4>1376310</vt:i4>
      </vt:variant>
      <vt:variant>
        <vt:i4>28</vt:i4>
      </vt:variant>
      <vt:variant>
        <vt:i4>0</vt:i4>
      </vt:variant>
      <vt:variant>
        <vt:i4>5</vt:i4>
      </vt:variant>
      <vt:variant>
        <vt:lpwstr/>
      </vt:variant>
      <vt:variant>
        <vt:lpwstr>_Toc382048324</vt:lpwstr>
      </vt:variant>
      <vt:variant>
        <vt:i4>1376310</vt:i4>
      </vt:variant>
      <vt:variant>
        <vt:i4>22</vt:i4>
      </vt:variant>
      <vt:variant>
        <vt:i4>0</vt:i4>
      </vt:variant>
      <vt:variant>
        <vt:i4>5</vt:i4>
      </vt:variant>
      <vt:variant>
        <vt:lpwstr/>
      </vt:variant>
      <vt:variant>
        <vt:lpwstr>_Toc382048323</vt:lpwstr>
      </vt:variant>
      <vt:variant>
        <vt:i4>1376310</vt:i4>
      </vt:variant>
      <vt:variant>
        <vt:i4>16</vt:i4>
      </vt:variant>
      <vt:variant>
        <vt:i4>0</vt:i4>
      </vt:variant>
      <vt:variant>
        <vt:i4>5</vt:i4>
      </vt:variant>
      <vt:variant>
        <vt:lpwstr/>
      </vt:variant>
      <vt:variant>
        <vt:lpwstr>_Toc382048322</vt:lpwstr>
      </vt:variant>
      <vt:variant>
        <vt:i4>1376310</vt:i4>
      </vt:variant>
      <vt:variant>
        <vt:i4>10</vt:i4>
      </vt:variant>
      <vt:variant>
        <vt:i4>0</vt:i4>
      </vt:variant>
      <vt:variant>
        <vt:i4>5</vt:i4>
      </vt:variant>
      <vt:variant>
        <vt:lpwstr/>
      </vt:variant>
      <vt:variant>
        <vt:lpwstr>_Toc382048321</vt:lpwstr>
      </vt:variant>
      <vt:variant>
        <vt:i4>1376310</vt:i4>
      </vt:variant>
      <vt:variant>
        <vt:i4>4</vt:i4>
      </vt:variant>
      <vt:variant>
        <vt:i4>0</vt:i4>
      </vt:variant>
      <vt:variant>
        <vt:i4>5</vt:i4>
      </vt:variant>
      <vt:variant>
        <vt:lpwstr/>
      </vt:variant>
      <vt:variant>
        <vt:lpwstr>_Toc382048320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2014-03-31T19:37:00Z</dcterms:created>
  <dcterms:modified xsi:type="dcterms:W3CDTF">2014-03-31T19:37:00Z</dcterms:modified>
  <dc:language/>
  <cp:version/>
</cp:coreProperties>
</file>