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D2B6" w14:textId="77777777" w:rsidR="00545F29" w:rsidRPr="009D71F6" w:rsidRDefault="0056270F">
      <w:pPr>
        <w:pStyle w:val="Title"/>
        <w:widowControl w:val="0"/>
        <w:rPr>
          <w:rFonts w:ascii="Arial" w:hAnsi="Arial" w:cs="Arial"/>
          <w:szCs w:val="24"/>
        </w:rPr>
      </w:pPr>
      <w:r w:rsidRPr="009D71F6">
        <w:rPr>
          <w:rFonts w:ascii="Arial" w:hAnsi="Arial" w:cs="Arial"/>
          <w:szCs w:val="24"/>
        </w:rPr>
        <w:t>BEFORE</w:t>
      </w:r>
    </w:p>
    <w:p w14:paraId="7176D2B7"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355B90" w:rsidRPr="009D71F6" w14:paraId="7176D2C6" w14:textId="77777777">
        <w:trPr>
          <w:trHeight w:val="873"/>
          <w:jc w:val="center"/>
        </w:trPr>
        <w:tc>
          <w:tcPr>
            <w:tcW w:w="4739" w:type="dxa"/>
          </w:tcPr>
          <w:p w14:paraId="1E00DAEC" w14:textId="0D6CDD16" w:rsidR="00D57E21" w:rsidRP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 xml:space="preserve">ter of the Application of Duke  </w:t>
            </w:r>
            <w:r w:rsidRPr="00D57E21">
              <w:rPr>
                <w:rFonts w:ascii="Arial" w:hAnsi="Arial" w:cs="Arial"/>
                <w:sz w:val="24"/>
                <w:szCs w:val="24"/>
              </w:rPr>
              <w:t>Energy O</w:t>
            </w:r>
            <w:r>
              <w:rPr>
                <w:rFonts w:ascii="Arial" w:hAnsi="Arial" w:cs="Arial"/>
                <w:sz w:val="24"/>
                <w:szCs w:val="24"/>
              </w:rPr>
              <w:t xml:space="preserve">hio for Approval of the Fourth </w:t>
            </w:r>
          </w:p>
          <w:p w14:paraId="17369525" w14:textId="77777777" w:rsid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Amended C</w:t>
            </w:r>
            <w:r>
              <w:rPr>
                <w:rFonts w:ascii="Arial" w:hAnsi="Arial" w:cs="Arial"/>
                <w:sz w:val="24"/>
                <w:szCs w:val="24"/>
              </w:rPr>
              <w:t xml:space="preserve">orporate Separation Plan under </w:t>
            </w:r>
            <w:r w:rsidRPr="00D57E21">
              <w:rPr>
                <w:rFonts w:ascii="Arial" w:hAnsi="Arial" w:cs="Arial"/>
                <w:sz w:val="24"/>
                <w:szCs w:val="24"/>
              </w:rPr>
              <w:t>Section 4928</w:t>
            </w:r>
            <w:r>
              <w:rPr>
                <w:rFonts w:ascii="Arial" w:hAnsi="Arial" w:cs="Arial"/>
                <w:sz w:val="24"/>
                <w:szCs w:val="24"/>
              </w:rPr>
              <w:t xml:space="preserve">.17, Revised Code, and Chapter </w:t>
            </w:r>
            <w:r w:rsidRPr="00D57E21">
              <w:rPr>
                <w:rFonts w:ascii="Arial" w:hAnsi="Arial" w:cs="Arial"/>
                <w:sz w:val="24"/>
                <w:szCs w:val="24"/>
              </w:rPr>
              <w:t>4901:1-37, Ohio Administrative Code.</w:t>
            </w:r>
          </w:p>
          <w:p w14:paraId="7176D2BA" w14:textId="5750A700" w:rsidR="00545F29" w:rsidRDefault="00545F29" w:rsidP="00D57E21">
            <w:pPr>
              <w:widowControl w:val="0"/>
              <w:spacing w:after="0" w:line="240" w:lineRule="auto"/>
              <w:jc w:val="both"/>
              <w:rPr>
                <w:rFonts w:ascii="Arial" w:hAnsi="Arial" w:cs="Arial"/>
                <w:sz w:val="24"/>
                <w:szCs w:val="24"/>
              </w:rPr>
            </w:pPr>
          </w:p>
          <w:p w14:paraId="4C237D1F" w14:textId="12546C7D" w:rsid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ter of the Application of Duke</w:t>
            </w:r>
            <w:r w:rsidR="00613140">
              <w:rPr>
                <w:rFonts w:ascii="Arial" w:hAnsi="Arial" w:cs="Arial"/>
                <w:sz w:val="24"/>
                <w:szCs w:val="24"/>
              </w:rPr>
              <w:t xml:space="preserve">    </w:t>
            </w:r>
            <w:r>
              <w:rPr>
                <w:rFonts w:ascii="Arial" w:hAnsi="Arial" w:cs="Arial"/>
                <w:sz w:val="24"/>
                <w:szCs w:val="24"/>
              </w:rPr>
              <w:t xml:space="preserve">  </w:t>
            </w:r>
            <w:r w:rsidRPr="00D57E21">
              <w:rPr>
                <w:rFonts w:ascii="Arial" w:hAnsi="Arial" w:cs="Arial"/>
                <w:sz w:val="24"/>
                <w:szCs w:val="24"/>
              </w:rPr>
              <w:t>Energy Ohio for</w:t>
            </w:r>
            <w:r w:rsidR="00613140">
              <w:rPr>
                <w:rFonts w:ascii="Arial" w:hAnsi="Arial" w:cs="Arial"/>
                <w:sz w:val="24"/>
                <w:szCs w:val="24"/>
              </w:rPr>
              <w:t xml:space="preserve"> Authority to Amend its Retail </w:t>
            </w:r>
            <w:r w:rsidRPr="00D57E21">
              <w:rPr>
                <w:rFonts w:ascii="Arial" w:hAnsi="Arial" w:cs="Arial"/>
                <w:sz w:val="24"/>
                <w:szCs w:val="24"/>
              </w:rPr>
              <w:t>Tariff, P.U.C.O. No. 19.</w:t>
            </w:r>
          </w:p>
          <w:p w14:paraId="35F15466" w14:textId="77777777" w:rsidR="00D57E21" w:rsidRPr="009D71F6" w:rsidRDefault="00D57E21" w:rsidP="00D57E21">
            <w:pPr>
              <w:widowControl w:val="0"/>
              <w:spacing w:after="0" w:line="240" w:lineRule="auto"/>
              <w:rPr>
                <w:rFonts w:ascii="Arial" w:hAnsi="Arial" w:cs="Arial"/>
                <w:sz w:val="24"/>
                <w:szCs w:val="24"/>
              </w:rPr>
            </w:pPr>
          </w:p>
          <w:p w14:paraId="7176D2BB" w14:textId="77777777" w:rsidR="00545F29" w:rsidRPr="009D71F6" w:rsidRDefault="00545F29">
            <w:pPr>
              <w:widowControl w:val="0"/>
              <w:spacing w:after="0" w:line="240" w:lineRule="auto"/>
              <w:rPr>
                <w:rFonts w:ascii="Arial" w:hAnsi="Arial" w:cs="Arial"/>
                <w:sz w:val="24"/>
                <w:szCs w:val="24"/>
              </w:rPr>
            </w:pPr>
          </w:p>
        </w:tc>
        <w:tc>
          <w:tcPr>
            <w:tcW w:w="630" w:type="dxa"/>
          </w:tcPr>
          <w:p w14:paraId="7176D2BC"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D"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E"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F" w14:textId="77777777" w:rsidR="00545F29" w:rsidRPr="009D71F6" w:rsidRDefault="0056270F"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5D783913" w14:textId="77777777" w:rsidR="00BF4758" w:rsidRDefault="00BF4758" w:rsidP="002F05DC">
            <w:pPr>
              <w:widowControl w:val="0"/>
              <w:spacing w:after="0" w:line="240" w:lineRule="auto"/>
              <w:jc w:val="center"/>
              <w:rPr>
                <w:rFonts w:ascii="Arial" w:hAnsi="Arial" w:cs="Arial"/>
                <w:sz w:val="24"/>
                <w:szCs w:val="24"/>
              </w:rPr>
            </w:pPr>
          </w:p>
          <w:p w14:paraId="68326F9B" w14:textId="77777777" w:rsidR="00BF4758" w:rsidRDefault="00BF4758" w:rsidP="002F05DC">
            <w:pPr>
              <w:widowControl w:val="0"/>
              <w:spacing w:after="0" w:line="240" w:lineRule="auto"/>
              <w:jc w:val="center"/>
              <w:rPr>
                <w:rFonts w:ascii="Arial" w:hAnsi="Arial" w:cs="Arial"/>
                <w:sz w:val="24"/>
                <w:szCs w:val="24"/>
              </w:rPr>
            </w:pPr>
          </w:p>
          <w:p w14:paraId="71F0881D" w14:textId="77777777" w:rsidR="00BF4758" w:rsidRDefault="00BF4758" w:rsidP="002F05DC">
            <w:pPr>
              <w:widowControl w:val="0"/>
              <w:spacing w:after="0" w:line="240" w:lineRule="auto"/>
              <w:jc w:val="center"/>
              <w:rPr>
                <w:rFonts w:ascii="Arial" w:hAnsi="Arial" w:cs="Arial"/>
                <w:sz w:val="24"/>
                <w:szCs w:val="24"/>
              </w:rPr>
            </w:pPr>
          </w:p>
          <w:p w14:paraId="33A2B593" w14:textId="3D2BF385" w:rsidR="00BF4758" w:rsidRDefault="003E4729" w:rsidP="002F05DC">
            <w:pPr>
              <w:widowControl w:val="0"/>
              <w:spacing w:after="0" w:line="240" w:lineRule="auto"/>
              <w:jc w:val="center"/>
              <w:rPr>
                <w:rFonts w:ascii="Arial" w:hAnsi="Arial" w:cs="Arial"/>
                <w:sz w:val="24"/>
                <w:szCs w:val="24"/>
              </w:rPr>
            </w:pPr>
            <w:r>
              <w:rPr>
                <w:rFonts w:ascii="Arial" w:hAnsi="Arial" w:cs="Arial"/>
                <w:sz w:val="24"/>
                <w:szCs w:val="24"/>
              </w:rPr>
              <w:t>)</w:t>
            </w:r>
          </w:p>
          <w:p w14:paraId="041C979B" w14:textId="5A2A196B" w:rsidR="00BF4758" w:rsidRDefault="003E4729" w:rsidP="002F05DC">
            <w:pPr>
              <w:widowControl w:val="0"/>
              <w:spacing w:after="0" w:line="240" w:lineRule="auto"/>
              <w:jc w:val="center"/>
              <w:rPr>
                <w:rFonts w:ascii="Arial" w:hAnsi="Arial" w:cs="Arial"/>
                <w:sz w:val="24"/>
                <w:szCs w:val="24"/>
              </w:rPr>
            </w:pPr>
            <w:r>
              <w:rPr>
                <w:rFonts w:ascii="Arial" w:hAnsi="Arial" w:cs="Arial"/>
                <w:sz w:val="24"/>
                <w:szCs w:val="24"/>
              </w:rPr>
              <w:t>)</w:t>
            </w:r>
          </w:p>
          <w:p w14:paraId="7176D2C0" w14:textId="77777777" w:rsidR="00545F29" w:rsidRPr="009D71F6" w:rsidRDefault="002F05DC"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tc>
        <w:tc>
          <w:tcPr>
            <w:tcW w:w="3928" w:type="dxa"/>
          </w:tcPr>
          <w:p w14:paraId="7176D2C1" w14:textId="77777777" w:rsidR="00545F29" w:rsidRPr="009D71F6" w:rsidRDefault="00545F29">
            <w:pPr>
              <w:widowControl w:val="0"/>
              <w:spacing w:after="0" w:line="240" w:lineRule="auto"/>
              <w:rPr>
                <w:rFonts w:ascii="Arial" w:hAnsi="Arial" w:cs="Arial"/>
                <w:sz w:val="24"/>
                <w:szCs w:val="24"/>
              </w:rPr>
            </w:pPr>
          </w:p>
          <w:p w14:paraId="7176D2C2" w14:textId="77777777" w:rsidR="00545F29" w:rsidRPr="009D71F6" w:rsidRDefault="00545F29">
            <w:pPr>
              <w:widowControl w:val="0"/>
              <w:spacing w:after="0" w:line="240" w:lineRule="auto"/>
              <w:rPr>
                <w:rFonts w:ascii="Arial" w:hAnsi="Arial" w:cs="Arial"/>
                <w:sz w:val="24"/>
                <w:szCs w:val="24"/>
              </w:rPr>
            </w:pPr>
          </w:p>
          <w:p w14:paraId="7176D2C3" w14:textId="4C0D5E90" w:rsidR="00545F29" w:rsidRPr="009D71F6" w:rsidRDefault="00613140">
            <w:pPr>
              <w:widowControl w:val="0"/>
              <w:spacing w:after="0" w:line="240" w:lineRule="auto"/>
              <w:rPr>
                <w:rFonts w:ascii="Arial" w:hAnsi="Arial" w:cs="Arial"/>
                <w:sz w:val="24"/>
                <w:szCs w:val="24"/>
              </w:rPr>
            </w:pPr>
            <w:r>
              <w:rPr>
                <w:rFonts w:ascii="Arial" w:hAnsi="Arial" w:cs="Arial"/>
                <w:sz w:val="24"/>
                <w:szCs w:val="24"/>
              </w:rPr>
              <w:t>Case No. 14-0689</w:t>
            </w:r>
            <w:r w:rsidR="002F05DC" w:rsidRPr="009D71F6">
              <w:rPr>
                <w:rFonts w:ascii="Arial" w:hAnsi="Arial" w:cs="Arial"/>
                <w:sz w:val="24"/>
                <w:szCs w:val="24"/>
              </w:rPr>
              <w:t>-EL-RDR</w:t>
            </w:r>
          </w:p>
          <w:p w14:paraId="7176D2C4" w14:textId="77777777" w:rsidR="00545F29" w:rsidRPr="009D71F6" w:rsidRDefault="00545F29">
            <w:pPr>
              <w:widowControl w:val="0"/>
              <w:spacing w:after="0" w:line="240" w:lineRule="auto"/>
              <w:rPr>
                <w:rFonts w:ascii="Arial" w:hAnsi="Arial" w:cs="Arial"/>
                <w:sz w:val="24"/>
                <w:szCs w:val="24"/>
              </w:rPr>
            </w:pPr>
          </w:p>
          <w:p w14:paraId="325D121B" w14:textId="77777777" w:rsidR="00545F29" w:rsidRDefault="00545F29">
            <w:pPr>
              <w:widowControl w:val="0"/>
              <w:spacing w:after="0" w:line="240" w:lineRule="auto"/>
              <w:rPr>
                <w:rFonts w:ascii="Arial" w:hAnsi="Arial" w:cs="Arial"/>
                <w:sz w:val="24"/>
                <w:szCs w:val="24"/>
              </w:rPr>
            </w:pPr>
          </w:p>
          <w:p w14:paraId="378C5952" w14:textId="77777777" w:rsidR="00613140" w:rsidRDefault="00613140">
            <w:pPr>
              <w:widowControl w:val="0"/>
              <w:spacing w:after="0" w:line="240" w:lineRule="auto"/>
              <w:rPr>
                <w:rFonts w:ascii="Arial" w:hAnsi="Arial" w:cs="Arial"/>
                <w:sz w:val="24"/>
                <w:szCs w:val="24"/>
              </w:rPr>
            </w:pPr>
          </w:p>
          <w:p w14:paraId="2E275791" w14:textId="77777777" w:rsidR="00613140" w:rsidRDefault="00613140">
            <w:pPr>
              <w:widowControl w:val="0"/>
              <w:spacing w:after="0" w:line="240" w:lineRule="auto"/>
              <w:rPr>
                <w:rFonts w:ascii="Arial" w:hAnsi="Arial" w:cs="Arial"/>
                <w:sz w:val="24"/>
                <w:szCs w:val="24"/>
              </w:rPr>
            </w:pPr>
          </w:p>
          <w:p w14:paraId="7176D2C5" w14:textId="3DC9961F" w:rsidR="00613140" w:rsidRPr="009D71F6" w:rsidRDefault="00613140">
            <w:pPr>
              <w:widowControl w:val="0"/>
              <w:spacing w:after="0" w:line="240" w:lineRule="auto"/>
              <w:rPr>
                <w:rFonts w:ascii="Arial" w:hAnsi="Arial" w:cs="Arial"/>
                <w:sz w:val="24"/>
                <w:szCs w:val="24"/>
              </w:rPr>
            </w:pPr>
            <w:r>
              <w:rPr>
                <w:rFonts w:ascii="Arial" w:hAnsi="Arial" w:cs="Arial"/>
                <w:sz w:val="24"/>
                <w:szCs w:val="24"/>
              </w:rPr>
              <w:t>Case No. 14-0690-EL-ATA</w:t>
            </w:r>
          </w:p>
        </w:tc>
      </w:tr>
    </w:tbl>
    <w:p w14:paraId="7176D2C7" w14:textId="77777777" w:rsidR="00545F29" w:rsidRPr="009D71F6" w:rsidRDefault="00545F29">
      <w:pPr>
        <w:widowControl w:val="0"/>
        <w:pBdr>
          <w:bottom w:val="single" w:sz="12" w:space="0" w:color="auto"/>
        </w:pBdr>
        <w:spacing w:after="0" w:line="240" w:lineRule="auto"/>
        <w:rPr>
          <w:rFonts w:ascii="Arial" w:hAnsi="Arial" w:cs="Arial"/>
          <w:sz w:val="24"/>
          <w:szCs w:val="24"/>
        </w:rPr>
      </w:pPr>
    </w:p>
    <w:p w14:paraId="7176D2C8" w14:textId="77777777" w:rsidR="00545F29" w:rsidRPr="009D71F6" w:rsidRDefault="00545F29">
      <w:pPr>
        <w:widowControl w:val="0"/>
        <w:spacing w:after="0" w:line="240" w:lineRule="auto"/>
        <w:jc w:val="center"/>
        <w:rPr>
          <w:rFonts w:ascii="Arial" w:hAnsi="Arial" w:cs="Arial"/>
          <w:b/>
          <w:bCs/>
          <w:sz w:val="24"/>
          <w:szCs w:val="24"/>
        </w:rPr>
      </w:pPr>
    </w:p>
    <w:p w14:paraId="7176D2CA" w14:textId="4EC45831" w:rsidR="00545F29" w:rsidRPr="009D71F6" w:rsidRDefault="00BF4758" w:rsidP="003A4246">
      <w:pPr>
        <w:widowControl w:val="0"/>
        <w:spacing w:after="0" w:line="240" w:lineRule="auto"/>
        <w:jc w:val="center"/>
        <w:rPr>
          <w:rFonts w:ascii="Arial" w:hAnsi="Arial" w:cs="Arial"/>
          <w:b/>
          <w:bCs/>
          <w:sz w:val="24"/>
          <w:szCs w:val="24"/>
        </w:rPr>
      </w:pPr>
      <w:r>
        <w:rPr>
          <w:rFonts w:ascii="Arial" w:hAnsi="Arial" w:cs="Arial"/>
          <w:b/>
          <w:bCs/>
          <w:sz w:val="24"/>
          <w:szCs w:val="24"/>
        </w:rPr>
        <w:t xml:space="preserve">APPLICATION FOR REHEARING AND MEMORANDUM IN SUPPORT </w:t>
      </w:r>
      <w:r w:rsidR="002E3064">
        <w:rPr>
          <w:rFonts w:ascii="Arial" w:hAnsi="Arial" w:cs="Arial"/>
          <w:b/>
          <w:bCs/>
          <w:sz w:val="24"/>
          <w:szCs w:val="24"/>
        </w:rPr>
        <w:t>OF IGS ENERGY</w:t>
      </w:r>
    </w:p>
    <w:p w14:paraId="7176D2CB"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176D2CC"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117A772E" w14:textId="77777777" w:rsidR="000F2B3B" w:rsidRDefault="000F2B3B" w:rsidP="00F5720A">
      <w:pPr>
        <w:autoSpaceDE w:val="0"/>
        <w:autoSpaceDN w:val="0"/>
        <w:adjustRightInd w:val="0"/>
        <w:spacing w:after="120" w:line="480" w:lineRule="auto"/>
        <w:ind w:firstLine="720"/>
        <w:jc w:val="both"/>
        <w:rPr>
          <w:rFonts w:ascii="Arial" w:hAnsi="Arial" w:cs="Arial"/>
          <w:sz w:val="24"/>
          <w:szCs w:val="24"/>
        </w:rPr>
      </w:pPr>
    </w:p>
    <w:p w14:paraId="223AE94B" w14:textId="77777777" w:rsidR="000F2B3B" w:rsidRDefault="000F2B3B" w:rsidP="00F5720A">
      <w:pPr>
        <w:autoSpaceDE w:val="0"/>
        <w:autoSpaceDN w:val="0"/>
        <w:adjustRightInd w:val="0"/>
        <w:spacing w:after="120" w:line="480" w:lineRule="auto"/>
        <w:ind w:firstLine="720"/>
        <w:jc w:val="both"/>
        <w:rPr>
          <w:rFonts w:ascii="Arial" w:hAnsi="Arial" w:cs="Arial"/>
          <w:sz w:val="24"/>
          <w:szCs w:val="24"/>
        </w:rPr>
      </w:pPr>
    </w:p>
    <w:p w14:paraId="59ED196D" w14:textId="77777777" w:rsidR="00E431B2" w:rsidRDefault="00E431B2" w:rsidP="005772DE">
      <w:pPr>
        <w:pStyle w:val="Title"/>
        <w:widowControl w:val="0"/>
        <w:rPr>
          <w:rFonts w:ascii="Arial" w:hAnsi="Arial" w:cs="Arial"/>
          <w:szCs w:val="24"/>
        </w:rPr>
      </w:pPr>
    </w:p>
    <w:p w14:paraId="77F546FB" w14:textId="77777777" w:rsidR="00E431B2" w:rsidRDefault="00E431B2" w:rsidP="005772DE">
      <w:pPr>
        <w:pStyle w:val="Title"/>
        <w:widowControl w:val="0"/>
        <w:rPr>
          <w:rFonts w:ascii="Arial" w:hAnsi="Arial" w:cs="Arial"/>
          <w:szCs w:val="24"/>
        </w:rPr>
      </w:pPr>
    </w:p>
    <w:p w14:paraId="17B109F7" w14:textId="77777777" w:rsidR="00E431B2" w:rsidRDefault="00E431B2" w:rsidP="005772DE">
      <w:pPr>
        <w:pStyle w:val="Title"/>
        <w:widowControl w:val="0"/>
        <w:rPr>
          <w:rFonts w:ascii="Arial" w:hAnsi="Arial" w:cs="Arial"/>
          <w:szCs w:val="24"/>
        </w:rPr>
      </w:pPr>
    </w:p>
    <w:p w14:paraId="7DD80917" w14:textId="77777777" w:rsidR="00E431B2" w:rsidRDefault="00E431B2" w:rsidP="005772DE">
      <w:pPr>
        <w:pStyle w:val="Title"/>
        <w:widowControl w:val="0"/>
        <w:rPr>
          <w:rFonts w:ascii="Arial" w:hAnsi="Arial" w:cs="Arial"/>
          <w:szCs w:val="24"/>
        </w:rPr>
      </w:pPr>
    </w:p>
    <w:p w14:paraId="684FD3FC" w14:textId="77777777" w:rsidR="00E431B2" w:rsidRDefault="00E431B2" w:rsidP="00E431B2">
      <w:pPr>
        <w:pStyle w:val="Title"/>
        <w:widowControl w:val="0"/>
        <w:jc w:val="left"/>
        <w:rPr>
          <w:rFonts w:ascii="Arial" w:hAnsi="Arial" w:cs="Arial"/>
          <w:szCs w:val="24"/>
        </w:rPr>
      </w:pPr>
    </w:p>
    <w:p w14:paraId="79B38AD4" w14:textId="77777777" w:rsidR="00E431B2" w:rsidRDefault="00E431B2" w:rsidP="00E431B2">
      <w:pPr>
        <w:pStyle w:val="Title"/>
        <w:widowControl w:val="0"/>
        <w:jc w:val="left"/>
        <w:rPr>
          <w:rFonts w:ascii="Arial" w:hAnsi="Arial" w:cs="Arial"/>
          <w:szCs w:val="24"/>
        </w:rPr>
      </w:pPr>
    </w:p>
    <w:p w14:paraId="59846787" w14:textId="77777777" w:rsidR="00E431B2" w:rsidRDefault="00E431B2" w:rsidP="005772DE">
      <w:pPr>
        <w:pStyle w:val="Title"/>
        <w:widowControl w:val="0"/>
        <w:rPr>
          <w:rFonts w:ascii="Arial" w:hAnsi="Arial" w:cs="Arial"/>
          <w:szCs w:val="24"/>
        </w:rPr>
      </w:pPr>
    </w:p>
    <w:p w14:paraId="47848A72" w14:textId="77777777" w:rsidR="00E431B2" w:rsidRDefault="00E431B2" w:rsidP="005772DE">
      <w:pPr>
        <w:pStyle w:val="Title"/>
        <w:widowControl w:val="0"/>
        <w:rPr>
          <w:rFonts w:ascii="Arial" w:hAnsi="Arial" w:cs="Arial"/>
          <w:szCs w:val="24"/>
        </w:rPr>
      </w:pPr>
    </w:p>
    <w:p w14:paraId="3B822BF8" w14:textId="61460D50" w:rsidR="00E431B2" w:rsidRDefault="00E431B2" w:rsidP="00E431B2">
      <w:pPr>
        <w:spacing w:after="0" w:line="240" w:lineRule="auto"/>
        <w:ind w:left="5040"/>
        <w:rPr>
          <w:rFonts w:ascii="Arial" w:eastAsia="Arial" w:hAnsi="Arial" w:cs="Arial"/>
          <w:sz w:val="24"/>
          <w:szCs w:val="24"/>
        </w:rPr>
      </w:pPr>
      <w:r>
        <w:rPr>
          <w:rFonts w:ascii="Arial" w:eastAsia="Arial" w:hAnsi="Arial" w:cs="Arial"/>
          <w:sz w:val="24"/>
          <w:szCs w:val="24"/>
        </w:rPr>
        <w:t>Joseph Oliker</w:t>
      </w:r>
      <w:r w:rsidR="00A06412">
        <w:rPr>
          <w:rFonts w:ascii="Arial" w:eastAsia="Arial" w:hAnsi="Arial" w:cs="Arial"/>
          <w:sz w:val="24"/>
          <w:szCs w:val="24"/>
        </w:rPr>
        <w:t xml:space="preserve"> (0086088)</w:t>
      </w:r>
    </w:p>
    <w:p w14:paraId="0BDD8A6F" w14:textId="77777777" w:rsidR="00E431B2" w:rsidRDefault="00E431B2" w:rsidP="00E431B2">
      <w:pPr>
        <w:spacing w:after="0" w:line="240" w:lineRule="auto"/>
        <w:ind w:left="5040"/>
        <w:rPr>
          <w:rFonts w:ascii="Arial" w:eastAsia="Calibri" w:hAnsi="Arial" w:cs="Arial"/>
          <w:sz w:val="24"/>
          <w:szCs w:val="24"/>
          <w:u w:val="single"/>
        </w:rPr>
      </w:pPr>
      <w:r>
        <w:rPr>
          <w:rFonts w:ascii="Arial" w:eastAsia="Arial" w:hAnsi="Arial" w:cs="Arial"/>
          <w:sz w:val="24"/>
          <w:szCs w:val="24"/>
        </w:rPr>
        <w:t xml:space="preserve">Counsel of Record </w:t>
      </w:r>
    </w:p>
    <w:p w14:paraId="4D1486C9" w14:textId="77777777" w:rsidR="00E431B2" w:rsidRDefault="00E431B2" w:rsidP="00E431B2">
      <w:pPr>
        <w:spacing w:after="0" w:line="240" w:lineRule="auto"/>
        <w:ind w:left="5040"/>
        <w:rPr>
          <w:rFonts w:ascii="Arial" w:hAnsi="Arial" w:cs="Arial"/>
          <w:sz w:val="24"/>
          <w:szCs w:val="24"/>
        </w:rPr>
      </w:pPr>
      <w:r>
        <w:rPr>
          <w:rFonts w:ascii="Arial" w:hAnsi="Arial" w:cs="Arial"/>
          <w:sz w:val="24"/>
          <w:szCs w:val="24"/>
        </w:rPr>
        <w:t>Email:  joliker@igsenergy.com</w:t>
      </w:r>
    </w:p>
    <w:p w14:paraId="2783AB48" w14:textId="77777777" w:rsidR="00E431B2" w:rsidRDefault="00E431B2" w:rsidP="00E431B2">
      <w:pPr>
        <w:spacing w:after="0" w:line="240" w:lineRule="auto"/>
        <w:ind w:left="5040"/>
        <w:rPr>
          <w:rFonts w:ascii="Arial" w:hAnsi="Arial" w:cs="Arial"/>
          <w:sz w:val="24"/>
          <w:szCs w:val="24"/>
        </w:rPr>
      </w:pPr>
      <w:r>
        <w:rPr>
          <w:rFonts w:ascii="Arial" w:hAnsi="Arial" w:cs="Arial"/>
          <w:sz w:val="24"/>
          <w:szCs w:val="24"/>
        </w:rPr>
        <w:t>Matthew White (0082859)</w:t>
      </w:r>
    </w:p>
    <w:p w14:paraId="014EAFF8" w14:textId="77777777" w:rsidR="00E431B2" w:rsidRDefault="00E431B2" w:rsidP="00E431B2">
      <w:pPr>
        <w:spacing w:after="0" w:line="240" w:lineRule="auto"/>
        <w:ind w:left="5040"/>
        <w:rPr>
          <w:rFonts w:ascii="Arial" w:hAnsi="Arial" w:cs="Arial"/>
          <w:sz w:val="24"/>
          <w:szCs w:val="24"/>
        </w:rPr>
      </w:pPr>
      <w:r>
        <w:rPr>
          <w:rFonts w:ascii="Arial" w:hAnsi="Arial" w:cs="Arial"/>
          <w:sz w:val="24"/>
          <w:szCs w:val="24"/>
        </w:rPr>
        <w:t>Email: mswhite@igsenergy.com</w:t>
      </w:r>
    </w:p>
    <w:p w14:paraId="42C16328" w14:textId="77777777" w:rsidR="00E431B2" w:rsidRDefault="00E431B2" w:rsidP="00E431B2">
      <w:pPr>
        <w:spacing w:after="0" w:line="240" w:lineRule="auto"/>
        <w:ind w:left="5040"/>
        <w:rPr>
          <w:rFonts w:ascii="Arial" w:hAnsi="Arial" w:cs="Arial"/>
          <w:sz w:val="24"/>
          <w:szCs w:val="24"/>
        </w:rPr>
      </w:pPr>
      <w:r>
        <w:rPr>
          <w:rFonts w:ascii="Arial" w:hAnsi="Arial" w:cs="Arial"/>
          <w:sz w:val="24"/>
          <w:szCs w:val="24"/>
        </w:rPr>
        <w:t>IGS Energy</w:t>
      </w:r>
    </w:p>
    <w:p w14:paraId="1005D9DD" w14:textId="77777777" w:rsidR="00E431B2" w:rsidRDefault="00E431B2" w:rsidP="00E431B2">
      <w:pPr>
        <w:spacing w:after="0" w:line="240" w:lineRule="auto"/>
        <w:ind w:left="5040"/>
        <w:rPr>
          <w:rFonts w:ascii="Arial" w:hAnsi="Arial" w:cs="Arial"/>
          <w:sz w:val="24"/>
          <w:szCs w:val="24"/>
        </w:rPr>
      </w:pPr>
      <w:r>
        <w:rPr>
          <w:rFonts w:ascii="Arial" w:hAnsi="Arial" w:cs="Arial"/>
          <w:sz w:val="24"/>
          <w:szCs w:val="24"/>
        </w:rPr>
        <w:t>6100 Emerald Parkway</w:t>
      </w:r>
    </w:p>
    <w:p w14:paraId="4B83BA8B" w14:textId="77777777" w:rsidR="00E431B2" w:rsidRDefault="00E431B2" w:rsidP="00E431B2">
      <w:pPr>
        <w:spacing w:after="0" w:line="240" w:lineRule="auto"/>
        <w:ind w:left="5040"/>
        <w:rPr>
          <w:rFonts w:ascii="Arial" w:hAnsi="Arial" w:cs="Arial"/>
          <w:sz w:val="24"/>
          <w:szCs w:val="24"/>
        </w:rPr>
      </w:pPr>
      <w:r>
        <w:rPr>
          <w:rFonts w:ascii="Arial" w:hAnsi="Arial" w:cs="Arial"/>
          <w:sz w:val="24"/>
          <w:szCs w:val="24"/>
        </w:rPr>
        <w:t>Dublin, Ohio 43016</w:t>
      </w:r>
    </w:p>
    <w:p w14:paraId="1798365F" w14:textId="77777777" w:rsidR="00E431B2" w:rsidRDefault="00E431B2" w:rsidP="00E431B2">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456AA61D" w14:textId="77777777" w:rsidR="00E431B2" w:rsidRDefault="00E431B2" w:rsidP="00E431B2">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27738AF1" w14:textId="77777777" w:rsidR="00E431B2" w:rsidRDefault="00E431B2" w:rsidP="00E431B2">
      <w:pPr>
        <w:spacing w:after="0" w:line="240" w:lineRule="auto"/>
        <w:ind w:left="5040"/>
        <w:rPr>
          <w:rFonts w:ascii="Arial" w:hAnsi="Arial" w:cs="Arial"/>
          <w:sz w:val="24"/>
          <w:szCs w:val="24"/>
        </w:rPr>
      </w:pPr>
    </w:p>
    <w:p w14:paraId="7302730C" w14:textId="30DD5C2D" w:rsidR="00E431B2" w:rsidRPr="00E431B2" w:rsidRDefault="00E431B2" w:rsidP="00E431B2">
      <w:pPr>
        <w:autoSpaceDE w:val="0"/>
        <w:autoSpaceDN w:val="0"/>
        <w:adjustRightInd w:val="0"/>
        <w:spacing w:after="0" w:line="480" w:lineRule="auto"/>
        <w:ind w:left="4320" w:firstLine="720"/>
        <w:jc w:val="both"/>
        <w:rPr>
          <w:rFonts w:ascii="Arial" w:hAnsi="Arial" w:cs="Arial"/>
          <w:sz w:val="24"/>
          <w:szCs w:val="24"/>
        </w:rPr>
      </w:pPr>
      <w:r>
        <w:rPr>
          <w:rFonts w:ascii="Arial" w:hAnsi="Arial" w:cs="Arial"/>
          <w:b/>
          <w:i/>
          <w:sz w:val="24"/>
          <w:szCs w:val="24"/>
        </w:rPr>
        <w:t>Attorneys for IGS Energy</w:t>
      </w:r>
    </w:p>
    <w:p w14:paraId="4E1E3399" w14:textId="1620F732" w:rsidR="00CE50F5" w:rsidRPr="00235514" w:rsidRDefault="00CE50F5" w:rsidP="00CE50F5">
      <w:pPr>
        <w:pStyle w:val="TOCTitle"/>
        <w:rPr>
          <w:rFonts w:ascii="Arial" w:hAnsi="Arial" w:cs="Arial"/>
          <w:sz w:val="20"/>
          <w:szCs w:val="20"/>
        </w:rPr>
      </w:pPr>
      <w:r w:rsidRPr="00235514">
        <w:rPr>
          <w:rFonts w:ascii="Arial" w:hAnsi="Arial" w:cs="Arial"/>
          <w:sz w:val="20"/>
          <w:szCs w:val="20"/>
        </w:rPr>
        <w:lastRenderedPageBreak/>
        <w:t>TABLE OF CONTENTS</w:t>
      </w:r>
    </w:p>
    <w:p w14:paraId="77AE426E" w14:textId="0E452251" w:rsidR="00CE50F5" w:rsidRDefault="00CE50F5" w:rsidP="00CE50F5">
      <w:pPr>
        <w:pStyle w:val="Level1"/>
        <w:jc w:val="both"/>
        <w:rPr>
          <w:rFonts w:ascii="Arial" w:hAnsi="Arial" w:cs="Arial"/>
          <w:webHidden/>
        </w:rPr>
      </w:pPr>
      <w:r>
        <w:rPr>
          <w:rFonts w:ascii="Arial" w:hAnsi="Arial" w:cs="Arial"/>
          <w:webHidden/>
        </w:rPr>
        <w:t>APPLICATION FOR REHEARING</w:t>
      </w:r>
      <w:r w:rsidRPr="00235514">
        <w:rPr>
          <w:rFonts w:ascii="Arial" w:hAnsi="Arial" w:cs="Arial"/>
          <w:webHidden/>
        </w:rPr>
        <w:tab/>
      </w:r>
      <w:r>
        <w:rPr>
          <w:rFonts w:ascii="Arial" w:hAnsi="Arial" w:cs="Arial"/>
          <w:webHidden/>
        </w:rPr>
        <w:t>3</w:t>
      </w:r>
    </w:p>
    <w:p w14:paraId="73376B98" w14:textId="68FB1D9D" w:rsidR="00CE50F5" w:rsidRDefault="00CE50F5" w:rsidP="00CE50F5">
      <w:pPr>
        <w:pStyle w:val="Level1"/>
        <w:jc w:val="both"/>
        <w:rPr>
          <w:rFonts w:ascii="Arial" w:hAnsi="Arial" w:cs="Arial"/>
          <w:webHidden/>
        </w:rPr>
      </w:pPr>
      <w:r>
        <w:rPr>
          <w:rFonts w:ascii="Arial" w:hAnsi="Arial" w:cs="Arial"/>
          <w:webHidden/>
        </w:rPr>
        <w:t>I.  INTRODUCTION</w:t>
      </w:r>
      <w:r w:rsidRPr="00235514">
        <w:rPr>
          <w:rFonts w:ascii="Arial" w:hAnsi="Arial" w:cs="Arial"/>
          <w:webHidden/>
        </w:rPr>
        <w:tab/>
      </w:r>
      <w:r>
        <w:rPr>
          <w:rFonts w:ascii="Arial" w:hAnsi="Arial" w:cs="Arial"/>
          <w:webHidden/>
        </w:rPr>
        <w:t>6</w:t>
      </w:r>
    </w:p>
    <w:p w14:paraId="3027AD2A" w14:textId="504BD27D" w:rsidR="00CE50F5" w:rsidRPr="00235514" w:rsidRDefault="00CE50F5" w:rsidP="00CE50F5">
      <w:pPr>
        <w:pStyle w:val="Level1"/>
        <w:jc w:val="both"/>
        <w:rPr>
          <w:rFonts w:ascii="Arial" w:hAnsi="Arial" w:cs="Arial"/>
        </w:rPr>
      </w:pPr>
      <w:r>
        <w:rPr>
          <w:rFonts w:ascii="Arial" w:hAnsi="Arial" w:cs="Arial"/>
          <w:webHidden/>
        </w:rPr>
        <w:t>ii.  bACKGROUND</w:t>
      </w:r>
      <w:r w:rsidRPr="00235514">
        <w:rPr>
          <w:rFonts w:ascii="Arial" w:hAnsi="Arial" w:cs="Arial"/>
          <w:webHidden/>
        </w:rPr>
        <w:tab/>
      </w:r>
      <w:r>
        <w:rPr>
          <w:rFonts w:ascii="Arial" w:hAnsi="Arial" w:cs="Arial"/>
          <w:webHidden/>
        </w:rPr>
        <w:t>7</w:t>
      </w:r>
    </w:p>
    <w:p w14:paraId="7D2B0357" w14:textId="4012D750" w:rsidR="00CE50F5" w:rsidRPr="00235514" w:rsidRDefault="00CE50F5" w:rsidP="00CE50F5">
      <w:pPr>
        <w:pStyle w:val="Level1"/>
        <w:jc w:val="both"/>
        <w:rPr>
          <w:rFonts w:ascii="Arial" w:hAnsi="Arial" w:cs="Arial"/>
        </w:rPr>
      </w:pPr>
      <w:r>
        <w:rPr>
          <w:rFonts w:ascii="Arial" w:hAnsi="Arial" w:cs="Arial"/>
          <w:webHidden/>
        </w:rPr>
        <w:t>III.  ARGUMENT</w:t>
      </w:r>
      <w:r w:rsidRPr="00235514">
        <w:rPr>
          <w:rFonts w:ascii="Arial" w:hAnsi="Arial" w:cs="Arial"/>
          <w:webHidden/>
        </w:rPr>
        <w:tab/>
      </w:r>
      <w:r>
        <w:rPr>
          <w:rFonts w:ascii="Arial" w:hAnsi="Arial" w:cs="Arial"/>
          <w:webHidden/>
        </w:rPr>
        <w:t>11</w:t>
      </w:r>
    </w:p>
    <w:p w14:paraId="762C0DB3" w14:textId="082DB144" w:rsidR="00CE50F5" w:rsidRPr="00235514" w:rsidRDefault="00CE50F5" w:rsidP="00CE50F5">
      <w:pPr>
        <w:pStyle w:val="Level2"/>
        <w:jc w:val="both"/>
        <w:rPr>
          <w:rFonts w:ascii="Arial" w:hAnsi="Arial" w:cs="Arial"/>
          <w:b/>
        </w:rPr>
      </w:pPr>
      <w:r w:rsidRPr="00CE50F5">
        <w:rPr>
          <w:rFonts w:ascii="Arial" w:hAnsi="Arial" w:cs="Arial"/>
          <w:b/>
        </w:rPr>
        <w:t>A</w:t>
      </w:r>
      <w:r>
        <w:rPr>
          <w:rFonts w:ascii="Arial" w:hAnsi="Arial" w:cs="Arial"/>
        </w:rPr>
        <w:t xml:space="preserve">. </w:t>
      </w:r>
      <w:r w:rsidRPr="00235514">
        <w:rPr>
          <w:rFonts w:ascii="Arial" w:hAnsi="Arial" w:cs="Arial"/>
          <w:b/>
          <w:smallCaps w:val="0"/>
        </w:rPr>
        <w:t xml:space="preserve">The Order is unlawful and unreasonable because it violated R.C. 4928.17(A)(1):  </w:t>
      </w:r>
      <w:r w:rsidRPr="00235514">
        <w:rPr>
          <w:rFonts w:ascii="Arial" w:hAnsi="Arial" w:cs="Arial"/>
          <w:b/>
          <w:webHidden/>
        </w:rPr>
        <w:tab/>
      </w:r>
      <w:r>
        <w:rPr>
          <w:rFonts w:ascii="Arial" w:hAnsi="Arial" w:cs="Arial"/>
          <w:b/>
          <w:webHidden/>
        </w:rPr>
        <w:t>11</w:t>
      </w:r>
    </w:p>
    <w:p w14:paraId="131677DA" w14:textId="20201282" w:rsidR="00CE50F5" w:rsidRDefault="00CE50F5" w:rsidP="00CE50F5">
      <w:pPr>
        <w:pStyle w:val="Level2"/>
        <w:jc w:val="both"/>
        <w:rPr>
          <w:rFonts w:ascii="Arial" w:hAnsi="Arial" w:cs="Arial"/>
          <w:b/>
          <w:smallCaps w:val="0"/>
        </w:rPr>
      </w:pPr>
      <w:r w:rsidRPr="00235514">
        <w:rPr>
          <w:rFonts w:ascii="Arial" w:hAnsi="Arial" w:cs="Arial"/>
          <w:b/>
        </w:rPr>
        <w:t xml:space="preserve"> 1.</w:t>
      </w:r>
      <w:r>
        <w:rPr>
          <w:rFonts w:ascii="Arial" w:hAnsi="Arial" w:cs="Arial"/>
          <w:b/>
        </w:rPr>
        <w:t xml:space="preserve"> </w:t>
      </w:r>
      <w:r w:rsidRPr="00235514">
        <w:rPr>
          <w:rFonts w:ascii="Arial" w:hAnsi="Arial" w:cs="Arial"/>
          <w:b/>
          <w:smallCaps w:val="0"/>
        </w:rPr>
        <w:t xml:space="preserve">The Order authorized Duke </w:t>
      </w:r>
      <w:r w:rsidR="00FF1C0F">
        <w:rPr>
          <w:rFonts w:ascii="Arial" w:hAnsi="Arial" w:cs="Arial"/>
          <w:b/>
          <w:smallCaps w:val="0"/>
        </w:rPr>
        <w:t>Energy Ohio (“Duke”) to provide</w:t>
      </w:r>
      <w:r w:rsidRPr="00235514">
        <w:rPr>
          <w:rFonts w:ascii="Arial" w:hAnsi="Arial" w:cs="Arial"/>
          <w:b/>
          <w:smallCaps w:val="0"/>
        </w:rPr>
        <w:t xml:space="preserve"> non-competitive </w:t>
      </w:r>
      <w:r>
        <w:rPr>
          <w:rFonts w:ascii="Arial" w:hAnsi="Arial" w:cs="Arial"/>
          <w:b/>
          <w:smallCaps w:val="0"/>
        </w:rPr>
        <w:t xml:space="preserve"> </w:t>
      </w:r>
    </w:p>
    <w:p w14:paraId="6000A85B" w14:textId="77777777" w:rsidR="00CE50F5" w:rsidRPr="00235514" w:rsidRDefault="00CE50F5" w:rsidP="00CE50F5">
      <w:pPr>
        <w:pStyle w:val="Level2"/>
        <w:jc w:val="both"/>
        <w:rPr>
          <w:rFonts w:ascii="Arial" w:hAnsi="Arial" w:cs="Arial"/>
          <w:b/>
          <w:smallCaps w:val="0"/>
        </w:rPr>
      </w:pPr>
      <w:r>
        <w:rPr>
          <w:rFonts w:ascii="Arial" w:hAnsi="Arial" w:cs="Arial"/>
          <w:b/>
          <w:smallCaps w:val="0"/>
        </w:rPr>
        <w:t xml:space="preserve">     </w:t>
      </w:r>
      <w:r w:rsidRPr="00235514">
        <w:rPr>
          <w:rFonts w:ascii="Arial" w:hAnsi="Arial" w:cs="Arial"/>
          <w:b/>
          <w:smallCaps w:val="0"/>
        </w:rPr>
        <w:t xml:space="preserve">services, competitive retail electric services, and  products and services other than </w:t>
      </w:r>
    </w:p>
    <w:p w14:paraId="144793D0" w14:textId="135392A6" w:rsidR="00CE50F5" w:rsidRPr="00235514" w:rsidRDefault="00CE50F5" w:rsidP="00CE50F5">
      <w:pPr>
        <w:pStyle w:val="Level2"/>
        <w:jc w:val="both"/>
        <w:rPr>
          <w:rFonts w:ascii="Arial" w:hAnsi="Arial" w:cs="Arial"/>
          <w:b/>
          <w:smallCaps w:val="0"/>
        </w:rPr>
      </w:pPr>
      <w:r w:rsidRPr="00235514">
        <w:rPr>
          <w:rFonts w:ascii="Arial" w:hAnsi="Arial" w:cs="Arial"/>
          <w:b/>
          <w:smallCaps w:val="0"/>
        </w:rPr>
        <w:t xml:space="preserve">     retail electric service without  granting Duke a waiver to do so</w:t>
      </w:r>
      <w:r w:rsidRPr="00235514">
        <w:rPr>
          <w:rFonts w:ascii="Arial" w:hAnsi="Arial" w:cs="Arial"/>
          <w:b/>
          <w:webHidden/>
        </w:rPr>
        <w:tab/>
      </w:r>
      <w:r>
        <w:rPr>
          <w:rFonts w:ascii="Arial" w:hAnsi="Arial" w:cs="Arial"/>
          <w:b/>
          <w:webHidden/>
        </w:rPr>
        <w:t>11</w:t>
      </w:r>
    </w:p>
    <w:p w14:paraId="18FE437E" w14:textId="77777777" w:rsidR="00CE50F5" w:rsidRPr="00235514" w:rsidRDefault="00CE50F5" w:rsidP="00CE50F5">
      <w:pPr>
        <w:pStyle w:val="Level2"/>
        <w:jc w:val="both"/>
        <w:rPr>
          <w:rFonts w:ascii="Arial" w:hAnsi="Arial" w:cs="Arial"/>
          <w:b/>
          <w:webHidden/>
        </w:rPr>
      </w:pPr>
    </w:p>
    <w:p w14:paraId="6D7003B3" w14:textId="0972C811" w:rsidR="00CE50F5" w:rsidRPr="00235514" w:rsidRDefault="00CE50F5" w:rsidP="00CE50F5">
      <w:pPr>
        <w:pStyle w:val="Level2"/>
        <w:jc w:val="both"/>
        <w:rPr>
          <w:rFonts w:ascii="Arial" w:hAnsi="Arial" w:cs="Arial"/>
          <w:b/>
          <w:smallCaps w:val="0"/>
          <w:szCs w:val="24"/>
        </w:rPr>
      </w:pPr>
      <w:r w:rsidRPr="00235514">
        <w:rPr>
          <w:rFonts w:ascii="Arial" w:hAnsi="Arial" w:cs="Arial"/>
          <w:b/>
          <w:smallCaps w:val="0"/>
          <w:szCs w:val="24"/>
        </w:rPr>
        <w:t xml:space="preserve"> 2. Good cause does not exist for granting Duke a waiver of 4928.17(A)(1)</w:t>
      </w:r>
      <w:r w:rsidR="00FF1C0F">
        <w:rPr>
          <w:rFonts w:ascii="Arial" w:hAnsi="Arial" w:cs="Arial"/>
          <w:b/>
          <w:smallCaps w:val="0"/>
          <w:szCs w:val="24"/>
        </w:rPr>
        <w:t>.</w:t>
      </w:r>
      <w:r w:rsidRPr="00235514">
        <w:rPr>
          <w:rFonts w:ascii="Arial" w:hAnsi="Arial" w:cs="Arial"/>
          <w:b/>
          <w:smallCaps w:val="0"/>
          <w:szCs w:val="24"/>
        </w:rPr>
        <w:t xml:space="preserve">  A waiver is </w:t>
      </w:r>
    </w:p>
    <w:p w14:paraId="7D4ADC70" w14:textId="77777777" w:rsidR="00CE50F5" w:rsidRPr="00235514" w:rsidRDefault="00CE50F5" w:rsidP="00CE50F5">
      <w:pPr>
        <w:pStyle w:val="Level2"/>
        <w:jc w:val="both"/>
        <w:rPr>
          <w:rFonts w:ascii="Arial" w:hAnsi="Arial" w:cs="Arial"/>
          <w:b/>
          <w:smallCaps w:val="0"/>
          <w:szCs w:val="24"/>
        </w:rPr>
      </w:pPr>
      <w:r w:rsidRPr="00235514">
        <w:rPr>
          <w:rFonts w:ascii="Arial" w:hAnsi="Arial" w:cs="Arial"/>
          <w:b/>
          <w:smallCaps w:val="0"/>
          <w:szCs w:val="24"/>
        </w:rPr>
        <w:t xml:space="preserve">     only available to allow a utility to continue offering existing services for an interim </w:t>
      </w:r>
    </w:p>
    <w:p w14:paraId="3BF7C2FA" w14:textId="77777777" w:rsidR="00CE50F5" w:rsidRPr="00235514" w:rsidRDefault="00CE50F5" w:rsidP="00CE50F5">
      <w:pPr>
        <w:pStyle w:val="Level2"/>
        <w:jc w:val="both"/>
        <w:rPr>
          <w:rFonts w:ascii="Arial" w:hAnsi="Arial" w:cs="Arial"/>
          <w:b/>
          <w:smallCaps w:val="0"/>
          <w:szCs w:val="24"/>
        </w:rPr>
      </w:pPr>
      <w:r w:rsidRPr="00235514">
        <w:rPr>
          <w:rFonts w:ascii="Arial" w:hAnsi="Arial" w:cs="Arial"/>
          <w:b/>
          <w:smallCaps w:val="0"/>
          <w:szCs w:val="24"/>
        </w:rPr>
        <w:t xml:space="preserve">     period; it cannot  be used to allow a utility to commence offering new services  such </w:t>
      </w:r>
    </w:p>
    <w:p w14:paraId="2AFFC843" w14:textId="341273BB" w:rsidR="00CE50F5" w:rsidRDefault="00CE50F5" w:rsidP="00CE50F5">
      <w:pPr>
        <w:pStyle w:val="Level2"/>
        <w:jc w:val="both"/>
        <w:rPr>
          <w:rFonts w:ascii="Arial" w:hAnsi="Arial" w:cs="Arial"/>
          <w:b/>
          <w:webHidden/>
        </w:rPr>
      </w:pPr>
      <w:r w:rsidRPr="00235514">
        <w:rPr>
          <w:rFonts w:ascii="Arial" w:hAnsi="Arial" w:cs="Arial"/>
          <w:b/>
          <w:smallCaps w:val="0"/>
          <w:szCs w:val="24"/>
        </w:rPr>
        <w:t xml:space="preserve">     as products and services other than retail electric service</w:t>
      </w:r>
      <w:r w:rsidRPr="00235514">
        <w:rPr>
          <w:rFonts w:ascii="Arial" w:hAnsi="Arial" w:cs="Arial"/>
          <w:b/>
          <w:webHidden/>
        </w:rPr>
        <w:tab/>
      </w:r>
      <w:r>
        <w:rPr>
          <w:rFonts w:ascii="Arial" w:hAnsi="Arial" w:cs="Arial"/>
          <w:b/>
          <w:webHidden/>
        </w:rPr>
        <w:t>12</w:t>
      </w:r>
    </w:p>
    <w:p w14:paraId="31B28B35" w14:textId="77777777" w:rsidR="00CE50F5" w:rsidRPr="00235514" w:rsidRDefault="00CE50F5" w:rsidP="00CE50F5">
      <w:pPr>
        <w:pStyle w:val="Level2"/>
        <w:jc w:val="both"/>
        <w:rPr>
          <w:rFonts w:ascii="Arial" w:hAnsi="Arial" w:cs="Arial"/>
          <w:b/>
          <w:smallCaps w:val="0"/>
          <w:szCs w:val="24"/>
        </w:rPr>
      </w:pPr>
    </w:p>
    <w:p w14:paraId="29933411" w14:textId="77777777" w:rsidR="00CE50F5" w:rsidRPr="00235514" w:rsidRDefault="00CE50F5" w:rsidP="00CE50F5">
      <w:pPr>
        <w:pStyle w:val="Level3"/>
        <w:ind w:left="0"/>
        <w:jc w:val="both"/>
        <w:rPr>
          <w:rFonts w:ascii="Arial" w:hAnsi="Arial" w:cs="Arial"/>
          <w:b/>
          <w:i w:val="0"/>
          <w:szCs w:val="24"/>
        </w:rPr>
      </w:pPr>
      <w:r w:rsidRPr="00235514">
        <w:rPr>
          <w:rFonts w:ascii="Arial" w:hAnsi="Arial" w:cs="Arial"/>
          <w:b/>
          <w:i w:val="0"/>
          <w:szCs w:val="24"/>
        </w:rPr>
        <w:t xml:space="preserve">   3. Even if the Order had granted a waiver of R.C. 4928.17(A)(1), 4928.17(C) only allows a   </w:t>
      </w:r>
    </w:p>
    <w:p w14:paraId="0F41326A" w14:textId="77777777" w:rsidR="00CE50F5" w:rsidRPr="00235514" w:rsidRDefault="00CE50F5" w:rsidP="00CE50F5">
      <w:pPr>
        <w:pStyle w:val="Level3"/>
        <w:ind w:left="0"/>
        <w:jc w:val="both"/>
        <w:rPr>
          <w:rFonts w:ascii="Arial" w:hAnsi="Arial" w:cs="Arial"/>
          <w:b/>
          <w:i w:val="0"/>
          <w:szCs w:val="24"/>
        </w:rPr>
      </w:pPr>
      <w:r w:rsidRPr="00235514">
        <w:rPr>
          <w:rFonts w:ascii="Arial" w:hAnsi="Arial" w:cs="Arial"/>
          <w:b/>
          <w:i w:val="0"/>
          <w:szCs w:val="24"/>
        </w:rPr>
        <w:t xml:space="preserve">       waiver to be issued temporarily, but the Order did not set forth a time period by which </w:t>
      </w:r>
    </w:p>
    <w:p w14:paraId="5337D5DD" w14:textId="762FB0AE" w:rsidR="00CE50F5" w:rsidRDefault="00CE50F5" w:rsidP="00CE50F5">
      <w:pPr>
        <w:pStyle w:val="Level3"/>
        <w:ind w:left="0"/>
        <w:jc w:val="both"/>
        <w:rPr>
          <w:rFonts w:ascii="Arial" w:hAnsi="Arial" w:cs="Arial"/>
          <w:b/>
          <w:i w:val="0"/>
          <w:webHidden/>
        </w:rPr>
      </w:pPr>
      <w:r w:rsidRPr="00235514">
        <w:rPr>
          <w:rFonts w:ascii="Arial" w:hAnsi="Arial" w:cs="Arial"/>
          <w:b/>
          <w:i w:val="0"/>
          <w:szCs w:val="24"/>
        </w:rPr>
        <w:t xml:space="preserve">       Duke </w:t>
      </w:r>
      <w:r w:rsidR="00FF1C0F">
        <w:rPr>
          <w:rFonts w:ascii="Arial" w:hAnsi="Arial" w:cs="Arial"/>
          <w:b/>
          <w:i w:val="0"/>
          <w:szCs w:val="24"/>
        </w:rPr>
        <w:t>must comply with 4928.17(A)(1)</w:t>
      </w:r>
      <w:r w:rsidRPr="00235514">
        <w:rPr>
          <w:rFonts w:ascii="Arial" w:hAnsi="Arial" w:cs="Arial"/>
          <w:b/>
          <w:i w:val="0"/>
          <w:szCs w:val="24"/>
        </w:rPr>
        <w:t xml:space="preserve">  </w:t>
      </w:r>
      <w:r w:rsidRPr="00235514">
        <w:rPr>
          <w:rFonts w:ascii="Arial" w:hAnsi="Arial" w:cs="Arial"/>
          <w:b/>
          <w:i w:val="0"/>
          <w:webHidden/>
        </w:rPr>
        <w:tab/>
      </w:r>
      <w:r>
        <w:rPr>
          <w:rFonts w:ascii="Arial" w:hAnsi="Arial" w:cs="Arial"/>
          <w:b/>
          <w:i w:val="0"/>
          <w:webHidden/>
        </w:rPr>
        <w:t>13</w:t>
      </w:r>
    </w:p>
    <w:p w14:paraId="20145275" w14:textId="77777777" w:rsidR="00CE50F5" w:rsidRPr="00235514" w:rsidRDefault="00CE50F5" w:rsidP="00CE50F5">
      <w:pPr>
        <w:pStyle w:val="Level3"/>
        <w:ind w:left="0"/>
        <w:jc w:val="both"/>
        <w:rPr>
          <w:rFonts w:ascii="Arial" w:hAnsi="Arial" w:cs="Arial"/>
          <w:b/>
          <w:i w:val="0"/>
          <w:szCs w:val="24"/>
        </w:rPr>
      </w:pPr>
    </w:p>
    <w:p w14:paraId="46AC1DCF" w14:textId="77777777" w:rsidR="00CE50F5" w:rsidRPr="00235514" w:rsidRDefault="00CE50F5" w:rsidP="00CE50F5">
      <w:pPr>
        <w:pStyle w:val="Level3"/>
        <w:ind w:left="0"/>
        <w:jc w:val="both"/>
        <w:rPr>
          <w:rFonts w:ascii="Arial" w:hAnsi="Arial" w:cs="Arial"/>
          <w:b/>
          <w:i w:val="0"/>
          <w:szCs w:val="24"/>
        </w:rPr>
      </w:pPr>
      <w:r w:rsidRPr="00235514">
        <w:rPr>
          <w:rFonts w:ascii="Arial" w:hAnsi="Arial" w:cs="Arial"/>
          <w:b/>
          <w:i w:val="0"/>
          <w:szCs w:val="24"/>
        </w:rPr>
        <w:t xml:space="preserve">   4. The Order is unlawful and unreasonable because it violated R.C. 4903.09 by failing to  </w:t>
      </w:r>
    </w:p>
    <w:p w14:paraId="540056BB" w14:textId="77777777" w:rsidR="00CE50F5" w:rsidRPr="00FF1C0F" w:rsidRDefault="00CE50F5" w:rsidP="00CE50F5">
      <w:pPr>
        <w:pStyle w:val="Level3"/>
        <w:ind w:left="0"/>
        <w:jc w:val="both"/>
        <w:rPr>
          <w:rFonts w:ascii="Arial" w:hAnsi="Arial" w:cs="Arial"/>
          <w:b/>
          <w:szCs w:val="24"/>
        </w:rPr>
      </w:pPr>
      <w:r w:rsidRPr="00235514">
        <w:rPr>
          <w:rFonts w:ascii="Arial" w:hAnsi="Arial" w:cs="Arial"/>
          <w:b/>
          <w:i w:val="0"/>
          <w:szCs w:val="24"/>
        </w:rPr>
        <w:t xml:space="preserve">       state findings of fact and reasons prompting the Commission’s decisions.</w:t>
      </w:r>
      <w:r w:rsidRPr="00FF1C0F">
        <w:rPr>
          <w:rFonts w:ascii="Arial" w:hAnsi="Arial" w:cs="Arial"/>
          <w:b/>
          <w:szCs w:val="24"/>
        </w:rPr>
        <w:t xml:space="preserve"> In re  </w:t>
      </w:r>
    </w:p>
    <w:p w14:paraId="2C0C172E" w14:textId="77777777" w:rsidR="00CE50F5" w:rsidRPr="00235514" w:rsidRDefault="00CE50F5" w:rsidP="00CE50F5">
      <w:pPr>
        <w:pStyle w:val="Level3"/>
        <w:ind w:left="0"/>
        <w:jc w:val="both"/>
        <w:rPr>
          <w:rFonts w:ascii="Arial" w:hAnsi="Arial" w:cs="Arial"/>
          <w:b/>
          <w:i w:val="0"/>
          <w:szCs w:val="24"/>
        </w:rPr>
      </w:pPr>
      <w:r w:rsidRPr="00FF1C0F">
        <w:rPr>
          <w:rFonts w:ascii="Arial" w:hAnsi="Arial" w:cs="Arial"/>
          <w:b/>
          <w:szCs w:val="24"/>
        </w:rPr>
        <w:t xml:space="preserve">       Application of Columbus Southern Power Company</w:t>
      </w:r>
      <w:r w:rsidRPr="00235514">
        <w:rPr>
          <w:rFonts w:ascii="Arial" w:hAnsi="Arial" w:cs="Arial"/>
          <w:b/>
          <w:i w:val="0"/>
          <w:szCs w:val="24"/>
        </w:rPr>
        <w:t xml:space="preserve">, 128 Ohio St. 3d 512,519, 526-27  </w:t>
      </w:r>
    </w:p>
    <w:p w14:paraId="66E211FB" w14:textId="77777777" w:rsidR="00CE50F5" w:rsidRPr="00235514" w:rsidRDefault="00CE50F5" w:rsidP="00CE50F5">
      <w:pPr>
        <w:pStyle w:val="Level3"/>
        <w:ind w:left="0"/>
        <w:jc w:val="both"/>
        <w:rPr>
          <w:rFonts w:ascii="Arial" w:hAnsi="Arial" w:cs="Arial"/>
          <w:b/>
          <w:i w:val="0"/>
          <w:szCs w:val="24"/>
        </w:rPr>
      </w:pPr>
      <w:r w:rsidRPr="00235514">
        <w:rPr>
          <w:rFonts w:ascii="Arial" w:hAnsi="Arial" w:cs="Arial"/>
          <w:b/>
          <w:i w:val="0"/>
          <w:szCs w:val="24"/>
        </w:rPr>
        <w:t xml:space="preserve">       (2011). The Order failed to address IGS’s arguments that Duke did not request a waiver </w:t>
      </w:r>
    </w:p>
    <w:p w14:paraId="09D8B4F6" w14:textId="77777777" w:rsidR="00CE50F5" w:rsidRPr="00235514" w:rsidRDefault="00CE50F5" w:rsidP="00CE50F5">
      <w:pPr>
        <w:pStyle w:val="Level3"/>
        <w:ind w:left="0"/>
        <w:jc w:val="both"/>
        <w:rPr>
          <w:rFonts w:ascii="Arial" w:hAnsi="Arial" w:cs="Arial"/>
          <w:b/>
          <w:i w:val="0"/>
          <w:szCs w:val="24"/>
        </w:rPr>
      </w:pPr>
      <w:r w:rsidRPr="00235514">
        <w:rPr>
          <w:rFonts w:ascii="Arial" w:hAnsi="Arial" w:cs="Arial"/>
          <w:b/>
          <w:i w:val="0"/>
          <w:szCs w:val="24"/>
        </w:rPr>
        <w:t xml:space="preserve">       of R.C. 4928.17(A)(1) and that Duke did not demonstrate good cause for a waiver of </w:t>
      </w:r>
    </w:p>
    <w:p w14:paraId="59A2EE9F" w14:textId="37CEFF68" w:rsidR="00CE50F5" w:rsidRDefault="00CE50F5" w:rsidP="00CE50F5">
      <w:pPr>
        <w:pStyle w:val="Level3"/>
        <w:ind w:left="0"/>
        <w:jc w:val="both"/>
        <w:rPr>
          <w:rFonts w:ascii="Arial" w:hAnsi="Arial" w:cs="Arial"/>
          <w:b/>
          <w:i w:val="0"/>
          <w:webHidden/>
        </w:rPr>
      </w:pPr>
      <w:r w:rsidRPr="00235514">
        <w:rPr>
          <w:rFonts w:ascii="Arial" w:hAnsi="Arial" w:cs="Arial"/>
          <w:b/>
          <w:i w:val="0"/>
          <w:szCs w:val="24"/>
        </w:rPr>
        <w:t xml:space="preserve">       </w:t>
      </w:r>
      <w:r w:rsidR="00FF1C0F">
        <w:rPr>
          <w:rFonts w:ascii="Arial" w:hAnsi="Arial" w:cs="Arial"/>
          <w:b/>
          <w:i w:val="0"/>
          <w:szCs w:val="24"/>
        </w:rPr>
        <w:t>that requirement</w:t>
      </w:r>
      <w:r w:rsidRPr="00235514">
        <w:rPr>
          <w:rFonts w:ascii="Arial" w:hAnsi="Arial" w:cs="Arial"/>
          <w:b/>
          <w:i w:val="0"/>
          <w:szCs w:val="24"/>
        </w:rPr>
        <w:t xml:space="preserve"> </w:t>
      </w:r>
      <w:r w:rsidRPr="00235514">
        <w:rPr>
          <w:rFonts w:ascii="Arial" w:hAnsi="Arial" w:cs="Arial"/>
          <w:b/>
          <w:i w:val="0"/>
          <w:webHidden/>
        </w:rPr>
        <w:tab/>
      </w:r>
      <w:r>
        <w:rPr>
          <w:rFonts w:ascii="Arial" w:hAnsi="Arial" w:cs="Arial"/>
          <w:b/>
          <w:i w:val="0"/>
          <w:webHidden/>
        </w:rPr>
        <w:t>14</w:t>
      </w:r>
    </w:p>
    <w:p w14:paraId="5AA93EE0" w14:textId="77777777" w:rsidR="00CE50F5" w:rsidRPr="00235514" w:rsidRDefault="00CE50F5" w:rsidP="00CE50F5">
      <w:pPr>
        <w:pStyle w:val="Level3"/>
        <w:ind w:left="0"/>
        <w:jc w:val="both"/>
        <w:rPr>
          <w:rFonts w:ascii="Arial" w:hAnsi="Arial" w:cs="Arial"/>
          <w:b/>
          <w:i w:val="0"/>
          <w:szCs w:val="24"/>
        </w:rPr>
      </w:pPr>
    </w:p>
    <w:p w14:paraId="29DDED8B" w14:textId="77777777" w:rsidR="00CE50F5" w:rsidRPr="00235514" w:rsidRDefault="00CE50F5" w:rsidP="00CE50F5">
      <w:pPr>
        <w:pStyle w:val="Level3"/>
        <w:ind w:left="0"/>
        <w:jc w:val="both"/>
        <w:rPr>
          <w:rFonts w:ascii="Arial" w:hAnsi="Arial" w:cs="Arial"/>
          <w:b/>
          <w:i w:val="0"/>
          <w:szCs w:val="24"/>
        </w:rPr>
      </w:pPr>
      <w:r w:rsidRPr="00235514">
        <w:rPr>
          <w:rFonts w:ascii="Arial" w:hAnsi="Arial" w:cs="Arial"/>
          <w:b/>
          <w:i w:val="0"/>
          <w:szCs w:val="24"/>
        </w:rPr>
        <w:t xml:space="preserve">  B.  The Order is unlawful and unreasonable because it violated R.C. 4928.17(A)(2) and (3).  </w:t>
      </w:r>
    </w:p>
    <w:p w14:paraId="41EEC2FD" w14:textId="77777777" w:rsidR="00CE50F5" w:rsidRDefault="00CE50F5" w:rsidP="00CE50F5">
      <w:pPr>
        <w:pStyle w:val="Level3"/>
        <w:ind w:left="0"/>
        <w:jc w:val="both"/>
        <w:rPr>
          <w:rFonts w:ascii="Arial" w:hAnsi="Arial" w:cs="Arial"/>
          <w:b/>
          <w:i w:val="0"/>
          <w:szCs w:val="24"/>
        </w:rPr>
      </w:pPr>
      <w:r w:rsidRPr="00235514">
        <w:rPr>
          <w:rFonts w:ascii="Arial" w:hAnsi="Arial" w:cs="Arial"/>
          <w:b/>
          <w:i w:val="0"/>
          <w:szCs w:val="24"/>
        </w:rPr>
        <w:t xml:space="preserve">       By failing to require Duke to submit pro forma calculations of its fully embedded cost </w:t>
      </w:r>
      <w:r>
        <w:rPr>
          <w:rFonts w:ascii="Arial" w:hAnsi="Arial" w:cs="Arial"/>
          <w:b/>
          <w:i w:val="0"/>
          <w:szCs w:val="24"/>
        </w:rPr>
        <w:t xml:space="preserve"> </w:t>
      </w:r>
    </w:p>
    <w:p w14:paraId="7FBB4769" w14:textId="77777777" w:rsidR="00CE50F5" w:rsidRDefault="00CE50F5" w:rsidP="00CE50F5">
      <w:pPr>
        <w:pStyle w:val="Level3"/>
        <w:ind w:left="0"/>
        <w:jc w:val="both"/>
        <w:rPr>
          <w:rFonts w:ascii="Arial" w:hAnsi="Arial" w:cs="Arial"/>
          <w:b/>
          <w:i w:val="0"/>
          <w:szCs w:val="24"/>
        </w:rPr>
      </w:pPr>
      <w:r>
        <w:rPr>
          <w:rFonts w:ascii="Arial" w:hAnsi="Arial" w:cs="Arial"/>
          <w:b/>
          <w:i w:val="0"/>
          <w:szCs w:val="24"/>
        </w:rPr>
        <w:t xml:space="preserve">       </w:t>
      </w:r>
      <w:r w:rsidRPr="00235514">
        <w:rPr>
          <w:rFonts w:ascii="Arial" w:hAnsi="Arial" w:cs="Arial"/>
          <w:b/>
          <w:i w:val="0"/>
          <w:szCs w:val="24"/>
        </w:rPr>
        <w:t xml:space="preserve">of supplying competitive retail electric service or supplying a product or service other </w:t>
      </w:r>
    </w:p>
    <w:p w14:paraId="4EAF8FBD" w14:textId="77777777" w:rsidR="00CE50F5" w:rsidRDefault="00CE50F5" w:rsidP="00CE50F5">
      <w:pPr>
        <w:pStyle w:val="Level3"/>
        <w:ind w:left="0"/>
        <w:jc w:val="both"/>
        <w:rPr>
          <w:rFonts w:ascii="Arial" w:hAnsi="Arial" w:cs="Arial"/>
          <w:b/>
          <w:i w:val="0"/>
          <w:szCs w:val="24"/>
        </w:rPr>
      </w:pPr>
      <w:r>
        <w:rPr>
          <w:rFonts w:ascii="Arial" w:hAnsi="Arial" w:cs="Arial"/>
          <w:b/>
          <w:i w:val="0"/>
          <w:szCs w:val="24"/>
        </w:rPr>
        <w:t xml:space="preserve">       </w:t>
      </w:r>
      <w:r w:rsidRPr="00235514">
        <w:rPr>
          <w:rFonts w:ascii="Arial" w:hAnsi="Arial" w:cs="Arial"/>
          <w:b/>
          <w:i w:val="0"/>
          <w:szCs w:val="24"/>
        </w:rPr>
        <w:t xml:space="preserve">than retail electric service, the Order failed to ensure that Duke will not extend an </w:t>
      </w:r>
    </w:p>
    <w:p w14:paraId="402A2498" w14:textId="2A8C2207" w:rsidR="00CE50F5" w:rsidRDefault="00CE50F5" w:rsidP="00CE50F5">
      <w:pPr>
        <w:pStyle w:val="Level3"/>
        <w:ind w:left="0"/>
        <w:jc w:val="both"/>
        <w:rPr>
          <w:rFonts w:ascii="Arial" w:hAnsi="Arial" w:cs="Arial"/>
          <w:b/>
          <w:i w:val="0"/>
          <w:szCs w:val="24"/>
        </w:rPr>
      </w:pPr>
      <w:r>
        <w:rPr>
          <w:rFonts w:ascii="Arial" w:hAnsi="Arial" w:cs="Arial"/>
          <w:b/>
          <w:i w:val="0"/>
          <w:szCs w:val="24"/>
        </w:rPr>
        <w:t xml:space="preserve">       </w:t>
      </w:r>
      <w:r w:rsidRPr="00235514">
        <w:rPr>
          <w:rFonts w:ascii="Arial" w:hAnsi="Arial" w:cs="Arial"/>
          <w:b/>
          <w:i w:val="0"/>
          <w:szCs w:val="24"/>
        </w:rPr>
        <w:t xml:space="preserve">undue preference or advantage to </w:t>
      </w:r>
      <w:r w:rsidR="00FF1C0F">
        <w:rPr>
          <w:rFonts w:ascii="Arial" w:hAnsi="Arial" w:cs="Arial"/>
          <w:b/>
          <w:i w:val="0"/>
          <w:szCs w:val="24"/>
        </w:rPr>
        <w:t xml:space="preserve">a </w:t>
      </w:r>
      <w:r w:rsidRPr="00235514">
        <w:rPr>
          <w:rFonts w:ascii="Arial" w:hAnsi="Arial" w:cs="Arial"/>
          <w:b/>
          <w:i w:val="0"/>
          <w:szCs w:val="24"/>
        </w:rPr>
        <w:t xml:space="preserve">division of its business engaged in the business of </w:t>
      </w:r>
    </w:p>
    <w:p w14:paraId="2BCABA61" w14:textId="77777777" w:rsidR="00CE50F5" w:rsidRDefault="00CE50F5" w:rsidP="00CE50F5">
      <w:pPr>
        <w:pStyle w:val="Level3"/>
        <w:ind w:left="0"/>
        <w:jc w:val="both"/>
        <w:rPr>
          <w:rFonts w:ascii="Arial" w:hAnsi="Arial" w:cs="Arial"/>
          <w:b/>
          <w:i w:val="0"/>
          <w:szCs w:val="24"/>
        </w:rPr>
      </w:pPr>
      <w:r>
        <w:rPr>
          <w:rFonts w:ascii="Arial" w:hAnsi="Arial" w:cs="Arial"/>
          <w:b/>
          <w:i w:val="0"/>
          <w:szCs w:val="24"/>
        </w:rPr>
        <w:t xml:space="preserve">       </w:t>
      </w:r>
      <w:r w:rsidRPr="00235514">
        <w:rPr>
          <w:rFonts w:ascii="Arial" w:hAnsi="Arial" w:cs="Arial"/>
          <w:b/>
          <w:i w:val="0"/>
          <w:szCs w:val="24"/>
        </w:rPr>
        <w:t xml:space="preserve">supplying competitive retail electric service or supplying a product or service other </w:t>
      </w:r>
    </w:p>
    <w:p w14:paraId="1B5CE8F1" w14:textId="77777777" w:rsidR="00CE50F5" w:rsidRDefault="00CE50F5" w:rsidP="00CE50F5">
      <w:pPr>
        <w:pStyle w:val="Level3"/>
        <w:ind w:left="0"/>
        <w:jc w:val="both"/>
        <w:rPr>
          <w:rFonts w:ascii="Arial" w:hAnsi="Arial" w:cs="Arial"/>
          <w:b/>
          <w:i w:val="0"/>
          <w:szCs w:val="24"/>
        </w:rPr>
      </w:pPr>
      <w:r>
        <w:rPr>
          <w:rFonts w:ascii="Arial" w:hAnsi="Arial" w:cs="Arial"/>
          <w:b/>
          <w:i w:val="0"/>
          <w:szCs w:val="24"/>
        </w:rPr>
        <w:t xml:space="preserve">       </w:t>
      </w:r>
      <w:r w:rsidRPr="00235514">
        <w:rPr>
          <w:rFonts w:ascii="Arial" w:hAnsi="Arial" w:cs="Arial"/>
          <w:b/>
          <w:i w:val="0"/>
          <w:szCs w:val="24"/>
        </w:rPr>
        <w:t xml:space="preserve">than retail electric service.  The Commission’s failure to review Duke’s allocation </w:t>
      </w:r>
    </w:p>
    <w:p w14:paraId="566126E3" w14:textId="77777777" w:rsidR="00CE50F5" w:rsidRDefault="00CE50F5" w:rsidP="00CE50F5">
      <w:pPr>
        <w:pStyle w:val="Level3"/>
        <w:ind w:left="0"/>
        <w:jc w:val="both"/>
        <w:rPr>
          <w:rFonts w:ascii="Arial" w:hAnsi="Arial" w:cs="Arial"/>
          <w:b/>
          <w:i w:val="0"/>
          <w:szCs w:val="24"/>
        </w:rPr>
      </w:pPr>
      <w:r>
        <w:rPr>
          <w:rFonts w:ascii="Arial" w:hAnsi="Arial" w:cs="Arial"/>
          <w:b/>
          <w:i w:val="0"/>
          <w:szCs w:val="24"/>
        </w:rPr>
        <w:t xml:space="preserve">       </w:t>
      </w:r>
      <w:r w:rsidRPr="00235514">
        <w:rPr>
          <w:rFonts w:ascii="Arial" w:hAnsi="Arial" w:cs="Arial"/>
          <w:b/>
          <w:i w:val="0"/>
          <w:szCs w:val="24"/>
        </w:rPr>
        <w:t xml:space="preserve">methodology allows Duke to provide an anticompetitive subsidy to its unregulated </w:t>
      </w:r>
    </w:p>
    <w:p w14:paraId="681DBB4A" w14:textId="77777777" w:rsidR="00CE50F5" w:rsidRDefault="00CE50F5" w:rsidP="00CE50F5">
      <w:pPr>
        <w:pStyle w:val="Level3"/>
        <w:ind w:left="0"/>
        <w:jc w:val="both"/>
        <w:rPr>
          <w:rFonts w:ascii="Arial" w:hAnsi="Arial" w:cs="Arial"/>
          <w:b/>
          <w:i w:val="0"/>
          <w:szCs w:val="24"/>
        </w:rPr>
      </w:pPr>
      <w:r>
        <w:rPr>
          <w:rFonts w:ascii="Arial" w:hAnsi="Arial" w:cs="Arial"/>
          <w:b/>
          <w:i w:val="0"/>
          <w:szCs w:val="24"/>
        </w:rPr>
        <w:t xml:space="preserve">       </w:t>
      </w:r>
      <w:r w:rsidRPr="00235514">
        <w:rPr>
          <w:rFonts w:ascii="Arial" w:hAnsi="Arial" w:cs="Arial"/>
          <w:b/>
          <w:i w:val="0"/>
          <w:szCs w:val="24"/>
        </w:rPr>
        <w:t xml:space="preserve">business in violation of R.C. 4928.02(H); the Order implicitly allows Duke to collect the </w:t>
      </w:r>
    </w:p>
    <w:p w14:paraId="57A6E424" w14:textId="77777777" w:rsidR="00CE50F5" w:rsidRDefault="00CE50F5" w:rsidP="00CE50F5">
      <w:pPr>
        <w:pStyle w:val="Level3"/>
        <w:ind w:left="0"/>
        <w:jc w:val="both"/>
        <w:rPr>
          <w:rFonts w:ascii="Arial" w:hAnsi="Arial" w:cs="Arial"/>
          <w:b/>
          <w:i w:val="0"/>
          <w:szCs w:val="24"/>
        </w:rPr>
      </w:pPr>
      <w:r>
        <w:rPr>
          <w:rFonts w:ascii="Arial" w:hAnsi="Arial" w:cs="Arial"/>
          <w:b/>
          <w:i w:val="0"/>
          <w:szCs w:val="24"/>
        </w:rPr>
        <w:t xml:space="preserve">       </w:t>
      </w:r>
      <w:r w:rsidRPr="00235514">
        <w:rPr>
          <w:rFonts w:ascii="Arial" w:hAnsi="Arial" w:cs="Arial"/>
          <w:b/>
          <w:i w:val="0"/>
          <w:szCs w:val="24"/>
        </w:rPr>
        <w:t xml:space="preserve">cost of providing products and services other than retail electric services through </w:t>
      </w:r>
    </w:p>
    <w:p w14:paraId="388B2640" w14:textId="11D60E46" w:rsidR="00CE50F5" w:rsidRDefault="00CE50F5" w:rsidP="00CE50F5">
      <w:pPr>
        <w:pStyle w:val="Level3"/>
        <w:ind w:left="0"/>
        <w:jc w:val="both"/>
        <w:rPr>
          <w:rFonts w:ascii="Arial" w:hAnsi="Arial" w:cs="Arial"/>
          <w:b/>
          <w:webHidden/>
        </w:rPr>
      </w:pPr>
      <w:r w:rsidRPr="00235514">
        <w:rPr>
          <w:rFonts w:ascii="Arial" w:hAnsi="Arial" w:cs="Arial"/>
          <w:b/>
          <w:i w:val="0"/>
        </w:rPr>
        <w:t xml:space="preserve">       </w:t>
      </w:r>
      <w:r w:rsidR="00FF1C0F">
        <w:rPr>
          <w:rFonts w:ascii="Arial" w:hAnsi="Arial" w:cs="Arial"/>
          <w:b/>
          <w:i w:val="0"/>
        </w:rPr>
        <w:t>distribution rates</w:t>
      </w:r>
      <w:r w:rsidRPr="00235514">
        <w:rPr>
          <w:rFonts w:ascii="Arial" w:hAnsi="Arial" w:cs="Arial"/>
          <w:b/>
        </w:rPr>
        <w:t xml:space="preserve">  </w:t>
      </w:r>
      <w:r w:rsidRPr="00235514">
        <w:rPr>
          <w:rFonts w:ascii="Arial" w:hAnsi="Arial" w:cs="Arial"/>
          <w:b/>
          <w:webHidden/>
        </w:rPr>
        <w:tab/>
      </w:r>
      <w:r w:rsidRPr="001A2DD2">
        <w:rPr>
          <w:rFonts w:ascii="Arial" w:hAnsi="Arial" w:cs="Arial"/>
          <w:b/>
          <w:i w:val="0"/>
          <w:webHidden/>
        </w:rPr>
        <w:t>14</w:t>
      </w:r>
    </w:p>
    <w:p w14:paraId="4D4731AD" w14:textId="77777777" w:rsidR="00CE50F5" w:rsidRPr="00235514" w:rsidRDefault="00CE50F5" w:rsidP="00CE50F5">
      <w:pPr>
        <w:pStyle w:val="Level3"/>
        <w:ind w:left="0"/>
        <w:jc w:val="both"/>
        <w:rPr>
          <w:rFonts w:ascii="Arial" w:hAnsi="Arial" w:cs="Arial"/>
          <w:b/>
          <w:webHidden/>
        </w:rPr>
      </w:pPr>
    </w:p>
    <w:p w14:paraId="3F499E2D" w14:textId="77777777" w:rsidR="00CE50F5" w:rsidRDefault="00CE50F5" w:rsidP="00CE50F5">
      <w:pPr>
        <w:pStyle w:val="Title"/>
        <w:widowControl w:val="0"/>
        <w:jc w:val="both"/>
        <w:rPr>
          <w:rFonts w:ascii="Arial" w:hAnsi="Arial" w:cs="Arial"/>
          <w:sz w:val="20"/>
        </w:rPr>
      </w:pPr>
      <w:r w:rsidRPr="00235514">
        <w:rPr>
          <w:rFonts w:ascii="Arial" w:hAnsi="Arial" w:cs="Arial"/>
          <w:webHidden/>
          <w:sz w:val="20"/>
        </w:rPr>
        <w:t xml:space="preserve">   C</w:t>
      </w:r>
      <w:r>
        <w:rPr>
          <w:rFonts w:ascii="Arial" w:hAnsi="Arial" w:cs="Arial"/>
          <w:webHidden/>
          <w:sz w:val="20"/>
        </w:rPr>
        <w:t>.</w:t>
      </w:r>
      <w:r w:rsidRPr="00235514">
        <w:rPr>
          <w:rFonts w:ascii="Arial" w:hAnsi="Arial" w:cs="Arial"/>
          <w:sz w:val="20"/>
        </w:rPr>
        <w:t xml:space="preserve"> The Order is unlawful and unreasonable because by permitting Duke to offer products </w:t>
      </w:r>
      <w:r>
        <w:rPr>
          <w:rFonts w:ascii="Arial" w:hAnsi="Arial" w:cs="Arial"/>
          <w:sz w:val="20"/>
        </w:rPr>
        <w:t xml:space="preserve"> </w:t>
      </w:r>
    </w:p>
    <w:p w14:paraId="06460682" w14:textId="77777777" w:rsidR="00CE50F5" w:rsidRDefault="00CE50F5" w:rsidP="00CE50F5">
      <w:pPr>
        <w:pStyle w:val="Title"/>
        <w:widowControl w:val="0"/>
        <w:jc w:val="both"/>
        <w:rPr>
          <w:rFonts w:ascii="Arial" w:hAnsi="Arial" w:cs="Arial"/>
          <w:sz w:val="20"/>
        </w:rPr>
      </w:pPr>
      <w:r>
        <w:rPr>
          <w:rFonts w:ascii="Arial" w:hAnsi="Arial" w:cs="Arial"/>
          <w:sz w:val="20"/>
        </w:rPr>
        <w:t xml:space="preserve">       </w:t>
      </w:r>
      <w:r w:rsidRPr="00235514">
        <w:rPr>
          <w:rFonts w:ascii="Arial" w:hAnsi="Arial" w:cs="Arial"/>
          <w:sz w:val="20"/>
        </w:rPr>
        <w:t xml:space="preserve">and services other than retail electric service through its monopoly distribution </w:t>
      </w:r>
      <w:r>
        <w:rPr>
          <w:rFonts w:ascii="Arial" w:hAnsi="Arial" w:cs="Arial"/>
          <w:sz w:val="20"/>
        </w:rPr>
        <w:t xml:space="preserve"> </w:t>
      </w:r>
    </w:p>
    <w:p w14:paraId="47745AC1" w14:textId="77777777" w:rsidR="00CE50F5" w:rsidRDefault="00CE50F5" w:rsidP="00CE50F5">
      <w:pPr>
        <w:pStyle w:val="Title"/>
        <w:widowControl w:val="0"/>
        <w:jc w:val="both"/>
        <w:rPr>
          <w:rFonts w:ascii="Arial" w:hAnsi="Arial" w:cs="Arial"/>
          <w:sz w:val="20"/>
        </w:rPr>
      </w:pPr>
      <w:r>
        <w:rPr>
          <w:rFonts w:ascii="Arial" w:hAnsi="Arial" w:cs="Arial"/>
          <w:sz w:val="20"/>
        </w:rPr>
        <w:t xml:space="preserve">       </w:t>
      </w:r>
      <w:r w:rsidRPr="00235514">
        <w:rPr>
          <w:rFonts w:ascii="Arial" w:hAnsi="Arial" w:cs="Arial"/>
          <w:sz w:val="20"/>
        </w:rPr>
        <w:t xml:space="preserve">company, and not affording the same access to the monopoly resources to other </w:t>
      </w:r>
    </w:p>
    <w:p w14:paraId="55CA7A6D" w14:textId="77777777" w:rsidR="00CE50F5" w:rsidRDefault="00CE50F5" w:rsidP="00CE50F5">
      <w:pPr>
        <w:pStyle w:val="Title"/>
        <w:widowControl w:val="0"/>
        <w:jc w:val="both"/>
        <w:rPr>
          <w:rFonts w:ascii="Arial" w:hAnsi="Arial" w:cs="Arial"/>
          <w:sz w:val="20"/>
        </w:rPr>
      </w:pPr>
      <w:r>
        <w:rPr>
          <w:rFonts w:ascii="Arial" w:hAnsi="Arial" w:cs="Arial"/>
          <w:sz w:val="20"/>
        </w:rPr>
        <w:t xml:space="preserve">       </w:t>
      </w:r>
      <w:r w:rsidRPr="00235514">
        <w:rPr>
          <w:rFonts w:ascii="Arial" w:hAnsi="Arial" w:cs="Arial"/>
          <w:sz w:val="20"/>
        </w:rPr>
        <w:t xml:space="preserve">competitors in the market, it is a violation of anti-trust statutes including 15 U.S. Code </w:t>
      </w:r>
    </w:p>
    <w:p w14:paraId="53C7790B" w14:textId="19EA6FB1" w:rsidR="00CE50F5" w:rsidRDefault="00CE50F5" w:rsidP="00CE50F5">
      <w:pPr>
        <w:pStyle w:val="Title"/>
        <w:widowControl w:val="0"/>
        <w:jc w:val="both"/>
        <w:rPr>
          <w:rFonts w:ascii="Arial" w:hAnsi="Arial" w:cs="Arial"/>
          <w:sz w:val="20"/>
        </w:rPr>
      </w:pPr>
      <w:r>
        <w:rPr>
          <w:rFonts w:ascii="Arial" w:hAnsi="Arial" w:cs="Arial"/>
          <w:sz w:val="20"/>
        </w:rPr>
        <w:t xml:space="preserve">       </w:t>
      </w:r>
      <w:r w:rsidRPr="00235514">
        <w:rPr>
          <w:rFonts w:ascii="Arial" w:hAnsi="Arial" w:cs="Arial"/>
          <w:sz w:val="20"/>
        </w:rPr>
        <w:t>Chapter 1  et. al and Chapter 1331 Ohio Revised Code, et al.</w:t>
      </w:r>
      <w:r>
        <w:rPr>
          <w:rFonts w:ascii="Arial" w:hAnsi="Arial" w:cs="Arial"/>
          <w:sz w:val="20"/>
        </w:rPr>
        <w:t xml:space="preserve">  </w:t>
      </w:r>
      <w:r w:rsidRPr="00235514">
        <w:rPr>
          <w:rFonts w:ascii="Arial" w:hAnsi="Arial" w:cs="Arial"/>
          <w:sz w:val="20"/>
        </w:rPr>
        <w:t xml:space="preserve">The State Action </w:t>
      </w:r>
    </w:p>
    <w:p w14:paraId="267B85D9" w14:textId="5F42A287" w:rsidR="00CE50F5" w:rsidRDefault="00CE50F5" w:rsidP="00CE50F5">
      <w:pPr>
        <w:pStyle w:val="Title"/>
        <w:widowControl w:val="0"/>
        <w:jc w:val="both"/>
        <w:rPr>
          <w:rFonts w:ascii="Arial" w:hAnsi="Arial" w:cs="Arial"/>
          <w:sz w:val="20"/>
        </w:rPr>
      </w:pPr>
      <w:r>
        <w:rPr>
          <w:rFonts w:ascii="Arial" w:hAnsi="Arial" w:cs="Arial"/>
          <w:sz w:val="20"/>
        </w:rPr>
        <w:t xml:space="preserve">       </w:t>
      </w:r>
      <w:r w:rsidRPr="00235514">
        <w:rPr>
          <w:rFonts w:ascii="Arial" w:hAnsi="Arial" w:cs="Arial"/>
          <w:sz w:val="20"/>
        </w:rPr>
        <w:t xml:space="preserve">Exemption does not </w:t>
      </w:r>
      <w:r w:rsidR="00FF1C0F">
        <w:rPr>
          <w:rFonts w:ascii="Arial" w:hAnsi="Arial" w:cs="Arial"/>
          <w:sz w:val="20"/>
        </w:rPr>
        <w:t xml:space="preserve">allow the Commission authorize </w:t>
      </w:r>
      <w:r w:rsidRPr="00235514">
        <w:rPr>
          <w:rFonts w:ascii="Arial" w:hAnsi="Arial" w:cs="Arial"/>
          <w:sz w:val="20"/>
        </w:rPr>
        <w:t xml:space="preserve">Duke to restrain trade, because </w:t>
      </w:r>
    </w:p>
    <w:p w14:paraId="6BCA8A0E" w14:textId="19257F4E" w:rsidR="00CE50F5" w:rsidRPr="00235514" w:rsidRDefault="00CE50F5" w:rsidP="00CE50F5">
      <w:pPr>
        <w:pStyle w:val="Title"/>
        <w:widowControl w:val="0"/>
        <w:jc w:val="both"/>
        <w:rPr>
          <w:rFonts w:ascii="Arial" w:hAnsi="Arial" w:cs="Arial"/>
          <w:sz w:val="20"/>
        </w:rPr>
      </w:pPr>
      <w:r>
        <w:rPr>
          <w:rFonts w:ascii="Arial" w:hAnsi="Arial" w:cs="Arial"/>
          <w:sz w:val="20"/>
        </w:rPr>
        <w:t xml:space="preserve">       </w:t>
      </w:r>
      <w:r w:rsidRPr="00235514">
        <w:rPr>
          <w:rFonts w:ascii="Arial" w:hAnsi="Arial" w:cs="Arial"/>
          <w:sz w:val="20"/>
        </w:rPr>
        <w:t xml:space="preserve">the service Duke will be providing are </w:t>
      </w:r>
      <w:r>
        <w:rPr>
          <w:rFonts w:ascii="Arial" w:hAnsi="Arial" w:cs="Arial"/>
          <w:sz w:val="20"/>
        </w:rPr>
        <w:t>not authorized by state statute…..............</w:t>
      </w:r>
      <w:r w:rsidRPr="00235514">
        <w:rPr>
          <w:rFonts w:ascii="Arial" w:hAnsi="Arial" w:cs="Arial"/>
          <w:webHidden/>
          <w:sz w:val="20"/>
        </w:rPr>
        <w:tab/>
      </w:r>
      <w:r>
        <w:rPr>
          <w:rFonts w:ascii="Arial" w:hAnsi="Arial" w:cs="Arial"/>
          <w:webHidden/>
          <w:sz w:val="20"/>
        </w:rPr>
        <w:t>…</w:t>
      </w:r>
      <w:r w:rsidR="00755F1B">
        <w:rPr>
          <w:rFonts w:ascii="Arial" w:hAnsi="Arial" w:cs="Arial"/>
          <w:webHidden/>
          <w:sz w:val="20"/>
        </w:rPr>
        <w:t>…..</w:t>
      </w:r>
      <w:r>
        <w:rPr>
          <w:rFonts w:ascii="Arial" w:hAnsi="Arial" w:cs="Arial"/>
          <w:webHidden/>
          <w:sz w:val="20"/>
        </w:rPr>
        <w:t>17</w:t>
      </w:r>
    </w:p>
    <w:p w14:paraId="64B61D60" w14:textId="3841FDB6" w:rsidR="00755F1B" w:rsidRPr="00235514" w:rsidRDefault="00755F1B" w:rsidP="00755F1B">
      <w:pPr>
        <w:pStyle w:val="Level1"/>
        <w:jc w:val="both"/>
        <w:rPr>
          <w:rFonts w:ascii="Arial" w:hAnsi="Arial" w:cs="Arial"/>
        </w:rPr>
      </w:pPr>
      <w:r>
        <w:rPr>
          <w:rFonts w:ascii="Arial" w:hAnsi="Arial" w:cs="Arial"/>
          <w:webHidden/>
        </w:rPr>
        <w:t>IV.  CONCLUSION</w:t>
      </w:r>
      <w:r w:rsidRPr="00235514">
        <w:rPr>
          <w:rFonts w:ascii="Arial" w:hAnsi="Arial" w:cs="Arial"/>
          <w:webHidden/>
        </w:rPr>
        <w:tab/>
      </w:r>
      <w:r>
        <w:rPr>
          <w:rFonts w:ascii="Arial" w:hAnsi="Arial" w:cs="Arial"/>
          <w:webHidden/>
        </w:rPr>
        <w:t>20</w:t>
      </w:r>
    </w:p>
    <w:p w14:paraId="428751EF" w14:textId="4ACBB0A5" w:rsidR="00CE50F5" w:rsidRPr="00893FF6" w:rsidRDefault="005B3A1A" w:rsidP="00CE50F5">
      <w:pPr>
        <w:pStyle w:val="Title"/>
        <w:widowControl w:val="0"/>
        <w:jc w:val="left"/>
        <w:rPr>
          <w:rFonts w:ascii="Arial" w:hAnsi="Arial" w:cs="Arial"/>
          <w:b w:val="0"/>
          <w:szCs w:val="24"/>
        </w:rPr>
      </w:pPr>
      <w:r>
        <w:rPr>
          <w:rFonts w:ascii="Arial" w:hAnsi="Arial" w:cs="Arial"/>
          <w:szCs w:val="24"/>
        </w:rPr>
        <w:tab/>
      </w:r>
    </w:p>
    <w:p w14:paraId="484AA71D" w14:textId="77777777" w:rsidR="005B3A1A" w:rsidRDefault="005B3A1A" w:rsidP="00CE50F5">
      <w:pPr>
        <w:pStyle w:val="Title"/>
        <w:widowControl w:val="0"/>
        <w:jc w:val="left"/>
        <w:rPr>
          <w:rFonts w:ascii="Arial" w:hAnsi="Arial" w:cs="Arial"/>
          <w:b w:val="0"/>
          <w:szCs w:val="24"/>
        </w:rPr>
      </w:pPr>
    </w:p>
    <w:p w14:paraId="1183E616" w14:textId="77777777" w:rsidR="00CE50F5" w:rsidRDefault="00CE50F5" w:rsidP="00CE50F5">
      <w:pPr>
        <w:pStyle w:val="Title"/>
        <w:widowControl w:val="0"/>
        <w:jc w:val="left"/>
        <w:rPr>
          <w:rFonts w:ascii="Arial" w:hAnsi="Arial" w:cs="Arial"/>
          <w:szCs w:val="24"/>
        </w:rPr>
      </w:pPr>
    </w:p>
    <w:p w14:paraId="3BA7A21B" w14:textId="77777777" w:rsidR="00893FF6" w:rsidRDefault="00893FF6" w:rsidP="00893FF6">
      <w:pPr>
        <w:pStyle w:val="Title"/>
        <w:widowControl w:val="0"/>
        <w:jc w:val="left"/>
        <w:rPr>
          <w:rFonts w:ascii="Arial" w:hAnsi="Arial" w:cs="Arial"/>
          <w:szCs w:val="24"/>
        </w:rPr>
      </w:pPr>
    </w:p>
    <w:p w14:paraId="3991E629" w14:textId="77777777" w:rsidR="00755F1B" w:rsidRDefault="00755F1B" w:rsidP="00893FF6">
      <w:pPr>
        <w:pStyle w:val="Title"/>
        <w:widowControl w:val="0"/>
        <w:jc w:val="left"/>
        <w:rPr>
          <w:rFonts w:ascii="Arial" w:hAnsi="Arial" w:cs="Arial"/>
          <w:szCs w:val="24"/>
        </w:rPr>
      </w:pPr>
    </w:p>
    <w:p w14:paraId="7EFE46AB" w14:textId="77777777" w:rsidR="005772DE" w:rsidRPr="009D71F6" w:rsidRDefault="005772DE" w:rsidP="005772DE">
      <w:pPr>
        <w:pStyle w:val="Title"/>
        <w:widowControl w:val="0"/>
        <w:rPr>
          <w:rFonts w:ascii="Arial" w:hAnsi="Arial" w:cs="Arial"/>
          <w:szCs w:val="24"/>
        </w:rPr>
      </w:pPr>
      <w:r w:rsidRPr="009D71F6">
        <w:rPr>
          <w:rFonts w:ascii="Arial" w:hAnsi="Arial" w:cs="Arial"/>
          <w:szCs w:val="24"/>
        </w:rPr>
        <w:lastRenderedPageBreak/>
        <w:t>BEFORE</w:t>
      </w:r>
    </w:p>
    <w:p w14:paraId="7BEA0328" w14:textId="77777777" w:rsidR="005772DE" w:rsidRPr="009D71F6" w:rsidRDefault="005772DE" w:rsidP="005772DE">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5772DE" w:rsidRPr="009D71F6" w14:paraId="528780A0" w14:textId="77777777" w:rsidTr="000C2369">
        <w:trPr>
          <w:trHeight w:val="873"/>
          <w:jc w:val="center"/>
        </w:trPr>
        <w:tc>
          <w:tcPr>
            <w:tcW w:w="4739" w:type="dxa"/>
          </w:tcPr>
          <w:p w14:paraId="5B880B18" w14:textId="77777777" w:rsidR="005772DE" w:rsidRPr="00D57E21" w:rsidRDefault="005772DE" w:rsidP="000C2369">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 xml:space="preserve">ter of the Application of Duke  </w:t>
            </w:r>
            <w:r w:rsidRPr="00D57E21">
              <w:rPr>
                <w:rFonts w:ascii="Arial" w:hAnsi="Arial" w:cs="Arial"/>
                <w:sz w:val="24"/>
                <w:szCs w:val="24"/>
              </w:rPr>
              <w:t>Energy O</w:t>
            </w:r>
            <w:r>
              <w:rPr>
                <w:rFonts w:ascii="Arial" w:hAnsi="Arial" w:cs="Arial"/>
                <w:sz w:val="24"/>
                <w:szCs w:val="24"/>
              </w:rPr>
              <w:t xml:space="preserve">hio for Approval of the Fourth </w:t>
            </w:r>
          </w:p>
          <w:p w14:paraId="0D1E7169" w14:textId="77777777" w:rsidR="005772DE" w:rsidRDefault="005772DE" w:rsidP="000C2369">
            <w:pPr>
              <w:widowControl w:val="0"/>
              <w:spacing w:after="0" w:line="240" w:lineRule="auto"/>
              <w:jc w:val="both"/>
              <w:rPr>
                <w:rFonts w:ascii="Arial" w:hAnsi="Arial" w:cs="Arial"/>
                <w:sz w:val="24"/>
                <w:szCs w:val="24"/>
              </w:rPr>
            </w:pPr>
            <w:r w:rsidRPr="00D57E21">
              <w:rPr>
                <w:rFonts w:ascii="Arial" w:hAnsi="Arial" w:cs="Arial"/>
                <w:sz w:val="24"/>
                <w:szCs w:val="24"/>
              </w:rPr>
              <w:t>Amended C</w:t>
            </w:r>
            <w:r>
              <w:rPr>
                <w:rFonts w:ascii="Arial" w:hAnsi="Arial" w:cs="Arial"/>
                <w:sz w:val="24"/>
                <w:szCs w:val="24"/>
              </w:rPr>
              <w:t xml:space="preserve">orporate Separation Plan under </w:t>
            </w:r>
            <w:r w:rsidRPr="00D57E21">
              <w:rPr>
                <w:rFonts w:ascii="Arial" w:hAnsi="Arial" w:cs="Arial"/>
                <w:sz w:val="24"/>
                <w:szCs w:val="24"/>
              </w:rPr>
              <w:t>Section 4928</w:t>
            </w:r>
            <w:r>
              <w:rPr>
                <w:rFonts w:ascii="Arial" w:hAnsi="Arial" w:cs="Arial"/>
                <w:sz w:val="24"/>
                <w:szCs w:val="24"/>
              </w:rPr>
              <w:t xml:space="preserve">.17, Revised Code, and Chapter </w:t>
            </w:r>
            <w:r w:rsidRPr="00D57E21">
              <w:rPr>
                <w:rFonts w:ascii="Arial" w:hAnsi="Arial" w:cs="Arial"/>
                <w:sz w:val="24"/>
                <w:szCs w:val="24"/>
              </w:rPr>
              <w:t>4901:1-37, Ohio Administrative Code.</w:t>
            </w:r>
          </w:p>
          <w:p w14:paraId="63F18CE1" w14:textId="77777777" w:rsidR="005772DE" w:rsidRDefault="005772DE" w:rsidP="000C2369">
            <w:pPr>
              <w:widowControl w:val="0"/>
              <w:spacing w:after="0" w:line="240" w:lineRule="auto"/>
              <w:jc w:val="both"/>
              <w:rPr>
                <w:rFonts w:ascii="Arial" w:hAnsi="Arial" w:cs="Arial"/>
                <w:sz w:val="24"/>
                <w:szCs w:val="24"/>
              </w:rPr>
            </w:pPr>
          </w:p>
          <w:p w14:paraId="44B6755F" w14:textId="77777777" w:rsidR="005772DE" w:rsidRDefault="005772DE" w:rsidP="000C2369">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 xml:space="preserve">ter of the Application of Duke      </w:t>
            </w:r>
            <w:r w:rsidRPr="00D57E21">
              <w:rPr>
                <w:rFonts w:ascii="Arial" w:hAnsi="Arial" w:cs="Arial"/>
                <w:sz w:val="24"/>
                <w:szCs w:val="24"/>
              </w:rPr>
              <w:t>Energy Ohio for</w:t>
            </w:r>
            <w:r>
              <w:rPr>
                <w:rFonts w:ascii="Arial" w:hAnsi="Arial" w:cs="Arial"/>
                <w:sz w:val="24"/>
                <w:szCs w:val="24"/>
              </w:rPr>
              <w:t xml:space="preserve"> Authority to Amend its Retail </w:t>
            </w:r>
            <w:r w:rsidRPr="00D57E21">
              <w:rPr>
                <w:rFonts w:ascii="Arial" w:hAnsi="Arial" w:cs="Arial"/>
                <w:sz w:val="24"/>
                <w:szCs w:val="24"/>
              </w:rPr>
              <w:t>Tariff, P.U.C.O. No. 19.</w:t>
            </w:r>
          </w:p>
          <w:p w14:paraId="26C18AFD" w14:textId="77777777" w:rsidR="005772DE" w:rsidRPr="009D71F6" w:rsidRDefault="005772DE" w:rsidP="000C2369">
            <w:pPr>
              <w:widowControl w:val="0"/>
              <w:spacing w:after="0" w:line="240" w:lineRule="auto"/>
              <w:rPr>
                <w:rFonts w:ascii="Arial" w:hAnsi="Arial" w:cs="Arial"/>
                <w:sz w:val="24"/>
                <w:szCs w:val="24"/>
              </w:rPr>
            </w:pPr>
          </w:p>
          <w:p w14:paraId="69FDDEB4" w14:textId="77777777" w:rsidR="005772DE" w:rsidRPr="009D71F6" w:rsidRDefault="005772DE" w:rsidP="000C2369">
            <w:pPr>
              <w:widowControl w:val="0"/>
              <w:spacing w:after="0" w:line="240" w:lineRule="auto"/>
              <w:rPr>
                <w:rFonts w:ascii="Arial" w:hAnsi="Arial" w:cs="Arial"/>
                <w:sz w:val="24"/>
                <w:szCs w:val="24"/>
              </w:rPr>
            </w:pPr>
          </w:p>
        </w:tc>
        <w:tc>
          <w:tcPr>
            <w:tcW w:w="630" w:type="dxa"/>
          </w:tcPr>
          <w:p w14:paraId="4B559494" w14:textId="77777777" w:rsidR="005772DE" w:rsidRPr="009D71F6" w:rsidRDefault="005772DE" w:rsidP="000C2369">
            <w:pPr>
              <w:widowControl w:val="0"/>
              <w:spacing w:after="0" w:line="240" w:lineRule="auto"/>
              <w:jc w:val="center"/>
              <w:rPr>
                <w:rFonts w:ascii="Arial" w:hAnsi="Arial" w:cs="Arial"/>
                <w:sz w:val="24"/>
                <w:szCs w:val="24"/>
              </w:rPr>
            </w:pPr>
            <w:r w:rsidRPr="009D71F6">
              <w:rPr>
                <w:rFonts w:ascii="Arial" w:hAnsi="Arial" w:cs="Arial"/>
                <w:sz w:val="24"/>
                <w:szCs w:val="24"/>
              </w:rPr>
              <w:t>)</w:t>
            </w:r>
          </w:p>
          <w:p w14:paraId="2D31CEE7" w14:textId="77777777" w:rsidR="005772DE" w:rsidRPr="009D71F6" w:rsidRDefault="005772DE" w:rsidP="000C2369">
            <w:pPr>
              <w:widowControl w:val="0"/>
              <w:spacing w:after="0" w:line="240" w:lineRule="auto"/>
              <w:jc w:val="center"/>
              <w:rPr>
                <w:rFonts w:ascii="Arial" w:hAnsi="Arial" w:cs="Arial"/>
                <w:sz w:val="24"/>
                <w:szCs w:val="24"/>
              </w:rPr>
            </w:pPr>
            <w:r w:rsidRPr="009D71F6">
              <w:rPr>
                <w:rFonts w:ascii="Arial" w:hAnsi="Arial" w:cs="Arial"/>
                <w:sz w:val="24"/>
                <w:szCs w:val="24"/>
              </w:rPr>
              <w:t>)</w:t>
            </w:r>
          </w:p>
          <w:p w14:paraId="6ADB454A" w14:textId="77777777" w:rsidR="005772DE" w:rsidRPr="009D71F6" w:rsidRDefault="005772DE" w:rsidP="000C2369">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8FE0BC2" w14:textId="77777777" w:rsidR="005772DE" w:rsidRPr="009D71F6" w:rsidRDefault="005772DE" w:rsidP="000C2369">
            <w:pPr>
              <w:widowControl w:val="0"/>
              <w:spacing w:after="0" w:line="240" w:lineRule="auto"/>
              <w:jc w:val="center"/>
              <w:rPr>
                <w:rFonts w:ascii="Arial" w:hAnsi="Arial" w:cs="Arial"/>
                <w:sz w:val="24"/>
                <w:szCs w:val="24"/>
              </w:rPr>
            </w:pPr>
            <w:r w:rsidRPr="009D71F6">
              <w:rPr>
                <w:rFonts w:ascii="Arial" w:hAnsi="Arial" w:cs="Arial"/>
                <w:sz w:val="24"/>
                <w:szCs w:val="24"/>
              </w:rPr>
              <w:t>)</w:t>
            </w:r>
          </w:p>
          <w:p w14:paraId="451616A0" w14:textId="77777777" w:rsidR="005772DE" w:rsidRDefault="005772DE" w:rsidP="000C2369">
            <w:pPr>
              <w:widowControl w:val="0"/>
              <w:spacing w:after="0" w:line="240" w:lineRule="auto"/>
              <w:jc w:val="center"/>
              <w:rPr>
                <w:rFonts w:ascii="Arial" w:hAnsi="Arial" w:cs="Arial"/>
                <w:sz w:val="24"/>
                <w:szCs w:val="24"/>
              </w:rPr>
            </w:pPr>
          </w:p>
          <w:p w14:paraId="7B6EC96B" w14:textId="77777777" w:rsidR="005772DE" w:rsidRDefault="005772DE" w:rsidP="000C2369">
            <w:pPr>
              <w:widowControl w:val="0"/>
              <w:spacing w:after="0" w:line="240" w:lineRule="auto"/>
              <w:jc w:val="center"/>
              <w:rPr>
                <w:rFonts w:ascii="Arial" w:hAnsi="Arial" w:cs="Arial"/>
                <w:sz w:val="24"/>
                <w:szCs w:val="24"/>
              </w:rPr>
            </w:pPr>
          </w:p>
          <w:p w14:paraId="64321125" w14:textId="77777777" w:rsidR="005772DE" w:rsidRDefault="005772DE" w:rsidP="000C2369">
            <w:pPr>
              <w:widowControl w:val="0"/>
              <w:spacing w:after="0" w:line="240" w:lineRule="auto"/>
              <w:jc w:val="center"/>
              <w:rPr>
                <w:rFonts w:ascii="Arial" w:hAnsi="Arial" w:cs="Arial"/>
                <w:sz w:val="24"/>
                <w:szCs w:val="24"/>
              </w:rPr>
            </w:pPr>
          </w:p>
          <w:p w14:paraId="6FC89B45" w14:textId="77777777" w:rsidR="005772DE" w:rsidRDefault="005772DE" w:rsidP="000C2369">
            <w:pPr>
              <w:widowControl w:val="0"/>
              <w:spacing w:after="0" w:line="240" w:lineRule="auto"/>
              <w:jc w:val="center"/>
              <w:rPr>
                <w:rFonts w:ascii="Arial" w:hAnsi="Arial" w:cs="Arial"/>
                <w:sz w:val="24"/>
                <w:szCs w:val="24"/>
              </w:rPr>
            </w:pPr>
            <w:r>
              <w:rPr>
                <w:rFonts w:ascii="Arial" w:hAnsi="Arial" w:cs="Arial"/>
                <w:sz w:val="24"/>
                <w:szCs w:val="24"/>
              </w:rPr>
              <w:t>)</w:t>
            </w:r>
          </w:p>
          <w:p w14:paraId="7DF9964E" w14:textId="77777777" w:rsidR="005772DE" w:rsidRDefault="005772DE" w:rsidP="000C2369">
            <w:pPr>
              <w:widowControl w:val="0"/>
              <w:spacing w:after="0" w:line="240" w:lineRule="auto"/>
              <w:jc w:val="center"/>
              <w:rPr>
                <w:rFonts w:ascii="Arial" w:hAnsi="Arial" w:cs="Arial"/>
                <w:sz w:val="24"/>
                <w:szCs w:val="24"/>
              </w:rPr>
            </w:pPr>
            <w:r>
              <w:rPr>
                <w:rFonts w:ascii="Arial" w:hAnsi="Arial" w:cs="Arial"/>
                <w:sz w:val="24"/>
                <w:szCs w:val="24"/>
              </w:rPr>
              <w:t>)</w:t>
            </w:r>
          </w:p>
          <w:p w14:paraId="6B083248" w14:textId="77777777" w:rsidR="005772DE" w:rsidRPr="009D71F6" w:rsidRDefault="005772DE" w:rsidP="000C2369">
            <w:pPr>
              <w:widowControl w:val="0"/>
              <w:spacing w:after="0" w:line="240" w:lineRule="auto"/>
              <w:jc w:val="center"/>
              <w:rPr>
                <w:rFonts w:ascii="Arial" w:hAnsi="Arial" w:cs="Arial"/>
                <w:sz w:val="24"/>
                <w:szCs w:val="24"/>
              </w:rPr>
            </w:pPr>
            <w:r w:rsidRPr="009D71F6">
              <w:rPr>
                <w:rFonts w:ascii="Arial" w:hAnsi="Arial" w:cs="Arial"/>
                <w:sz w:val="24"/>
                <w:szCs w:val="24"/>
              </w:rPr>
              <w:t>)</w:t>
            </w:r>
          </w:p>
        </w:tc>
        <w:tc>
          <w:tcPr>
            <w:tcW w:w="3928" w:type="dxa"/>
          </w:tcPr>
          <w:p w14:paraId="347DEF6A" w14:textId="77777777" w:rsidR="005772DE" w:rsidRPr="009D71F6" w:rsidRDefault="005772DE" w:rsidP="000C2369">
            <w:pPr>
              <w:widowControl w:val="0"/>
              <w:spacing w:after="0" w:line="240" w:lineRule="auto"/>
              <w:rPr>
                <w:rFonts w:ascii="Arial" w:hAnsi="Arial" w:cs="Arial"/>
                <w:sz w:val="24"/>
                <w:szCs w:val="24"/>
              </w:rPr>
            </w:pPr>
          </w:p>
          <w:p w14:paraId="5E5687B4" w14:textId="77777777" w:rsidR="005772DE" w:rsidRPr="009D71F6" w:rsidRDefault="005772DE" w:rsidP="000C2369">
            <w:pPr>
              <w:widowControl w:val="0"/>
              <w:spacing w:after="0" w:line="240" w:lineRule="auto"/>
              <w:rPr>
                <w:rFonts w:ascii="Arial" w:hAnsi="Arial" w:cs="Arial"/>
                <w:sz w:val="24"/>
                <w:szCs w:val="24"/>
              </w:rPr>
            </w:pPr>
          </w:p>
          <w:p w14:paraId="38A0E832" w14:textId="77777777" w:rsidR="005772DE" w:rsidRPr="009D71F6" w:rsidRDefault="005772DE" w:rsidP="000C2369">
            <w:pPr>
              <w:widowControl w:val="0"/>
              <w:spacing w:after="0" w:line="240" w:lineRule="auto"/>
              <w:rPr>
                <w:rFonts w:ascii="Arial" w:hAnsi="Arial" w:cs="Arial"/>
                <w:sz w:val="24"/>
                <w:szCs w:val="24"/>
              </w:rPr>
            </w:pPr>
            <w:r>
              <w:rPr>
                <w:rFonts w:ascii="Arial" w:hAnsi="Arial" w:cs="Arial"/>
                <w:sz w:val="24"/>
                <w:szCs w:val="24"/>
              </w:rPr>
              <w:t>Case No. 14-0689</w:t>
            </w:r>
            <w:r w:rsidRPr="009D71F6">
              <w:rPr>
                <w:rFonts w:ascii="Arial" w:hAnsi="Arial" w:cs="Arial"/>
                <w:sz w:val="24"/>
                <w:szCs w:val="24"/>
              </w:rPr>
              <w:t>-EL-RDR</w:t>
            </w:r>
          </w:p>
          <w:p w14:paraId="0FF89DE9" w14:textId="77777777" w:rsidR="005772DE" w:rsidRPr="009D71F6" w:rsidRDefault="005772DE" w:rsidP="000C2369">
            <w:pPr>
              <w:widowControl w:val="0"/>
              <w:spacing w:after="0" w:line="240" w:lineRule="auto"/>
              <w:rPr>
                <w:rFonts w:ascii="Arial" w:hAnsi="Arial" w:cs="Arial"/>
                <w:sz w:val="24"/>
                <w:szCs w:val="24"/>
              </w:rPr>
            </w:pPr>
          </w:p>
          <w:p w14:paraId="4FCE9BA8" w14:textId="77777777" w:rsidR="005772DE" w:rsidRDefault="005772DE" w:rsidP="000C2369">
            <w:pPr>
              <w:widowControl w:val="0"/>
              <w:spacing w:after="0" w:line="240" w:lineRule="auto"/>
              <w:rPr>
                <w:rFonts w:ascii="Arial" w:hAnsi="Arial" w:cs="Arial"/>
                <w:sz w:val="24"/>
                <w:szCs w:val="24"/>
              </w:rPr>
            </w:pPr>
          </w:p>
          <w:p w14:paraId="443655B8" w14:textId="77777777" w:rsidR="005772DE" w:rsidRDefault="005772DE" w:rsidP="000C2369">
            <w:pPr>
              <w:widowControl w:val="0"/>
              <w:spacing w:after="0" w:line="240" w:lineRule="auto"/>
              <w:rPr>
                <w:rFonts w:ascii="Arial" w:hAnsi="Arial" w:cs="Arial"/>
                <w:sz w:val="24"/>
                <w:szCs w:val="24"/>
              </w:rPr>
            </w:pPr>
          </w:p>
          <w:p w14:paraId="73835DF0" w14:textId="77777777" w:rsidR="005772DE" w:rsidRDefault="005772DE" w:rsidP="000C2369">
            <w:pPr>
              <w:widowControl w:val="0"/>
              <w:spacing w:after="0" w:line="240" w:lineRule="auto"/>
              <w:rPr>
                <w:rFonts w:ascii="Arial" w:hAnsi="Arial" w:cs="Arial"/>
                <w:sz w:val="24"/>
                <w:szCs w:val="24"/>
              </w:rPr>
            </w:pPr>
          </w:p>
          <w:p w14:paraId="11B7C82F" w14:textId="77777777" w:rsidR="005772DE" w:rsidRPr="009D71F6" w:rsidRDefault="005772DE" w:rsidP="000C2369">
            <w:pPr>
              <w:widowControl w:val="0"/>
              <w:spacing w:after="0" w:line="240" w:lineRule="auto"/>
              <w:rPr>
                <w:rFonts w:ascii="Arial" w:hAnsi="Arial" w:cs="Arial"/>
                <w:sz w:val="24"/>
                <w:szCs w:val="24"/>
              </w:rPr>
            </w:pPr>
            <w:r>
              <w:rPr>
                <w:rFonts w:ascii="Arial" w:hAnsi="Arial" w:cs="Arial"/>
                <w:sz w:val="24"/>
                <w:szCs w:val="24"/>
              </w:rPr>
              <w:t>Case No. 14-0690-EL-ATA</w:t>
            </w:r>
          </w:p>
        </w:tc>
      </w:tr>
    </w:tbl>
    <w:p w14:paraId="335E53E4" w14:textId="77777777" w:rsidR="005772DE" w:rsidRPr="009D71F6" w:rsidRDefault="005772DE" w:rsidP="005772DE">
      <w:pPr>
        <w:widowControl w:val="0"/>
        <w:pBdr>
          <w:bottom w:val="single" w:sz="12" w:space="0" w:color="auto"/>
        </w:pBdr>
        <w:spacing w:after="0" w:line="240" w:lineRule="auto"/>
        <w:rPr>
          <w:rFonts w:ascii="Arial" w:hAnsi="Arial" w:cs="Arial"/>
          <w:sz w:val="24"/>
          <w:szCs w:val="24"/>
        </w:rPr>
      </w:pPr>
    </w:p>
    <w:p w14:paraId="44C51C88" w14:textId="77777777" w:rsidR="005772DE" w:rsidRPr="009D71F6" w:rsidRDefault="005772DE" w:rsidP="005772DE">
      <w:pPr>
        <w:widowControl w:val="0"/>
        <w:spacing w:after="0" w:line="240" w:lineRule="auto"/>
        <w:jc w:val="center"/>
        <w:rPr>
          <w:rFonts w:ascii="Arial" w:hAnsi="Arial" w:cs="Arial"/>
          <w:b/>
          <w:bCs/>
          <w:sz w:val="24"/>
          <w:szCs w:val="24"/>
        </w:rPr>
      </w:pPr>
    </w:p>
    <w:p w14:paraId="58E46AEA" w14:textId="50AF1800" w:rsidR="005772DE" w:rsidRPr="009D71F6" w:rsidRDefault="005772DE" w:rsidP="005772DE">
      <w:pPr>
        <w:widowControl w:val="0"/>
        <w:spacing w:after="0" w:line="240" w:lineRule="auto"/>
        <w:jc w:val="center"/>
        <w:rPr>
          <w:rFonts w:ascii="Arial" w:hAnsi="Arial" w:cs="Arial"/>
          <w:b/>
          <w:bCs/>
          <w:sz w:val="24"/>
          <w:szCs w:val="24"/>
        </w:rPr>
      </w:pPr>
      <w:r>
        <w:rPr>
          <w:rFonts w:ascii="Arial" w:hAnsi="Arial" w:cs="Arial"/>
          <w:b/>
          <w:bCs/>
          <w:sz w:val="24"/>
          <w:szCs w:val="24"/>
        </w:rPr>
        <w:t xml:space="preserve">APPLICATION FOR REHEARING </w:t>
      </w:r>
    </w:p>
    <w:p w14:paraId="4DE68739" w14:textId="77777777" w:rsidR="005772DE" w:rsidRPr="009D71F6" w:rsidRDefault="005772DE" w:rsidP="005772DE">
      <w:pPr>
        <w:widowControl w:val="0"/>
        <w:pBdr>
          <w:bottom w:val="single" w:sz="12" w:space="1" w:color="auto"/>
        </w:pBdr>
        <w:tabs>
          <w:tab w:val="left" w:pos="6461"/>
        </w:tabs>
        <w:spacing w:after="0" w:line="240" w:lineRule="auto"/>
        <w:jc w:val="center"/>
        <w:rPr>
          <w:rFonts w:ascii="Arial" w:hAnsi="Arial" w:cs="Arial"/>
          <w:sz w:val="24"/>
          <w:szCs w:val="24"/>
        </w:rPr>
      </w:pPr>
    </w:p>
    <w:p w14:paraId="48A86382" w14:textId="77777777" w:rsidR="005772DE" w:rsidRDefault="005772DE" w:rsidP="005772DE">
      <w:pPr>
        <w:autoSpaceDE w:val="0"/>
        <w:autoSpaceDN w:val="0"/>
        <w:adjustRightInd w:val="0"/>
        <w:spacing w:after="0" w:line="480" w:lineRule="auto"/>
        <w:jc w:val="both"/>
        <w:rPr>
          <w:rFonts w:ascii="Arial" w:hAnsi="Arial" w:cs="Arial"/>
          <w:sz w:val="24"/>
          <w:szCs w:val="24"/>
        </w:rPr>
      </w:pPr>
    </w:p>
    <w:p w14:paraId="1DE60A57" w14:textId="04F936B3" w:rsidR="000F2B3B" w:rsidRDefault="000F2B3B" w:rsidP="00441A73">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Pursuant to Section 4903.10, Revised Code, and Rule 4901-1-35, O</w:t>
      </w:r>
      <w:r w:rsidR="00E57DE6">
        <w:rPr>
          <w:rFonts w:ascii="Arial" w:hAnsi="Arial" w:cs="Arial"/>
          <w:sz w:val="24"/>
          <w:szCs w:val="24"/>
        </w:rPr>
        <w:t>hio Administrative Code (“OAC</w:t>
      </w:r>
      <w:r>
        <w:rPr>
          <w:rFonts w:ascii="Arial" w:hAnsi="Arial" w:cs="Arial"/>
          <w:sz w:val="24"/>
          <w:szCs w:val="24"/>
        </w:rPr>
        <w:t>”), Interstate Gas Supply, Inc. (“IGS Energy” or “IGS”) respectfully submits this Application for Rehearing of the Finding and Order (“Order”) issued by the Public Utilities Commission of Ohio (“Commission”) on June 11, 2014 for the following reasons:</w:t>
      </w:r>
      <w:r w:rsidR="008F6D46">
        <w:rPr>
          <w:rFonts w:ascii="Arial" w:hAnsi="Arial" w:cs="Arial"/>
          <w:sz w:val="24"/>
          <w:szCs w:val="24"/>
        </w:rPr>
        <w:t xml:space="preserve"> </w:t>
      </w:r>
    </w:p>
    <w:p w14:paraId="4740CEC3" w14:textId="3E5BFDF8" w:rsidR="0082722D" w:rsidRPr="00E431B2" w:rsidRDefault="000F2B3B" w:rsidP="00365176">
      <w:pPr>
        <w:pStyle w:val="ListParagraph"/>
        <w:numPr>
          <w:ilvl w:val="0"/>
          <w:numId w:val="9"/>
        </w:numPr>
        <w:autoSpaceDE w:val="0"/>
        <w:autoSpaceDN w:val="0"/>
        <w:adjustRightInd w:val="0"/>
        <w:spacing w:after="0" w:line="240" w:lineRule="auto"/>
        <w:jc w:val="both"/>
        <w:rPr>
          <w:rFonts w:ascii="Arial" w:hAnsi="Arial" w:cs="Arial"/>
          <w:b/>
          <w:sz w:val="24"/>
          <w:szCs w:val="24"/>
        </w:rPr>
      </w:pPr>
      <w:bookmarkStart w:id="0" w:name="_Ref392851423"/>
      <w:r w:rsidRPr="00E431B2">
        <w:rPr>
          <w:rFonts w:ascii="Arial" w:hAnsi="Arial" w:cs="Arial"/>
          <w:b/>
          <w:sz w:val="24"/>
          <w:szCs w:val="24"/>
        </w:rPr>
        <w:t>The Order</w:t>
      </w:r>
      <w:r w:rsidR="004E7467" w:rsidRPr="00E431B2">
        <w:rPr>
          <w:rFonts w:ascii="Arial" w:hAnsi="Arial" w:cs="Arial"/>
          <w:b/>
          <w:sz w:val="24"/>
          <w:szCs w:val="24"/>
        </w:rPr>
        <w:t xml:space="preserve"> is unlawful and unreasonable because it</w:t>
      </w:r>
      <w:r w:rsidRPr="00E431B2">
        <w:rPr>
          <w:rFonts w:ascii="Arial" w:hAnsi="Arial" w:cs="Arial"/>
          <w:b/>
          <w:sz w:val="24"/>
          <w:szCs w:val="24"/>
        </w:rPr>
        <w:t xml:space="preserve"> </w:t>
      </w:r>
      <w:r w:rsidR="0082722D" w:rsidRPr="00E431B2">
        <w:rPr>
          <w:rFonts w:ascii="Arial" w:hAnsi="Arial" w:cs="Arial"/>
          <w:b/>
          <w:sz w:val="24"/>
          <w:szCs w:val="24"/>
        </w:rPr>
        <w:t>violated R.C. 4928.17(A)(1)</w:t>
      </w:r>
      <w:r w:rsidR="00A4744E">
        <w:rPr>
          <w:rFonts w:ascii="Arial" w:hAnsi="Arial" w:cs="Arial"/>
          <w:b/>
          <w:sz w:val="24"/>
          <w:szCs w:val="24"/>
        </w:rPr>
        <w:t>:</w:t>
      </w:r>
      <w:bookmarkEnd w:id="0"/>
      <w:r w:rsidR="0082722D" w:rsidRPr="00E431B2">
        <w:rPr>
          <w:rFonts w:ascii="Arial" w:hAnsi="Arial" w:cs="Arial"/>
          <w:b/>
          <w:sz w:val="24"/>
          <w:szCs w:val="24"/>
        </w:rPr>
        <w:t xml:space="preserve">  </w:t>
      </w:r>
    </w:p>
    <w:p w14:paraId="5B097D15" w14:textId="4020B69A" w:rsidR="0082722D" w:rsidRDefault="0082722D" w:rsidP="005772DE">
      <w:pPr>
        <w:pStyle w:val="ListParagraph"/>
        <w:numPr>
          <w:ilvl w:val="1"/>
          <w:numId w:val="9"/>
        </w:numPr>
        <w:autoSpaceDE w:val="0"/>
        <w:autoSpaceDN w:val="0"/>
        <w:adjustRightInd w:val="0"/>
        <w:spacing w:after="0" w:line="240" w:lineRule="auto"/>
        <w:jc w:val="both"/>
        <w:rPr>
          <w:rFonts w:ascii="Arial" w:hAnsi="Arial" w:cs="Arial"/>
          <w:b/>
          <w:sz w:val="24"/>
          <w:szCs w:val="24"/>
        </w:rPr>
      </w:pPr>
      <w:r w:rsidRPr="00E431B2">
        <w:rPr>
          <w:rFonts w:ascii="Arial" w:hAnsi="Arial" w:cs="Arial"/>
          <w:b/>
          <w:sz w:val="24"/>
          <w:szCs w:val="24"/>
        </w:rPr>
        <w:t xml:space="preserve">The Order </w:t>
      </w:r>
      <w:r w:rsidR="000F2B3B" w:rsidRPr="00E431B2">
        <w:rPr>
          <w:rFonts w:ascii="Arial" w:hAnsi="Arial" w:cs="Arial"/>
          <w:b/>
          <w:sz w:val="24"/>
          <w:szCs w:val="24"/>
        </w:rPr>
        <w:t>authorized Duke Ener</w:t>
      </w:r>
      <w:r w:rsidR="005772DE" w:rsidRPr="00E431B2">
        <w:rPr>
          <w:rFonts w:ascii="Arial" w:hAnsi="Arial" w:cs="Arial"/>
          <w:b/>
          <w:sz w:val="24"/>
          <w:szCs w:val="24"/>
        </w:rPr>
        <w:t>g</w:t>
      </w:r>
      <w:r w:rsidR="000F2B3B" w:rsidRPr="00E431B2">
        <w:rPr>
          <w:rFonts w:ascii="Arial" w:hAnsi="Arial" w:cs="Arial"/>
          <w:b/>
          <w:sz w:val="24"/>
          <w:szCs w:val="24"/>
        </w:rPr>
        <w:t>y Ohio (“Duke”) to provide non-competitive services, competitive retail electric services, and</w:t>
      </w:r>
      <w:r w:rsidR="00D45C47" w:rsidRPr="00E431B2">
        <w:rPr>
          <w:rFonts w:ascii="Arial" w:hAnsi="Arial" w:cs="Arial"/>
          <w:b/>
          <w:sz w:val="24"/>
          <w:szCs w:val="24"/>
        </w:rPr>
        <w:t xml:space="preserve"> </w:t>
      </w:r>
      <w:r w:rsidR="000F2B3B" w:rsidRPr="00E431B2">
        <w:rPr>
          <w:rFonts w:ascii="Arial" w:hAnsi="Arial" w:cs="Arial"/>
          <w:b/>
          <w:sz w:val="24"/>
          <w:szCs w:val="24"/>
        </w:rPr>
        <w:t>products and services</w:t>
      </w:r>
      <w:r w:rsidR="00D45C47" w:rsidRPr="00E431B2">
        <w:rPr>
          <w:rFonts w:ascii="Arial" w:hAnsi="Arial" w:cs="Arial"/>
          <w:b/>
          <w:sz w:val="24"/>
          <w:szCs w:val="24"/>
        </w:rPr>
        <w:t xml:space="preserve"> other than retail electric service</w:t>
      </w:r>
      <w:r w:rsidR="005772DE" w:rsidRPr="00E431B2">
        <w:rPr>
          <w:rFonts w:ascii="Arial" w:hAnsi="Arial" w:cs="Arial"/>
          <w:b/>
          <w:sz w:val="24"/>
          <w:szCs w:val="24"/>
        </w:rPr>
        <w:t xml:space="preserve"> </w:t>
      </w:r>
      <w:r w:rsidR="004E7467" w:rsidRPr="00E431B2">
        <w:rPr>
          <w:rFonts w:ascii="Arial" w:hAnsi="Arial" w:cs="Arial"/>
          <w:b/>
          <w:sz w:val="24"/>
          <w:szCs w:val="24"/>
        </w:rPr>
        <w:t>without gr</w:t>
      </w:r>
      <w:r w:rsidR="00FF1C0F">
        <w:rPr>
          <w:rFonts w:ascii="Arial" w:hAnsi="Arial" w:cs="Arial"/>
          <w:b/>
          <w:sz w:val="24"/>
          <w:szCs w:val="24"/>
        </w:rPr>
        <w:t>anting Duke a waiver to do so;</w:t>
      </w:r>
    </w:p>
    <w:p w14:paraId="26CF2F72" w14:textId="77777777" w:rsidR="00A4744E" w:rsidRPr="00E431B2" w:rsidRDefault="00A4744E" w:rsidP="00911501">
      <w:pPr>
        <w:pStyle w:val="ListParagraph"/>
        <w:autoSpaceDE w:val="0"/>
        <w:autoSpaceDN w:val="0"/>
        <w:adjustRightInd w:val="0"/>
        <w:spacing w:after="0" w:line="240" w:lineRule="auto"/>
        <w:ind w:left="1800"/>
        <w:jc w:val="both"/>
        <w:rPr>
          <w:rFonts w:ascii="Arial" w:hAnsi="Arial" w:cs="Arial"/>
          <w:b/>
          <w:sz w:val="24"/>
          <w:szCs w:val="24"/>
        </w:rPr>
      </w:pPr>
    </w:p>
    <w:p w14:paraId="6389BD47" w14:textId="420A0497" w:rsidR="007E22C4" w:rsidRDefault="0082722D" w:rsidP="0053409B">
      <w:pPr>
        <w:pStyle w:val="ListParagraph"/>
        <w:numPr>
          <w:ilvl w:val="1"/>
          <w:numId w:val="9"/>
        </w:numPr>
        <w:autoSpaceDE w:val="0"/>
        <w:autoSpaceDN w:val="0"/>
        <w:adjustRightInd w:val="0"/>
        <w:spacing w:after="0" w:line="240" w:lineRule="auto"/>
        <w:jc w:val="both"/>
        <w:rPr>
          <w:rFonts w:ascii="Arial" w:hAnsi="Arial" w:cs="Arial"/>
          <w:b/>
          <w:sz w:val="24"/>
          <w:szCs w:val="24"/>
        </w:rPr>
      </w:pPr>
      <w:r w:rsidRPr="00E431B2">
        <w:rPr>
          <w:rFonts w:ascii="Arial" w:hAnsi="Arial" w:cs="Arial"/>
          <w:b/>
          <w:sz w:val="24"/>
          <w:szCs w:val="24"/>
        </w:rPr>
        <w:t>Good cause does not exist for granting Duke a waiver of 4928.17(A)(1)</w:t>
      </w:r>
      <w:r w:rsidR="00E57DE6">
        <w:rPr>
          <w:rFonts w:ascii="Arial" w:hAnsi="Arial" w:cs="Arial"/>
          <w:b/>
          <w:sz w:val="24"/>
          <w:szCs w:val="24"/>
        </w:rPr>
        <w:t xml:space="preserve">  A waiver is only available to allow a utility to continue offering existing services for an interim period</w:t>
      </w:r>
      <w:r w:rsidR="00A4744E">
        <w:rPr>
          <w:rFonts w:ascii="Arial" w:hAnsi="Arial" w:cs="Arial"/>
          <w:b/>
          <w:sz w:val="24"/>
          <w:szCs w:val="24"/>
        </w:rPr>
        <w:t>;</w:t>
      </w:r>
      <w:r w:rsidR="00E57DE6">
        <w:rPr>
          <w:rFonts w:ascii="Arial" w:hAnsi="Arial" w:cs="Arial"/>
          <w:b/>
          <w:sz w:val="24"/>
          <w:szCs w:val="24"/>
        </w:rPr>
        <w:t xml:space="preserve"> it cannot be used to allow a utility to commence offering new services  such as products and services other than retail electric service</w:t>
      </w:r>
      <w:r w:rsidR="00FF1C0F">
        <w:rPr>
          <w:rFonts w:ascii="Arial" w:hAnsi="Arial" w:cs="Arial"/>
          <w:b/>
          <w:sz w:val="24"/>
          <w:szCs w:val="24"/>
        </w:rPr>
        <w:t>;</w:t>
      </w:r>
    </w:p>
    <w:p w14:paraId="4D735DC9" w14:textId="77777777" w:rsidR="007E22C4" w:rsidRPr="00911501" w:rsidRDefault="007E22C4" w:rsidP="00911501">
      <w:pPr>
        <w:pStyle w:val="ListParagraph"/>
        <w:rPr>
          <w:rFonts w:ascii="Arial" w:hAnsi="Arial" w:cs="Arial"/>
          <w:b/>
          <w:sz w:val="24"/>
          <w:szCs w:val="24"/>
        </w:rPr>
      </w:pPr>
    </w:p>
    <w:p w14:paraId="43A93B69" w14:textId="686BCB5C" w:rsidR="0053409B" w:rsidRDefault="007E22C4" w:rsidP="0053409B">
      <w:pPr>
        <w:pStyle w:val="ListParagraph"/>
        <w:numPr>
          <w:ilvl w:val="1"/>
          <w:numId w:val="9"/>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Even if</w:t>
      </w:r>
      <w:r w:rsidR="00E57DE6">
        <w:rPr>
          <w:rFonts w:ascii="Arial" w:hAnsi="Arial" w:cs="Arial"/>
          <w:b/>
          <w:sz w:val="24"/>
          <w:szCs w:val="24"/>
        </w:rPr>
        <w:t xml:space="preserve"> the Order had granted</w:t>
      </w:r>
      <w:r>
        <w:rPr>
          <w:rFonts w:ascii="Arial" w:hAnsi="Arial" w:cs="Arial"/>
          <w:b/>
          <w:sz w:val="24"/>
          <w:szCs w:val="24"/>
        </w:rPr>
        <w:t xml:space="preserve"> a waiver </w:t>
      </w:r>
      <w:r w:rsidR="00E57DE6">
        <w:rPr>
          <w:rFonts w:ascii="Arial" w:hAnsi="Arial" w:cs="Arial"/>
          <w:b/>
          <w:sz w:val="24"/>
          <w:szCs w:val="24"/>
        </w:rPr>
        <w:t>of R.C. 4928.17(A)(1)</w:t>
      </w:r>
      <w:r>
        <w:rPr>
          <w:rFonts w:ascii="Arial" w:hAnsi="Arial" w:cs="Arial"/>
          <w:b/>
          <w:sz w:val="24"/>
          <w:szCs w:val="24"/>
        </w:rPr>
        <w:t>, 4928.17(C) only allows a waiver to be issued temporarily, but the</w:t>
      </w:r>
      <w:r w:rsidR="00E57DE6">
        <w:rPr>
          <w:rFonts w:ascii="Arial" w:hAnsi="Arial" w:cs="Arial"/>
          <w:b/>
          <w:sz w:val="24"/>
          <w:szCs w:val="24"/>
        </w:rPr>
        <w:t xml:space="preserve"> </w:t>
      </w:r>
      <w:r w:rsidR="00E57DE6">
        <w:rPr>
          <w:rFonts w:ascii="Arial" w:hAnsi="Arial" w:cs="Arial"/>
          <w:b/>
          <w:sz w:val="24"/>
          <w:szCs w:val="24"/>
        </w:rPr>
        <w:lastRenderedPageBreak/>
        <w:t>Order</w:t>
      </w:r>
      <w:r>
        <w:rPr>
          <w:rFonts w:ascii="Arial" w:hAnsi="Arial" w:cs="Arial"/>
          <w:b/>
          <w:sz w:val="24"/>
          <w:szCs w:val="24"/>
        </w:rPr>
        <w:t xml:space="preserve"> </w:t>
      </w:r>
      <w:r w:rsidR="00E57DE6">
        <w:rPr>
          <w:rFonts w:ascii="Arial" w:hAnsi="Arial" w:cs="Arial"/>
          <w:b/>
          <w:sz w:val="24"/>
          <w:szCs w:val="24"/>
        </w:rPr>
        <w:t>did</w:t>
      </w:r>
      <w:r>
        <w:rPr>
          <w:rFonts w:ascii="Arial" w:hAnsi="Arial" w:cs="Arial"/>
          <w:b/>
          <w:sz w:val="24"/>
          <w:szCs w:val="24"/>
        </w:rPr>
        <w:t xml:space="preserve"> not set forth a time period by which Duke must comply with</w:t>
      </w:r>
      <w:r w:rsidR="000C2369">
        <w:rPr>
          <w:rFonts w:ascii="Arial" w:hAnsi="Arial" w:cs="Arial"/>
          <w:b/>
          <w:sz w:val="24"/>
          <w:szCs w:val="24"/>
        </w:rPr>
        <w:t xml:space="preserve"> </w:t>
      </w:r>
      <w:r w:rsidRPr="00E431B2">
        <w:rPr>
          <w:rFonts w:ascii="Arial" w:hAnsi="Arial" w:cs="Arial"/>
          <w:b/>
          <w:sz w:val="24"/>
          <w:szCs w:val="24"/>
        </w:rPr>
        <w:t>4928.17(A)(1)</w:t>
      </w:r>
      <w:r>
        <w:rPr>
          <w:rFonts w:ascii="Arial" w:hAnsi="Arial" w:cs="Arial"/>
          <w:b/>
          <w:sz w:val="24"/>
          <w:szCs w:val="24"/>
        </w:rPr>
        <w:t xml:space="preserve">; </w:t>
      </w:r>
    </w:p>
    <w:p w14:paraId="755BFECE" w14:textId="77777777" w:rsidR="00A4744E" w:rsidRPr="00911501" w:rsidRDefault="00A4744E" w:rsidP="00911501">
      <w:pPr>
        <w:autoSpaceDE w:val="0"/>
        <w:autoSpaceDN w:val="0"/>
        <w:adjustRightInd w:val="0"/>
        <w:spacing w:after="0" w:line="240" w:lineRule="auto"/>
        <w:jc w:val="both"/>
        <w:rPr>
          <w:rFonts w:ascii="Arial" w:hAnsi="Arial" w:cs="Arial"/>
          <w:b/>
          <w:sz w:val="24"/>
          <w:szCs w:val="24"/>
        </w:rPr>
      </w:pPr>
    </w:p>
    <w:p w14:paraId="2794BCA4" w14:textId="77FA7D2F" w:rsidR="000F2B3B" w:rsidRDefault="00441A73" w:rsidP="0053409B">
      <w:pPr>
        <w:pStyle w:val="ListParagraph"/>
        <w:numPr>
          <w:ilvl w:val="1"/>
          <w:numId w:val="9"/>
        </w:numPr>
        <w:autoSpaceDE w:val="0"/>
        <w:autoSpaceDN w:val="0"/>
        <w:adjustRightInd w:val="0"/>
        <w:spacing w:after="0" w:line="240" w:lineRule="auto"/>
        <w:jc w:val="both"/>
        <w:rPr>
          <w:rFonts w:ascii="Arial" w:hAnsi="Arial" w:cs="Arial"/>
          <w:b/>
          <w:sz w:val="24"/>
          <w:szCs w:val="24"/>
        </w:rPr>
      </w:pPr>
      <w:r w:rsidRPr="00E431B2">
        <w:rPr>
          <w:rFonts w:ascii="Arial" w:hAnsi="Arial" w:cs="Arial"/>
          <w:b/>
          <w:sz w:val="24"/>
          <w:szCs w:val="24"/>
        </w:rPr>
        <w:t>The Order</w:t>
      </w:r>
      <w:r w:rsidR="00365176" w:rsidRPr="00E431B2">
        <w:rPr>
          <w:rFonts w:ascii="Arial" w:hAnsi="Arial" w:cs="Arial"/>
          <w:b/>
          <w:sz w:val="24"/>
          <w:szCs w:val="24"/>
        </w:rPr>
        <w:t xml:space="preserve"> is unlawful and unreasonable</w:t>
      </w:r>
      <w:r w:rsidRPr="00E431B2">
        <w:rPr>
          <w:rFonts w:ascii="Arial" w:hAnsi="Arial" w:cs="Arial"/>
          <w:b/>
          <w:sz w:val="24"/>
          <w:szCs w:val="24"/>
        </w:rPr>
        <w:t xml:space="preserve"> because </w:t>
      </w:r>
      <w:r w:rsidR="00365176" w:rsidRPr="00E431B2">
        <w:rPr>
          <w:rFonts w:ascii="Arial" w:hAnsi="Arial" w:cs="Arial"/>
          <w:b/>
          <w:sz w:val="24"/>
          <w:szCs w:val="24"/>
        </w:rPr>
        <w:t>it violated R.C. 4903.09 by failing to state findings of fact and reasons prompting the Commission’s decisions</w:t>
      </w:r>
      <w:r w:rsidR="00365176" w:rsidRPr="00E431B2">
        <w:rPr>
          <w:rFonts w:ascii="Arial" w:hAnsi="Arial" w:cs="Arial"/>
          <w:b/>
          <w:i/>
          <w:sz w:val="24"/>
          <w:szCs w:val="24"/>
        </w:rPr>
        <w:t>. In re Application of Columbus Southern Power Company</w:t>
      </w:r>
      <w:r w:rsidR="00365176" w:rsidRPr="00E431B2">
        <w:rPr>
          <w:rFonts w:ascii="Arial" w:hAnsi="Arial" w:cs="Arial"/>
          <w:b/>
          <w:sz w:val="24"/>
          <w:szCs w:val="24"/>
        </w:rPr>
        <w:t>, 128 Ohio St. 3d 512,519, 526-27 (2011).  The Order</w:t>
      </w:r>
      <w:r w:rsidRPr="00E431B2">
        <w:rPr>
          <w:rFonts w:ascii="Arial" w:hAnsi="Arial" w:cs="Arial"/>
          <w:b/>
          <w:sz w:val="24"/>
          <w:szCs w:val="24"/>
        </w:rPr>
        <w:t xml:space="preserve"> failed to address IGS’s argument</w:t>
      </w:r>
      <w:r w:rsidR="00365176" w:rsidRPr="00E431B2">
        <w:rPr>
          <w:rFonts w:ascii="Arial" w:hAnsi="Arial" w:cs="Arial"/>
          <w:b/>
          <w:sz w:val="24"/>
          <w:szCs w:val="24"/>
        </w:rPr>
        <w:t>s</w:t>
      </w:r>
      <w:r w:rsidRPr="00E431B2">
        <w:rPr>
          <w:rFonts w:ascii="Arial" w:hAnsi="Arial" w:cs="Arial"/>
          <w:b/>
          <w:sz w:val="24"/>
          <w:szCs w:val="24"/>
        </w:rPr>
        <w:t xml:space="preserve"> that </w:t>
      </w:r>
      <w:r w:rsidR="0083592F" w:rsidRPr="00E431B2">
        <w:rPr>
          <w:rFonts w:ascii="Arial" w:hAnsi="Arial" w:cs="Arial"/>
          <w:b/>
          <w:sz w:val="24"/>
          <w:szCs w:val="24"/>
        </w:rPr>
        <w:t>Duke did not request a waiver of R.C. 4928.17(A)(1) and that Duke</w:t>
      </w:r>
      <w:r w:rsidR="00A5137C" w:rsidRPr="00E431B2">
        <w:rPr>
          <w:rFonts w:ascii="Arial" w:hAnsi="Arial" w:cs="Arial"/>
          <w:b/>
          <w:sz w:val="24"/>
          <w:szCs w:val="24"/>
        </w:rPr>
        <w:t xml:space="preserve"> did not</w:t>
      </w:r>
      <w:r w:rsidR="0083592F" w:rsidRPr="00E431B2">
        <w:rPr>
          <w:rFonts w:ascii="Arial" w:hAnsi="Arial" w:cs="Arial"/>
          <w:b/>
          <w:sz w:val="24"/>
          <w:szCs w:val="24"/>
        </w:rPr>
        <w:t xml:space="preserve"> demonstrate good cause for a waiver of that requirement</w:t>
      </w:r>
      <w:r w:rsidR="00FF1C0F">
        <w:rPr>
          <w:rFonts w:ascii="Arial" w:hAnsi="Arial" w:cs="Arial"/>
          <w:b/>
          <w:sz w:val="24"/>
          <w:szCs w:val="24"/>
        </w:rPr>
        <w:t>;</w:t>
      </w:r>
    </w:p>
    <w:p w14:paraId="67039B74" w14:textId="77777777" w:rsidR="00A4744E" w:rsidRPr="008F6D46" w:rsidRDefault="00A4744E" w:rsidP="008F6D46">
      <w:pPr>
        <w:autoSpaceDE w:val="0"/>
        <w:autoSpaceDN w:val="0"/>
        <w:adjustRightInd w:val="0"/>
        <w:spacing w:after="0" w:line="240" w:lineRule="auto"/>
        <w:jc w:val="both"/>
        <w:rPr>
          <w:rFonts w:ascii="Arial" w:hAnsi="Arial" w:cs="Arial"/>
          <w:b/>
          <w:sz w:val="24"/>
          <w:szCs w:val="24"/>
        </w:rPr>
      </w:pPr>
    </w:p>
    <w:p w14:paraId="5AC516A0" w14:textId="4E055347" w:rsidR="0053409B" w:rsidRDefault="0053409B" w:rsidP="005772DE">
      <w:pPr>
        <w:pStyle w:val="ListParagraph"/>
        <w:numPr>
          <w:ilvl w:val="0"/>
          <w:numId w:val="9"/>
        </w:numPr>
        <w:spacing w:line="240" w:lineRule="auto"/>
        <w:jc w:val="both"/>
        <w:rPr>
          <w:rFonts w:ascii="Arial" w:hAnsi="Arial" w:cs="Arial"/>
          <w:b/>
          <w:sz w:val="24"/>
          <w:szCs w:val="24"/>
        </w:rPr>
      </w:pPr>
      <w:r w:rsidRPr="00E431B2">
        <w:rPr>
          <w:rFonts w:ascii="Arial" w:hAnsi="Arial" w:cs="Arial"/>
          <w:b/>
          <w:sz w:val="24"/>
          <w:szCs w:val="24"/>
        </w:rPr>
        <w:t>The Order is unlawful and unreasonable because</w:t>
      </w:r>
      <w:r w:rsidR="00566714" w:rsidRPr="00E431B2">
        <w:rPr>
          <w:rFonts w:ascii="Arial" w:hAnsi="Arial" w:cs="Arial"/>
          <w:b/>
          <w:sz w:val="24"/>
          <w:szCs w:val="24"/>
        </w:rPr>
        <w:t xml:space="preserve"> it violated R.C. 4928.17(A)(2) and (3). </w:t>
      </w:r>
      <w:r w:rsidR="00AE5206" w:rsidRPr="00E431B2">
        <w:rPr>
          <w:rFonts w:ascii="Arial" w:hAnsi="Arial" w:cs="Arial"/>
          <w:b/>
          <w:sz w:val="24"/>
          <w:szCs w:val="24"/>
        </w:rPr>
        <w:t xml:space="preserve"> By failing to require Duke to submit pro forma calculations of its fully embedded cost of supplying competitive retail electric service or supplying a product or service other than retail electric service, the Order failed to ensure </w:t>
      </w:r>
      <w:r w:rsidR="00566714" w:rsidRPr="00E431B2">
        <w:rPr>
          <w:rFonts w:ascii="Arial" w:hAnsi="Arial" w:cs="Arial"/>
          <w:b/>
          <w:sz w:val="24"/>
          <w:szCs w:val="24"/>
        </w:rPr>
        <w:t xml:space="preserve">that Duke will </w:t>
      </w:r>
      <w:r w:rsidR="00AE5206" w:rsidRPr="00E431B2">
        <w:rPr>
          <w:rFonts w:ascii="Arial" w:hAnsi="Arial" w:cs="Arial"/>
          <w:b/>
          <w:sz w:val="24"/>
          <w:szCs w:val="24"/>
        </w:rPr>
        <w:t xml:space="preserve">not </w:t>
      </w:r>
      <w:r w:rsidR="00566714" w:rsidRPr="00E431B2">
        <w:rPr>
          <w:rFonts w:ascii="Arial" w:hAnsi="Arial" w:cs="Arial"/>
          <w:b/>
          <w:sz w:val="24"/>
          <w:szCs w:val="24"/>
        </w:rPr>
        <w:t>extend an undue preference or advantage to</w:t>
      </w:r>
      <w:r w:rsidR="00FF1C0F">
        <w:rPr>
          <w:rFonts w:ascii="Arial" w:hAnsi="Arial" w:cs="Arial"/>
          <w:b/>
          <w:sz w:val="24"/>
          <w:szCs w:val="24"/>
        </w:rPr>
        <w:t xml:space="preserve"> a</w:t>
      </w:r>
      <w:r w:rsidR="00566714" w:rsidRPr="00E431B2">
        <w:rPr>
          <w:rFonts w:ascii="Arial" w:hAnsi="Arial" w:cs="Arial"/>
          <w:b/>
          <w:sz w:val="24"/>
          <w:szCs w:val="24"/>
        </w:rPr>
        <w:t xml:space="preserve"> division of its business engaged in the business of supplying competitive retail electric service or supplying a product or service other than retail electric service.</w:t>
      </w:r>
      <w:r w:rsidR="008F6D46">
        <w:rPr>
          <w:rFonts w:ascii="Arial" w:hAnsi="Arial" w:cs="Arial"/>
          <w:b/>
          <w:sz w:val="24"/>
          <w:szCs w:val="24"/>
        </w:rPr>
        <w:t xml:space="preserve">  The Commission’s failure to review Duke’s allocation methodology allows Duke to provide an anticompetitive subsidy to its unregulated business in violation of R.C. 4928.02(H); the Order</w:t>
      </w:r>
      <w:r w:rsidR="006A7617">
        <w:rPr>
          <w:rFonts w:ascii="Arial" w:hAnsi="Arial" w:cs="Arial"/>
          <w:b/>
          <w:sz w:val="24"/>
          <w:szCs w:val="24"/>
        </w:rPr>
        <w:t xml:space="preserve"> implicitly</w:t>
      </w:r>
      <w:r w:rsidR="008F6D46">
        <w:rPr>
          <w:rFonts w:ascii="Arial" w:hAnsi="Arial" w:cs="Arial"/>
          <w:b/>
          <w:sz w:val="24"/>
          <w:szCs w:val="24"/>
        </w:rPr>
        <w:t xml:space="preserve"> allows Duke to collect the cost of providing products and services other than retail electric serv</w:t>
      </w:r>
      <w:r w:rsidR="00FF1C0F">
        <w:rPr>
          <w:rFonts w:ascii="Arial" w:hAnsi="Arial" w:cs="Arial"/>
          <w:b/>
          <w:sz w:val="24"/>
          <w:szCs w:val="24"/>
        </w:rPr>
        <w:t>ices through distribution rates;</w:t>
      </w:r>
    </w:p>
    <w:p w14:paraId="4BF20963" w14:textId="77777777" w:rsidR="005274BE" w:rsidRDefault="005274BE" w:rsidP="008F6D46">
      <w:pPr>
        <w:pStyle w:val="ListParagraph"/>
        <w:spacing w:line="240" w:lineRule="auto"/>
        <w:ind w:left="1080"/>
        <w:jc w:val="both"/>
        <w:rPr>
          <w:rFonts w:ascii="Arial" w:hAnsi="Arial" w:cs="Arial"/>
          <w:b/>
          <w:sz w:val="24"/>
          <w:szCs w:val="24"/>
        </w:rPr>
      </w:pPr>
    </w:p>
    <w:p w14:paraId="4D65B17E" w14:textId="65A014D4" w:rsidR="00A4744E" w:rsidRPr="00E431B2" w:rsidRDefault="005274BE" w:rsidP="005274BE">
      <w:pPr>
        <w:pStyle w:val="ListParagraph"/>
        <w:numPr>
          <w:ilvl w:val="0"/>
          <w:numId w:val="9"/>
        </w:numPr>
        <w:spacing w:line="240" w:lineRule="auto"/>
        <w:jc w:val="both"/>
      </w:pPr>
      <w:r w:rsidRPr="008F6D46">
        <w:rPr>
          <w:rFonts w:ascii="Arial" w:hAnsi="Arial" w:cs="Arial"/>
          <w:b/>
          <w:sz w:val="24"/>
          <w:szCs w:val="24"/>
        </w:rPr>
        <w:t xml:space="preserve">The Order is unlawful and unreasonable because by permitting Duke </w:t>
      </w:r>
      <w:r w:rsidRPr="00911501">
        <w:rPr>
          <w:rFonts w:ascii="Arial" w:hAnsi="Arial" w:cs="Arial"/>
          <w:b/>
          <w:sz w:val="24"/>
          <w:szCs w:val="24"/>
        </w:rPr>
        <w:t>to offer products and services</w:t>
      </w:r>
      <w:r w:rsidR="008F6D46" w:rsidRPr="00911501">
        <w:rPr>
          <w:rFonts w:ascii="Arial" w:hAnsi="Arial" w:cs="Arial"/>
          <w:b/>
          <w:sz w:val="24"/>
          <w:szCs w:val="24"/>
        </w:rPr>
        <w:t xml:space="preserve"> other than retail electric service</w:t>
      </w:r>
      <w:r w:rsidRPr="00911501">
        <w:rPr>
          <w:rFonts w:ascii="Arial" w:hAnsi="Arial" w:cs="Arial"/>
          <w:b/>
          <w:sz w:val="24"/>
          <w:szCs w:val="24"/>
        </w:rPr>
        <w:t xml:space="preserve"> through its monopoly distribution company, and not affording the same access to the monopoly resources to other competitors in the market, it is a violation of anti-trust statutes including 15 U.S. Code Chapter 1 </w:t>
      </w:r>
      <w:r w:rsidRPr="00911501">
        <w:rPr>
          <w:rStyle w:val="apple-converted-space"/>
          <w:rFonts w:ascii="Arial" w:hAnsi="Arial" w:cs="Arial"/>
          <w:b/>
          <w:sz w:val="24"/>
          <w:szCs w:val="24"/>
          <w:shd w:val="clear" w:color="auto" w:fill="FFFFFF"/>
        </w:rPr>
        <w:t> </w:t>
      </w:r>
      <w:r w:rsidRPr="00911501">
        <w:rPr>
          <w:rFonts w:ascii="Arial" w:hAnsi="Arial" w:cs="Arial"/>
          <w:b/>
          <w:sz w:val="24"/>
          <w:szCs w:val="24"/>
          <w:shd w:val="clear" w:color="auto" w:fill="FFFFFF"/>
        </w:rPr>
        <w:t>et. al and Chapter 1331 Ohio Revised Code, et al</w:t>
      </w:r>
      <w:r w:rsidR="008F6D46" w:rsidRPr="00911501">
        <w:rPr>
          <w:rFonts w:ascii="Arial" w:hAnsi="Arial" w:cs="Arial"/>
          <w:b/>
          <w:sz w:val="24"/>
          <w:szCs w:val="24"/>
        </w:rPr>
        <w:t>.T</w:t>
      </w:r>
      <w:r w:rsidRPr="00911501">
        <w:rPr>
          <w:rFonts w:ascii="Arial" w:hAnsi="Arial" w:cs="Arial"/>
          <w:b/>
          <w:sz w:val="24"/>
          <w:szCs w:val="24"/>
        </w:rPr>
        <w:t xml:space="preserve">he State Action Exemption does not </w:t>
      </w:r>
      <w:r w:rsidR="004747E0" w:rsidRPr="00911501">
        <w:rPr>
          <w:rFonts w:ascii="Arial" w:hAnsi="Arial" w:cs="Arial"/>
          <w:b/>
          <w:sz w:val="24"/>
          <w:szCs w:val="24"/>
        </w:rPr>
        <w:t xml:space="preserve">allow the Commission authorize </w:t>
      </w:r>
      <w:r w:rsidRPr="00911501">
        <w:rPr>
          <w:rFonts w:ascii="Arial" w:hAnsi="Arial" w:cs="Arial"/>
          <w:b/>
          <w:sz w:val="24"/>
          <w:szCs w:val="24"/>
        </w:rPr>
        <w:t xml:space="preserve"> Duke </w:t>
      </w:r>
      <w:r w:rsidR="004747E0" w:rsidRPr="00911501">
        <w:rPr>
          <w:rFonts w:ascii="Arial" w:hAnsi="Arial" w:cs="Arial"/>
          <w:b/>
          <w:sz w:val="24"/>
          <w:szCs w:val="24"/>
        </w:rPr>
        <w:t>to</w:t>
      </w:r>
      <w:r w:rsidRPr="00911501">
        <w:rPr>
          <w:rFonts w:ascii="Arial" w:hAnsi="Arial" w:cs="Arial"/>
          <w:b/>
          <w:sz w:val="24"/>
          <w:szCs w:val="24"/>
        </w:rPr>
        <w:t xml:space="preserve"> restrain trade</w:t>
      </w:r>
      <w:r w:rsidRPr="00911501">
        <w:rPr>
          <w:rFonts w:ascii="Arial" w:hAnsi="Arial" w:cs="Arial"/>
          <w:b/>
          <w:sz w:val="24"/>
          <w:szCs w:val="24"/>
          <w:shd w:val="clear" w:color="auto" w:fill="FFFFFF"/>
        </w:rPr>
        <w:t>, because the service Duke will be providing are not authorized by state statute.</w:t>
      </w:r>
    </w:p>
    <w:p w14:paraId="1D275DE3" w14:textId="61F1A797" w:rsidR="000F2B3B" w:rsidRDefault="000F2B3B" w:rsidP="000F2B3B">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As discussed in the Memorandum in Support attached hereto, IGS respectfully requests that the Commission grant this Application for Rehearing and correct the errors identified herein.</w:t>
      </w:r>
    </w:p>
    <w:p w14:paraId="10883AA9" w14:textId="77777777" w:rsidR="003824EF" w:rsidRDefault="003824EF" w:rsidP="000F2B3B">
      <w:pPr>
        <w:autoSpaceDE w:val="0"/>
        <w:autoSpaceDN w:val="0"/>
        <w:adjustRightInd w:val="0"/>
        <w:spacing w:after="0" w:line="480" w:lineRule="auto"/>
        <w:ind w:firstLine="720"/>
        <w:jc w:val="both"/>
        <w:rPr>
          <w:rFonts w:ascii="Arial" w:hAnsi="Arial" w:cs="Arial"/>
          <w:sz w:val="24"/>
          <w:szCs w:val="24"/>
        </w:rPr>
      </w:pPr>
    </w:p>
    <w:p w14:paraId="7D9F06AF" w14:textId="77777777" w:rsidR="00441A73" w:rsidRDefault="00441A73" w:rsidP="00441A73">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58D0629B" w14:textId="77777777" w:rsidR="00441A73" w:rsidRDefault="00441A73" w:rsidP="00441A73">
      <w:pPr>
        <w:spacing w:after="0" w:line="240" w:lineRule="auto"/>
        <w:ind w:left="5040"/>
        <w:rPr>
          <w:rFonts w:ascii="Arial" w:eastAsia="Calibri" w:hAnsi="Arial" w:cs="Arial"/>
          <w:sz w:val="24"/>
          <w:szCs w:val="24"/>
        </w:rPr>
      </w:pPr>
    </w:p>
    <w:p w14:paraId="4D63B7E3" w14:textId="77777777" w:rsidR="00441A73" w:rsidRDefault="00441A73" w:rsidP="00441A73">
      <w:pPr>
        <w:spacing w:after="0" w:line="240" w:lineRule="auto"/>
        <w:rPr>
          <w:rFonts w:ascii="Arial" w:eastAsia="Calibri" w:hAnsi="Arial" w:cs="Arial"/>
          <w:sz w:val="24"/>
          <w:szCs w:val="24"/>
          <w:u w:val="single"/>
        </w:rPr>
      </w:pPr>
    </w:p>
    <w:p w14:paraId="059268AB" w14:textId="77777777" w:rsidR="00441A73" w:rsidRDefault="00441A73" w:rsidP="00441A73">
      <w:pPr>
        <w:spacing w:after="0" w:line="240" w:lineRule="auto"/>
        <w:ind w:left="5040"/>
        <w:rPr>
          <w:rFonts w:ascii="Arial" w:eastAsia="Arial" w:hAnsi="Arial" w:cs="Arial"/>
          <w:i/>
          <w:sz w:val="24"/>
          <w:szCs w:val="24"/>
          <w:u w:val="single"/>
        </w:rPr>
      </w:pPr>
      <w:r>
        <w:rPr>
          <w:rFonts w:ascii="Arial" w:eastAsia="Arial" w:hAnsi="Arial" w:cs="Arial"/>
          <w:i/>
          <w:sz w:val="24"/>
          <w:szCs w:val="24"/>
          <w:u w:val="single"/>
        </w:rPr>
        <w:t>/s/ Joseph Oliker</w:t>
      </w:r>
    </w:p>
    <w:p w14:paraId="5CC61C7F" w14:textId="3D5157B8" w:rsidR="00441A73" w:rsidRDefault="00441A73" w:rsidP="00441A73">
      <w:pPr>
        <w:spacing w:after="0" w:line="240" w:lineRule="auto"/>
        <w:ind w:left="5040"/>
        <w:rPr>
          <w:rFonts w:ascii="Arial" w:eastAsia="Arial" w:hAnsi="Arial" w:cs="Arial"/>
          <w:sz w:val="24"/>
          <w:szCs w:val="24"/>
        </w:rPr>
      </w:pPr>
      <w:r>
        <w:rPr>
          <w:rFonts w:ascii="Arial" w:eastAsia="Arial" w:hAnsi="Arial" w:cs="Arial"/>
          <w:sz w:val="24"/>
          <w:szCs w:val="24"/>
        </w:rPr>
        <w:lastRenderedPageBreak/>
        <w:t>Joseph Oliker</w:t>
      </w:r>
      <w:r w:rsidR="00A06412">
        <w:rPr>
          <w:rFonts w:ascii="Arial" w:eastAsia="Arial" w:hAnsi="Arial" w:cs="Arial"/>
          <w:sz w:val="24"/>
          <w:szCs w:val="24"/>
        </w:rPr>
        <w:t xml:space="preserve"> (0086088)</w:t>
      </w:r>
    </w:p>
    <w:p w14:paraId="37400CB4" w14:textId="77777777" w:rsidR="00441A73" w:rsidRDefault="00441A73" w:rsidP="00441A73">
      <w:pPr>
        <w:spacing w:after="0" w:line="240" w:lineRule="auto"/>
        <w:ind w:left="5040"/>
        <w:rPr>
          <w:rFonts w:ascii="Arial" w:eastAsia="Calibri" w:hAnsi="Arial" w:cs="Arial"/>
          <w:sz w:val="24"/>
          <w:szCs w:val="24"/>
          <w:u w:val="single"/>
        </w:rPr>
      </w:pPr>
      <w:r>
        <w:rPr>
          <w:rFonts w:ascii="Arial" w:eastAsia="Arial" w:hAnsi="Arial" w:cs="Arial"/>
          <w:sz w:val="24"/>
          <w:szCs w:val="24"/>
        </w:rPr>
        <w:t xml:space="preserve">Counsel of Record </w:t>
      </w:r>
    </w:p>
    <w:p w14:paraId="2F3423B1" w14:textId="77777777" w:rsidR="00441A73" w:rsidRDefault="00441A73" w:rsidP="00441A73">
      <w:pPr>
        <w:spacing w:after="0" w:line="240" w:lineRule="auto"/>
        <w:ind w:left="5040"/>
        <w:rPr>
          <w:rFonts w:ascii="Arial" w:hAnsi="Arial" w:cs="Arial"/>
          <w:sz w:val="24"/>
          <w:szCs w:val="24"/>
        </w:rPr>
      </w:pPr>
      <w:r>
        <w:rPr>
          <w:rFonts w:ascii="Arial" w:hAnsi="Arial" w:cs="Arial"/>
          <w:sz w:val="24"/>
          <w:szCs w:val="24"/>
        </w:rPr>
        <w:t>Email:  joliker@igsenergy.com</w:t>
      </w:r>
    </w:p>
    <w:p w14:paraId="7E4A1005" w14:textId="77777777" w:rsidR="00441A73" w:rsidRDefault="00441A73" w:rsidP="00441A73">
      <w:pPr>
        <w:spacing w:after="0" w:line="240" w:lineRule="auto"/>
        <w:ind w:left="5040"/>
        <w:rPr>
          <w:rFonts w:ascii="Arial" w:hAnsi="Arial" w:cs="Arial"/>
          <w:sz w:val="24"/>
          <w:szCs w:val="24"/>
        </w:rPr>
      </w:pPr>
      <w:r>
        <w:rPr>
          <w:rFonts w:ascii="Arial" w:hAnsi="Arial" w:cs="Arial"/>
          <w:sz w:val="24"/>
          <w:szCs w:val="24"/>
        </w:rPr>
        <w:t>Matthew White (0082859)</w:t>
      </w:r>
    </w:p>
    <w:p w14:paraId="7A557E08" w14:textId="77777777" w:rsidR="00441A73" w:rsidRDefault="00441A73" w:rsidP="00441A73">
      <w:pPr>
        <w:spacing w:after="0" w:line="240" w:lineRule="auto"/>
        <w:ind w:left="5040"/>
        <w:rPr>
          <w:rFonts w:ascii="Arial" w:hAnsi="Arial" w:cs="Arial"/>
          <w:sz w:val="24"/>
          <w:szCs w:val="24"/>
        </w:rPr>
      </w:pPr>
      <w:r>
        <w:rPr>
          <w:rFonts w:ascii="Arial" w:hAnsi="Arial" w:cs="Arial"/>
          <w:sz w:val="24"/>
          <w:szCs w:val="24"/>
        </w:rPr>
        <w:t>Email: mswhite@igsenergy.com</w:t>
      </w:r>
    </w:p>
    <w:p w14:paraId="3CD1009A" w14:textId="77777777" w:rsidR="00441A73" w:rsidRDefault="00441A73" w:rsidP="00441A73">
      <w:pPr>
        <w:spacing w:after="0" w:line="240" w:lineRule="auto"/>
        <w:ind w:left="5040"/>
        <w:rPr>
          <w:rFonts w:ascii="Arial" w:hAnsi="Arial" w:cs="Arial"/>
          <w:sz w:val="24"/>
          <w:szCs w:val="24"/>
        </w:rPr>
      </w:pPr>
      <w:r>
        <w:rPr>
          <w:rFonts w:ascii="Arial" w:hAnsi="Arial" w:cs="Arial"/>
          <w:sz w:val="24"/>
          <w:szCs w:val="24"/>
        </w:rPr>
        <w:t>IGS Energy</w:t>
      </w:r>
    </w:p>
    <w:p w14:paraId="3910EBFD" w14:textId="77777777" w:rsidR="00441A73" w:rsidRDefault="00441A73" w:rsidP="00441A73">
      <w:pPr>
        <w:spacing w:after="0" w:line="240" w:lineRule="auto"/>
        <w:ind w:left="5040"/>
        <w:rPr>
          <w:rFonts w:ascii="Arial" w:hAnsi="Arial" w:cs="Arial"/>
          <w:sz w:val="24"/>
          <w:szCs w:val="24"/>
        </w:rPr>
      </w:pPr>
      <w:r>
        <w:rPr>
          <w:rFonts w:ascii="Arial" w:hAnsi="Arial" w:cs="Arial"/>
          <w:sz w:val="24"/>
          <w:szCs w:val="24"/>
        </w:rPr>
        <w:t>6100 Emerald Parkway</w:t>
      </w:r>
    </w:p>
    <w:p w14:paraId="593A0CCB" w14:textId="77777777" w:rsidR="00441A73" w:rsidRDefault="00441A73" w:rsidP="00441A73">
      <w:pPr>
        <w:spacing w:after="0" w:line="240" w:lineRule="auto"/>
        <w:ind w:left="5040"/>
        <w:rPr>
          <w:rFonts w:ascii="Arial" w:hAnsi="Arial" w:cs="Arial"/>
          <w:sz w:val="24"/>
          <w:szCs w:val="24"/>
        </w:rPr>
      </w:pPr>
      <w:r>
        <w:rPr>
          <w:rFonts w:ascii="Arial" w:hAnsi="Arial" w:cs="Arial"/>
          <w:sz w:val="24"/>
          <w:szCs w:val="24"/>
        </w:rPr>
        <w:t>Dublin, Ohio 43016</w:t>
      </w:r>
    </w:p>
    <w:p w14:paraId="2309B751" w14:textId="77777777" w:rsidR="00441A73" w:rsidRDefault="00441A73" w:rsidP="00441A73">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46CA63A9" w14:textId="77777777" w:rsidR="00441A73" w:rsidRDefault="00441A73" w:rsidP="00441A73">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5D5E1DF0" w14:textId="77777777" w:rsidR="00441A73" w:rsidRDefault="00441A73" w:rsidP="00441A73">
      <w:pPr>
        <w:spacing w:after="0" w:line="240" w:lineRule="auto"/>
        <w:ind w:left="5040"/>
        <w:rPr>
          <w:rFonts w:ascii="Arial" w:hAnsi="Arial" w:cs="Arial"/>
          <w:sz w:val="24"/>
          <w:szCs w:val="24"/>
        </w:rPr>
      </w:pPr>
    </w:p>
    <w:p w14:paraId="372607A2" w14:textId="18FA2C72" w:rsidR="00E431B2" w:rsidRDefault="00441A73" w:rsidP="00911501">
      <w:pPr>
        <w:autoSpaceDE w:val="0"/>
        <w:autoSpaceDN w:val="0"/>
        <w:adjustRightInd w:val="0"/>
        <w:spacing w:after="0" w:line="480" w:lineRule="auto"/>
        <w:ind w:left="4320" w:firstLine="720"/>
        <w:jc w:val="both"/>
        <w:rPr>
          <w:rFonts w:ascii="Arial" w:hAnsi="Arial" w:cs="Arial"/>
          <w:sz w:val="24"/>
          <w:szCs w:val="24"/>
        </w:rPr>
      </w:pPr>
      <w:r>
        <w:rPr>
          <w:rFonts w:ascii="Arial" w:hAnsi="Arial" w:cs="Arial"/>
          <w:b/>
          <w:i/>
          <w:sz w:val="24"/>
          <w:szCs w:val="24"/>
        </w:rPr>
        <w:t>Attorneys for IGS Energy</w:t>
      </w:r>
    </w:p>
    <w:p w14:paraId="4C8CA33A" w14:textId="77777777" w:rsidR="005274BE" w:rsidRDefault="005274BE" w:rsidP="005772DE">
      <w:pPr>
        <w:pStyle w:val="Title"/>
        <w:widowControl w:val="0"/>
        <w:rPr>
          <w:rFonts w:ascii="Arial" w:hAnsi="Arial" w:cs="Arial"/>
          <w:szCs w:val="24"/>
        </w:rPr>
      </w:pPr>
    </w:p>
    <w:p w14:paraId="1D5256CF" w14:textId="77777777" w:rsidR="004747E0" w:rsidRDefault="004747E0" w:rsidP="005772DE">
      <w:pPr>
        <w:pStyle w:val="Title"/>
        <w:widowControl w:val="0"/>
        <w:rPr>
          <w:rFonts w:ascii="Arial" w:hAnsi="Arial" w:cs="Arial"/>
          <w:szCs w:val="24"/>
        </w:rPr>
      </w:pPr>
    </w:p>
    <w:p w14:paraId="7AD910E6" w14:textId="77777777" w:rsidR="004747E0" w:rsidRDefault="004747E0" w:rsidP="005772DE">
      <w:pPr>
        <w:pStyle w:val="Title"/>
        <w:widowControl w:val="0"/>
        <w:rPr>
          <w:rFonts w:ascii="Arial" w:hAnsi="Arial" w:cs="Arial"/>
          <w:szCs w:val="24"/>
        </w:rPr>
      </w:pPr>
    </w:p>
    <w:p w14:paraId="746A2F41" w14:textId="77777777" w:rsidR="004747E0" w:rsidRDefault="004747E0" w:rsidP="005772DE">
      <w:pPr>
        <w:pStyle w:val="Title"/>
        <w:widowControl w:val="0"/>
        <w:rPr>
          <w:rFonts w:ascii="Arial" w:hAnsi="Arial" w:cs="Arial"/>
          <w:szCs w:val="24"/>
        </w:rPr>
      </w:pPr>
    </w:p>
    <w:p w14:paraId="28A3B971" w14:textId="77777777" w:rsidR="004747E0" w:rsidRDefault="004747E0" w:rsidP="005772DE">
      <w:pPr>
        <w:pStyle w:val="Title"/>
        <w:widowControl w:val="0"/>
        <w:rPr>
          <w:rFonts w:ascii="Arial" w:hAnsi="Arial" w:cs="Arial"/>
          <w:szCs w:val="24"/>
        </w:rPr>
      </w:pPr>
    </w:p>
    <w:p w14:paraId="2C0DDC06" w14:textId="77777777" w:rsidR="004747E0" w:rsidRDefault="004747E0" w:rsidP="005772DE">
      <w:pPr>
        <w:pStyle w:val="Title"/>
        <w:widowControl w:val="0"/>
        <w:rPr>
          <w:rFonts w:ascii="Arial" w:hAnsi="Arial" w:cs="Arial"/>
          <w:szCs w:val="24"/>
        </w:rPr>
      </w:pPr>
    </w:p>
    <w:p w14:paraId="5B694977" w14:textId="77777777" w:rsidR="00911501" w:rsidRDefault="00911501" w:rsidP="005772DE">
      <w:pPr>
        <w:pStyle w:val="Title"/>
        <w:widowControl w:val="0"/>
        <w:rPr>
          <w:rFonts w:ascii="Arial" w:hAnsi="Arial" w:cs="Arial"/>
          <w:szCs w:val="24"/>
        </w:rPr>
      </w:pPr>
    </w:p>
    <w:p w14:paraId="7134418E" w14:textId="77777777" w:rsidR="00911501" w:rsidRDefault="00911501" w:rsidP="005772DE">
      <w:pPr>
        <w:pStyle w:val="Title"/>
        <w:widowControl w:val="0"/>
        <w:rPr>
          <w:rFonts w:ascii="Arial" w:hAnsi="Arial" w:cs="Arial"/>
          <w:szCs w:val="24"/>
        </w:rPr>
      </w:pPr>
    </w:p>
    <w:p w14:paraId="7CC3D0EE" w14:textId="77777777" w:rsidR="00911501" w:rsidRDefault="00911501" w:rsidP="005772DE">
      <w:pPr>
        <w:pStyle w:val="Title"/>
        <w:widowControl w:val="0"/>
        <w:rPr>
          <w:rFonts w:ascii="Arial" w:hAnsi="Arial" w:cs="Arial"/>
          <w:szCs w:val="24"/>
        </w:rPr>
      </w:pPr>
    </w:p>
    <w:p w14:paraId="7F332D53" w14:textId="77777777" w:rsidR="00911501" w:rsidRDefault="00911501" w:rsidP="005772DE">
      <w:pPr>
        <w:pStyle w:val="Title"/>
        <w:widowControl w:val="0"/>
        <w:rPr>
          <w:rFonts w:ascii="Arial" w:hAnsi="Arial" w:cs="Arial"/>
          <w:szCs w:val="24"/>
        </w:rPr>
      </w:pPr>
    </w:p>
    <w:p w14:paraId="695EB486" w14:textId="77777777" w:rsidR="00911501" w:rsidRDefault="00911501" w:rsidP="005772DE">
      <w:pPr>
        <w:pStyle w:val="Title"/>
        <w:widowControl w:val="0"/>
        <w:rPr>
          <w:rFonts w:ascii="Arial" w:hAnsi="Arial" w:cs="Arial"/>
          <w:szCs w:val="24"/>
        </w:rPr>
      </w:pPr>
    </w:p>
    <w:p w14:paraId="71405DC1" w14:textId="77777777" w:rsidR="00911501" w:rsidRDefault="00911501" w:rsidP="005772DE">
      <w:pPr>
        <w:pStyle w:val="Title"/>
        <w:widowControl w:val="0"/>
        <w:rPr>
          <w:rFonts w:ascii="Arial" w:hAnsi="Arial" w:cs="Arial"/>
          <w:szCs w:val="24"/>
        </w:rPr>
      </w:pPr>
    </w:p>
    <w:p w14:paraId="4D59B697" w14:textId="77777777" w:rsidR="00911501" w:rsidRDefault="00911501" w:rsidP="005772DE">
      <w:pPr>
        <w:pStyle w:val="Title"/>
        <w:widowControl w:val="0"/>
        <w:rPr>
          <w:rFonts w:ascii="Arial" w:hAnsi="Arial" w:cs="Arial"/>
          <w:szCs w:val="24"/>
        </w:rPr>
      </w:pPr>
    </w:p>
    <w:p w14:paraId="05BE93E7" w14:textId="77777777" w:rsidR="00911501" w:rsidRDefault="00911501" w:rsidP="005772DE">
      <w:pPr>
        <w:pStyle w:val="Title"/>
        <w:widowControl w:val="0"/>
        <w:rPr>
          <w:rFonts w:ascii="Arial" w:hAnsi="Arial" w:cs="Arial"/>
          <w:szCs w:val="24"/>
        </w:rPr>
      </w:pPr>
    </w:p>
    <w:p w14:paraId="7B3CBE9C" w14:textId="77777777" w:rsidR="00911501" w:rsidRDefault="00911501" w:rsidP="005772DE">
      <w:pPr>
        <w:pStyle w:val="Title"/>
        <w:widowControl w:val="0"/>
        <w:rPr>
          <w:rFonts w:ascii="Arial" w:hAnsi="Arial" w:cs="Arial"/>
          <w:szCs w:val="24"/>
        </w:rPr>
      </w:pPr>
    </w:p>
    <w:p w14:paraId="646961A1" w14:textId="77777777" w:rsidR="00911501" w:rsidRDefault="00911501" w:rsidP="005772DE">
      <w:pPr>
        <w:pStyle w:val="Title"/>
        <w:widowControl w:val="0"/>
        <w:rPr>
          <w:rFonts w:ascii="Arial" w:hAnsi="Arial" w:cs="Arial"/>
          <w:szCs w:val="24"/>
        </w:rPr>
      </w:pPr>
    </w:p>
    <w:p w14:paraId="39D33A2D" w14:textId="77777777" w:rsidR="00911501" w:rsidRDefault="00911501" w:rsidP="005772DE">
      <w:pPr>
        <w:pStyle w:val="Title"/>
        <w:widowControl w:val="0"/>
        <w:rPr>
          <w:rFonts w:ascii="Arial" w:hAnsi="Arial" w:cs="Arial"/>
          <w:szCs w:val="24"/>
        </w:rPr>
      </w:pPr>
    </w:p>
    <w:p w14:paraId="776B9E45" w14:textId="77777777" w:rsidR="00911501" w:rsidRDefault="00911501" w:rsidP="005772DE">
      <w:pPr>
        <w:pStyle w:val="Title"/>
        <w:widowControl w:val="0"/>
        <w:rPr>
          <w:rFonts w:ascii="Arial" w:hAnsi="Arial" w:cs="Arial"/>
          <w:szCs w:val="24"/>
        </w:rPr>
      </w:pPr>
    </w:p>
    <w:p w14:paraId="76A3B9AB" w14:textId="77777777" w:rsidR="00911501" w:rsidRDefault="00911501" w:rsidP="005772DE">
      <w:pPr>
        <w:pStyle w:val="Title"/>
        <w:widowControl w:val="0"/>
        <w:rPr>
          <w:rFonts w:ascii="Arial" w:hAnsi="Arial" w:cs="Arial"/>
          <w:szCs w:val="24"/>
        </w:rPr>
      </w:pPr>
    </w:p>
    <w:p w14:paraId="0216D806" w14:textId="77777777" w:rsidR="00911501" w:rsidRDefault="00911501" w:rsidP="005772DE">
      <w:pPr>
        <w:pStyle w:val="Title"/>
        <w:widowControl w:val="0"/>
        <w:rPr>
          <w:rFonts w:ascii="Arial" w:hAnsi="Arial" w:cs="Arial"/>
          <w:szCs w:val="24"/>
        </w:rPr>
      </w:pPr>
    </w:p>
    <w:p w14:paraId="416A1E3E" w14:textId="77777777" w:rsidR="00911501" w:rsidRDefault="00911501" w:rsidP="005772DE">
      <w:pPr>
        <w:pStyle w:val="Title"/>
        <w:widowControl w:val="0"/>
        <w:rPr>
          <w:rFonts w:ascii="Arial" w:hAnsi="Arial" w:cs="Arial"/>
          <w:szCs w:val="24"/>
        </w:rPr>
      </w:pPr>
    </w:p>
    <w:p w14:paraId="1F1715FB" w14:textId="77777777" w:rsidR="00911501" w:rsidRDefault="00911501" w:rsidP="005772DE">
      <w:pPr>
        <w:pStyle w:val="Title"/>
        <w:widowControl w:val="0"/>
        <w:rPr>
          <w:rFonts w:ascii="Arial" w:hAnsi="Arial" w:cs="Arial"/>
          <w:szCs w:val="24"/>
        </w:rPr>
      </w:pPr>
    </w:p>
    <w:p w14:paraId="53B3066A" w14:textId="77777777" w:rsidR="00911501" w:rsidRDefault="00911501" w:rsidP="005772DE">
      <w:pPr>
        <w:pStyle w:val="Title"/>
        <w:widowControl w:val="0"/>
        <w:rPr>
          <w:rFonts w:ascii="Arial" w:hAnsi="Arial" w:cs="Arial"/>
          <w:szCs w:val="24"/>
        </w:rPr>
      </w:pPr>
    </w:p>
    <w:p w14:paraId="1609EE3F" w14:textId="77777777" w:rsidR="00911501" w:rsidRDefault="00911501" w:rsidP="005772DE">
      <w:pPr>
        <w:pStyle w:val="Title"/>
        <w:widowControl w:val="0"/>
        <w:rPr>
          <w:rFonts w:ascii="Arial" w:hAnsi="Arial" w:cs="Arial"/>
          <w:szCs w:val="24"/>
        </w:rPr>
      </w:pPr>
    </w:p>
    <w:p w14:paraId="1605A348" w14:textId="77777777" w:rsidR="00911501" w:rsidRDefault="00911501" w:rsidP="005772DE">
      <w:pPr>
        <w:pStyle w:val="Title"/>
        <w:widowControl w:val="0"/>
        <w:rPr>
          <w:rFonts w:ascii="Arial" w:hAnsi="Arial" w:cs="Arial"/>
          <w:szCs w:val="24"/>
        </w:rPr>
      </w:pPr>
    </w:p>
    <w:p w14:paraId="7155C411" w14:textId="77777777" w:rsidR="00911501" w:rsidRDefault="00911501" w:rsidP="005772DE">
      <w:pPr>
        <w:pStyle w:val="Title"/>
        <w:widowControl w:val="0"/>
        <w:rPr>
          <w:rFonts w:ascii="Arial" w:hAnsi="Arial" w:cs="Arial"/>
          <w:szCs w:val="24"/>
        </w:rPr>
      </w:pPr>
    </w:p>
    <w:p w14:paraId="024FA1E3" w14:textId="77777777" w:rsidR="00911501" w:rsidRDefault="00911501" w:rsidP="005772DE">
      <w:pPr>
        <w:pStyle w:val="Title"/>
        <w:widowControl w:val="0"/>
        <w:rPr>
          <w:rFonts w:ascii="Arial" w:hAnsi="Arial" w:cs="Arial"/>
          <w:szCs w:val="24"/>
        </w:rPr>
      </w:pPr>
    </w:p>
    <w:p w14:paraId="44022F8C" w14:textId="77777777" w:rsidR="00911501" w:rsidRDefault="00911501" w:rsidP="005772DE">
      <w:pPr>
        <w:pStyle w:val="Title"/>
        <w:widowControl w:val="0"/>
        <w:rPr>
          <w:rFonts w:ascii="Arial" w:hAnsi="Arial" w:cs="Arial"/>
          <w:szCs w:val="24"/>
        </w:rPr>
      </w:pPr>
    </w:p>
    <w:p w14:paraId="22E6DC8A" w14:textId="77777777" w:rsidR="00911501" w:rsidRDefault="00911501" w:rsidP="005772DE">
      <w:pPr>
        <w:pStyle w:val="Title"/>
        <w:widowControl w:val="0"/>
        <w:rPr>
          <w:rFonts w:ascii="Arial" w:hAnsi="Arial" w:cs="Arial"/>
          <w:szCs w:val="24"/>
        </w:rPr>
      </w:pPr>
    </w:p>
    <w:p w14:paraId="7D4F3EF0" w14:textId="77777777" w:rsidR="00911501" w:rsidRDefault="00911501" w:rsidP="00CE50F5">
      <w:pPr>
        <w:pStyle w:val="Title"/>
        <w:widowControl w:val="0"/>
        <w:jc w:val="left"/>
        <w:rPr>
          <w:rFonts w:ascii="Arial" w:hAnsi="Arial" w:cs="Arial"/>
          <w:szCs w:val="24"/>
        </w:rPr>
      </w:pPr>
    </w:p>
    <w:p w14:paraId="05D99FAD" w14:textId="77777777" w:rsidR="00CE50F5" w:rsidRDefault="00CE50F5" w:rsidP="00CE50F5">
      <w:pPr>
        <w:pStyle w:val="Title"/>
        <w:widowControl w:val="0"/>
        <w:jc w:val="left"/>
        <w:rPr>
          <w:rFonts w:ascii="Arial" w:hAnsi="Arial" w:cs="Arial"/>
          <w:szCs w:val="24"/>
        </w:rPr>
      </w:pPr>
    </w:p>
    <w:p w14:paraId="642E7DFD" w14:textId="77777777" w:rsidR="00911501" w:rsidRDefault="00911501" w:rsidP="005772DE">
      <w:pPr>
        <w:pStyle w:val="Title"/>
        <w:widowControl w:val="0"/>
        <w:rPr>
          <w:rFonts w:ascii="Arial" w:hAnsi="Arial" w:cs="Arial"/>
          <w:szCs w:val="24"/>
        </w:rPr>
      </w:pPr>
    </w:p>
    <w:p w14:paraId="2ABE9FF5" w14:textId="77777777" w:rsidR="004747E0" w:rsidRDefault="004747E0" w:rsidP="005772DE">
      <w:pPr>
        <w:pStyle w:val="Title"/>
        <w:widowControl w:val="0"/>
        <w:rPr>
          <w:rFonts w:ascii="Arial" w:hAnsi="Arial" w:cs="Arial"/>
          <w:szCs w:val="24"/>
        </w:rPr>
      </w:pPr>
    </w:p>
    <w:p w14:paraId="6838A2C5" w14:textId="77777777" w:rsidR="005772DE" w:rsidRPr="009D71F6" w:rsidRDefault="005772DE" w:rsidP="005772DE">
      <w:pPr>
        <w:pStyle w:val="Title"/>
        <w:widowControl w:val="0"/>
        <w:rPr>
          <w:rFonts w:ascii="Arial" w:hAnsi="Arial" w:cs="Arial"/>
          <w:szCs w:val="24"/>
        </w:rPr>
      </w:pPr>
      <w:r w:rsidRPr="009D71F6">
        <w:rPr>
          <w:rFonts w:ascii="Arial" w:hAnsi="Arial" w:cs="Arial"/>
          <w:szCs w:val="24"/>
        </w:rPr>
        <w:lastRenderedPageBreak/>
        <w:t>BEFORE</w:t>
      </w:r>
    </w:p>
    <w:p w14:paraId="5FC9598C" w14:textId="77777777" w:rsidR="005772DE" w:rsidRPr="009D71F6" w:rsidRDefault="005772DE" w:rsidP="005772DE">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5772DE" w:rsidRPr="009D71F6" w14:paraId="355DE1C4" w14:textId="77777777" w:rsidTr="000C2369">
        <w:trPr>
          <w:trHeight w:val="873"/>
          <w:jc w:val="center"/>
        </w:trPr>
        <w:tc>
          <w:tcPr>
            <w:tcW w:w="4739" w:type="dxa"/>
          </w:tcPr>
          <w:p w14:paraId="4A7D44F9" w14:textId="77777777" w:rsidR="005772DE" w:rsidRPr="00D57E21" w:rsidRDefault="005772DE" w:rsidP="000C2369">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 xml:space="preserve">ter of the Application of Duke  </w:t>
            </w:r>
            <w:r w:rsidRPr="00D57E21">
              <w:rPr>
                <w:rFonts w:ascii="Arial" w:hAnsi="Arial" w:cs="Arial"/>
                <w:sz w:val="24"/>
                <w:szCs w:val="24"/>
              </w:rPr>
              <w:t>Energy O</w:t>
            </w:r>
            <w:r>
              <w:rPr>
                <w:rFonts w:ascii="Arial" w:hAnsi="Arial" w:cs="Arial"/>
                <w:sz w:val="24"/>
                <w:szCs w:val="24"/>
              </w:rPr>
              <w:t xml:space="preserve">hio for Approval of the Fourth </w:t>
            </w:r>
          </w:p>
          <w:p w14:paraId="42CBDAA0" w14:textId="77777777" w:rsidR="005772DE" w:rsidRDefault="005772DE" w:rsidP="000C2369">
            <w:pPr>
              <w:widowControl w:val="0"/>
              <w:spacing w:after="0" w:line="240" w:lineRule="auto"/>
              <w:jc w:val="both"/>
              <w:rPr>
                <w:rFonts w:ascii="Arial" w:hAnsi="Arial" w:cs="Arial"/>
                <w:sz w:val="24"/>
                <w:szCs w:val="24"/>
              </w:rPr>
            </w:pPr>
            <w:r w:rsidRPr="00D57E21">
              <w:rPr>
                <w:rFonts w:ascii="Arial" w:hAnsi="Arial" w:cs="Arial"/>
                <w:sz w:val="24"/>
                <w:szCs w:val="24"/>
              </w:rPr>
              <w:t>Amended C</w:t>
            </w:r>
            <w:r>
              <w:rPr>
                <w:rFonts w:ascii="Arial" w:hAnsi="Arial" w:cs="Arial"/>
                <w:sz w:val="24"/>
                <w:szCs w:val="24"/>
              </w:rPr>
              <w:t xml:space="preserve">orporate Separation Plan under </w:t>
            </w:r>
            <w:r w:rsidRPr="00D57E21">
              <w:rPr>
                <w:rFonts w:ascii="Arial" w:hAnsi="Arial" w:cs="Arial"/>
                <w:sz w:val="24"/>
                <w:szCs w:val="24"/>
              </w:rPr>
              <w:t>Section 4928</w:t>
            </w:r>
            <w:r>
              <w:rPr>
                <w:rFonts w:ascii="Arial" w:hAnsi="Arial" w:cs="Arial"/>
                <w:sz w:val="24"/>
                <w:szCs w:val="24"/>
              </w:rPr>
              <w:t xml:space="preserve">.17, Revised Code, and Chapter </w:t>
            </w:r>
            <w:r w:rsidRPr="00D57E21">
              <w:rPr>
                <w:rFonts w:ascii="Arial" w:hAnsi="Arial" w:cs="Arial"/>
                <w:sz w:val="24"/>
                <w:szCs w:val="24"/>
              </w:rPr>
              <w:t>4901:1-37, Ohio Administrative Code.</w:t>
            </w:r>
          </w:p>
          <w:p w14:paraId="218F019F" w14:textId="77777777" w:rsidR="005772DE" w:rsidRDefault="005772DE" w:rsidP="000C2369">
            <w:pPr>
              <w:widowControl w:val="0"/>
              <w:spacing w:after="0" w:line="240" w:lineRule="auto"/>
              <w:jc w:val="both"/>
              <w:rPr>
                <w:rFonts w:ascii="Arial" w:hAnsi="Arial" w:cs="Arial"/>
                <w:sz w:val="24"/>
                <w:szCs w:val="24"/>
              </w:rPr>
            </w:pPr>
          </w:p>
          <w:p w14:paraId="063DEDE8" w14:textId="77777777" w:rsidR="005772DE" w:rsidRDefault="005772DE" w:rsidP="000C2369">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 xml:space="preserve">ter of the Application of Duke      </w:t>
            </w:r>
            <w:r w:rsidRPr="00D57E21">
              <w:rPr>
                <w:rFonts w:ascii="Arial" w:hAnsi="Arial" w:cs="Arial"/>
                <w:sz w:val="24"/>
                <w:szCs w:val="24"/>
              </w:rPr>
              <w:t>Energy Ohio for</w:t>
            </w:r>
            <w:r>
              <w:rPr>
                <w:rFonts w:ascii="Arial" w:hAnsi="Arial" w:cs="Arial"/>
                <w:sz w:val="24"/>
                <w:szCs w:val="24"/>
              </w:rPr>
              <w:t xml:space="preserve"> Authority to Amend its Retail </w:t>
            </w:r>
            <w:r w:rsidRPr="00D57E21">
              <w:rPr>
                <w:rFonts w:ascii="Arial" w:hAnsi="Arial" w:cs="Arial"/>
                <w:sz w:val="24"/>
                <w:szCs w:val="24"/>
              </w:rPr>
              <w:t>Tariff, P.U.C.O. No. 19.</w:t>
            </w:r>
          </w:p>
          <w:p w14:paraId="10DC9927" w14:textId="77777777" w:rsidR="005772DE" w:rsidRPr="009D71F6" w:rsidRDefault="005772DE" w:rsidP="000C2369">
            <w:pPr>
              <w:widowControl w:val="0"/>
              <w:spacing w:after="0" w:line="240" w:lineRule="auto"/>
              <w:rPr>
                <w:rFonts w:ascii="Arial" w:hAnsi="Arial" w:cs="Arial"/>
                <w:sz w:val="24"/>
                <w:szCs w:val="24"/>
              </w:rPr>
            </w:pPr>
          </w:p>
          <w:p w14:paraId="79EC25A9" w14:textId="77777777" w:rsidR="005772DE" w:rsidRPr="009D71F6" w:rsidRDefault="005772DE" w:rsidP="000C2369">
            <w:pPr>
              <w:widowControl w:val="0"/>
              <w:spacing w:after="0" w:line="240" w:lineRule="auto"/>
              <w:rPr>
                <w:rFonts w:ascii="Arial" w:hAnsi="Arial" w:cs="Arial"/>
                <w:sz w:val="24"/>
                <w:szCs w:val="24"/>
              </w:rPr>
            </w:pPr>
          </w:p>
        </w:tc>
        <w:tc>
          <w:tcPr>
            <w:tcW w:w="630" w:type="dxa"/>
          </w:tcPr>
          <w:p w14:paraId="736DC2F2" w14:textId="77777777" w:rsidR="005772DE" w:rsidRPr="009D71F6" w:rsidRDefault="005772DE" w:rsidP="000C2369">
            <w:pPr>
              <w:widowControl w:val="0"/>
              <w:spacing w:after="0" w:line="240" w:lineRule="auto"/>
              <w:jc w:val="center"/>
              <w:rPr>
                <w:rFonts w:ascii="Arial" w:hAnsi="Arial" w:cs="Arial"/>
                <w:sz w:val="24"/>
                <w:szCs w:val="24"/>
              </w:rPr>
            </w:pPr>
            <w:r w:rsidRPr="009D71F6">
              <w:rPr>
                <w:rFonts w:ascii="Arial" w:hAnsi="Arial" w:cs="Arial"/>
                <w:sz w:val="24"/>
                <w:szCs w:val="24"/>
              </w:rPr>
              <w:t>)</w:t>
            </w:r>
          </w:p>
          <w:p w14:paraId="54DCB62C" w14:textId="77777777" w:rsidR="005772DE" w:rsidRPr="009D71F6" w:rsidRDefault="005772DE" w:rsidP="000C2369">
            <w:pPr>
              <w:widowControl w:val="0"/>
              <w:spacing w:after="0" w:line="240" w:lineRule="auto"/>
              <w:jc w:val="center"/>
              <w:rPr>
                <w:rFonts w:ascii="Arial" w:hAnsi="Arial" w:cs="Arial"/>
                <w:sz w:val="24"/>
                <w:szCs w:val="24"/>
              </w:rPr>
            </w:pPr>
            <w:r w:rsidRPr="009D71F6">
              <w:rPr>
                <w:rFonts w:ascii="Arial" w:hAnsi="Arial" w:cs="Arial"/>
                <w:sz w:val="24"/>
                <w:szCs w:val="24"/>
              </w:rPr>
              <w:t>)</w:t>
            </w:r>
          </w:p>
          <w:p w14:paraId="3245A45B" w14:textId="77777777" w:rsidR="005772DE" w:rsidRPr="009D71F6" w:rsidRDefault="005772DE" w:rsidP="000C2369">
            <w:pPr>
              <w:widowControl w:val="0"/>
              <w:spacing w:after="0" w:line="240" w:lineRule="auto"/>
              <w:jc w:val="center"/>
              <w:rPr>
                <w:rFonts w:ascii="Arial" w:hAnsi="Arial" w:cs="Arial"/>
                <w:sz w:val="24"/>
                <w:szCs w:val="24"/>
              </w:rPr>
            </w:pPr>
            <w:r w:rsidRPr="009D71F6">
              <w:rPr>
                <w:rFonts w:ascii="Arial" w:hAnsi="Arial" w:cs="Arial"/>
                <w:sz w:val="24"/>
                <w:szCs w:val="24"/>
              </w:rPr>
              <w:t>)</w:t>
            </w:r>
          </w:p>
          <w:p w14:paraId="34BEFFE4" w14:textId="77777777" w:rsidR="005772DE" w:rsidRPr="009D71F6" w:rsidRDefault="005772DE" w:rsidP="000C2369">
            <w:pPr>
              <w:widowControl w:val="0"/>
              <w:spacing w:after="0" w:line="240" w:lineRule="auto"/>
              <w:jc w:val="center"/>
              <w:rPr>
                <w:rFonts w:ascii="Arial" w:hAnsi="Arial" w:cs="Arial"/>
                <w:sz w:val="24"/>
                <w:szCs w:val="24"/>
              </w:rPr>
            </w:pPr>
            <w:r w:rsidRPr="009D71F6">
              <w:rPr>
                <w:rFonts w:ascii="Arial" w:hAnsi="Arial" w:cs="Arial"/>
                <w:sz w:val="24"/>
                <w:szCs w:val="24"/>
              </w:rPr>
              <w:t>)</w:t>
            </w:r>
          </w:p>
          <w:p w14:paraId="1E6B9696" w14:textId="77777777" w:rsidR="005772DE" w:rsidRDefault="005772DE" w:rsidP="000C2369">
            <w:pPr>
              <w:widowControl w:val="0"/>
              <w:spacing w:after="0" w:line="240" w:lineRule="auto"/>
              <w:jc w:val="center"/>
              <w:rPr>
                <w:rFonts w:ascii="Arial" w:hAnsi="Arial" w:cs="Arial"/>
                <w:sz w:val="24"/>
                <w:szCs w:val="24"/>
              </w:rPr>
            </w:pPr>
          </w:p>
          <w:p w14:paraId="207CBA48" w14:textId="77777777" w:rsidR="005772DE" w:rsidRDefault="005772DE" w:rsidP="000C2369">
            <w:pPr>
              <w:widowControl w:val="0"/>
              <w:spacing w:after="0" w:line="240" w:lineRule="auto"/>
              <w:jc w:val="center"/>
              <w:rPr>
                <w:rFonts w:ascii="Arial" w:hAnsi="Arial" w:cs="Arial"/>
                <w:sz w:val="24"/>
                <w:szCs w:val="24"/>
              </w:rPr>
            </w:pPr>
          </w:p>
          <w:p w14:paraId="6C032210" w14:textId="77777777" w:rsidR="005772DE" w:rsidRDefault="005772DE" w:rsidP="000C2369">
            <w:pPr>
              <w:widowControl w:val="0"/>
              <w:spacing w:after="0" w:line="240" w:lineRule="auto"/>
              <w:jc w:val="center"/>
              <w:rPr>
                <w:rFonts w:ascii="Arial" w:hAnsi="Arial" w:cs="Arial"/>
                <w:sz w:val="24"/>
                <w:szCs w:val="24"/>
              </w:rPr>
            </w:pPr>
          </w:p>
          <w:p w14:paraId="4F3EABB5" w14:textId="77777777" w:rsidR="005772DE" w:rsidRDefault="005772DE" w:rsidP="000C2369">
            <w:pPr>
              <w:widowControl w:val="0"/>
              <w:spacing w:after="0" w:line="240" w:lineRule="auto"/>
              <w:jc w:val="center"/>
              <w:rPr>
                <w:rFonts w:ascii="Arial" w:hAnsi="Arial" w:cs="Arial"/>
                <w:sz w:val="24"/>
                <w:szCs w:val="24"/>
              </w:rPr>
            </w:pPr>
            <w:r>
              <w:rPr>
                <w:rFonts w:ascii="Arial" w:hAnsi="Arial" w:cs="Arial"/>
                <w:sz w:val="24"/>
                <w:szCs w:val="24"/>
              </w:rPr>
              <w:t>)</w:t>
            </w:r>
          </w:p>
          <w:p w14:paraId="324E2E2C" w14:textId="77777777" w:rsidR="005772DE" w:rsidRDefault="005772DE" w:rsidP="000C2369">
            <w:pPr>
              <w:widowControl w:val="0"/>
              <w:spacing w:after="0" w:line="240" w:lineRule="auto"/>
              <w:jc w:val="center"/>
              <w:rPr>
                <w:rFonts w:ascii="Arial" w:hAnsi="Arial" w:cs="Arial"/>
                <w:sz w:val="24"/>
                <w:szCs w:val="24"/>
              </w:rPr>
            </w:pPr>
            <w:r>
              <w:rPr>
                <w:rFonts w:ascii="Arial" w:hAnsi="Arial" w:cs="Arial"/>
                <w:sz w:val="24"/>
                <w:szCs w:val="24"/>
              </w:rPr>
              <w:t>)</w:t>
            </w:r>
          </w:p>
          <w:p w14:paraId="7C4E2BA4" w14:textId="77777777" w:rsidR="005772DE" w:rsidRPr="009D71F6" w:rsidRDefault="005772DE" w:rsidP="000C2369">
            <w:pPr>
              <w:widowControl w:val="0"/>
              <w:spacing w:after="0" w:line="240" w:lineRule="auto"/>
              <w:jc w:val="center"/>
              <w:rPr>
                <w:rFonts w:ascii="Arial" w:hAnsi="Arial" w:cs="Arial"/>
                <w:sz w:val="24"/>
                <w:szCs w:val="24"/>
              </w:rPr>
            </w:pPr>
            <w:r w:rsidRPr="009D71F6">
              <w:rPr>
                <w:rFonts w:ascii="Arial" w:hAnsi="Arial" w:cs="Arial"/>
                <w:sz w:val="24"/>
                <w:szCs w:val="24"/>
              </w:rPr>
              <w:t>)</w:t>
            </w:r>
          </w:p>
        </w:tc>
        <w:tc>
          <w:tcPr>
            <w:tcW w:w="3928" w:type="dxa"/>
          </w:tcPr>
          <w:p w14:paraId="5DED34BA" w14:textId="77777777" w:rsidR="005772DE" w:rsidRPr="009D71F6" w:rsidRDefault="005772DE" w:rsidP="000C2369">
            <w:pPr>
              <w:widowControl w:val="0"/>
              <w:spacing w:after="0" w:line="240" w:lineRule="auto"/>
              <w:rPr>
                <w:rFonts w:ascii="Arial" w:hAnsi="Arial" w:cs="Arial"/>
                <w:sz w:val="24"/>
                <w:szCs w:val="24"/>
              </w:rPr>
            </w:pPr>
          </w:p>
          <w:p w14:paraId="700CB10A" w14:textId="77777777" w:rsidR="005772DE" w:rsidRPr="009D71F6" w:rsidRDefault="005772DE" w:rsidP="000C2369">
            <w:pPr>
              <w:widowControl w:val="0"/>
              <w:spacing w:after="0" w:line="240" w:lineRule="auto"/>
              <w:rPr>
                <w:rFonts w:ascii="Arial" w:hAnsi="Arial" w:cs="Arial"/>
                <w:sz w:val="24"/>
                <w:szCs w:val="24"/>
              </w:rPr>
            </w:pPr>
          </w:p>
          <w:p w14:paraId="31F0B4EF" w14:textId="77777777" w:rsidR="005772DE" w:rsidRPr="009D71F6" w:rsidRDefault="005772DE" w:rsidP="000C2369">
            <w:pPr>
              <w:widowControl w:val="0"/>
              <w:spacing w:after="0" w:line="240" w:lineRule="auto"/>
              <w:rPr>
                <w:rFonts w:ascii="Arial" w:hAnsi="Arial" w:cs="Arial"/>
                <w:sz w:val="24"/>
                <w:szCs w:val="24"/>
              </w:rPr>
            </w:pPr>
            <w:r>
              <w:rPr>
                <w:rFonts w:ascii="Arial" w:hAnsi="Arial" w:cs="Arial"/>
                <w:sz w:val="24"/>
                <w:szCs w:val="24"/>
              </w:rPr>
              <w:t>Case No. 14-0689</w:t>
            </w:r>
            <w:r w:rsidRPr="009D71F6">
              <w:rPr>
                <w:rFonts w:ascii="Arial" w:hAnsi="Arial" w:cs="Arial"/>
                <w:sz w:val="24"/>
                <w:szCs w:val="24"/>
              </w:rPr>
              <w:t>-EL-RDR</w:t>
            </w:r>
          </w:p>
          <w:p w14:paraId="7A5A08AA" w14:textId="77777777" w:rsidR="005772DE" w:rsidRPr="009D71F6" w:rsidRDefault="005772DE" w:rsidP="000C2369">
            <w:pPr>
              <w:widowControl w:val="0"/>
              <w:spacing w:after="0" w:line="240" w:lineRule="auto"/>
              <w:rPr>
                <w:rFonts w:ascii="Arial" w:hAnsi="Arial" w:cs="Arial"/>
                <w:sz w:val="24"/>
                <w:szCs w:val="24"/>
              </w:rPr>
            </w:pPr>
          </w:p>
          <w:p w14:paraId="6B0B6BC6" w14:textId="77777777" w:rsidR="005772DE" w:rsidRDefault="005772DE" w:rsidP="000C2369">
            <w:pPr>
              <w:widowControl w:val="0"/>
              <w:spacing w:after="0" w:line="240" w:lineRule="auto"/>
              <w:rPr>
                <w:rFonts w:ascii="Arial" w:hAnsi="Arial" w:cs="Arial"/>
                <w:sz w:val="24"/>
                <w:szCs w:val="24"/>
              </w:rPr>
            </w:pPr>
          </w:p>
          <w:p w14:paraId="30327B19" w14:textId="77777777" w:rsidR="005772DE" w:rsidRDefault="005772DE" w:rsidP="000C2369">
            <w:pPr>
              <w:widowControl w:val="0"/>
              <w:spacing w:after="0" w:line="240" w:lineRule="auto"/>
              <w:rPr>
                <w:rFonts w:ascii="Arial" w:hAnsi="Arial" w:cs="Arial"/>
                <w:sz w:val="24"/>
                <w:szCs w:val="24"/>
              </w:rPr>
            </w:pPr>
          </w:p>
          <w:p w14:paraId="1BA944C7" w14:textId="77777777" w:rsidR="005772DE" w:rsidRDefault="005772DE" w:rsidP="000C2369">
            <w:pPr>
              <w:widowControl w:val="0"/>
              <w:spacing w:after="0" w:line="240" w:lineRule="auto"/>
              <w:rPr>
                <w:rFonts w:ascii="Arial" w:hAnsi="Arial" w:cs="Arial"/>
                <w:sz w:val="24"/>
                <w:szCs w:val="24"/>
              </w:rPr>
            </w:pPr>
          </w:p>
          <w:p w14:paraId="47C03FD6" w14:textId="77777777" w:rsidR="005772DE" w:rsidRPr="009D71F6" w:rsidRDefault="005772DE" w:rsidP="000C2369">
            <w:pPr>
              <w:widowControl w:val="0"/>
              <w:spacing w:after="0" w:line="240" w:lineRule="auto"/>
              <w:rPr>
                <w:rFonts w:ascii="Arial" w:hAnsi="Arial" w:cs="Arial"/>
                <w:sz w:val="24"/>
                <w:szCs w:val="24"/>
              </w:rPr>
            </w:pPr>
            <w:r>
              <w:rPr>
                <w:rFonts w:ascii="Arial" w:hAnsi="Arial" w:cs="Arial"/>
                <w:sz w:val="24"/>
                <w:szCs w:val="24"/>
              </w:rPr>
              <w:t>Case No. 14-0690-EL-ATA</w:t>
            </w:r>
          </w:p>
        </w:tc>
      </w:tr>
    </w:tbl>
    <w:p w14:paraId="6DAADAB1" w14:textId="77777777" w:rsidR="005772DE" w:rsidRPr="009D71F6" w:rsidRDefault="005772DE" w:rsidP="005772DE">
      <w:pPr>
        <w:widowControl w:val="0"/>
        <w:pBdr>
          <w:bottom w:val="single" w:sz="12" w:space="0" w:color="auto"/>
        </w:pBdr>
        <w:spacing w:after="0" w:line="240" w:lineRule="auto"/>
        <w:rPr>
          <w:rFonts w:ascii="Arial" w:hAnsi="Arial" w:cs="Arial"/>
          <w:sz w:val="24"/>
          <w:szCs w:val="24"/>
        </w:rPr>
      </w:pPr>
    </w:p>
    <w:p w14:paraId="4E94A4DF" w14:textId="77777777" w:rsidR="005772DE" w:rsidRPr="009D71F6" w:rsidRDefault="005772DE" w:rsidP="005772DE">
      <w:pPr>
        <w:widowControl w:val="0"/>
        <w:spacing w:after="0" w:line="240" w:lineRule="auto"/>
        <w:jc w:val="center"/>
        <w:rPr>
          <w:rFonts w:ascii="Arial" w:hAnsi="Arial" w:cs="Arial"/>
          <w:b/>
          <w:bCs/>
          <w:sz w:val="24"/>
          <w:szCs w:val="24"/>
        </w:rPr>
      </w:pPr>
    </w:p>
    <w:p w14:paraId="3785E07F" w14:textId="2F3D4AD4" w:rsidR="005772DE" w:rsidRPr="009D71F6" w:rsidRDefault="005772DE" w:rsidP="005772DE">
      <w:pPr>
        <w:widowControl w:val="0"/>
        <w:spacing w:after="0" w:line="240" w:lineRule="auto"/>
        <w:jc w:val="center"/>
        <w:rPr>
          <w:rFonts w:ascii="Arial" w:hAnsi="Arial" w:cs="Arial"/>
          <w:b/>
          <w:bCs/>
          <w:sz w:val="24"/>
          <w:szCs w:val="24"/>
        </w:rPr>
      </w:pPr>
      <w:r>
        <w:rPr>
          <w:rFonts w:ascii="Arial" w:hAnsi="Arial" w:cs="Arial"/>
          <w:b/>
          <w:bCs/>
          <w:sz w:val="24"/>
          <w:szCs w:val="24"/>
        </w:rPr>
        <w:t>MEMORANDUM IN SUPPORT</w:t>
      </w:r>
    </w:p>
    <w:p w14:paraId="260227AE" w14:textId="77777777" w:rsidR="005772DE" w:rsidRPr="009D71F6" w:rsidRDefault="005772DE" w:rsidP="005772DE">
      <w:pPr>
        <w:widowControl w:val="0"/>
        <w:pBdr>
          <w:bottom w:val="single" w:sz="12" w:space="1" w:color="auto"/>
        </w:pBdr>
        <w:tabs>
          <w:tab w:val="left" w:pos="6461"/>
        </w:tabs>
        <w:spacing w:after="0" w:line="240" w:lineRule="auto"/>
        <w:jc w:val="center"/>
        <w:rPr>
          <w:rFonts w:ascii="Arial" w:hAnsi="Arial" w:cs="Arial"/>
          <w:sz w:val="24"/>
          <w:szCs w:val="24"/>
        </w:rPr>
      </w:pPr>
    </w:p>
    <w:p w14:paraId="7D987179" w14:textId="77777777" w:rsidR="003824EF" w:rsidRDefault="003824EF" w:rsidP="005772DE">
      <w:pPr>
        <w:autoSpaceDE w:val="0"/>
        <w:autoSpaceDN w:val="0"/>
        <w:adjustRightInd w:val="0"/>
        <w:spacing w:after="0" w:line="480" w:lineRule="auto"/>
        <w:jc w:val="both"/>
        <w:rPr>
          <w:rFonts w:ascii="Arial" w:hAnsi="Arial" w:cs="Arial"/>
          <w:sz w:val="24"/>
          <w:szCs w:val="24"/>
        </w:rPr>
      </w:pPr>
    </w:p>
    <w:p w14:paraId="0B0CEB97" w14:textId="77629955" w:rsidR="00CA53FE" w:rsidRPr="008D5227" w:rsidRDefault="008D5227" w:rsidP="008D5227">
      <w:pPr>
        <w:pStyle w:val="ListParagraph"/>
        <w:numPr>
          <w:ilvl w:val="0"/>
          <w:numId w:val="13"/>
        </w:numPr>
        <w:autoSpaceDE w:val="0"/>
        <w:autoSpaceDN w:val="0"/>
        <w:adjustRightInd w:val="0"/>
        <w:spacing w:after="0" w:line="480" w:lineRule="auto"/>
        <w:jc w:val="both"/>
        <w:rPr>
          <w:rFonts w:ascii="Arial" w:hAnsi="Arial" w:cs="Arial"/>
          <w:b/>
          <w:sz w:val="24"/>
          <w:szCs w:val="24"/>
        </w:rPr>
      </w:pPr>
      <w:r>
        <w:rPr>
          <w:rFonts w:ascii="Arial" w:hAnsi="Arial" w:cs="Arial"/>
          <w:b/>
          <w:sz w:val="24"/>
          <w:szCs w:val="24"/>
        </w:rPr>
        <w:t>INTRODUCTION</w:t>
      </w:r>
    </w:p>
    <w:p w14:paraId="4DAF72C7" w14:textId="2D04CFB4" w:rsidR="003D1027" w:rsidRDefault="003824EF" w:rsidP="003824EF">
      <w:pPr>
        <w:autoSpaceDE w:val="0"/>
        <w:autoSpaceDN w:val="0"/>
        <w:adjustRightInd w:val="0"/>
        <w:spacing w:after="0" w:line="480" w:lineRule="auto"/>
        <w:ind w:firstLine="720"/>
        <w:jc w:val="both"/>
        <w:rPr>
          <w:rFonts w:ascii="Arial" w:hAnsi="Arial" w:cs="Arial"/>
          <w:sz w:val="24"/>
          <w:szCs w:val="24"/>
        </w:rPr>
      </w:pPr>
      <w:r w:rsidRPr="008D5227">
        <w:rPr>
          <w:rFonts w:ascii="Arial" w:hAnsi="Arial" w:cs="Arial"/>
          <w:sz w:val="24"/>
          <w:szCs w:val="24"/>
        </w:rPr>
        <w:t xml:space="preserve">On </w:t>
      </w:r>
      <w:r w:rsidR="008D5227" w:rsidRPr="008D5227">
        <w:rPr>
          <w:rFonts w:ascii="Arial" w:hAnsi="Arial" w:cs="Arial"/>
          <w:sz w:val="24"/>
          <w:szCs w:val="24"/>
        </w:rPr>
        <w:t>June 11</w:t>
      </w:r>
      <w:r w:rsidRPr="008D5227">
        <w:rPr>
          <w:rFonts w:ascii="Arial" w:hAnsi="Arial" w:cs="Arial"/>
          <w:sz w:val="24"/>
          <w:szCs w:val="24"/>
        </w:rPr>
        <w:t>,</w:t>
      </w:r>
      <w:r>
        <w:rPr>
          <w:rFonts w:ascii="Arial" w:hAnsi="Arial" w:cs="Arial"/>
          <w:sz w:val="24"/>
          <w:szCs w:val="24"/>
        </w:rPr>
        <w:t xml:space="preserve"> 2014 the Commission issued an Order authorizing Duke to</w:t>
      </w:r>
      <w:r w:rsidR="00462DE9">
        <w:rPr>
          <w:rFonts w:ascii="Arial" w:hAnsi="Arial" w:cs="Arial"/>
          <w:sz w:val="24"/>
          <w:szCs w:val="24"/>
        </w:rPr>
        <w:t xml:space="preserve"> amend its corporate separation plan to allow Duke to</w:t>
      </w:r>
      <w:r w:rsidR="00CA53FE">
        <w:rPr>
          <w:rFonts w:ascii="Arial" w:hAnsi="Arial" w:cs="Arial"/>
          <w:sz w:val="24"/>
          <w:szCs w:val="24"/>
        </w:rPr>
        <w:t xml:space="preserve"> offer non-competitive services and</w:t>
      </w:r>
      <w:r>
        <w:rPr>
          <w:rFonts w:ascii="Arial" w:hAnsi="Arial" w:cs="Arial"/>
          <w:sz w:val="24"/>
          <w:szCs w:val="24"/>
        </w:rPr>
        <w:t xml:space="preserve"> </w:t>
      </w:r>
      <w:r w:rsidR="00CA53FE">
        <w:rPr>
          <w:rFonts w:ascii="Arial" w:hAnsi="Arial" w:cs="Arial"/>
          <w:sz w:val="24"/>
          <w:szCs w:val="24"/>
        </w:rPr>
        <w:t>“</w:t>
      </w:r>
      <w:r w:rsidRPr="003824EF">
        <w:rPr>
          <w:rFonts w:ascii="Arial" w:hAnsi="Arial" w:cs="Arial"/>
          <w:sz w:val="24"/>
          <w:szCs w:val="24"/>
        </w:rPr>
        <w:t>products and services othe</w:t>
      </w:r>
      <w:r>
        <w:rPr>
          <w:rFonts w:ascii="Arial" w:hAnsi="Arial" w:cs="Arial"/>
          <w:sz w:val="24"/>
          <w:szCs w:val="24"/>
        </w:rPr>
        <w:t>r than retail electric service.</w:t>
      </w:r>
      <w:r w:rsidR="00CA53FE">
        <w:rPr>
          <w:rFonts w:ascii="Arial" w:hAnsi="Arial" w:cs="Arial"/>
          <w:sz w:val="24"/>
          <w:szCs w:val="24"/>
        </w:rPr>
        <w:t>”</w:t>
      </w:r>
      <w:r w:rsidR="006A7617">
        <w:rPr>
          <w:rStyle w:val="FootnoteReference"/>
          <w:rFonts w:ascii="Arial" w:hAnsi="Arial" w:cs="Arial"/>
          <w:sz w:val="24"/>
          <w:szCs w:val="24"/>
        </w:rPr>
        <w:footnoteReference w:id="1"/>
      </w:r>
      <w:r w:rsidR="00CA53FE">
        <w:rPr>
          <w:rFonts w:ascii="Arial" w:hAnsi="Arial" w:cs="Arial"/>
          <w:sz w:val="24"/>
          <w:szCs w:val="24"/>
        </w:rPr>
        <w:t xml:space="preserve"> </w:t>
      </w:r>
      <w:r>
        <w:rPr>
          <w:rFonts w:ascii="Arial" w:hAnsi="Arial" w:cs="Arial"/>
          <w:sz w:val="24"/>
          <w:szCs w:val="24"/>
        </w:rPr>
        <w:t>The Commission’s Ord</w:t>
      </w:r>
      <w:r w:rsidR="00662AE1">
        <w:rPr>
          <w:rFonts w:ascii="Arial" w:hAnsi="Arial" w:cs="Arial"/>
          <w:sz w:val="24"/>
          <w:szCs w:val="24"/>
        </w:rPr>
        <w:t>er is unlawful and unreasonable because</w:t>
      </w:r>
      <w:r>
        <w:rPr>
          <w:rFonts w:ascii="Arial" w:hAnsi="Arial" w:cs="Arial"/>
          <w:sz w:val="24"/>
          <w:szCs w:val="24"/>
        </w:rPr>
        <w:t xml:space="preserve">  R.C. 4928.17(A)</w:t>
      </w:r>
      <w:r w:rsidR="005772DE">
        <w:rPr>
          <w:rFonts w:ascii="Arial" w:hAnsi="Arial" w:cs="Arial"/>
          <w:sz w:val="24"/>
          <w:szCs w:val="24"/>
        </w:rPr>
        <w:t>(1)</w:t>
      </w:r>
      <w:r>
        <w:rPr>
          <w:rFonts w:ascii="Arial" w:hAnsi="Arial" w:cs="Arial"/>
          <w:sz w:val="24"/>
          <w:szCs w:val="24"/>
        </w:rPr>
        <w:t xml:space="preserve"> requires Duke to provide non-competitive</w:t>
      </w:r>
      <w:r w:rsidR="00441A73">
        <w:rPr>
          <w:rFonts w:ascii="Arial" w:hAnsi="Arial" w:cs="Arial"/>
          <w:sz w:val="24"/>
          <w:szCs w:val="24"/>
        </w:rPr>
        <w:t xml:space="preserve"> retail electric service and competitive retail electric services or </w:t>
      </w:r>
      <w:r>
        <w:rPr>
          <w:rFonts w:ascii="Arial" w:hAnsi="Arial" w:cs="Arial"/>
          <w:sz w:val="24"/>
          <w:szCs w:val="24"/>
        </w:rPr>
        <w:t>products and services other than retail electric serv</w:t>
      </w:r>
      <w:r w:rsidR="00662AE1">
        <w:rPr>
          <w:rFonts w:ascii="Arial" w:hAnsi="Arial" w:cs="Arial"/>
          <w:sz w:val="24"/>
          <w:szCs w:val="24"/>
        </w:rPr>
        <w:t>ice through separate affiliates</w:t>
      </w:r>
      <w:r w:rsidR="00C11BBA">
        <w:rPr>
          <w:rFonts w:ascii="Arial" w:hAnsi="Arial" w:cs="Arial"/>
          <w:sz w:val="24"/>
          <w:szCs w:val="24"/>
        </w:rPr>
        <w:t>.  Further,</w:t>
      </w:r>
      <w:r w:rsidR="00662AE1">
        <w:rPr>
          <w:rFonts w:ascii="Arial" w:hAnsi="Arial" w:cs="Arial"/>
          <w:sz w:val="24"/>
          <w:szCs w:val="24"/>
        </w:rPr>
        <w:t xml:space="preserve"> Duke has not </w:t>
      </w:r>
      <w:r w:rsidR="00CA53FE">
        <w:rPr>
          <w:rFonts w:ascii="Arial" w:hAnsi="Arial" w:cs="Arial"/>
          <w:sz w:val="24"/>
          <w:szCs w:val="24"/>
        </w:rPr>
        <w:t>has not requested or received a temporary waiver of this requirement</w:t>
      </w:r>
      <w:r w:rsidR="00462DE9">
        <w:rPr>
          <w:rFonts w:ascii="Arial" w:hAnsi="Arial" w:cs="Arial"/>
          <w:sz w:val="24"/>
          <w:szCs w:val="24"/>
        </w:rPr>
        <w:t>. And even if it had requested a waiver</w:t>
      </w:r>
      <w:r w:rsidR="00C11BBA">
        <w:rPr>
          <w:rFonts w:ascii="Arial" w:hAnsi="Arial" w:cs="Arial"/>
          <w:sz w:val="24"/>
          <w:szCs w:val="24"/>
        </w:rPr>
        <w:t>,</w:t>
      </w:r>
      <w:r w:rsidR="00462DE9">
        <w:rPr>
          <w:rFonts w:ascii="Arial" w:hAnsi="Arial" w:cs="Arial"/>
          <w:sz w:val="24"/>
          <w:szCs w:val="24"/>
        </w:rPr>
        <w:t xml:space="preserve"> </w:t>
      </w:r>
      <w:r w:rsidR="00C11BBA">
        <w:rPr>
          <w:rFonts w:ascii="Arial" w:hAnsi="Arial" w:cs="Arial"/>
          <w:sz w:val="24"/>
          <w:szCs w:val="24"/>
        </w:rPr>
        <w:t>R.C. 4928.17(C)</w:t>
      </w:r>
      <w:r w:rsidR="00462DE9">
        <w:rPr>
          <w:rFonts w:ascii="Arial" w:hAnsi="Arial" w:cs="Arial"/>
          <w:sz w:val="24"/>
          <w:szCs w:val="24"/>
        </w:rPr>
        <w:t xml:space="preserve"> is not available to allow a utility to enter into new businesses.  Moreover, R.C. 4928.17(C)</w:t>
      </w:r>
      <w:r w:rsidR="00C11BBA">
        <w:rPr>
          <w:rFonts w:ascii="Arial" w:hAnsi="Arial" w:cs="Arial"/>
          <w:sz w:val="24"/>
          <w:szCs w:val="24"/>
        </w:rPr>
        <w:t xml:space="preserve"> only allows the waiver to be in-place for an “inte</w:t>
      </w:r>
      <w:r w:rsidR="004747E0">
        <w:rPr>
          <w:rFonts w:ascii="Arial" w:hAnsi="Arial" w:cs="Arial"/>
          <w:sz w:val="24"/>
          <w:szCs w:val="24"/>
        </w:rPr>
        <w:t>rim</w:t>
      </w:r>
      <w:r w:rsidR="00C11BBA">
        <w:rPr>
          <w:rFonts w:ascii="Arial" w:hAnsi="Arial" w:cs="Arial"/>
          <w:sz w:val="24"/>
          <w:szCs w:val="24"/>
        </w:rPr>
        <w:t xml:space="preserve"> period</w:t>
      </w:r>
      <w:r w:rsidR="00462DE9">
        <w:rPr>
          <w:rFonts w:ascii="Arial" w:hAnsi="Arial" w:cs="Arial"/>
          <w:sz w:val="24"/>
          <w:szCs w:val="24"/>
        </w:rPr>
        <w:t xml:space="preserve"> prescribed in the order</w:t>
      </w:r>
      <w:r w:rsidR="00C11BBA">
        <w:rPr>
          <w:rFonts w:ascii="Arial" w:hAnsi="Arial" w:cs="Arial"/>
          <w:sz w:val="24"/>
          <w:szCs w:val="24"/>
        </w:rPr>
        <w:t>” and the Commission has not set a period by which Duke must comply with R.C. 4928.17(A)(1)</w:t>
      </w:r>
      <w:r w:rsidR="00CA53FE">
        <w:rPr>
          <w:rFonts w:ascii="Arial" w:hAnsi="Arial" w:cs="Arial"/>
          <w:sz w:val="24"/>
          <w:szCs w:val="24"/>
        </w:rPr>
        <w:t>.</w:t>
      </w:r>
      <w:r w:rsidR="00662AE1">
        <w:rPr>
          <w:rFonts w:ascii="Arial" w:hAnsi="Arial" w:cs="Arial"/>
          <w:sz w:val="24"/>
          <w:szCs w:val="24"/>
        </w:rPr>
        <w:t xml:space="preserve"> </w:t>
      </w:r>
      <w:r w:rsidR="00CA53FE">
        <w:rPr>
          <w:rFonts w:ascii="Arial" w:hAnsi="Arial" w:cs="Arial"/>
          <w:sz w:val="24"/>
          <w:szCs w:val="24"/>
        </w:rPr>
        <w:t xml:space="preserve"> </w:t>
      </w:r>
    </w:p>
    <w:p w14:paraId="5C4619BA" w14:textId="2CA0EB8F" w:rsidR="003824EF" w:rsidRDefault="00CA53FE" w:rsidP="003824EF">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lastRenderedPageBreak/>
        <w:t>Regardless, good cause does not exist for granting a waiver given that competitive retail electric service (“CRES”) providers are already offering these products in Duke’s service territory.</w:t>
      </w:r>
      <w:r w:rsidR="00662AE1">
        <w:rPr>
          <w:rFonts w:ascii="Arial" w:hAnsi="Arial" w:cs="Arial"/>
          <w:sz w:val="24"/>
          <w:szCs w:val="24"/>
        </w:rPr>
        <w:t xml:space="preserve">  Moreover, the Commission’s Order is unlawful and unreasonable inasmuch as Duke’s corporate separation plan violates R.C. 4928.17(A)(2) and (3) by not sufficiently preventing Duke from providing its own businesses with a competitive advantage or undue preference</w:t>
      </w:r>
      <w:r w:rsidR="00462DE9">
        <w:rPr>
          <w:rFonts w:ascii="Arial" w:hAnsi="Arial" w:cs="Arial"/>
          <w:sz w:val="24"/>
          <w:szCs w:val="24"/>
        </w:rPr>
        <w:t>, and potentially a subsidy through distribution rates.</w:t>
      </w:r>
      <w:r>
        <w:rPr>
          <w:rFonts w:ascii="Arial" w:hAnsi="Arial" w:cs="Arial"/>
          <w:sz w:val="24"/>
          <w:szCs w:val="24"/>
        </w:rPr>
        <w:t xml:space="preserve"> </w:t>
      </w:r>
      <w:r w:rsidR="003824EF">
        <w:rPr>
          <w:rFonts w:ascii="Arial" w:hAnsi="Arial" w:cs="Arial"/>
          <w:sz w:val="24"/>
          <w:szCs w:val="24"/>
        </w:rPr>
        <w:t xml:space="preserve">   </w:t>
      </w:r>
    </w:p>
    <w:p w14:paraId="39141EBE" w14:textId="7C9AF809" w:rsidR="00CA53FE" w:rsidRPr="00E431B2" w:rsidRDefault="008D5227" w:rsidP="00E431B2">
      <w:pPr>
        <w:pStyle w:val="ListParagraph"/>
        <w:numPr>
          <w:ilvl w:val="0"/>
          <w:numId w:val="13"/>
        </w:numPr>
        <w:autoSpaceDE w:val="0"/>
        <w:autoSpaceDN w:val="0"/>
        <w:adjustRightInd w:val="0"/>
        <w:spacing w:after="0" w:line="480" w:lineRule="auto"/>
        <w:jc w:val="both"/>
        <w:rPr>
          <w:rFonts w:ascii="Arial" w:hAnsi="Arial" w:cs="Arial"/>
          <w:b/>
          <w:sz w:val="24"/>
          <w:szCs w:val="24"/>
        </w:rPr>
      </w:pPr>
      <w:r w:rsidRPr="008D5227">
        <w:rPr>
          <w:rFonts w:ascii="Arial" w:hAnsi="Arial" w:cs="Arial"/>
          <w:b/>
          <w:sz w:val="24"/>
          <w:szCs w:val="24"/>
        </w:rPr>
        <w:t>BACK</w:t>
      </w:r>
      <w:r>
        <w:rPr>
          <w:rFonts w:ascii="Arial" w:hAnsi="Arial" w:cs="Arial"/>
          <w:b/>
          <w:sz w:val="24"/>
          <w:szCs w:val="24"/>
        </w:rPr>
        <w:t>GROUND</w:t>
      </w:r>
    </w:p>
    <w:p w14:paraId="2A64C198" w14:textId="1D6C6A92" w:rsidR="00663E01" w:rsidRDefault="00CA53FE" w:rsidP="00663E01">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R.C. 4928.17(A)</w:t>
      </w:r>
      <w:r w:rsidR="00462DE9">
        <w:rPr>
          <w:rFonts w:ascii="Arial" w:hAnsi="Arial" w:cs="Arial"/>
          <w:sz w:val="24"/>
          <w:szCs w:val="24"/>
        </w:rPr>
        <w:t>(1)</w:t>
      </w:r>
      <w:r>
        <w:rPr>
          <w:rFonts w:ascii="Arial" w:hAnsi="Arial" w:cs="Arial"/>
          <w:sz w:val="24"/>
          <w:szCs w:val="24"/>
        </w:rPr>
        <w:t xml:space="preserve"> requires </w:t>
      </w:r>
      <w:r w:rsidR="00462DE9">
        <w:rPr>
          <w:rFonts w:ascii="Arial" w:hAnsi="Arial" w:cs="Arial"/>
          <w:sz w:val="24"/>
          <w:szCs w:val="24"/>
        </w:rPr>
        <w:t xml:space="preserve">a </w:t>
      </w:r>
      <w:r>
        <w:rPr>
          <w:rFonts w:ascii="Arial" w:hAnsi="Arial" w:cs="Arial"/>
          <w:sz w:val="24"/>
          <w:szCs w:val="24"/>
        </w:rPr>
        <w:t>corporate separation</w:t>
      </w:r>
      <w:r w:rsidR="00462DE9">
        <w:rPr>
          <w:rFonts w:ascii="Arial" w:hAnsi="Arial" w:cs="Arial"/>
          <w:sz w:val="24"/>
          <w:szCs w:val="24"/>
        </w:rPr>
        <w:t xml:space="preserve"> plan</w:t>
      </w:r>
      <w:r>
        <w:rPr>
          <w:rFonts w:ascii="Arial" w:hAnsi="Arial" w:cs="Arial"/>
          <w:sz w:val="24"/>
          <w:szCs w:val="24"/>
        </w:rPr>
        <w:t xml:space="preserve"> to provide “</w:t>
      </w:r>
      <w:r w:rsidRPr="00CA53FE">
        <w:rPr>
          <w:rFonts w:ascii="Arial" w:hAnsi="Arial" w:cs="Arial"/>
          <w:sz w:val="24"/>
          <w:szCs w:val="24"/>
        </w:rPr>
        <w:t>at minimum, for the provision of the competitive retail electric service or the nonelectric product or service through a fully sep</w:t>
      </w:r>
      <w:r w:rsidR="00663E01">
        <w:rPr>
          <w:rFonts w:ascii="Arial" w:hAnsi="Arial" w:cs="Arial"/>
          <w:sz w:val="24"/>
          <w:szCs w:val="24"/>
        </w:rPr>
        <w:t xml:space="preserve">arated affiliate of the utility . . . .”  R.C. 4928.17(C) provides that, for good cause shown, the Commission may authorize a </w:t>
      </w:r>
      <w:r w:rsidR="00663E01" w:rsidRPr="00911501">
        <w:rPr>
          <w:rFonts w:ascii="Arial" w:hAnsi="Arial" w:cs="Arial"/>
          <w:sz w:val="24"/>
          <w:szCs w:val="24"/>
          <w:u w:val="single"/>
        </w:rPr>
        <w:t>temporary</w:t>
      </w:r>
      <w:r w:rsidR="00663E01">
        <w:rPr>
          <w:rFonts w:ascii="Arial" w:hAnsi="Arial" w:cs="Arial"/>
          <w:sz w:val="24"/>
          <w:szCs w:val="24"/>
        </w:rPr>
        <w:t xml:space="preserve"> waiver of this requirement (functional separation as opposed</w:t>
      </w:r>
      <w:r w:rsidR="00662AE1">
        <w:rPr>
          <w:rFonts w:ascii="Arial" w:hAnsi="Arial" w:cs="Arial"/>
          <w:sz w:val="24"/>
          <w:szCs w:val="24"/>
        </w:rPr>
        <w:t xml:space="preserve"> to legal separation).  Since its electric transition plan, Duke has</w:t>
      </w:r>
      <w:r w:rsidR="00663E01">
        <w:rPr>
          <w:rFonts w:ascii="Arial" w:hAnsi="Arial" w:cs="Arial"/>
          <w:sz w:val="24"/>
          <w:szCs w:val="24"/>
        </w:rPr>
        <w:t xml:space="preserve"> operated pursuant to a waiver that allowed it to offer competitive ret</w:t>
      </w:r>
      <w:r w:rsidR="00662AE1">
        <w:rPr>
          <w:rFonts w:ascii="Arial" w:hAnsi="Arial" w:cs="Arial"/>
          <w:sz w:val="24"/>
          <w:szCs w:val="24"/>
        </w:rPr>
        <w:t>ail electric service, but it has</w:t>
      </w:r>
      <w:r w:rsidR="00663E01">
        <w:rPr>
          <w:rFonts w:ascii="Arial" w:hAnsi="Arial" w:cs="Arial"/>
          <w:sz w:val="24"/>
          <w:szCs w:val="24"/>
        </w:rPr>
        <w:t xml:space="preserve"> never received </w:t>
      </w:r>
      <w:r w:rsidR="00662AE1">
        <w:rPr>
          <w:rFonts w:ascii="Arial" w:hAnsi="Arial" w:cs="Arial"/>
          <w:sz w:val="24"/>
          <w:szCs w:val="24"/>
        </w:rPr>
        <w:t>a waiver that would authorize it</w:t>
      </w:r>
      <w:r w:rsidR="00663E01">
        <w:rPr>
          <w:rFonts w:ascii="Arial" w:hAnsi="Arial" w:cs="Arial"/>
          <w:sz w:val="24"/>
          <w:szCs w:val="24"/>
        </w:rPr>
        <w:t xml:space="preserve"> to offer products other than retail electric service.  </w:t>
      </w:r>
    </w:p>
    <w:p w14:paraId="53EC2365" w14:textId="697C944C" w:rsidR="00CA53FE" w:rsidRDefault="00663E01" w:rsidP="00663E01">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In</w:t>
      </w:r>
      <w:r w:rsidR="00CA53FE">
        <w:rPr>
          <w:rFonts w:ascii="Arial" w:hAnsi="Arial" w:cs="Arial"/>
          <w:sz w:val="24"/>
          <w:szCs w:val="24"/>
        </w:rPr>
        <w:t xml:space="preserve"> Duke’s last electric security plan (“ESP”),</w:t>
      </w:r>
      <w:r>
        <w:rPr>
          <w:rFonts w:ascii="Arial" w:hAnsi="Arial" w:cs="Arial"/>
          <w:sz w:val="24"/>
          <w:szCs w:val="24"/>
        </w:rPr>
        <w:t xml:space="preserve"> the Commission approved an amendment to Duke’s corporate separation plan in which Duke agreed to no longer operate pursuant to function</w:t>
      </w:r>
      <w:r w:rsidR="00662AE1">
        <w:rPr>
          <w:rFonts w:ascii="Arial" w:hAnsi="Arial" w:cs="Arial"/>
          <w:sz w:val="24"/>
          <w:szCs w:val="24"/>
        </w:rPr>
        <w:t>al</w:t>
      </w:r>
      <w:r>
        <w:rPr>
          <w:rFonts w:ascii="Arial" w:hAnsi="Arial" w:cs="Arial"/>
          <w:sz w:val="24"/>
          <w:szCs w:val="24"/>
        </w:rPr>
        <w:t xml:space="preserve"> separation. </w:t>
      </w:r>
      <w:r w:rsidR="00CA53FE">
        <w:rPr>
          <w:rFonts w:ascii="Arial" w:hAnsi="Arial" w:cs="Arial"/>
          <w:sz w:val="24"/>
          <w:szCs w:val="24"/>
        </w:rPr>
        <w:t>The Commission stated that approval of the stipulation would bring about full legal separation as contemplated by R.C. 4928.17(A):</w:t>
      </w:r>
    </w:p>
    <w:p w14:paraId="39A4C581" w14:textId="39653A10" w:rsidR="00CA53FE" w:rsidRDefault="00CA53FE" w:rsidP="00CA53FE">
      <w:pPr>
        <w:autoSpaceDE w:val="0"/>
        <w:autoSpaceDN w:val="0"/>
        <w:adjustRightInd w:val="0"/>
        <w:spacing w:after="0" w:line="240" w:lineRule="auto"/>
        <w:ind w:left="720" w:right="720" w:firstLine="720"/>
        <w:jc w:val="both"/>
        <w:rPr>
          <w:rFonts w:ascii="Arial" w:hAnsi="Arial" w:cs="Arial"/>
          <w:sz w:val="24"/>
          <w:szCs w:val="24"/>
        </w:rPr>
      </w:pPr>
      <w:r>
        <w:rPr>
          <w:rFonts w:ascii="Arial" w:hAnsi="Arial" w:cs="Arial"/>
          <w:sz w:val="24"/>
          <w:szCs w:val="24"/>
        </w:rPr>
        <w:t>The stipulation provides that the Commission’s approval of the stipulation will constitute approval of Duke’s Third Amended CSP and full legal corporate separation, as contemplated by Section 4928.17(A), Revised Code, such that the transmission and distr</w:t>
      </w:r>
      <w:r w:rsidRPr="00E1329D">
        <w:rPr>
          <w:rFonts w:ascii="Arial" w:hAnsi="Arial" w:cs="Arial"/>
          <w:sz w:val="24"/>
          <w:szCs w:val="24"/>
        </w:rPr>
        <w:t xml:space="preserve">ibution assets of Duke </w:t>
      </w:r>
      <w:r w:rsidRPr="00E1329D">
        <w:rPr>
          <w:rFonts w:ascii="Arial" w:hAnsi="Arial" w:cs="Arial"/>
          <w:sz w:val="24"/>
          <w:szCs w:val="24"/>
        </w:rPr>
        <w:lastRenderedPageBreak/>
        <w:t>will continue to be held by the distribution utility and all of</w:t>
      </w:r>
      <w:r>
        <w:rPr>
          <w:rFonts w:ascii="Arial" w:hAnsi="Arial" w:cs="Arial"/>
          <w:sz w:val="24"/>
          <w:szCs w:val="24"/>
        </w:rPr>
        <w:t xml:space="preserve"> </w:t>
      </w:r>
      <w:r w:rsidRPr="00E1329D">
        <w:rPr>
          <w:rFonts w:ascii="Arial" w:hAnsi="Arial" w:cs="Arial"/>
          <w:sz w:val="24"/>
          <w:szCs w:val="24"/>
        </w:rPr>
        <w:t>Duke's generation assets will be transferred to an affiliate</w:t>
      </w:r>
      <w:r>
        <w:rPr>
          <w:rFonts w:ascii="Arial" w:hAnsi="Arial" w:cs="Arial"/>
          <w:sz w:val="24"/>
          <w:szCs w:val="24"/>
        </w:rPr>
        <w:t>.</w:t>
      </w:r>
      <w:r w:rsidR="00663E01" w:rsidRPr="00663E01">
        <w:rPr>
          <w:rStyle w:val="FootnoteReference"/>
          <w:rFonts w:ascii="Arial" w:hAnsi="Arial" w:cs="Arial"/>
          <w:sz w:val="24"/>
          <w:szCs w:val="24"/>
        </w:rPr>
        <w:t xml:space="preserve"> </w:t>
      </w:r>
      <w:r w:rsidR="00663E01">
        <w:rPr>
          <w:rStyle w:val="FootnoteReference"/>
          <w:rFonts w:ascii="Arial" w:hAnsi="Arial" w:cs="Arial"/>
          <w:sz w:val="24"/>
          <w:szCs w:val="24"/>
        </w:rPr>
        <w:footnoteReference w:id="2"/>
      </w:r>
      <w:r w:rsidR="00663E01">
        <w:rPr>
          <w:rFonts w:ascii="Arial" w:hAnsi="Arial" w:cs="Arial"/>
          <w:sz w:val="24"/>
          <w:szCs w:val="24"/>
        </w:rPr>
        <w:t xml:space="preserve"> </w:t>
      </w:r>
    </w:p>
    <w:p w14:paraId="1DD2C135" w14:textId="77777777" w:rsidR="00CA53FE" w:rsidRDefault="00CA53FE" w:rsidP="00CA53FE">
      <w:pPr>
        <w:autoSpaceDE w:val="0"/>
        <w:autoSpaceDN w:val="0"/>
        <w:adjustRightInd w:val="0"/>
        <w:spacing w:after="0" w:line="240" w:lineRule="auto"/>
        <w:ind w:right="720"/>
        <w:jc w:val="both"/>
        <w:rPr>
          <w:rFonts w:ascii="Arial" w:hAnsi="Arial" w:cs="Arial"/>
          <w:sz w:val="24"/>
          <w:szCs w:val="24"/>
        </w:rPr>
      </w:pPr>
    </w:p>
    <w:p w14:paraId="6FC11F28" w14:textId="4D429DCB" w:rsidR="003824EF" w:rsidRDefault="00663E01" w:rsidP="00F24302">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Under the terms of the stipulation approved by the Commission, Duke must transfer its generati</w:t>
      </w:r>
      <w:r w:rsidR="005772DE">
        <w:rPr>
          <w:rFonts w:ascii="Arial" w:hAnsi="Arial" w:cs="Arial"/>
          <w:sz w:val="24"/>
          <w:szCs w:val="24"/>
        </w:rPr>
        <w:t>ng assets by December 31, 2014.</w:t>
      </w:r>
      <w:r w:rsidR="00F24302" w:rsidRPr="00F24302">
        <w:rPr>
          <w:rFonts w:ascii="Arial" w:hAnsi="Arial" w:cs="Arial"/>
          <w:sz w:val="24"/>
          <w:szCs w:val="24"/>
        </w:rPr>
        <w:t xml:space="preserve"> </w:t>
      </w:r>
      <w:r w:rsidR="00F24302">
        <w:rPr>
          <w:rFonts w:ascii="Arial" w:hAnsi="Arial" w:cs="Arial"/>
          <w:sz w:val="24"/>
          <w:szCs w:val="24"/>
        </w:rPr>
        <w:t xml:space="preserve"> Thus, with the transfer of its generating assets, Duke</w:t>
      </w:r>
      <w:r w:rsidR="00662AE1">
        <w:rPr>
          <w:rFonts w:ascii="Arial" w:hAnsi="Arial" w:cs="Arial"/>
          <w:sz w:val="24"/>
          <w:szCs w:val="24"/>
        </w:rPr>
        <w:t xml:space="preserve">’s corporate separation plan provided that it would </w:t>
      </w:r>
      <w:r w:rsidR="00F24302">
        <w:rPr>
          <w:rFonts w:ascii="Arial" w:hAnsi="Arial" w:cs="Arial"/>
          <w:sz w:val="24"/>
          <w:szCs w:val="24"/>
        </w:rPr>
        <w:t>provide only non-competitive services.</w:t>
      </w:r>
    </w:p>
    <w:p w14:paraId="291EEEC6" w14:textId="3968048F" w:rsidR="00A27342" w:rsidRDefault="00662AE1" w:rsidP="00F5720A">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But, o</w:t>
      </w:r>
      <w:r w:rsidR="00147661">
        <w:rPr>
          <w:rFonts w:ascii="Arial" w:hAnsi="Arial" w:cs="Arial"/>
          <w:sz w:val="24"/>
          <w:szCs w:val="24"/>
        </w:rPr>
        <w:t xml:space="preserve">n April 16, 2014, </w:t>
      </w:r>
      <w:r w:rsidR="00F24302">
        <w:rPr>
          <w:rFonts w:ascii="Arial" w:hAnsi="Arial" w:cs="Arial"/>
          <w:sz w:val="24"/>
          <w:szCs w:val="24"/>
        </w:rPr>
        <w:t>Duke</w:t>
      </w:r>
      <w:r w:rsidR="00F5720A">
        <w:rPr>
          <w:rFonts w:ascii="Arial" w:hAnsi="Arial" w:cs="Arial"/>
          <w:sz w:val="24"/>
          <w:szCs w:val="24"/>
        </w:rPr>
        <w:t xml:space="preserve"> </w:t>
      </w:r>
      <w:r w:rsidR="00147661">
        <w:rPr>
          <w:rFonts w:ascii="Arial" w:hAnsi="Arial" w:cs="Arial"/>
          <w:sz w:val="24"/>
          <w:szCs w:val="24"/>
        </w:rPr>
        <w:t xml:space="preserve">filed an application seeking approval to amend </w:t>
      </w:r>
      <w:r w:rsidR="00F5720A">
        <w:rPr>
          <w:rFonts w:ascii="Arial" w:hAnsi="Arial" w:cs="Arial"/>
          <w:sz w:val="24"/>
          <w:szCs w:val="24"/>
        </w:rPr>
        <w:t>its corporate separation plan and authority to amend its Retail T</w:t>
      </w:r>
      <w:r w:rsidR="00F5720A" w:rsidRPr="00F5720A">
        <w:rPr>
          <w:rFonts w:ascii="Arial" w:hAnsi="Arial" w:cs="Arial"/>
          <w:sz w:val="24"/>
          <w:szCs w:val="24"/>
        </w:rPr>
        <w:t xml:space="preserve">ariff, P.U.C.O. No. </w:t>
      </w:r>
      <w:r w:rsidR="00A27342">
        <w:rPr>
          <w:rFonts w:ascii="Arial" w:hAnsi="Arial" w:cs="Arial"/>
          <w:sz w:val="24"/>
          <w:szCs w:val="24"/>
        </w:rPr>
        <w:t>19, Sheet 23,</w:t>
      </w:r>
      <w:r w:rsidR="00F5720A">
        <w:rPr>
          <w:rFonts w:ascii="Arial" w:hAnsi="Arial" w:cs="Arial"/>
          <w:sz w:val="24"/>
          <w:szCs w:val="24"/>
        </w:rPr>
        <w:t xml:space="preserve"> to </w:t>
      </w:r>
      <w:r w:rsidR="00F5720A" w:rsidRPr="00F5720A">
        <w:rPr>
          <w:rFonts w:ascii="Arial" w:hAnsi="Arial" w:cs="Arial"/>
          <w:sz w:val="24"/>
          <w:szCs w:val="24"/>
        </w:rPr>
        <w:t>c</w:t>
      </w:r>
      <w:r w:rsidR="00F5720A">
        <w:rPr>
          <w:rFonts w:ascii="Arial" w:hAnsi="Arial" w:cs="Arial"/>
          <w:sz w:val="24"/>
          <w:szCs w:val="24"/>
        </w:rPr>
        <w:t>orrespond with changes in the</w:t>
      </w:r>
      <w:r w:rsidR="00A27342">
        <w:rPr>
          <w:rFonts w:ascii="Arial" w:hAnsi="Arial" w:cs="Arial"/>
          <w:sz w:val="24"/>
          <w:szCs w:val="24"/>
        </w:rPr>
        <w:t xml:space="preserve"> corporate separation</w:t>
      </w:r>
      <w:r w:rsidR="00F5720A">
        <w:rPr>
          <w:rFonts w:ascii="Arial" w:hAnsi="Arial" w:cs="Arial"/>
          <w:sz w:val="24"/>
          <w:szCs w:val="24"/>
        </w:rPr>
        <w:t xml:space="preserve"> plan</w:t>
      </w:r>
      <w:r w:rsidR="00780593">
        <w:rPr>
          <w:rFonts w:ascii="Arial" w:hAnsi="Arial" w:cs="Arial"/>
          <w:sz w:val="24"/>
          <w:szCs w:val="24"/>
        </w:rPr>
        <w:t xml:space="preserve"> (“Application”)</w:t>
      </w:r>
      <w:r w:rsidR="00786667">
        <w:rPr>
          <w:rFonts w:ascii="Arial" w:hAnsi="Arial" w:cs="Arial"/>
          <w:sz w:val="24"/>
          <w:szCs w:val="24"/>
        </w:rPr>
        <w:t xml:space="preserve">.  Duke requested </w:t>
      </w:r>
      <w:r w:rsidR="00462DE9">
        <w:rPr>
          <w:rFonts w:ascii="Arial" w:hAnsi="Arial" w:cs="Arial"/>
          <w:sz w:val="24"/>
          <w:szCs w:val="24"/>
        </w:rPr>
        <w:t xml:space="preserve">authorization </w:t>
      </w:r>
      <w:r w:rsidR="00786667">
        <w:rPr>
          <w:rFonts w:ascii="Arial" w:hAnsi="Arial" w:cs="Arial"/>
          <w:sz w:val="24"/>
          <w:szCs w:val="24"/>
        </w:rPr>
        <w:t>to amend its corporate separation plan to allow it to provide products and services other than retail electric service:</w:t>
      </w:r>
      <w:r w:rsidR="005772DE">
        <w:rPr>
          <w:rFonts w:ascii="Arial" w:hAnsi="Arial" w:cs="Arial"/>
          <w:sz w:val="24"/>
          <w:szCs w:val="24"/>
        </w:rPr>
        <w:t xml:space="preserve"> </w:t>
      </w:r>
    </w:p>
    <w:p w14:paraId="11981A8B" w14:textId="42C688AE" w:rsidR="00786667" w:rsidRDefault="005772DE" w:rsidP="00F24302">
      <w:pPr>
        <w:autoSpaceDE w:val="0"/>
        <w:autoSpaceDN w:val="0"/>
        <w:adjustRightInd w:val="0"/>
        <w:spacing w:after="0" w:line="240" w:lineRule="auto"/>
        <w:ind w:left="720" w:right="720" w:firstLine="720"/>
        <w:jc w:val="both"/>
        <w:rPr>
          <w:rFonts w:ascii="Arial" w:hAnsi="Arial" w:cs="Arial"/>
          <w:color w:val="282526"/>
          <w:sz w:val="24"/>
          <w:szCs w:val="24"/>
        </w:rPr>
      </w:pPr>
      <w:r w:rsidRPr="00CA53FE">
        <w:rPr>
          <w:rFonts w:ascii="Arial" w:hAnsi="Arial" w:cs="Arial"/>
          <w:color w:val="282526"/>
          <w:sz w:val="24"/>
          <w:szCs w:val="24"/>
        </w:rPr>
        <w:t xml:space="preserve">Duke Energy Ohio </w:t>
      </w:r>
      <w:r w:rsidRPr="00CA53FE">
        <w:rPr>
          <w:rFonts w:ascii="Arial" w:hAnsi="Arial" w:cs="Arial"/>
          <w:i/>
          <w:color w:val="282526"/>
          <w:sz w:val="24"/>
          <w:szCs w:val="24"/>
        </w:rPr>
        <w:t>may also offer products and services other than retail electric service</w:t>
      </w:r>
      <w:r w:rsidRPr="00CA53FE">
        <w:rPr>
          <w:rFonts w:ascii="Arial" w:hAnsi="Arial" w:cs="Arial"/>
          <w:color w:val="282526"/>
          <w:sz w:val="24"/>
          <w:szCs w:val="24"/>
        </w:rPr>
        <w:t>, consistent with Ohio policy. Such services will allow additional service options for residential and non-residential customers and will help to ensure customers the ability for an expeditious return from service interruptions, among other benefits. Upon customer request, Duke Energy Ohio may use contractors or employees to provide other utility-related services, programs, maintenance, and repairs related to customer-owned property, equipment, and facilities. In addition, Duke Energy Ohio may provide products and services other than tariffed retail electric service in an effort to advance the State's interests in energy efficiency and peak demand reduction and to comply with the benchmarks set forth in RC. 4928.66. These programs give the Company the opportunity to serve customers more completely and to assist in meeting statutory requirements.</w:t>
      </w:r>
      <w:r w:rsidRPr="00CA53FE">
        <w:rPr>
          <w:rStyle w:val="FootnoteReference"/>
          <w:rFonts w:ascii="Arial" w:hAnsi="Arial" w:cs="Arial"/>
          <w:color w:val="282526"/>
          <w:sz w:val="24"/>
          <w:szCs w:val="24"/>
        </w:rPr>
        <w:footnoteReference w:id="3"/>
      </w:r>
    </w:p>
    <w:p w14:paraId="55764F34" w14:textId="77777777" w:rsidR="00F24302" w:rsidRPr="00F24302" w:rsidRDefault="00F24302" w:rsidP="00F24302">
      <w:pPr>
        <w:autoSpaceDE w:val="0"/>
        <w:autoSpaceDN w:val="0"/>
        <w:adjustRightInd w:val="0"/>
        <w:spacing w:after="0" w:line="240" w:lineRule="auto"/>
        <w:ind w:left="720" w:right="720" w:firstLine="720"/>
        <w:jc w:val="both"/>
        <w:rPr>
          <w:rFonts w:ascii="Arial" w:hAnsi="Arial" w:cs="Arial"/>
          <w:color w:val="282526"/>
          <w:sz w:val="24"/>
          <w:szCs w:val="24"/>
        </w:rPr>
      </w:pPr>
    </w:p>
    <w:p w14:paraId="28BE6EFA" w14:textId="7AE6007B" w:rsidR="00786667" w:rsidRDefault="00786667" w:rsidP="00786667">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Moreover, Duke requested authority to amend its filed tariffs to allow it to offer products other than retail electric service:</w:t>
      </w:r>
    </w:p>
    <w:p w14:paraId="38451E32" w14:textId="77777777" w:rsidR="005772DE" w:rsidRDefault="005772DE" w:rsidP="005772DE">
      <w:pPr>
        <w:autoSpaceDE w:val="0"/>
        <w:autoSpaceDN w:val="0"/>
        <w:adjustRightInd w:val="0"/>
        <w:spacing w:after="0" w:line="240" w:lineRule="auto"/>
        <w:ind w:left="720" w:right="720"/>
        <w:jc w:val="both"/>
        <w:rPr>
          <w:rFonts w:ascii="Arial" w:hAnsi="Arial" w:cs="Arial"/>
          <w:b/>
          <w:color w:val="272425"/>
          <w:sz w:val="24"/>
          <w:szCs w:val="24"/>
        </w:rPr>
      </w:pPr>
      <w:r>
        <w:rPr>
          <w:rFonts w:ascii="Arial" w:hAnsi="Arial" w:cs="Arial"/>
          <w:b/>
          <w:color w:val="272425"/>
          <w:sz w:val="24"/>
          <w:szCs w:val="24"/>
        </w:rPr>
        <w:lastRenderedPageBreak/>
        <w:t>Special Customer Services</w:t>
      </w:r>
    </w:p>
    <w:p w14:paraId="4EA43815" w14:textId="77777777" w:rsidR="005772DE" w:rsidRDefault="005772DE" w:rsidP="005772DE">
      <w:pPr>
        <w:autoSpaceDE w:val="0"/>
        <w:autoSpaceDN w:val="0"/>
        <w:adjustRightInd w:val="0"/>
        <w:spacing w:after="0" w:line="240" w:lineRule="auto"/>
        <w:ind w:left="720" w:right="720"/>
        <w:jc w:val="both"/>
        <w:rPr>
          <w:rFonts w:ascii="Arial" w:hAnsi="Arial" w:cs="Arial"/>
          <w:b/>
          <w:color w:val="272425"/>
          <w:sz w:val="24"/>
          <w:szCs w:val="24"/>
        </w:rPr>
      </w:pPr>
    </w:p>
    <w:p w14:paraId="35570B74" w14:textId="675F3030" w:rsidR="00786667" w:rsidRDefault="005772DE" w:rsidP="00786667">
      <w:pPr>
        <w:autoSpaceDE w:val="0"/>
        <w:autoSpaceDN w:val="0"/>
        <w:adjustRightInd w:val="0"/>
        <w:spacing w:after="0" w:line="240" w:lineRule="auto"/>
        <w:ind w:left="720" w:right="720"/>
        <w:jc w:val="both"/>
        <w:rPr>
          <w:rFonts w:ascii="Arial" w:hAnsi="Arial" w:cs="Arial"/>
          <w:color w:val="272425"/>
          <w:sz w:val="24"/>
          <w:szCs w:val="24"/>
        </w:rPr>
      </w:pPr>
      <w:r>
        <w:rPr>
          <w:rFonts w:ascii="Arial" w:hAnsi="Arial" w:cs="Arial"/>
          <w:color w:val="272425"/>
          <w:sz w:val="24"/>
          <w:szCs w:val="24"/>
        </w:rPr>
        <w:t>The Company may</w:t>
      </w:r>
      <w:r w:rsidRPr="00CF19DB">
        <w:rPr>
          <w:rFonts w:ascii="Arial" w:hAnsi="Arial" w:cs="Arial"/>
          <w:color w:val="272425"/>
          <w:sz w:val="24"/>
          <w:szCs w:val="24"/>
        </w:rPr>
        <w:t>, but is not obligated to, furnish residential or n</w:t>
      </w:r>
      <w:r>
        <w:rPr>
          <w:rFonts w:ascii="Arial" w:hAnsi="Arial" w:cs="Arial"/>
          <w:color w:val="272425"/>
          <w:sz w:val="24"/>
          <w:szCs w:val="24"/>
        </w:rPr>
        <w:t xml:space="preserve">onresidential customers special </w:t>
      </w:r>
      <w:r w:rsidRPr="00CF19DB">
        <w:rPr>
          <w:rFonts w:ascii="Arial" w:hAnsi="Arial" w:cs="Arial"/>
          <w:color w:val="272425"/>
          <w:sz w:val="24"/>
          <w:szCs w:val="24"/>
        </w:rPr>
        <w:t xml:space="preserve">customer services as identified in this section. No such special customer service shall be </w:t>
      </w:r>
      <w:r w:rsidRPr="00CE50E0">
        <w:rPr>
          <w:rFonts w:ascii="Arial" w:hAnsi="Arial" w:cs="Arial"/>
          <w:color w:val="272425"/>
          <w:sz w:val="24"/>
          <w:szCs w:val="24"/>
        </w:rPr>
        <w:t>provided except where the Company has informed the customer that</w:t>
      </w:r>
      <w:r w:rsidRPr="00CE50E0">
        <w:rPr>
          <w:rFonts w:ascii="Arial" w:hAnsi="Arial" w:cs="Arial"/>
          <w:b/>
          <w:i/>
          <w:color w:val="272425"/>
          <w:sz w:val="24"/>
          <w:szCs w:val="24"/>
        </w:rPr>
        <w:t xml:space="preserve"> such service is available from and may be obtained from other suppliers.</w:t>
      </w:r>
      <w:r w:rsidRPr="00CF19DB">
        <w:rPr>
          <w:rFonts w:ascii="Arial" w:hAnsi="Arial" w:cs="Arial"/>
          <w:color w:val="272425"/>
          <w:sz w:val="24"/>
          <w:szCs w:val="24"/>
        </w:rPr>
        <w:t xml:space="preserve"> A customer's decision to receive or not receive spe</w:t>
      </w:r>
      <w:r>
        <w:rPr>
          <w:rFonts w:ascii="Arial" w:hAnsi="Arial" w:cs="Arial"/>
          <w:color w:val="272425"/>
          <w:sz w:val="24"/>
          <w:szCs w:val="24"/>
        </w:rPr>
        <w:t xml:space="preserve">cial customer services from the </w:t>
      </w:r>
      <w:r w:rsidRPr="00CF19DB">
        <w:rPr>
          <w:rFonts w:ascii="Arial" w:hAnsi="Arial" w:cs="Arial"/>
          <w:color w:val="272425"/>
          <w:sz w:val="24"/>
          <w:szCs w:val="24"/>
        </w:rPr>
        <w:t>Company will not influence the delivery of competitive or non-competitive retail electric service to that</w:t>
      </w:r>
      <w:r>
        <w:rPr>
          <w:rFonts w:ascii="Arial" w:hAnsi="Arial" w:cs="Arial"/>
          <w:color w:val="272425"/>
          <w:sz w:val="24"/>
          <w:szCs w:val="24"/>
        </w:rPr>
        <w:t xml:space="preserve"> </w:t>
      </w:r>
      <w:r w:rsidRPr="00CF19DB">
        <w:rPr>
          <w:rFonts w:ascii="Arial" w:hAnsi="Arial" w:cs="Arial"/>
          <w:color w:val="272425"/>
          <w:sz w:val="24"/>
          <w:szCs w:val="24"/>
        </w:rPr>
        <w:t xml:space="preserve">customer by the Company. </w:t>
      </w:r>
      <w:r w:rsidRPr="00A308E0">
        <w:rPr>
          <w:rFonts w:ascii="Arial" w:hAnsi="Arial" w:cs="Arial"/>
          <w:b/>
          <w:i/>
          <w:color w:val="272425"/>
          <w:sz w:val="24"/>
          <w:szCs w:val="24"/>
        </w:rPr>
        <w:t>Such special customer services shall be provided at a rate negotiated with the customer</w:t>
      </w:r>
      <w:r w:rsidRPr="00CF19DB">
        <w:rPr>
          <w:rFonts w:ascii="Arial" w:hAnsi="Arial" w:cs="Arial"/>
          <w:color w:val="272425"/>
          <w:sz w:val="24"/>
          <w:szCs w:val="24"/>
        </w:rPr>
        <w:t>, but in no case at less than the Company's fully alloca</w:t>
      </w:r>
      <w:r>
        <w:rPr>
          <w:rFonts w:ascii="Arial" w:hAnsi="Arial" w:cs="Arial"/>
          <w:color w:val="272425"/>
          <w:sz w:val="24"/>
          <w:szCs w:val="24"/>
        </w:rPr>
        <w:t xml:space="preserve">ted cost. Such special customer </w:t>
      </w:r>
      <w:r w:rsidRPr="00CF19DB">
        <w:rPr>
          <w:rFonts w:ascii="Arial" w:hAnsi="Arial" w:cs="Arial"/>
          <w:color w:val="272425"/>
          <w:sz w:val="24"/>
          <w:szCs w:val="24"/>
        </w:rPr>
        <w:t>services shall only be provided when their provision does not unduly inter</w:t>
      </w:r>
      <w:r>
        <w:rPr>
          <w:rFonts w:ascii="Arial" w:hAnsi="Arial" w:cs="Arial"/>
          <w:color w:val="272425"/>
          <w:sz w:val="24"/>
          <w:szCs w:val="24"/>
        </w:rPr>
        <w:t xml:space="preserve">fere with the Company's ability </w:t>
      </w:r>
      <w:r w:rsidRPr="00CF19DB">
        <w:rPr>
          <w:rFonts w:ascii="Arial" w:hAnsi="Arial" w:cs="Arial"/>
          <w:color w:val="272425"/>
          <w:sz w:val="24"/>
          <w:szCs w:val="24"/>
        </w:rPr>
        <w:t>to supply electric serv</w:t>
      </w:r>
      <w:r>
        <w:rPr>
          <w:rFonts w:ascii="Arial" w:hAnsi="Arial" w:cs="Arial"/>
          <w:color w:val="272425"/>
          <w:sz w:val="24"/>
          <w:szCs w:val="24"/>
        </w:rPr>
        <w:t>ice under the Schedule of Rates, Classifications,</w:t>
      </w:r>
      <w:r w:rsidRPr="00CF19DB">
        <w:rPr>
          <w:rFonts w:ascii="Arial" w:hAnsi="Arial" w:cs="Arial"/>
          <w:color w:val="272425"/>
          <w:sz w:val="24"/>
          <w:szCs w:val="24"/>
        </w:rPr>
        <w:t xml:space="preserve"> R</w:t>
      </w:r>
      <w:r>
        <w:rPr>
          <w:rFonts w:ascii="Arial" w:hAnsi="Arial" w:cs="Arial"/>
          <w:color w:val="272425"/>
          <w:sz w:val="24"/>
          <w:szCs w:val="24"/>
        </w:rPr>
        <w:t xml:space="preserve">ules and Regulations for Retail </w:t>
      </w:r>
      <w:r w:rsidRPr="00CF19DB">
        <w:rPr>
          <w:rFonts w:ascii="Arial" w:hAnsi="Arial" w:cs="Arial"/>
          <w:color w:val="272425"/>
          <w:sz w:val="24"/>
          <w:szCs w:val="24"/>
        </w:rPr>
        <w:t>Electric Service. Such specia</w:t>
      </w:r>
      <w:r>
        <w:rPr>
          <w:rFonts w:ascii="Arial" w:hAnsi="Arial" w:cs="Arial"/>
          <w:color w:val="272425"/>
          <w:sz w:val="24"/>
          <w:szCs w:val="24"/>
        </w:rPr>
        <w:t>l customer services may include,</w:t>
      </w:r>
      <w:r w:rsidRPr="00CF19DB">
        <w:rPr>
          <w:rFonts w:ascii="Arial" w:hAnsi="Arial" w:cs="Arial"/>
          <w:color w:val="272425"/>
          <w:sz w:val="24"/>
          <w:szCs w:val="24"/>
        </w:rPr>
        <w:t xml:space="preserve"> b</w:t>
      </w:r>
      <w:r>
        <w:rPr>
          <w:rFonts w:ascii="Arial" w:hAnsi="Arial" w:cs="Arial"/>
          <w:color w:val="272425"/>
          <w:sz w:val="24"/>
          <w:szCs w:val="24"/>
        </w:rPr>
        <w:t>ut are not limited to: design, c</w:t>
      </w:r>
      <w:r w:rsidRPr="00CF19DB">
        <w:rPr>
          <w:rFonts w:ascii="Arial" w:hAnsi="Arial" w:cs="Arial"/>
          <w:color w:val="272425"/>
          <w:sz w:val="24"/>
          <w:szCs w:val="24"/>
        </w:rPr>
        <w:t>o</w:t>
      </w:r>
      <w:r>
        <w:rPr>
          <w:rFonts w:ascii="Arial" w:hAnsi="Arial" w:cs="Arial"/>
          <w:color w:val="272425"/>
          <w:sz w:val="24"/>
          <w:szCs w:val="24"/>
        </w:rPr>
        <w:t xml:space="preserve">nstruction </w:t>
      </w:r>
      <w:r w:rsidRPr="00CF19DB">
        <w:rPr>
          <w:rFonts w:ascii="Arial" w:hAnsi="Arial" w:cs="Arial"/>
          <w:color w:val="272425"/>
          <w:sz w:val="24"/>
          <w:szCs w:val="24"/>
        </w:rPr>
        <w:t>and maintenance of customer-owned substations; resolving pow</w:t>
      </w:r>
      <w:r>
        <w:rPr>
          <w:rFonts w:ascii="Arial" w:hAnsi="Arial" w:cs="Arial"/>
          <w:color w:val="272425"/>
          <w:sz w:val="24"/>
          <w:szCs w:val="24"/>
        </w:rPr>
        <w:t xml:space="preserve">er quality problems on customer </w:t>
      </w:r>
      <w:r w:rsidRPr="00CF19DB">
        <w:rPr>
          <w:rFonts w:ascii="Arial" w:hAnsi="Arial" w:cs="Arial"/>
          <w:color w:val="272425"/>
          <w:sz w:val="24"/>
          <w:szCs w:val="24"/>
        </w:rPr>
        <w:t>equipment; providing training progr</w:t>
      </w:r>
      <w:r>
        <w:rPr>
          <w:rFonts w:ascii="Arial" w:hAnsi="Arial" w:cs="Arial"/>
          <w:color w:val="272425"/>
          <w:sz w:val="24"/>
          <w:szCs w:val="24"/>
        </w:rPr>
        <w:t>ams for construction, operation,</w:t>
      </w:r>
      <w:r w:rsidRPr="00CF19DB">
        <w:rPr>
          <w:rFonts w:ascii="Arial" w:hAnsi="Arial" w:cs="Arial"/>
          <w:color w:val="272425"/>
          <w:sz w:val="24"/>
          <w:szCs w:val="24"/>
        </w:rPr>
        <w:t xml:space="preserve"> and main</w:t>
      </w:r>
      <w:r>
        <w:rPr>
          <w:rFonts w:ascii="Arial" w:hAnsi="Arial" w:cs="Arial"/>
          <w:color w:val="272425"/>
          <w:sz w:val="24"/>
          <w:szCs w:val="24"/>
        </w:rPr>
        <w:t xml:space="preserve">tenance of electric facilities; </w:t>
      </w:r>
      <w:r w:rsidRPr="00CF19DB">
        <w:rPr>
          <w:rFonts w:ascii="Arial" w:hAnsi="Arial" w:cs="Arial"/>
          <w:color w:val="272425"/>
          <w:sz w:val="24"/>
          <w:szCs w:val="24"/>
        </w:rPr>
        <w:t>performing</w:t>
      </w:r>
      <w:r>
        <w:rPr>
          <w:rFonts w:ascii="Arial" w:hAnsi="Arial" w:cs="Arial"/>
          <w:color w:val="272425"/>
          <w:sz w:val="24"/>
          <w:szCs w:val="24"/>
        </w:rPr>
        <w:t xml:space="preserve"> customer equipment maintenance,</w:t>
      </w:r>
      <w:r w:rsidRPr="00CF19DB">
        <w:rPr>
          <w:rFonts w:ascii="Arial" w:hAnsi="Arial" w:cs="Arial"/>
          <w:color w:val="272425"/>
          <w:sz w:val="24"/>
          <w:szCs w:val="24"/>
        </w:rPr>
        <w:t xml:space="preserve"> repair</w:t>
      </w:r>
      <w:r>
        <w:rPr>
          <w:rFonts w:ascii="Arial" w:hAnsi="Arial" w:cs="Arial"/>
          <w:color w:val="272425"/>
          <w:sz w:val="24"/>
          <w:szCs w:val="24"/>
        </w:rPr>
        <w:t>, or installation;</w:t>
      </w:r>
      <w:r w:rsidRPr="00CF19DB">
        <w:rPr>
          <w:rFonts w:ascii="Arial" w:hAnsi="Arial" w:cs="Arial"/>
          <w:color w:val="272425"/>
          <w:sz w:val="24"/>
          <w:szCs w:val="24"/>
        </w:rPr>
        <w:t xml:space="preserve"> p</w:t>
      </w:r>
      <w:r>
        <w:rPr>
          <w:rFonts w:ascii="Arial" w:hAnsi="Arial" w:cs="Arial"/>
          <w:color w:val="272425"/>
          <w:sz w:val="24"/>
          <w:szCs w:val="24"/>
        </w:rPr>
        <w:t xml:space="preserve">roviding service entrance cable </w:t>
      </w:r>
      <w:r w:rsidRPr="00CF19DB">
        <w:rPr>
          <w:rFonts w:ascii="Arial" w:hAnsi="Arial" w:cs="Arial"/>
          <w:color w:val="272425"/>
          <w:sz w:val="24"/>
          <w:szCs w:val="24"/>
        </w:rPr>
        <w:t>repair; providing restorativ</w:t>
      </w:r>
      <w:r>
        <w:rPr>
          <w:rFonts w:ascii="Arial" w:hAnsi="Arial" w:cs="Arial"/>
          <w:color w:val="272425"/>
          <w:sz w:val="24"/>
          <w:szCs w:val="24"/>
        </w:rPr>
        <w:t>e temporary underground service;</w:t>
      </w:r>
      <w:r w:rsidRPr="00CF19DB">
        <w:rPr>
          <w:rFonts w:ascii="Arial" w:hAnsi="Arial" w:cs="Arial"/>
          <w:color w:val="272425"/>
          <w:sz w:val="24"/>
          <w:szCs w:val="24"/>
        </w:rPr>
        <w:t xml:space="preserve"> provid</w:t>
      </w:r>
      <w:r>
        <w:rPr>
          <w:rFonts w:ascii="Arial" w:hAnsi="Arial" w:cs="Arial"/>
          <w:color w:val="272425"/>
          <w:sz w:val="24"/>
          <w:szCs w:val="24"/>
        </w:rPr>
        <w:t xml:space="preserve">ing upgrades or increases to an </w:t>
      </w:r>
      <w:r w:rsidRPr="00CF19DB">
        <w:rPr>
          <w:rFonts w:ascii="Arial" w:hAnsi="Arial" w:cs="Arial"/>
          <w:color w:val="272425"/>
          <w:sz w:val="24"/>
          <w:szCs w:val="24"/>
        </w:rPr>
        <w:t>existing service connection at customer request; performing outage</w:t>
      </w:r>
      <w:r>
        <w:rPr>
          <w:rFonts w:ascii="Arial" w:hAnsi="Arial" w:cs="Arial"/>
          <w:color w:val="272425"/>
          <w:sz w:val="24"/>
          <w:szCs w:val="24"/>
        </w:rPr>
        <w:t xml:space="preserve"> or voltage problem assessment; </w:t>
      </w:r>
      <w:r w:rsidRPr="00CF19DB">
        <w:rPr>
          <w:rFonts w:ascii="Arial" w:hAnsi="Arial" w:cs="Arial"/>
          <w:color w:val="272425"/>
          <w:sz w:val="24"/>
          <w:szCs w:val="24"/>
        </w:rPr>
        <w:t>disconnecting a customer-owned transformer at customer request; loosenin</w:t>
      </w:r>
      <w:r>
        <w:rPr>
          <w:rFonts w:ascii="Arial" w:hAnsi="Arial" w:cs="Arial"/>
          <w:color w:val="272425"/>
          <w:sz w:val="24"/>
          <w:szCs w:val="24"/>
        </w:rPr>
        <w:t>g and refastening customer owned equipment;</w:t>
      </w:r>
      <w:r w:rsidRPr="00CF19DB">
        <w:rPr>
          <w:rFonts w:ascii="Arial" w:hAnsi="Arial" w:cs="Arial"/>
          <w:color w:val="272425"/>
          <w:sz w:val="24"/>
          <w:szCs w:val="24"/>
        </w:rPr>
        <w:t xml:space="preserve"> determining the location of underground cables on</w:t>
      </w:r>
      <w:r>
        <w:rPr>
          <w:rFonts w:ascii="Arial" w:hAnsi="Arial" w:cs="Arial"/>
          <w:color w:val="272425"/>
          <w:sz w:val="24"/>
          <w:szCs w:val="24"/>
        </w:rPr>
        <w:t xml:space="preserve"> customer premises; covering up </w:t>
      </w:r>
      <w:r w:rsidRPr="00CF19DB">
        <w:rPr>
          <w:rFonts w:ascii="Arial" w:hAnsi="Arial" w:cs="Arial"/>
          <w:color w:val="272425"/>
          <w:sz w:val="24"/>
          <w:szCs w:val="24"/>
        </w:rPr>
        <w:t xml:space="preserve">lines for protection at customer request; making a generator available to </w:t>
      </w:r>
      <w:r>
        <w:rPr>
          <w:rFonts w:ascii="Arial" w:hAnsi="Arial" w:cs="Arial"/>
          <w:color w:val="272425"/>
          <w:sz w:val="24"/>
          <w:szCs w:val="24"/>
        </w:rPr>
        <w:t xml:space="preserve">customer during construction to </w:t>
      </w:r>
      <w:r w:rsidRPr="00CF19DB">
        <w:rPr>
          <w:rFonts w:ascii="Arial" w:hAnsi="Arial" w:cs="Arial"/>
          <w:color w:val="272425"/>
          <w:sz w:val="24"/>
          <w:szCs w:val="24"/>
        </w:rPr>
        <w:t>avoid outage; providing pole-hold for customer to perform some activi</w:t>
      </w:r>
      <w:r>
        <w:rPr>
          <w:rFonts w:ascii="Arial" w:hAnsi="Arial" w:cs="Arial"/>
          <w:color w:val="272425"/>
          <w:sz w:val="24"/>
          <w:szCs w:val="24"/>
        </w:rPr>
        <w:t xml:space="preserve">ty; providing a "service saver" </w:t>
      </w:r>
      <w:r w:rsidRPr="00CF19DB">
        <w:rPr>
          <w:rFonts w:ascii="Arial" w:hAnsi="Arial" w:cs="Arial"/>
          <w:color w:val="272425"/>
          <w:sz w:val="24"/>
          <w:szCs w:val="24"/>
        </w:rPr>
        <w:t>device to provide temporary service during an outage; resetting a c</w:t>
      </w:r>
      <w:r>
        <w:rPr>
          <w:rFonts w:ascii="Arial" w:hAnsi="Arial" w:cs="Arial"/>
          <w:color w:val="272425"/>
          <w:sz w:val="24"/>
          <w:szCs w:val="24"/>
        </w:rPr>
        <w:t xml:space="preserve">ustomer-owned reclosure device; </w:t>
      </w:r>
      <w:r w:rsidRPr="00CF19DB">
        <w:rPr>
          <w:rFonts w:ascii="Arial" w:hAnsi="Arial" w:cs="Arial"/>
          <w:color w:val="272425"/>
          <w:sz w:val="24"/>
          <w:szCs w:val="24"/>
        </w:rPr>
        <w:t>providing phase rotation of customer equipment at customer reque</w:t>
      </w:r>
      <w:r>
        <w:rPr>
          <w:rFonts w:ascii="Arial" w:hAnsi="Arial" w:cs="Arial"/>
          <w:color w:val="272425"/>
          <w:sz w:val="24"/>
          <w:szCs w:val="24"/>
        </w:rPr>
        <w:t xml:space="preserve">st; conducting an evaluation at </w:t>
      </w:r>
      <w:r w:rsidRPr="00CF19DB">
        <w:rPr>
          <w:rFonts w:ascii="Arial" w:hAnsi="Arial" w:cs="Arial"/>
          <w:color w:val="272425"/>
          <w:sz w:val="24"/>
          <w:szCs w:val="24"/>
        </w:rPr>
        <w:t>customer request to ensure that customer equipment meets standards; upgra</w:t>
      </w:r>
      <w:r>
        <w:rPr>
          <w:rFonts w:ascii="Arial" w:hAnsi="Arial" w:cs="Arial"/>
          <w:color w:val="272425"/>
          <w:sz w:val="24"/>
          <w:szCs w:val="24"/>
        </w:rPr>
        <w:t>ding the customer to three-phase service;</w:t>
      </w:r>
      <w:r w:rsidRPr="00CF19DB">
        <w:rPr>
          <w:rFonts w:ascii="Arial" w:hAnsi="Arial" w:cs="Arial"/>
          <w:color w:val="272425"/>
          <w:sz w:val="24"/>
          <w:szCs w:val="24"/>
        </w:rPr>
        <w:t xml:space="preserve"> </w:t>
      </w:r>
      <w:r w:rsidRPr="00F13488">
        <w:rPr>
          <w:rFonts w:ascii="Arial" w:hAnsi="Arial" w:cs="Arial"/>
          <w:b/>
          <w:i/>
          <w:color w:val="272425"/>
          <w:sz w:val="24"/>
          <w:szCs w:val="24"/>
        </w:rPr>
        <w:t>providing whole-house surge protection, and providing energy consumption analysis services, tools and reports</w:t>
      </w:r>
      <w:r w:rsidRPr="00CF19DB">
        <w:rPr>
          <w:rFonts w:ascii="Arial" w:hAnsi="Arial" w:cs="Arial"/>
          <w:color w:val="272425"/>
          <w:sz w:val="24"/>
          <w:szCs w:val="24"/>
        </w:rPr>
        <w:t>.</w:t>
      </w:r>
      <w:r>
        <w:rPr>
          <w:rStyle w:val="FootnoteReference"/>
          <w:rFonts w:ascii="Arial" w:hAnsi="Arial" w:cs="Arial"/>
          <w:color w:val="272425"/>
          <w:sz w:val="24"/>
          <w:szCs w:val="24"/>
        </w:rPr>
        <w:footnoteReference w:id="4"/>
      </w:r>
    </w:p>
    <w:p w14:paraId="34F5BF1F" w14:textId="77777777" w:rsidR="00A278F1" w:rsidRDefault="00A278F1" w:rsidP="00786667">
      <w:pPr>
        <w:autoSpaceDE w:val="0"/>
        <w:autoSpaceDN w:val="0"/>
        <w:adjustRightInd w:val="0"/>
        <w:spacing w:after="0" w:line="240" w:lineRule="auto"/>
        <w:ind w:left="720" w:right="720"/>
        <w:jc w:val="both"/>
        <w:rPr>
          <w:rFonts w:ascii="Arial" w:hAnsi="Arial" w:cs="Arial"/>
          <w:color w:val="272425"/>
          <w:sz w:val="24"/>
          <w:szCs w:val="24"/>
        </w:rPr>
      </w:pPr>
    </w:p>
    <w:p w14:paraId="04F2345E" w14:textId="347025A5" w:rsidR="00FD15BF" w:rsidRDefault="00FD15BF" w:rsidP="00786667">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M</w:t>
      </w:r>
      <w:r w:rsidR="00183AFC">
        <w:rPr>
          <w:rFonts w:ascii="Arial" w:hAnsi="Arial" w:cs="Arial"/>
          <w:sz w:val="24"/>
          <w:szCs w:val="24"/>
        </w:rPr>
        <w:t>any of these services are</w:t>
      </w:r>
      <w:r w:rsidR="00786667">
        <w:rPr>
          <w:rFonts w:ascii="Arial" w:hAnsi="Arial" w:cs="Arial"/>
          <w:sz w:val="24"/>
          <w:szCs w:val="24"/>
        </w:rPr>
        <w:t xml:space="preserve"> related to the provision of</w:t>
      </w:r>
      <w:r w:rsidR="00183AFC">
        <w:rPr>
          <w:rFonts w:ascii="Arial" w:hAnsi="Arial" w:cs="Arial"/>
          <w:sz w:val="24"/>
          <w:szCs w:val="24"/>
        </w:rPr>
        <w:t xml:space="preserve"> products and services other than</w:t>
      </w:r>
      <w:r w:rsidR="00786667">
        <w:rPr>
          <w:rFonts w:ascii="Arial" w:hAnsi="Arial" w:cs="Arial"/>
          <w:sz w:val="24"/>
          <w:szCs w:val="24"/>
        </w:rPr>
        <w:t xml:space="preserve"> retail electric service,</w:t>
      </w:r>
      <w:r>
        <w:rPr>
          <w:rFonts w:ascii="Arial" w:hAnsi="Arial" w:cs="Arial"/>
          <w:sz w:val="24"/>
          <w:szCs w:val="24"/>
        </w:rPr>
        <w:t xml:space="preserve"> but</w:t>
      </w:r>
      <w:r w:rsidR="00786667">
        <w:rPr>
          <w:rFonts w:ascii="Arial" w:hAnsi="Arial" w:cs="Arial"/>
          <w:sz w:val="24"/>
          <w:szCs w:val="24"/>
        </w:rPr>
        <w:t xml:space="preserve"> </w:t>
      </w:r>
      <w:r w:rsidR="00462DE9">
        <w:rPr>
          <w:rFonts w:ascii="Arial" w:hAnsi="Arial" w:cs="Arial"/>
          <w:sz w:val="24"/>
          <w:szCs w:val="24"/>
        </w:rPr>
        <w:t>it</w:t>
      </w:r>
      <w:r w:rsidR="00183AFC">
        <w:rPr>
          <w:rFonts w:ascii="Arial" w:hAnsi="Arial" w:cs="Arial"/>
          <w:sz w:val="24"/>
          <w:szCs w:val="24"/>
        </w:rPr>
        <w:t xml:space="preserve"> also</w:t>
      </w:r>
      <w:r w:rsidR="00462DE9">
        <w:rPr>
          <w:rFonts w:ascii="Arial" w:hAnsi="Arial" w:cs="Arial"/>
          <w:sz w:val="24"/>
          <w:szCs w:val="24"/>
        </w:rPr>
        <w:t xml:space="preserve"> appears th</w:t>
      </w:r>
      <w:r>
        <w:rPr>
          <w:rFonts w:ascii="Arial" w:hAnsi="Arial" w:cs="Arial"/>
          <w:sz w:val="24"/>
          <w:szCs w:val="24"/>
        </w:rPr>
        <w:t xml:space="preserve">at Duke proposed to modify its tariff language to include certain services that can only be defined as competitive retail </w:t>
      </w:r>
      <w:r>
        <w:rPr>
          <w:rFonts w:ascii="Arial" w:hAnsi="Arial" w:cs="Arial"/>
          <w:sz w:val="24"/>
          <w:szCs w:val="24"/>
        </w:rPr>
        <w:lastRenderedPageBreak/>
        <w:t>electric services.  For example, Duke proposed tariff language would authorize it to make</w:t>
      </w:r>
      <w:r w:rsidR="003D1027">
        <w:rPr>
          <w:rFonts w:ascii="Arial" w:hAnsi="Arial" w:cs="Arial"/>
          <w:sz w:val="24"/>
          <w:szCs w:val="24"/>
        </w:rPr>
        <w:t xml:space="preserve"> </w:t>
      </w:r>
      <w:r w:rsidR="00786667">
        <w:rPr>
          <w:rFonts w:ascii="Arial" w:hAnsi="Arial" w:cs="Arial"/>
          <w:sz w:val="24"/>
          <w:szCs w:val="24"/>
        </w:rPr>
        <w:t>a generator available”</w:t>
      </w:r>
      <w:r>
        <w:rPr>
          <w:rFonts w:ascii="Arial" w:hAnsi="Arial" w:cs="Arial"/>
          <w:sz w:val="24"/>
          <w:szCs w:val="24"/>
        </w:rPr>
        <w:t xml:space="preserve"> to a customer</w:t>
      </w:r>
      <w:r w:rsidR="00183AFC">
        <w:rPr>
          <w:rFonts w:ascii="Arial" w:hAnsi="Arial" w:cs="Arial"/>
          <w:sz w:val="24"/>
          <w:szCs w:val="24"/>
        </w:rPr>
        <w:t>.</w:t>
      </w:r>
      <w:r w:rsidR="00786667">
        <w:rPr>
          <w:rFonts w:ascii="Arial" w:hAnsi="Arial" w:cs="Arial"/>
          <w:sz w:val="24"/>
          <w:szCs w:val="24"/>
        </w:rPr>
        <w:t xml:space="preserve">  </w:t>
      </w:r>
    </w:p>
    <w:p w14:paraId="69171394" w14:textId="4D60F7E4" w:rsidR="00786667" w:rsidRDefault="00FD15BF" w:rsidP="00A278F1">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While </w:t>
      </w:r>
      <w:r w:rsidR="00786667">
        <w:rPr>
          <w:rFonts w:ascii="Arial" w:hAnsi="Arial" w:cs="Arial"/>
          <w:sz w:val="24"/>
          <w:szCs w:val="24"/>
        </w:rPr>
        <w:t>Duke</w:t>
      </w:r>
      <w:r>
        <w:rPr>
          <w:rFonts w:ascii="Arial" w:hAnsi="Arial" w:cs="Arial"/>
          <w:sz w:val="24"/>
          <w:szCs w:val="24"/>
        </w:rPr>
        <w:t xml:space="preserve"> proposed to include competitive </w:t>
      </w:r>
      <w:r w:rsidR="00183AFC">
        <w:rPr>
          <w:rFonts w:ascii="Arial" w:hAnsi="Arial" w:cs="Arial"/>
          <w:sz w:val="24"/>
          <w:szCs w:val="24"/>
        </w:rPr>
        <w:t xml:space="preserve">retail electric </w:t>
      </w:r>
      <w:r>
        <w:rPr>
          <w:rFonts w:ascii="Arial" w:hAnsi="Arial" w:cs="Arial"/>
          <w:sz w:val="24"/>
          <w:szCs w:val="24"/>
        </w:rPr>
        <w:t xml:space="preserve">services in its </w:t>
      </w:r>
      <w:r w:rsidR="00A278F1">
        <w:rPr>
          <w:rFonts w:ascii="Arial" w:hAnsi="Arial" w:cs="Arial"/>
          <w:sz w:val="24"/>
          <w:szCs w:val="24"/>
        </w:rPr>
        <w:t xml:space="preserve">tariff, Duke </w:t>
      </w:r>
      <w:r w:rsidR="00786667">
        <w:rPr>
          <w:rFonts w:ascii="Arial" w:hAnsi="Arial" w:cs="Arial"/>
          <w:sz w:val="24"/>
          <w:szCs w:val="24"/>
        </w:rPr>
        <w:t>did not request authority to amend its corporate separation plan to allow it to provide competitive retail electric service after it transfers its generating assets.</w:t>
      </w:r>
      <w:r>
        <w:rPr>
          <w:rFonts w:ascii="Arial" w:hAnsi="Arial" w:cs="Arial"/>
          <w:sz w:val="24"/>
          <w:szCs w:val="24"/>
        </w:rPr>
        <w:t xml:space="preserve">  Thus, it appears that Duke requested authorization to provide tariffed competitive retail electric services that its corporate separation plan is destined to prohibit subsequent to the transfer of its generation assets.</w:t>
      </w:r>
    </w:p>
    <w:p w14:paraId="0A1B354F" w14:textId="65BBE457" w:rsidR="0053409B" w:rsidRDefault="00F24302" w:rsidP="008D5227">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Additionally, </w:t>
      </w:r>
      <w:r w:rsidR="0053409B">
        <w:rPr>
          <w:rFonts w:ascii="Arial" w:hAnsi="Arial" w:cs="Arial"/>
          <w:sz w:val="24"/>
          <w:szCs w:val="24"/>
        </w:rPr>
        <w:t>Duke failed to indicate whether it would invoice and collect the costs of its services through the utility bill</w:t>
      </w:r>
      <w:r w:rsidR="00654306">
        <w:rPr>
          <w:rFonts w:ascii="Arial" w:hAnsi="Arial" w:cs="Arial"/>
          <w:sz w:val="24"/>
          <w:szCs w:val="24"/>
        </w:rPr>
        <w:t xml:space="preserve"> or </w:t>
      </w:r>
      <w:r w:rsidR="0053409B">
        <w:rPr>
          <w:rFonts w:ascii="Arial" w:hAnsi="Arial" w:cs="Arial"/>
          <w:sz w:val="24"/>
          <w:szCs w:val="24"/>
        </w:rPr>
        <w:t>whether it would advertise through bill inserts</w:t>
      </w:r>
      <w:r w:rsidR="00FD15BF">
        <w:rPr>
          <w:rFonts w:ascii="Arial" w:hAnsi="Arial" w:cs="Arial"/>
          <w:sz w:val="24"/>
          <w:szCs w:val="24"/>
        </w:rPr>
        <w:t xml:space="preserve"> or on its website</w:t>
      </w:r>
      <w:r w:rsidR="0053409B">
        <w:rPr>
          <w:rFonts w:ascii="Arial" w:hAnsi="Arial" w:cs="Arial"/>
          <w:sz w:val="24"/>
          <w:szCs w:val="24"/>
        </w:rPr>
        <w:t>.</w:t>
      </w:r>
      <w:r w:rsidR="00654306" w:rsidRPr="00654306">
        <w:rPr>
          <w:rFonts w:ascii="Arial" w:hAnsi="Arial" w:cs="Arial"/>
          <w:sz w:val="24"/>
          <w:szCs w:val="24"/>
        </w:rPr>
        <w:t xml:space="preserve"> </w:t>
      </w:r>
      <w:r w:rsidR="00654306">
        <w:rPr>
          <w:rFonts w:ascii="Arial" w:hAnsi="Arial" w:cs="Arial"/>
          <w:sz w:val="24"/>
          <w:szCs w:val="24"/>
        </w:rPr>
        <w:t>Also, Duke failed to disclose whether it would provide comparable and non-discriminatory access for CRES providers to do the same.</w:t>
      </w:r>
    </w:p>
    <w:p w14:paraId="234928DE" w14:textId="4BF6B6ED" w:rsidR="002B6261" w:rsidRDefault="008D5227" w:rsidP="002B6261">
      <w:pPr>
        <w:autoSpaceDE w:val="0"/>
        <w:autoSpaceDN w:val="0"/>
        <w:adjustRightInd w:val="0"/>
        <w:spacing w:after="120" w:line="480" w:lineRule="auto"/>
        <w:ind w:firstLine="720"/>
        <w:jc w:val="both"/>
        <w:rPr>
          <w:rFonts w:ascii="Arial" w:hAnsi="Arial" w:cs="Arial"/>
          <w:bCs/>
          <w:sz w:val="24"/>
          <w:szCs w:val="24"/>
        </w:rPr>
      </w:pPr>
      <w:r>
        <w:rPr>
          <w:rFonts w:ascii="Arial" w:hAnsi="Arial" w:cs="Arial"/>
          <w:sz w:val="24"/>
          <w:szCs w:val="24"/>
        </w:rPr>
        <w:t xml:space="preserve">On June 11, 2014, the Commission issued a Finding and Order modifying and approving </w:t>
      </w:r>
      <w:r w:rsidR="002B6261">
        <w:rPr>
          <w:rFonts w:ascii="Arial" w:hAnsi="Arial" w:cs="Arial"/>
          <w:sz w:val="24"/>
          <w:szCs w:val="24"/>
        </w:rPr>
        <w:t>Duke’s Application</w:t>
      </w:r>
      <w:r w:rsidR="00654306">
        <w:rPr>
          <w:rFonts w:ascii="Arial" w:hAnsi="Arial" w:cs="Arial"/>
          <w:sz w:val="24"/>
          <w:szCs w:val="24"/>
        </w:rPr>
        <w:t>,</w:t>
      </w:r>
      <w:r w:rsidR="002B6261">
        <w:rPr>
          <w:rFonts w:ascii="Arial" w:hAnsi="Arial" w:cs="Arial"/>
          <w:bCs/>
          <w:sz w:val="24"/>
          <w:szCs w:val="24"/>
        </w:rPr>
        <w:t xml:space="preserve"> </w:t>
      </w:r>
      <w:r w:rsidR="00654306">
        <w:rPr>
          <w:rFonts w:ascii="Arial" w:hAnsi="Arial" w:cs="Arial"/>
          <w:bCs/>
          <w:sz w:val="24"/>
          <w:szCs w:val="24"/>
        </w:rPr>
        <w:t>determining</w:t>
      </w:r>
      <w:r w:rsidR="002B6261">
        <w:rPr>
          <w:rFonts w:ascii="Arial" w:hAnsi="Arial" w:cs="Arial"/>
          <w:bCs/>
          <w:sz w:val="24"/>
          <w:szCs w:val="24"/>
        </w:rPr>
        <w:t xml:space="preserve"> that Duke’s proposal to provide</w:t>
      </w:r>
      <w:r w:rsidR="00FD15BF">
        <w:rPr>
          <w:rFonts w:ascii="Arial" w:hAnsi="Arial" w:cs="Arial"/>
          <w:bCs/>
          <w:sz w:val="24"/>
          <w:szCs w:val="24"/>
        </w:rPr>
        <w:t xml:space="preserve"> products and</w:t>
      </w:r>
      <w:r w:rsidR="002B6261">
        <w:rPr>
          <w:rFonts w:ascii="Arial" w:hAnsi="Arial" w:cs="Arial"/>
          <w:bCs/>
          <w:sz w:val="24"/>
          <w:szCs w:val="24"/>
        </w:rPr>
        <w:t xml:space="preserve"> services other than retail electric service is reasonable.  The Commission, however, authorized Duke to offer these services</w:t>
      </w:r>
      <w:r w:rsidR="007E22C4">
        <w:rPr>
          <w:rFonts w:ascii="Arial" w:hAnsi="Arial" w:cs="Arial"/>
          <w:bCs/>
          <w:sz w:val="24"/>
          <w:szCs w:val="24"/>
        </w:rPr>
        <w:t xml:space="preserve"> </w:t>
      </w:r>
      <w:r w:rsidR="002B6261">
        <w:rPr>
          <w:rFonts w:ascii="Arial" w:hAnsi="Arial" w:cs="Arial"/>
          <w:bCs/>
          <w:sz w:val="24"/>
          <w:szCs w:val="24"/>
        </w:rPr>
        <w:t>without</w:t>
      </w:r>
      <w:r w:rsidR="00FD15BF">
        <w:rPr>
          <w:rFonts w:ascii="Arial" w:hAnsi="Arial" w:cs="Arial"/>
          <w:bCs/>
          <w:sz w:val="24"/>
          <w:szCs w:val="24"/>
        </w:rPr>
        <w:t>:  (1)</w:t>
      </w:r>
      <w:r w:rsidR="002B6261">
        <w:rPr>
          <w:rFonts w:ascii="Arial" w:hAnsi="Arial" w:cs="Arial"/>
          <w:bCs/>
          <w:sz w:val="24"/>
          <w:szCs w:val="24"/>
        </w:rPr>
        <w:t xml:space="preserve"> granting Duke a waiver of R.C. 4928.17(A)(1)</w:t>
      </w:r>
      <w:r w:rsidR="00FD15BF">
        <w:rPr>
          <w:rFonts w:ascii="Arial" w:hAnsi="Arial" w:cs="Arial"/>
          <w:bCs/>
          <w:sz w:val="24"/>
          <w:szCs w:val="24"/>
        </w:rPr>
        <w:t>; (</w:t>
      </w:r>
      <w:r w:rsidR="007E22C4">
        <w:rPr>
          <w:rFonts w:ascii="Arial" w:hAnsi="Arial" w:cs="Arial"/>
          <w:bCs/>
          <w:sz w:val="24"/>
          <w:szCs w:val="24"/>
        </w:rPr>
        <w:t xml:space="preserve">2) </w:t>
      </w:r>
      <w:r w:rsidR="008A58DA">
        <w:rPr>
          <w:rFonts w:ascii="Arial" w:hAnsi="Arial" w:cs="Arial"/>
          <w:bCs/>
          <w:sz w:val="24"/>
          <w:szCs w:val="24"/>
        </w:rPr>
        <w:t xml:space="preserve">without identifying that good </w:t>
      </w:r>
      <w:r w:rsidR="004747E0">
        <w:rPr>
          <w:rFonts w:ascii="Arial" w:hAnsi="Arial" w:cs="Arial"/>
          <w:bCs/>
          <w:sz w:val="24"/>
          <w:szCs w:val="24"/>
        </w:rPr>
        <w:t xml:space="preserve">cause </w:t>
      </w:r>
      <w:r w:rsidR="008A58DA">
        <w:rPr>
          <w:rFonts w:ascii="Arial" w:hAnsi="Arial" w:cs="Arial"/>
          <w:bCs/>
          <w:sz w:val="24"/>
          <w:szCs w:val="24"/>
        </w:rPr>
        <w:t>exists to authorize Duke to offer products or services other than retail electric service</w:t>
      </w:r>
      <w:r w:rsidR="00FB0BFA">
        <w:rPr>
          <w:rFonts w:ascii="Arial" w:hAnsi="Arial" w:cs="Arial"/>
          <w:bCs/>
          <w:sz w:val="24"/>
          <w:szCs w:val="24"/>
        </w:rPr>
        <w:t>;</w:t>
      </w:r>
      <w:r w:rsidR="007E22C4">
        <w:rPr>
          <w:rFonts w:ascii="Arial" w:hAnsi="Arial" w:cs="Arial"/>
          <w:bCs/>
          <w:sz w:val="24"/>
          <w:szCs w:val="24"/>
        </w:rPr>
        <w:t xml:space="preserve"> or </w:t>
      </w:r>
      <w:r w:rsidR="00FD15BF">
        <w:rPr>
          <w:rFonts w:ascii="Arial" w:hAnsi="Arial" w:cs="Arial"/>
          <w:bCs/>
          <w:sz w:val="24"/>
          <w:szCs w:val="24"/>
        </w:rPr>
        <w:t>(</w:t>
      </w:r>
      <w:r w:rsidR="007E22C4">
        <w:rPr>
          <w:rFonts w:ascii="Arial" w:hAnsi="Arial" w:cs="Arial"/>
          <w:bCs/>
          <w:sz w:val="24"/>
          <w:szCs w:val="24"/>
        </w:rPr>
        <w:t>3) without setting a time period by which Duke must be in compliance with R.C. 4928.17(A)(1)</w:t>
      </w:r>
      <w:r w:rsidR="008A58DA">
        <w:rPr>
          <w:rFonts w:ascii="Arial" w:hAnsi="Arial" w:cs="Arial"/>
          <w:bCs/>
          <w:sz w:val="24"/>
          <w:szCs w:val="24"/>
        </w:rPr>
        <w:t xml:space="preserve">—the Commission merely found </w:t>
      </w:r>
      <w:r w:rsidR="00532343">
        <w:rPr>
          <w:rFonts w:ascii="Arial" w:hAnsi="Arial" w:cs="Arial"/>
          <w:bCs/>
          <w:sz w:val="24"/>
          <w:szCs w:val="24"/>
        </w:rPr>
        <w:t>Duke’s</w:t>
      </w:r>
      <w:r w:rsidR="008A58DA">
        <w:rPr>
          <w:rFonts w:ascii="Arial" w:hAnsi="Arial" w:cs="Arial"/>
          <w:bCs/>
          <w:sz w:val="24"/>
          <w:szCs w:val="24"/>
        </w:rPr>
        <w:t xml:space="preserve"> proposal to be “reasonable.”</w:t>
      </w:r>
      <w:r w:rsidR="00183AFC">
        <w:rPr>
          <w:rStyle w:val="FootnoteReference"/>
          <w:rFonts w:ascii="Arial" w:hAnsi="Arial" w:cs="Arial"/>
          <w:bCs/>
          <w:sz w:val="24"/>
          <w:szCs w:val="24"/>
        </w:rPr>
        <w:footnoteReference w:id="5"/>
      </w:r>
    </w:p>
    <w:p w14:paraId="4DBBCEBD" w14:textId="3B945E95" w:rsidR="00654306" w:rsidRDefault="008A58DA" w:rsidP="008A58DA">
      <w:pPr>
        <w:autoSpaceDE w:val="0"/>
        <w:autoSpaceDN w:val="0"/>
        <w:adjustRightInd w:val="0"/>
        <w:spacing w:after="120" w:line="480" w:lineRule="auto"/>
        <w:ind w:firstLine="720"/>
        <w:jc w:val="both"/>
        <w:rPr>
          <w:rFonts w:ascii="Arial" w:hAnsi="Arial" w:cs="Arial"/>
          <w:bCs/>
          <w:sz w:val="24"/>
          <w:szCs w:val="24"/>
        </w:rPr>
      </w:pPr>
      <w:r>
        <w:rPr>
          <w:rFonts w:ascii="Arial" w:hAnsi="Arial" w:cs="Arial"/>
          <w:bCs/>
          <w:sz w:val="24"/>
          <w:szCs w:val="24"/>
        </w:rPr>
        <w:t>Additionally, t</w:t>
      </w:r>
      <w:r w:rsidR="002B6261">
        <w:rPr>
          <w:rFonts w:ascii="Arial" w:hAnsi="Arial" w:cs="Arial"/>
          <w:bCs/>
          <w:sz w:val="24"/>
          <w:szCs w:val="24"/>
        </w:rPr>
        <w:t>he Commission determined that it is “of paramount importance</w:t>
      </w:r>
      <w:r w:rsidR="002B6261" w:rsidRPr="002B6261">
        <w:rPr>
          <w:rFonts w:ascii="Arial" w:hAnsi="Arial" w:cs="Arial"/>
          <w:bCs/>
          <w:sz w:val="24"/>
          <w:szCs w:val="24"/>
        </w:rPr>
        <w:t>”</w:t>
      </w:r>
      <w:r w:rsidR="002B6261">
        <w:rPr>
          <w:rFonts w:ascii="Arial" w:hAnsi="Arial" w:cs="Arial"/>
          <w:bCs/>
          <w:sz w:val="24"/>
          <w:szCs w:val="24"/>
        </w:rPr>
        <w:t xml:space="preserve"> that Duke provide services other than retail electric service at </w:t>
      </w:r>
      <w:r w:rsidR="002B6261" w:rsidRPr="002B6261">
        <w:rPr>
          <w:rFonts w:ascii="Arial" w:hAnsi="Arial" w:cs="Arial"/>
          <w:bCs/>
          <w:sz w:val="24"/>
          <w:szCs w:val="24"/>
        </w:rPr>
        <w:t>no less than Duke's fully</w:t>
      </w:r>
      <w:r w:rsidR="002B6261">
        <w:rPr>
          <w:rFonts w:ascii="Arial" w:hAnsi="Arial" w:cs="Arial"/>
          <w:bCs/>
          <w:sz w:val="24"/>
          <w:szCs w:val="24"/>
        </w:rPr>
        <w:t xml:space="preserve"> </w:t>
      </w:r>
      <w:r w:rsidR="002B6261" w:rsidRPr="002B6261">
        <w:rPr>
          <w:rFonts w:ascii="Arial" w:hAnsi="Arial" w:cs="Arial"/>
          <w:bCs/>
          <w:sz w:val="24"/>
          <w:szCs w:val="24"/>
        </w:rPr>
        <w:lastRenderedPageBreak/>
        <w:t>allocated</w:t>
      </w:r>
      <w:r w:rsidR="007E22C4">
        <w:rPr>
          <w:rFonts w:ascii="Arial" w:hAnsi="Arial" w:cs="Arial"/>
          <w:bCs/>
          <w:sz w:val="24"/>
          <w:szCs w:val="24"/>
        </w:rPr>
        <w:t xml:space="preserve"> costs</w:t>
      </w:r>
      <w:r w:rsidR="002B6261">
        <w:rPr>
          <w:rFonts w:ascii="Arial" w:hAnsi="Arial" w:cs="Arial"/>
          <w:bCs/>
          <w:sz w:val="24"/>
          <w:szCs w:val="24"/>
        </w:rPr>
        <w:t>.  But</w:t>
      </w:r>
      <w:r w:rsidR="00654306">
        <w:rPr>
          <w:rFonts w:ascii="Arial" w:hAnsi="Arial" w:cs="Arial"/>
          <w:bCs/>
          <w:sz w:val="24"/>
          <w:szCs w:val="24"/>
        </w:rPr>
        <w:t>,</w:t>
      </w:r>
      <w:r w:rsidR="002B6261">
        <w:rPr>
          <w:rFonts w:ascii="Arial" w:hAnsi="Arial" w:cs="Arial"/>
          <w:bCs/>
          <w:sz w:val="24"/>
          <w:szCs w:val="24"/>
        </w:rPr>
        <w:t xml:space="preserve"> Duke did not</w:t>
      </w:r>
      <w:r>
        <w:rPr>
          <w:rFonts w:ascii="Arial" w:hAnsi="Arial" w:cs="Arial"/>
          <w:bCs/>
          <w:sz w:val="24"/>
          <w:szCs w:val="24"/>
        </w:rPr>
        <w:t xml:space="preserve"> disclose</w:t>
      </w:r>
      <w:r w:rsidR="002B6261">
        <w:rPr>
          <w:rFonts w:ascii="Arial" w:hAnsi="Arial" w:cs="Arial"/>
          <w:bCs/>
          <w:sz w:val="24"/>
          <w:szCs w:val="24"/>
        </w:rPr>
        <w:t xml:space="preserve"> and the Commission did not examine </w:t>
      </w:r>
      <w:r w:rsidR="00532343">
        <w:rPr>
          <w:rFonts w:ascii="Arial" w:hAnsi="Arial" w:cs="Arial"/>
          <w:bCs/>
          <w:sz w:val="24"/>
          <w:szCs w:val="24"/>
        </w:rPr>
        <w:t>the manner in which Duke will</w:t>
      </w:r>
      <w:r w:rsidR="002B6261">
        <w:rPr>
          <w:rFonts w:ascii="Arial" w:hAnsi="Arial" w:cs="Arial"/>
          <w:bCs/>
          <w:sz w:val="24"/>
          <w:szCs w:val="24"/>
        </w:rPr>
        <w:t xml:space="preserve"> calculat</w:t>
      </w:r>
      <w:r w:rsidR="00532343">
        <w:rPr>
          <w:rFonts w:ascii="Arial" w:hAnsi="Arial" w:cs="Arial"/>
          <w:bCs/>
          <w:sz w:val="24"/>
          <w:szCs w:val="24"/>
        </w:rPr>
        <w:t>e and allocate</w:t>
      </w:r>
      <w:r w:rsidR="003D1027">
        <w:rPr>
          <w:rFonts w:ascii="Arial" w:hAnsi="Arial" w:cs="Arial"/>
          <w:bCs/>
          <w:sz w:val="24"/>
          <w:szCs w:val="24"/>
        </w:rPr>
        <w:t xml:space="preserve"> </w:t>
      </w:r>
      <w:r w:rsidR="002B6261">
        <w:rPr>
          <w:rFonts w:ascii="Arial" w:hAnsi="Arial" w:cs="Arial"/>
          <w:bCs/>
          <w:sz w:val="24"/>
          <w:szCs w:val="24"/>
        </w:rPr>
        <w:t>its fully</w:t>
      </w:r>
      <w:r w:rsidR="00532343">
        <w:rPr>
          <w:rFonts w:ascii="Arial" w:hAnsi="Arial" w:cs="Arial"/>
          <w:bCs/>
          <w:sz w:val="24"/>
          <w:szCs w:val="24"/>
        </w:rPr>
        <w:t xml:space="preserve"> embedded</w:t>
      </w:r>
      <w:r w:rsidR="002B6261">
        <w:rPr>
          <w:rFonts w:ascii="Arial" w:hAnsi="Arial" w:cs="Arial"/>
          <w:bCs/>
          <w:sz w:val="24"/>
          <w:szCs w:val="24"/>
        </w:rPr>
        <w:t xml:space="preserve"> costs</w:t>
      </w:r>
      <w:r w:rsidR="00532343">
        <w:rPr>
          <w:rFonts w:ascii="Arial" w:hAnsi="Arial" w:cs="Arial"/>
          <w:bCs/>
          <w:sz w:val="24"/>
          <w:szCs w:val="24"/>
        </w:rPr>
        <w:t xml:space="preserve"> to its</w:t>
      </w:r>
      <w:r w:rsidR="00183AFC">
        <w:rPr>
          <w:rFonts w:ascii="Arial" w:hAnsi="Arial" w:cs="Arial"/>
          <w:bCs/>
          <w:sz w:val="24"/>
          <w:szCs w:val="24"/>
        </w:rPr>
        <w:t xml:space="preserve"> business engaged</w:t>
      </w:r>
      <w:r w:rsidR="00532343">
        <w:rPr>
          <w:rFonts w:ascii="Arial" w:hAnsi="Arial" w:cs="Arial"/>
          <w:bCs/>
          <w:sz w:val="24"/>
          <w:szCs w:val="24"/>
        </w:rPr>
        <w:t xml:space="preserve"> products and services other than retail electric service.</w:t>
      </w:r>
      <w:r w:rsidR="002B6261">
        <w:rPr>
          <w:rFonts w:ascii="Arial" w:hAnsi="Arial" w:cs="Arial"/>
          <w:bCs/>
          <w:sz w:val="24"/>
          <w:szCs w:val="24"/>
        </w:rPr>
        <w:t xml:space="preserve"> </w:t>
      </w:r>
      <w:r w:rsidR="00532343">
        <w:rPr>
          <w:rFonts w:ascii="Arial" w:hAnsi="Arial" w:cs="Arial"/>
          <w:bCs/>
          <w:sz w:val="24"/>
          <w:szCs w:val="24"/>
        </w:rPr>
        <w:t xml:space="preserve"> A</w:t>
      </w:r>
      <w:r w:rsidR="002B6261">
        <w:rPr>
          <w:rFonts w:ascii="Arial" w:hAnsi="Arial" w:cs="Arial"/>
          <w:bCs/>
          <w:sz w:val="24"/>
          <w:szCs w:val="24"/>
        </w:rPr>
        <w:t>nd the Commission did not provide a forum for addressing concerns regarding Duke’s cost allocation</w:t>
      </w:r>
      <w:r w:rsidR="00654306">
        <w:rPr>
          <w:rFonts w:ascii="Arial" w:hAnsi="Arial" w:cs="Arial"/>
          <w:bCs/>
          <w:sz w:val="24"/>
          <w:szCs w:val="24"/>
        </w:rPr>
        <w:t xml:space="preserve"> methodology</w:t>
      </w:r>
      <w:r w:rsidR="002B6261">
        <w:rPr>
          <w:rFonts w:ascii="Arial" w:hAnsi="Arial" w:cs="Arial"/>
          <w:bCs/>
          <w:sz w:val="24"/>
          <w:szCs w:val="24"/>
        </w:rPr>
        <w:t>.</w:t>
      </w:r>
      <w:r w:rsidR="00654306">
        <w:rPr>
          <w:rFonts w:ascii="Arial" w:hAnsi="Arial" w:cs="Arial"/>
          <w:bCs/>
          <w:sz w:val="24"/>
          <w:szCs w:val="24"/>
        </w:rPr>
        <w:t xml:space="preserve">  </w:t>
      </w:r>
    </w:p>
    <w:p w14:paraId="0840DC70" w14:textId="194D4E5D" w:rsidR="008D5227" w:rsidRPr="008A58DA" w:rsidRDefault="00654306" w:rsidP="008A58DA">
      <w:pPr>
        <w:autoSpaceDE w:val="0"/>
        <w:autoSpaceDN w:val="0"/>
        <w:adjustRightInd w:val="0"/>
        <w:spacing w:after="120" w:line="480" w:lineRule="auto"/>
        <w:ind w:firstLine="720"/>
        <w:jc w:val="both"/>
        <w:rPr>
          <w:rFonts w:ascii="Arial" w:hAnsi="Arial" w:cs="Arial"/>
          <w:bCs/>
          <w:sz w:val="24"/>
          <w:szCs w:val="24"/>
        </w:rPr>
      </w:pPr>
      <w:r>
        <w:rPr>
          <w:rFonts w:ascii="Arial" w:hAnsi="Arial" w:cs="Arial"/>
          <w:bCs/>
          <w:sz w:val="24"/>
          <w:szCs w:val="24"/>
        </w:rPr>
        <w:t>As discussed below, the Commission’s Order is unlawful and unreasonable.</w:t>
      </w:r>
      <w:r w:rsidR="008A58DA">
        <w:rPr>
          <w:rFonts w:ascii="Arial" w:hAnsi="Arial" w:cs="Arial"/>
          <w:bCs/>
          <w:sz w:val="24"/>
          <w:szCs w:val="24"/>
        </w:rPr>
        <w:t xml:space="preserve">  </w:t>
      </w:r>
    </w:p>
    <w:p w14:paraId="78136926" w14:textId="5514065B" w:rsidR="00D049E1" w:rsidRDefault="0053409B" w:rsidP="0053409B">
      <w:pPr>
        <w:pStyle w:val="ListParagraph"/>
        <w:numPr>
          <w:ilvl w:val="0"/>
          <w:numId w:val="10"/>
        </w:numPr>
        <w:autoSpaceDE w:val="0"/>
        <w:autoSpaceDN w:val="0"/>
        <w:adjustRightInd w:val="0"/>
        <w:spacing w:after="120" w:line="480" w:lineRule="auto"/>
        <w:jc w:val="both"/>
        <w:rPr>
          <w:rFonts w:ascii="Arial" w:hAnsi="Arial" w:cs="Arial"/>
          <w:b/>
          <w:sz w:val="24"/>
          <w:szCs w:val="24"/>
        </w:rPr>
      </w:pPr>
      <w:bookmarkStart w:id="1" w:name="4928.17(A)(1)"/>
      <w:r>
        <w:rPr>
          <w:rFonts w:ascii="Arial" w:hAnsi="Arial" w:cs="Arial"/>
          <w:b/>
          <w:sz w:val="24"/>
          <w:szCs w:val="24"/>
        </w:rPr>
        <w:t>ARGUMENT</w:t>
      </w:r>
    </w:p>
    <w:p w14:paraId="599DADB0" w14:textId="56CEC5D1" w:rsidR="0053409B" w:rsidRPr="00233AC6" w:rsidRDefault="00233AC6" w:rsidP="00233AC6">
      <w:pPr>
        <w:autoSpaceDE w:val="0"/>
        <w:autoSpaceDN w:val="0"/>
        <w:adjustRightInd w:val="0"/>
        <w:spacing w:after="120" w:line="240" w:lineRule="auto"/>
        <w:ind w:left="1800" w:hanging="360"/>
        <w:jc w:val="both"/>
        <w:rPr>
          <w:rFonts w:ascii="Arial" w:hAnsi="Arial" w:cs="Arial"/>
          <w:b/>
          <w:sz w:val="24"/>
          <w:szCs w:val="24"/>
        </w:rPr>
      </w:pPr>
      <w:r>
        <w:rPr>
          <w:rFonts w:ascii="Arial" w:hAnsi="Arial" w:cs="Arial"/>
          <w:b/>
          <w:sz w:val="24"/>
          <w:szCs w:val="24"/>
        </w:rPr>
        <w:t xml:space="preserve">1. </w:t>
      </w:r>
      <w:r w:rsidR="0053409B" w:rsidRPr="00233AC6">
        <w:rPr>
          <w:rFonts w:ascii="Arial" w:hAnsi="Arial" w:cs="Arial"/>
          <w:b/>
          <w:sz w:val="24"/>
          <w:szCs w:val="24"/>
        </w:rPr>
        <w:t xml:space="preserve">The Order is unlawful and unreasonable because it violated R.C. 4928.17(A)(1).  </w:t>
      </w:r>
    </w:p>
    <w:p w14:paraId="111D2FA1" w14:textId="55DF0BED" w:rsidR="0053409B" w:rsidRPr="00233AC6" w:rsidRDefault="00233AC6" w:rsidP="00233AC6">
      <w:pPr>
        <w:autoSpaceDE w:val="0"/>
        <w:autoSpaceDN w:val="0"/>
        <w:adjustRightInd w:val="0"/>
        <w:spacing w:after="120" w:line="240" w:lineRule="auto"/>
        <w:ind w:left="2520" w:hanging="360"/>
        <w:jc w:val="both"/>
        <w:rPr>
          <w:rFonts w:ascii="Arial" w:hAnsi="Arial" w:cs="Arial"/>
          <w:b/>
          <w:sz w:val="24"/>
          <w:szCs w:val="24"/>
        </w:rPr>
      </w:pPr>
      <w:r>
        <w:rPr>
          <w:rFonts w:ascii="Arial" w:hAnsi="Arial" w:cs="Arial"/>
          <w:b/>
          <w:sz w:val="24"/>
          <w:szCs w:val="24"/>
        </w:rPr>
        <w:t xml:space="preserve">a. </w:t>
      </w:r>
      <w:r w:rsidR="0053409B" w:rsidRPr="00233AC6">
        <w:rPr>
          <w:rFonts w:ascii="Arial" w:hAnsi="Arial" w:cs="Arial"/>
          <w:b/>
          <w:sz w:val="24"/>
          <w:szCs w:val="24"/>
        </w:rPr>
        <w:t>The Orde</w:t>
      </w:r>
      <w:r w:rsidR="008A58DA" w:rsidRPr="00233AC6">
        <w:rPr>
          <w:rFonts w:ascii="Arial" w:hAnsi="Arial" w:cs="Arial"/>
          <w:b/>
          <w:sz w:val="24"/>
          <w:szCs w:val="24"/>
        </w:rPr>
        <w:t>r authorized Duke</w:t>
      </w:r>
      <w:r w:rsidR="0053409B" w:rsidRPr="00233AC6">
        <w:rPr>
          <w:rFonts w:ascii="Arial" w:hAnsi="Arial" w:cs="Arial"/>
          <w:b/>
          <w:sz w:val="24"/>
          <w:szCs w:val="24"/>
        </w:rPr>
        <w:t xml:space="preserve"> to provide non-competitive services, competitive retail electric services, and products and services other than retail electric service in without granting Duke a waiver to do so. </w:t>
      </w:r>
    </w:p>
    <w:p w14:paraId="24648AD3" w14:textId="0A6BDE63" w:rsidR="00BA734A" w:rsidRDefault="00E96046" w:rsidP="00BA734A">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An electric utility must operate pursuant to a corporate separation plan, which must promote the policy contained in R.C. 4928.02.  </w:t>
      </w:r>
      <w:r w:rsidR="00A308E0">
        <w:rPr>
          <w:rFonts w:ascii="Arial" w:hAnsi="Arial" w:cs="Arial"/>
          <w:sz w:val="24"/>
          <w:szCs w:val="24"/>
        </w:rPr>
        <w:t>State policy favors compet</w:t>
      </w:r>
      <w:r w:rsidR="00D667AE">
        <w:rPr>
          <w:rFonts w:ascii="Arial" w:hAnsi="Arial" w:cs="Arial"/>
          <w:sz w:val="24"/>
          <w:szCs w:val="24"/>
        </w:rPr>
        <w:t>ition</w:t>
      </w:r>
      <w:r w:rsidR="00F13488">
        <w:rPr>
          <w:rFonts w:ascii="Arial" w:hAnsi="Arial" w:cs="Arial"/>
          <w:sz w:val="24"/>
          <w:szCs w:val="24"/>
        </w:rPr>
        <w:t>.</w:t>
      </w:r>
      <w:r w:rsidR="00F13488">
        <w:rPr>
          <w:rStyle w:val="FootnoteReference"/>
          <w:rFonts w:ascii="Arial" w:hAnsi="Arial" w:cs="Arial"/>
          <w:sz w:val="24"/>
          <w:szCs w:val="24"/>
        </w:rPr>
        <w:footnoteReference w:id="6"/>
      </w:r>
      <w:r w:rsidR="00F13488">
        <w:rPr>
          <w:rFonts w:ascii="Arial" w:hAnsi="Arial" w:cs="Arial"/>
          <w:sz w:val="24"/>
          <w:szCs w:val="24"/>
        </w:rPr>
        <w:t xml:space="preserve">  R.C. 4928.17(A)(1) requires Duke</w:t>
      </w:r>
      <w:r w:rsidR="00663003" w:rsidRPr="00663003">
        <w:rPr>
          <w:rFonts w:ascii="Arial" w:hAnsi="Arial" w:cs="Arial"/>
          <w:sz w:val="24"/>
          <w:szCs w:val="24"/>
        </w:rPr>
        <w:t xml:space="preserve"> to provide</w:t>
      </w:r>
      <w:bookmarkEnd w:id="1"/>
      <w:r w:rsidR="00663003" w:rsidRPr="00663003">
        <w:rPr>
          <w:rFonts w:ascii="Arial" w:hAnsi="Arial" w:cs="Arial"/>
          <w:sz w:val="24"/>
          <w:szCs w:val="24"/>
        </w:rPr>
        <w:t xml:space="preserve"> “</w:t>
      </w:r>
      <w:r w:rsidR="00663003" w:rsidRPr="00D667AE">
        <w:rPr>
          <w:rFonts w:ascii="Arial" w:hAnsi="Arial" w:cs="Arial"/>
          <w:sz w:val="24"/>
          <w:szCs w:val="24"/>
        </w:rPr>
        <w:t xml:space="preserve">competitive retail electric service or the nonelectric product or </w:t>
      </w:r>
      <w:r w:rsidR="00663003" w:rsidRPr="007E22C4">
        <w:rPr>
          <w:rFonts w:ascii="Arial" w:hAnsi="Arial" w:cs="Arial"/>
          <w:sz w:val="24"/>
          <w:szCs w:val="24"/>
        </w:rPr>
        <w:t xml:space="preserve">service </w:t>
      </w:r>
      <w:r w:rsidR="00663003" w:rsidRPr="00911501">
        <w:rPr>
          <w:rFonts w:ascii="Arial" w:hAnsi="Arial" w:cs="Arial"/>
          <w:sz w:val="24"/>
          <w:szCs w:val="24"/>
          <w:u w:val="single"/>
        </w:rPr>
        <w:t>through a fully separated affiliate of the utility</w:t>
      </w:r>
      <w:r w:rsidR="007E22C4">
        <w:rPr>
          <w:rFonts w:ascii="Arial" w:hAnsi="Arial" w:cs="Arial"/>
          <w:sz w:val="24"/>
          <w:szCs w:val="24"/>
          <w:u w:val="single"/>
        </w:rPr>
        <w:t xml:space="preserve"> (emphasis added).</w:t>
      </w:r>
      <w:r w:rsidR="00663003" w:rsidRPr="00663003">
        <w:rPr>
          <w:rFonts w:ascii="Arial" w:hAnsi="Arial" w:cs="Arial"/>
          <w:sz w:val="24"/>
          <w:szCs w:val="24"/>
        </w:rPr>
        <w:t>”</w:t>
      </w:r>
      <w:r w:rsidR="00D667AE">
        <w:rPr>
          <w:rStyle w:val="FootnoteReference"/>
          <w:rFonts w:ascii="Arial" w:hAnsi="Arial" w:cs="Arial"/>
          <w:sz w:val="24"/>
          <w:szCs w:val="24"/>
        </w:rPr>
        <w:footnoteReference w:id="7"/>
      </w:r>
      <w:r w:rsidR="00BA734A">
        <w:rPr>
          <w:rFonts w:ascii="Arial" w:hAnsi="Arial" w:cs="Arial"/>
          <w:sz w:val="24"/>
          <w:szCs w:val="24"/>
        </w:rPr>
        <w:t xml:space="preserve">  As discussed below, the Commission’s Order violated R.C. 4928.17(A)(1).</w:t>
      </w:r>
    </w:p>
    <w:p w14:paraId="77534E18" w14:textId="61E5C085" w:rsidR="003D1027" w:rsidRDefault="00BA734A" w:rsidP="003D1027">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Although</w:t>
      </w:r>
      <w:r w:rsidR="007E22C4">
        <w:rPr>
          <w:rFonts w:ascii="Arial" w:hAnsi="Arial" w:cs="Arial"/>
          <w:sz w:val="24"/>
          <w:szCs w:val="24"/>
        </w:rPr>
        <w:t xml:space="preserve"> under 4928.17(C) </w:t>
      </w:r>
      <w:r>
        <w:rPr>
          <w:rFonts w:ascii="Arial" w:hAnsi="Arial" w:cs="Arial"/>
          <w:sz w:val="24"/>
          <w:szCs w:val="24"/>
        </w:rPr>
        <w:t xml:space="preserve">the Commission may authorize a temporary waiver </w:t>
      </w:r>
      <w:r w:rsidR="007E22C4">
        <w:rPr>
          <w:rFonts w:ascii="Arial" w:hAnsi="Arial" w:cs="Arial"/>
          <w:sz w:val="24"/>
          <w:szCs w:val="24"/>
        </w:rPr>
        <w:t>from the requirement to provide any non-electric services through a fully separated affiliate,</w:t>
      </w:r>
      <w:r>
        <w:rPr>
          <w:rFonts w:ascii="Arial" w:hAnsi="Arial" w:cs="Arial"/>
          <w:sz w:val="24"/>
          <w:szCs w:val="24"/>
        </w:rPr>
        <w:t xml:space="preserve"> Duke failed to request</w:t>
      </w:r>
      <w:r w:rsidR="00F24302">
        <w:rPr>
          <w:rFonts w:ascii="Arial" w:hAnsi="Arial" w:cs="Arial"/>
          <w:sz w:val="24"/>
          <w:szCs w:val="24"/>
        </w:rPr>
        <w:t xml:space="preserve"> a waiver.</w:t>
      </w:r>
      <w:r w:rsidR="00F24302">
        <w:rPr>
          <w:rStyle w:val="FootnoteReference"/>
          <w:rFonts w:ascii="Arial" w:hAnsi="Arial" w:cs="Arial"/>
          <w:sz w:val="24"/>
          <w:szCs w:val="24"/>
        </w:rPr>
        <w:footnoteReference w:id="8"/>
      </w:r>
      <w:r w:rsidR="00F24302">
        <w:rPr>
          <w:rFonts w:ascii="Arial" w:hAnsi="Arial" w:cs="Arial"/>
          <w:sz w:val="24"/>
          <w:szCs w:val="24"/>
        </w:rPr>
        <w:t xml:space="preserve">  </w:t>
      </w:r>
      <w:r w:rsidR="00431741">
        <w:rPr>
          <w:rFonts w:ascii="Arial" w:hAnsi="Arial" w:cs="Arial"/>
          <w:sz w:val="24"/>
          <w:szCs w:val="24"/>
        </w:rPr>
        <w:t>Despite</w:t>
      </w:r>
      <w:r>
        <w:rPr>
          <w:rFonts w:ascii="Arial" w:hAnsi="Arial" w:cs="Arial"/>
          <w:sz w:val="24"/>
          <w:szCs w:val="24"/>
        </w:rPr>
        <w:t xml:space="preserve"> Duke’s threshold failure to even request a waiver and the pro-competitive nature of Ohio law,</w:t>
      </w:r>
      <w:r w:rsidR="0053409B">
        <w:rPr>
          <w:rFonts w:ascii="Arial" w:hAnsi="Arial" w:cs="Arial"/>
          <w:sz w:val="24"/>
          <w:szCs w:val="24"/>
        </w:rPr>
        <w:t xml:space="preserve"> the Commission approved</w:t>
      </w:r>
      <w:r w:rsidR="00431741">
        <w:rPr>
          <w:rFonts w:ascii="Arial" w:hAnsi="Arial" w:cs="Arial"/>
          <w:sz w:val="24"/>
          <w:szCs w:val="24"/>
        </w:rPr>
        <w:t xml:space="preserve"> </w:t>
      </w:r>
      <w:r w:rsidR="00431741">
        <w:rPr>
          <w:rFonts w:ascii="Arial" w:hAnsi="Arial" w:cs="Arial"/>
          <w:sz w:val="24"/>
          <w:szCs w:val="24"/>
        </w:rPr>
        <w:lastRenderedPageBreak/>
        <w:t>Duke</w:t>
      </w:r>
      <w:r w:rsidR="0053409B">
        <w:rPr>
          <w:rFonts w:ascii="Arial" w:hAnsi="Arial" w:cs="Arial"/>
          <w:sz w:val="24"/>
          <w:szCs w:val="24"/>
        </w:rPr>
        <w:t>’s</w:t>
      </w:r>
      <w:r w:rsidR="00431741">
        <w:rPr>
          <w:rFonts w:ascii="Arial" w:hAnsi="Arial" w:cs="Arial"/>
          <w:sz w:val="24"/>
          <w:szCs w:val="24"/>
        </w:rPr>
        <w:t xml:space="preserve"> </w:t>
      </w:r>
      <w:r w:rsidR="00D667AE">
        <w:rPr>
          <w:rFonts w:ascii="Arial" w:hAnsi="Arial" w:cs="Arial"/>
          <w:sz w:val="24"/>
          <w:szCs w:val="24"/>
        </w:rPr>
        <w:t>reques</w:t>
      </w:r>
      <w:r w:rsidR="00431741">
        <w:rPr>
          <w:rFonts w:ascii="Arial" w:hAnsi="Arial" w:cs="Arial"/>
          <w:sz w:val="24"/>
          <w:szCs w:val="24"/>
        </w:rPr>
        <w:t xml:space="preserve">t </w:t>
      </w:r>
      <w:r w:rsidR="0053409B">
        <w:rPr>
          <w:rFonts w:ascii="Arial" w:hAnsi="Arial" w:cs="Arial"/>
          <w:sz w:val="24"/>
          <w:szCs w:val="24"/>
        </w:rPr>
        <w:t>to</w:t>
      </w:r>
      <w:r w:rsidR="00C73E86">
        <w:rPr>
          <w:rFonts w:ascii="Arial" w:hAnsi="Arial" w:cs="Arial"/>
          <w:sz w:val="24"/>
          <w:szCs w:val="24"/>
        </w:rPr>
        <w:t xml:space="preserve"> amend its corporate separation plan to allow it to</w:t>
      </w:r>
      <w:r w:rsidR="0053409B">
        <w:rPr>
          <w:rFonts w:ascii="Arial" w:hAnsi="Arial" w:cs="Arial"/>
          <w:sz w:val="24"/>
          <w:szCs w:val="24"/>
        </w:rPr>
        <w:t xml:space="preserve"> provide</w:t>
      </w:r>
      <w:r w:rsidR="00431741">
        <w:rPr>
          <w:rFonts w:ascii="Arial" w:hAnsi="Arial" w:cs="Arial"/>
          <w:sz w:val="24"/>
          <w:szCs w:val="24"/>
        </w:rPr>
        <w:t xml:space="preserve"> products</w:t>
      </w:r>
      <w:r w:rsidR="0053409B">
        <w:rPr>
          <w:rFonts w:ascii="Arial" w:hAnsi="Arial" w:cs="Arial"/>
          <w:sz w:val="24"/>
          <w:szCs w:val="24"/>
        </w:rPr>
        <w:t xml:space="preserve"> and services other than retail electric service.</w:t>
      </w:r>
      <w:r w:rsidR="00F24302">
        <w:rPr>
          <w:rFonts w:ascii="Arial" w:hAnsi="Arial" w:cs="Arial"/>
          <w:sz w:val="24"/>
          <w:szCs w:val="24"/>
        </w:rPr>
        <w:t xml:space="preserve">  Because the Commission authorized Duke to offer products and services other than retail electric service without providing Duke a waiver of R.C. 4928.17(A)(1), the Commission’s order is unlawful and unreasonable.  </w:t>
      </w:r>
    </w:p>
    <w:p w14:paraId="768A65D4" w14:textId="1FB3E37D" w:rsidR="003D1027" w:rsidRDefault="0053409B" w:rsidP="00A278F1">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Moreover,</w:t>
      </w:r>
      <w:r w:rsidR="00532343">
        <w:rPr>
          <w:rFonts w:ascii="Arial" w:hAnsi="Arial" w:cs="Arial"/>
          <w:sz w:val="24"/>
          <w:szCs w:val="24"/>
        </w:rPr>
        <w:t xml:space="preserve"> Duke is on course to cease offering competitive retail electric service by December 31, 2014 (or sooner depending on the timing of the transfer of Duke’s generating assets).</w:t>
      </w:r>
      <w:r>
        <w:rPr>
          <w:rFonts w:ascii="Arial" w:hAnsi="Arial" w:cs="Arial"/>
          <w:sz w:val="24"/>
          <w:szCs w:val="24"/>
        </w:rPr>
        <w:t xml:space="preserve"> </w:t>
      </w:r>
      <w:r w:rsidR="006778CC">
        <w:rPr>
          <w:rFonts w:ascii="Arial" w:hAnsi="Arial" w:cs="Arial"/>
          <w:sz w:val="24"/>
          <w:szCs w:val="24"/>
        </w:rPr>
        <w:t>Despite this near-term milestone,</w:t>
      </w:r>
      <w:r w:rsidR="00532343">
        <w:rPr>
          <w:rFonts w:ascii="Arial" w:hAnsi="Arial" w:cs="Arial"/>
          <w:sz w:val="24"/>
          <w:szCs w:val="24"/>
        </w:rPr>
        <w:t xml:space="preserve"> the Order</w:t>
      </w:r>
      <w:r>
        <w:rPr>
          <w:rFonts w:ascii="Arial" w:hAnsi="Arial" w:cs="Arial"/>
          <w:sz w:val="24"/>
          <w:szCs w:val="24"/>
        </w:rPr>
        <w:t xml:space="preserve"> approved tariff modifications that appear to allow Duke to provide</w:t>
      </w:r>
      <w:r w:rsidR="006778CC">
        <w:rPr>
          <w:rFonts w:ascii="Arial" w:hAnsi="Arial" w:cs="Arial"/>
          <w:sz w:val="24"/>
          <w:szCs w:val="24"/>
        </w:rPr>
        <w:t xml:space="preserve"> additional competitive retail electric</w:t>
      </w:r>
      <w:r>
        <w:rPr>
          <w:rFonts w:ascii="Arial" w:hAnsi="Arial" w:cs="Arial"/>
          <w:sz w:val="24"/>
          <w:szCs w:val="24"/>
        </w:rPr>
        <w:t xml:space="preserve"> services</w:t>
      </w:r>
      <w:r w:rsidR="00A278F1">
        <w:rPr>
          <w:rFonts w:ascii="Arial" w:hAnsi="Arial" w:cs="Arial"/>
          <w:sz w:val="24"/>
          <w:szCs w:val="24"/>
        </w:rPr>
        <w:t xml:space="preserve">.  </w:t>
      </w:r>
      <w:r w:rsidR="006778CC">
        <w:rPr>
          <w:rFonts w:ascii="Arial" w:hAnsi="Arial" w:cs="Arial"/>
          <w:sz w:val="24"/>
          <w:szCs w:val="24"/>
        </w:rPr>
        <w:t xml:space="preserve">The Order in this respect is contrary to the Commission’s previous Opinion and Order and Duke’s stipulation commitment to cease offering competitive retail electric services after it transfers </w:t>
      </w:r>
      <w:r w:rsidR="00183AFC">
        <w:rPr>
          <w:rFonts w:ascii="Arial" w:hAnsi="Arial" w:cs="Arial"/>
          <w:sz w:val="24"/>
          <w:szCs w:val="24"/>
        </w:rPr>
        <w:t>it generating assets.</w:t>
      </w:r>
      <w:r w:rsidR="00472B79">
        <w:rPr>
          <w:rFonts w:ascii="Arial" w:hAnsi="Arial" w:cs="Arial"/>
          <w:sz w:val="24"/>
          <w:szCs w:val="24"/>
        </w:rPr>
        <w:t xml:space="preserve"> </w:t>
      </w:r>
    </w:p>
    <w:p w14:paraId="77160776" w14:textId="7E05E0A0" w:rsidR="00472B79" w:rsidRPr="00E431B2" w:rsidRDefault="00233AC6" w:rsidP="005B3A1A">
      <w:pPr>
        <w:autoSpaceDE w:val="0"/>
        <w:autoSpaceDN w:val="0"/>
        <w:adjustRightInd w:val="0"/>
        <w:spacing w:after="120" w:line="240" w:lineRule="auto"/>
        <w:ind w:left="1980" w:hanging="540"/>
        <w:jc w:val="both"/>
        <w:rPr>
          <w:rFonts w:ascii="Arial" w:hAnsi="Arial" w:cs="Arial"/>
          <w:b/>
          <w:sz w:val="24"/>
          <w:szCs w:val="24"/>
        </w:rPr>
      </w:pPr>
      <w:r>
        <w:rPr>
          <w:rFonts w:ascii="Arial" w:hAnsi="Arial" w:cs="Arial"/>
          <w:b/>
          <w:sz w:val="24"/>
          <w:szCs w:val="24"/>
        </w:rPr>
        <w:t xml:space="preserve">b. </w:t>
      </w:r>
      <w:r w:rsidR="006778CC">
        <w:rPr>
          <w:rFonts w:ascii="Arial" w:hAnsi="Arial" w:cs="Arial"/>
          <w:b/>
          <w:sz w:val="24"/>
          <w:szCs w:val="24"/>
        </w:rPr>
        <w:t xml:space="preserve"> </w:t>
      </w:r>
      <w:r w:rsidR="00472B79" w:rsidRPr="00E431B2">
        <w:rPr>
          <w:rFonts w:ascii="Arial" w:hAnsi="Arial" w:cs="Arial"/>
          <w:b/>
          <w:sz w:val="24"/>
          <w:szCs w:val="24"/>
        </w:rPr>
        <w:t>Good cause does not exist for granting Duke a waiver of 4928.17(A)(1)</w:t>
      </w:r>
      <w:r w:rsidR="00E57DE6">
        <w:rPr>
          <w:rFonts w:ascii="Arial" w:hAnsi="Arial" w:cs="Arial"/>
          <w:b/>
          <w:sz w:val="24"/>
          <w:szCs w:val="24"/>
        </w:rPr>
        <w:t>.</w:t>
      </w:r>
      <w:r w:rsidR="00E57DE6" w:rsidRPr="00E57DE6">
        <w:rPr>
          <w:rFonts w:ascii="Arial" w:hAnsi="Arial" w:cs="Arial"/>
          <w:b/>
          <w:sz w:val="24"/>
          <w:szCs w:val="24"/>
        </w:rPr>
        <w:t xml:space="preserve"> </w:t>
      </w:r>
      <w:r w:rsidR="00E57DE6">
        <w:rPr>
          <w:rFonts w:ascii="Arial" w:hAnsi="Arial" w:cs="Arial"/>
          <w:b/>
          <w:sz w:val="24"/>
          <w:szCs w:val="24"/>
        </w:rPr>
        <w:t>A waiver is only available to allow a utility to continue offering existing services for an interim period; it cannot be used to allow a utility to</w:t>
      </w:r>
      <w:r w:rsidR="005B3A1A">
        <w:rPr>
          <w:rFonts w:ascii="Arial" w:hAnsi="Arial" w:cs="Arial"/>
          <w:b/>
          <w:sz w:val="24"/>
          <w:szCs w:val="24"/>
        </w:rPr>
        <w:t xml:space="preserve"> commence offering new services</w:t>
      </w:r>
      <w:r w:rsidR="00E57DE6">
        <w:rPr>
          <w:rFonts w:ascii="Arial" w:hAnsi="Arial" w:cs="Arial"/>
          <w:b/>
          <w:sz w:val="24"/>
          <w:szCs w:val="24"/>
        </w:rPr>
        <w:t xml:space="preserve"> such as products and services other than retail electric service</w:t>
      </w:r>
    </w:p>
    <w:p w14:paraId="0ECEE04F" w14:textId="23FB91DA" w:rsidR="004747E0" w:rsidRDefault="00472B79" w:rsidP="00E202A5">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The Commission’s Order is unlawful because </w:t>
      </w:r>
      <w:r w:rsidR="00C73E86">
        <w:rPr>
          <w:rFonts w:ascii="Arial" w:hAnsi="Arial" w:cs="Arial"/>
          <w:sz w:val="24"/>
          <w:szCs w:val="24"/>
        </w:rPr>
        <w:t>good cause does not exist for</w:t>
      </w:r>
      <w:r>
        <w:rPr>
          <w:rFonts w:ascii="Arial" w:hAnsi="Arial" w:cs="Arial"/>
          <w:sz w:val="24"/>
          <w:szCs w:val="24"/>
        </w:rPr>
        <w:t xml:space="preserve"> granting Duke a waiver</w:t>
      </w:r>
      <w:r w:rsidR="006B2B44">
        <w:rPr>
          <w:rFonts w:ascii="Arial" w:hAnsi="Arial" w:cs="Arial"/>
          <w:sz w:val="24"/>
          <w:szCs w:val="24"/>
        </w:rPr>
        <w:t xml:space="preserve"> of R.C. 4928.17(A)(1)</w:t>
      </w:r>
      <w:r>
        <w:rPr>
          <w:rFonts w:ascii="Arial" w:hAnsi="Arial" w:cs="Arial"/>
          <w:sz w:val="24"/>
          <w:szCs w:val="24"/>
        </w:rPr>
        <w:t xml:space="preserve">.  </w:t>
      </w:r>
      <w:r w:rsidR="00654306">
        <w:rPr>
          <w:rFonts w:ascii="Arial" w:hAnsi="Arial" w:cs="Arial"/>
          <w:sz w:val="24"/>
          <w:szCs w:val="24"/>
        </w:rPr>
        <w:t>Authorizing</w:t>
      </w:r>
      <w:r>
        <w:rPr>
          <w:rFonts w:ascii="Arial" w:hAnsi="Arial" w:cs="Arial"/>
          <w:sz w:val="24"/>
          <w:szCs w:val="24"/>
        </w:rPr>
        <w:t xml:space="preserve"> Duke </w:t>
      </w:r>
      <w:r w:rsidR="00C73E86">
        <w:rPr>
          <w:rFonts w:ascii="Arial" w:hAnsi="Arial" w:cs="Arial"/>
          <w:sz w:val="24"/>
          <w:szCs w:val="24"/>
        </w:rPr>
        <w:t>to offer products and services</w:t>
      </w:r>
      <w:r w:rsidR="006778CC">
        <w:rPr>
          <w:rFonts w:ascii="Arial" w:hAnsi="Arial" w:cs="Arial"/>
          <w:sz w:val="24"/>
          <w:szCs w:val="24"/>
        </w:rPr>
        <w:t xml:space="preserve"> other than retail electric service</w:t>
      </w:r>
      <w:r w:rsidR="00D3393D">
        <w:rPr>
          <w:rFonts w:ascii="Arial" w:hAnsi="Arial" w:cs="Arial"/>
          <w:sz w:val="24"/>
          <w:szCs w:val="24"/>
        </w:rPr>
        <w:t>—products and services</w:t>
      </w:r>
      <w:r w:rsidR="00C73E86">
        <w:rPr>
          <w:rFonts w:ascii="Arial" w:hAnsi="Arial" w:cs="Arial"/>
          <w:sz w:val="24"/>
          <w:szCs w:val="24"/>
        </w:rPr>
        <w:t xml:space="preserve"> that are</w:t>
      </w:r>
      <w:r w:rsidR="00D3393D">
        <w:rPr>
          <w:rFonts w:ascii="Arial" w:hAnsi="Arial" w:cs="Arial"/>
          <w:sz w:val="24"/>
          <w:szCs w:val="24"/>
        </w:rPr>
        <w:t xml:space="preserve"> available from other suppliers—</w:t>
      </w:r>
      <w:r w:rsidR="00C73E86">
        <w:rPr>
          <w:rFonts w:ascii="Arial" w:hAnsi="Arial" w:cs="Arial"/>
          <w:sz w:val="24"/>
          <w:szCs w:val="24"/>
        </w:rPr>
        <w:t xml:space="preserve">contravenes Ohio’s pro-competitive policy and represents a step back from the full legal corporate separation authorized by the Commission in Duke’s last ESP.  </w:t>
      </w:r>
      <w:r w:rsidR="007B744A">
        <w:rPr>
          <w:rFonts w:ascii="Arial" w:hAnsi="Arial" w:cs="Arial"/>
          <w:sz w:val="24"/>
          <w:szCs w:val="24"/>
        </w:rPr>
        <w:t xml:space="preserve">As discussed above, Ohio law is pro-competitive.  As an exception to this policy, Duke has been granted a limited monopoly for the purpose of providing distribution </w:t>
      </w:r>
      <w:r w:rsidR="007B744A">
        <w:rPr>
          <w:rFonts w:ascii="Arial" w:hAnsi="Arial" w:cs="Arial"/>
          <w:sz w:val="24"/>
          <w:szCs w:val="24"/>
        </w:rPr>
        <w:lastRenderedPageBreak/>
        <w:t>service to customers.</w:t>
      </w:r>
      <w:r w:rsidR="004747E0">
        <w:rPr>
          <w:rStyle w:val="FootnoteReference"/>
          <w:rFonts w:ascii="Arial" w:hAnsi="Arial" w:cs="Arial"/>
          <w:sz w:val="24"/>
          <w:szCs w:val="24"/>
        </w:rPr>
        <w:footnoteReference w:id="9"/>
      </w:r>
      <w:r w:rsidR="007B744A">
        <w:rPr>
          <w:rFonts w:ascii="Arial" w:hAnsi="Arial" w:cs="Arial"/>
          <w:sz w:val="24"/>
          <w:szCs w:val="24"/>
        </w:rPr>
        <w:t xml:space="preserve">  Unlike the delivery of electricity, however, there are market participants that are already willing and able to offer</w:t>
      </w:r>
      <w:r w:rsidR="006B2B44">
        <w:rPr>
          <w:rFonts w:ascii="Arial" w:hAnsi="Arial" w:cs="Arial"/>
          <w:sz w:val="24"/>
          <w:szCs w:val="24"/>
        </w:rPr>
        <w:t xml:space="preserve"> the</w:t>
      </w:r>
      <w:r w:rsidR="007B744A">
        <w:rPr>
          <w:rFonts w:ascii="Arial" w:hAnsi="Arial" w:cs="Arial"/>
          <w:sz w:val="24"/>
          <w:szCs w:val="24"/>
        </w:rPr>
        <w:t xml:space="preserve"> “special customer services”</w:t>
      </w:r>
      <w:r w:rsidR="006B2B44">
        <w:rPr>
          <w:rFonts w:ascii="Arial" w:hAnsi="Arial" w:cs="Arial"/>
          <w:sz w:val="24"/>
          <w:szCs w:val="24"/>
        </w:rPr>
        <w:t xml:space="preserve"> that the Order authorized Duke to offer to customers.</w:t>
      </w:r>
      <w:r w:rsidR="007B744A">
        <w:rPr>
          <w:rFonts w:ascii="Arial" w:hAnsi="Arial" w:cs="Arial"/>
          <w:sz w:val="24"/>
          <w:szCs w:val="24"/>
        </w:rPr>
        <w:t xml:space="preserve">  Thus, there is no policy reason to authorize Duke to provide these services to customers.</w:t>
      </w:r>
    </w:p>
    <w:p w14:paraId="121B5E80" w14:textId="5363D1E8" w:rsidR="00E202A5" w:rsidRDefault="00E202A5" w:rsidP="00E57DE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Moreover, R.C. 4928.17 was enacted as part of Amended Substitute Senate Bill 3, which unbundled and deregulated electric service in Ohio.  As part of that process, R.C. 4928.17 required utilities to divest their generation assets and to offer competitive services and products and services other than retail electric services through separate affiliates.  While R.C. 4928.17(C) allowed for a</w:t>
      </w:r>
      <w:r w:rsidRPr="00170EA5">
        <w:rPr>
          <w:rFonts w:ascii="Arial" w:hAnsi="Arial" w:cs="Arial"/>
          <w:i/>
          <w:sz w:val="24"/>
          <w:szCs w:val="24"/>
        </w:rPr>
        <w:t xml:space="preserve"> temporary</w:t>
      </w:r>
      <w:r>
        <w:rPr>
          <w:rFonts w:ascii="Arial" w:hAnsi="Arial" w:cs="Arial"/>
          <w:sz w:val="24"/>
          <w:szCs w:val="24"/>
        </w:rPr>
        <w:t xml:space="preserve"> waiver of the requirement to offer these services through separate affiliates, it is arbitrary and unreasonable to allow a utility misuse the temporary waiver option to commence offering new products and services other than retail electric service.  </w:t>
      </w:r>
    </w:p>
    <w:p w14:paraId="5E94976F" w14:textId="011110F0" w:rsidR="00780593" w:rsidRDefault="00472B79" w:rsidP="00472B79">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Accordingly, on rehearing, there is no basis upon which the Commission may cure its failure to grant Duke a waiver of R.C. 4928.17(A)(1).</w:t>
      </w:r>
    </w:p>
    <w:p w14:paraId="6F0CDCE2" w14:textId="19D94516" w:rsidR="00DF7F0A" w:rsidRDefault="00233AC6" w:rsidP="005B3A1A">
      <w:pPr>
        <w:autoSpaceDE w:val="0"/>
        <w:autoSpaceDN w:val="0"/>
        <w:adjustRightInd w:val="0"/>
        <w:spacing w:after="120" w:line="240" w:lineRule="auto"/>
        <w:ind w:left="2520" w:hanging="360"/>
        <w:jc w:val="both"/>
        <w:rPr>
          <w:rFonts w:ascii="Arial" w:hAnsi="Arial" w:cs="Arial"/>
          <w:b/>
          <w:sz w:val="24"/>
          <w:szCs w:val="24"/>
        </w:rPr>
      </w:pPr>
      <w:r>
        <w:rPr>
          <w:rFonts w:ascii="Arial" w:hAnsi="Arial" w:cs="Arial"/>
          <w:b/>
          <w:sz w:val="24"/>
          <w:szCs w:val="24"/>
        </w:rPr>
        <w:t>c</w:t>
      </w:r>
      <w:r w:rsidR="00DF7F0A" w:rsidRPr="00911501">
        <w:rPr>
          <w:rFonts w:ascii="Arial" w:hAnsi="Arial" w:cs="Arial"/>
          <w:b/>
          <w:sz w:val="24"/>
          <w:szCs w:val="24"/>
        </w:rPr>
        <w:t xml:space="preserve">.  </w:t>
      </w:r>
      <w:r w:rsidR="005B3A1A" w:rsidRPr="005B3A1A">
        <w:rPr>
          <w:rFonts w:ascii="Arial" w:hAnsi="Arial" w:cs="Arial"/>
          <w:b/>
          <w:sz w:val="24"/>
          <w:szCs w:val="24"/>
        </w:rPr>
        <w:t>Even if the Order had granted a waiver of R.C. 4928.17(A)(1), 4928.17(C) only allows a waiver to be issued temporarily, but the Order did not set forth a time period by which Duke</w:t>
      </w:r>
      <w:r w:rsidR="005B3A1A">
        <w:rPr>
          <w:rFonts w:ascii="Arial" w:hAnsi="Arial" w:cs="Arial"/>
          <w:b/>
          <w:sz w:val="24"/>
          <w:szCs w:val="24"/>
        </w:rPr>
        <w:t xml:space="preserve"> must comply with 4928.17(A)(1)</w:t>
      </w:r>
    </w:p>
    <w:p w14:paraId="5366FCBF" w14:textId="0333D94A" w:rsidR="00DF7F0A" w:rsidRPr="006B2B44" w:rsidRDefault="00DF7F0A" w:rsidP="006B2B44">
      <w:pPr>
        <w:autoSpaceDE w:val="0"/>
        <w:autoSpaceDN w:val="0"/>
        <w:adjustRightInd w:val="0"/>
        <w:spacing w:after="120" w:line="480" w:lineRule="auto"/>
        <w:jc w:val="both"/>
        <w:rPr>
          <w:rFonts w:ascii="Arial" w:hAnsi="Arial" w:cs="Arial"/>
          <w:sz w:val="24"/>
          <w:szCs w:val="24"/>
        </w:rPr>
      </w:pPr>
      <w:r>
        <w:rPr>
          <w:rFonts w:ascii="Arial" w:hAnsi="Arial" w:cs="Arial"/>
          <w:b/>
          <w:sz w:val="24"/>
          <w:szCs w:val="24"/>
        </w:rPr>
        <w:tab/>
      </w:r>
      <w:r w:rsidRPr="00911501">
        <w:rPr>
          <w:rFonts w:ascii="Arial" w:hAnsi="Arial" w:cs="Arial"/>
          <w:sz w:val="24"/>
          <w:szCs w:val="24"/>
        </w:rPr>
        <w:t>As</w:t>
      </w:r>
      <w:r>
        <w:rPr>
          <w:rFonts w:ascii="Arial" w:hAnsi="Arial" w:cs="Arial"/>
          <w:sz w:val="24"/>
          <w:szCs w:val="24"/>
        </w:rPr>
        <w:t xml:space="preserve"> noted above,</w:t>
      </w:r>
      <w:r w:rsidRPr="00DF7F0A">
        <w:rPr>
          <w:rFonts w:ascii="Arial" w:hAnsi="Arial" w:cs="Arial"/>
          <w:b/>
          <w:sz w:val="24"/>
          <w:szCs w:val="24"/>
        </w:rPr>
        <w:t xml:space="preserve"> </w:t>
      </w:r>
      <w:r w:rsidRPr="00911501">
        <w:rPr>
          <w:rFonts w:ascii="Arial" w:hAnsi="Arial" w:cs="Arial"/>
          <w:sz w:val="24"/>
          <w:szCs w:val="24"/>
        </w:rPr>
        <w:t>4928.17(A)(1)</w:t>
      </w:r>
      <w:r>
        <w:rPr>
          <w:rFonts w:ascii="Arial" w:hAnsi="Arial" w:cs="Arial"/>
          <w:b/>
          <w:sz w:val="24"/>
          <w:szCs w:val="24"/>
        </w:rPr>
        <w:t xml:space="preserve"> </w:t>
      </w:r>
      <w:r w:rsidRPr="00911501">
        <w:rPr>
          <w:rFonts w:ascii="Arial" w:hAnsi="Arial" w:cs="Arial"/>
          <w:sz w:val="24"/>
          <w:szCs w:val="24"/>
        </w:rPr>
        <w:t>requires Duke</w:t>
      </w:r>
      <w:r>
        <w:rPr>
          <w:rFonts w:ascii="Arial" w:hAnsi="Arial" w:cs="Arial"/>
          <w:sz w:val="24"/>
          <w:szCs w:val="24"/>
        </w:rPr>
        <w:t xml:space="preserve"> to offer any non-electric product or service through a fully separated affiliate.  Further 4928.17(C) provides that if Duke wanted to offer products and services</w:t>
      </w:r>
      <w:r w:rsidR="00E202A5">
        <w:rPr>
          <w:rFonts w:ascii="Arial" w:hAnsi="Arial" w:cs="Arial"/>
          <w:sz w:val="24"/>
          <w:szCs w:val="24"/>
        </w:rPr>
        <w:t xml:space="preserve"> other than retail electric service </w:t>
      </w:r>
      <w:r>
        <w:rPr>
          <w:rFonts w:ascii="Arial" w:hAnsi="Arial" w:cs="Arial"/>
          <w:sz w:val="24"/>
          <w:szCs w:val="24"/>
        </w:rPr>
        <w:t xml:space="preserve">through anything other than a fully separated affiliate, Duke would need to get a waiver from the Commission.  However, </w:t>
      </w:r>
      <w:r w:rsidRPr="00DF7F0A">
        <w:rPr>
          <w:rFonts w:ascii="Arial" w:hAnsi="Arial" w:cs="Arial"/>
          <w:sz w:val="24"/>
          <w:szCs w:val="24"/>
        </w:rPr>
        <w:t xml:space="preserve">4928.17(C) provides that the waiver must apply only for an </w:t>
      </w:r>
      <w:r w:rsidRPr="00DF7F0A">
        <w:rPr>
          <w:rFonts w:ascii="Arial" w:hAnsi="Arial" w:cs="Arial"/>
          <w:sz w:val="24"/>
          <w:szCs w:val="24"/>
        </w:rPr>
        <w:lastRenderedPageBreak/>
        <w:t>“</w:t>
      </w:r>
      <w:r w:rsidRPr="00911501">
        <w:rPr>
          <w:rFonts w:ascii="Arial" w:hAnsi="Arial" w:cs="Arial"/>
          <w:color w:val="000000"/>
          <w:sz w:val="24"/>
          <w:szCs w:val="24"/>
          <w:shd w:val="clear" w:color="auto" w:fill="FFFFFF"/>
        </w:rPr>
        <w:t>interim period prescribed in the order.”</w:t>
      </w:r>
      <w:r>
        <w:rPr>
          <w:rFonts w:ascii="Arial" w:hAnsi="Arial" w:cs="Arial"/>
          <w:b/>
          <w:sz w:val="24"/>
          <w:szCs w:val="24"/>
        </w:rPr>
        <w:t xml:space="preserve"> </w:t>
      </w:r>
      <w:r w:rsidRPr="0054113A">
        <w:rPr>
          <w:rFonts w:ascii="Arial" w:hAnsi="Arial" w:cs="Arial"/>
          <w:b/>
          <w:sz w:val="24"/>
          <w:szCs w:val="24"/>
        </w:rPr>
        <w:t xml:space="preserve"> </w:t>
      </w:r>
      <w:r w:rsidRPr="00911501">
        <w:rPr>
          <w:rFonts w:ascii="Arial" w:hAnsi="Arial" w:cs="Arial"/>
          <w:sz w:val="24"/>
          <w:szCs w:val="24"/>
        </w:rPr>
        <w:t>The</w:t>
      </w:r>
      <w:r>
        <w:rPr>
          <w:rFonts w:ascii="Arial" w:hAnsi="Arial" w:cs="Arial"/>
          <w:sz w:val="24"/>
          <w:szCs w:val="24"/>
        </w:rPr>
        <w:t xml:space="preserve"> Commission’s Order in this proceeding did not </w:t>
      </w:r>
      <w:r w:rsidR="006B2B44">
        <w:rPr>
          <w:rFonts w:ascii="Arial" w:hAnsi="Arial" w:cs="Arial"/>
          <w:sz w:val="24"/>
          <w:szCs w:val="24"/>
        </w:rPr>
        <w:t>specifically define the scope of the</w:t>
      </w:r>
      <w:r>
        <w:rPr>
          <w:rFonts w:ascii="Arial" w:hAnsi="Arial" w:cs="Arial"/>
          <w:sz w:val="24"/>
          <w:szCs w:val="24"/>
        </w:rPr>
        <w:t xml:space="preserve"> “interim period” </w:t>
      </w:r>
      <w:r w:rsidR="00F525B9">
        <w:rPr>
          <w:rFonts w:ascii="Arial" w:hAnsi="Arial" w:cs="Arial"/>
          <w:sz w:val="24"/>
          <w:szCs w:val="24"/>
        </w:rPr>
        <w:t>that</w:t>
      </w:r>
      <w:r w:rsidR="006B2B44">
        <w:rPr>
          <w:rFonts w:ascii="Arial" w:hAnsi="Arial" w:cs="Arial"/>
          <w:sz w:val="24"/>
          <w:szCs w:val="24"/>
        </w:rPr>
        <w:t xml:space="preserve"> </w:t>
      </w:r>
      <w:r>
        <w:rPr>
          <w:rFonts w:ascii="Arial" w:hAnsi="Arial" w:cs="Arial"/>
          <w:sz w:val="24"/>
          <w:szCs w:val="24"/>
        </w:rPr>
        <w:t xml:space="preserve">Duke </w:t>
      </w:r>
      <w:r w:rsidR="006B2B44">
        <w:rPr>
          <w:rFonts w:ascii="Arial" w:hAnsi="Arial" w:cs="Arial"/>
          <w:sz w:val="24"/>
          <w:szCs w:val="24"/>
        </w:rPr>
        <w:t>need not</w:t>
      </w:r>
      <w:r>
        <w:rPr>
          <w:rFonts w:ascii="Arial" w:hAnsi="Arial" w:cs="Arial"/>
          <w:sz w:val="24"/>
          <w:szCs w:val="24"/>
        </w:rPr>
        <w:t xml:space="preserve"> comply with the</w:t>
      </w:r>
      <w:r w:rsidRPr="00911501">
        <w:rPr>
          <w:rFonts w:ascii="Arial" w:hAnsi="Arial" w:cs="Arial"/>
          <w:sz w:val="24"/>
          <w:szCs w:val="24"/>
        </w:rPr>
        <w:t xml:space="preserve"> </w:t>
      </w:r>
      <w:r>
        <w:rPr>
          <w:rFonts w:ascii="Arial" w:hAnsi="Arial" w:cs="Arial"/>
          <w:sz w:val="24"/>
          <w:szCs w:val="24"/>
        </w:rPr>
        <w:t xml:space="preserve">requirements of </w:t>
      </w:r>
      <w:r w:rsidRPr="0054113A">
        <w:rPr>
          <w:rFonts w:ascii="Arial" w:hAnsi="Arial" w:cs="Arial"/>
          <w:sz w:val="24"/>
          <w:szCs w:val="24"/>
        </w:rPr>
        <w:t>4928.17(A)(1</w:t>
      </w:r>
      <w:r>
        <w:rPr>
          <w:rFonts w:ascii="Arial" w:hAnsi="Arial" w:cs="Arial"/>
          <w:sz w:val="24"/>
          <w:szCs w:val="24"/>
        </w:rPr>
        <w:t xml:space="preserve">).  Rather, </w:t>
      </w:r>
      <w:r w:rsidR="000C2369">
        <w:rPr>
          <w:rFonts w:ascii="Arial" w:hAnsi="Arial" w:cs="Arial"/>
          <w:sz w:val="24"/>
          <w:szCs w:val="24"/>
        </w:rPr>
        <w:t>Commission’s Order appears</w:t>
      </w:r>
      <w:r w:rsidR="006B2B44">
        <w:rPr>
          <w:rFonts w:ascii="Arial" w:hAnsi="Arial" w:cs="Arial"/>
          <w:sz w:val="24"/>
          <w:szCs w:val="24"/>
        </w:rPr>
        <w:t xml:space="preserve"> to</w:t>
      </w:r>
      <w:r w:rsidR="000C2369">
        <w:rPr>
          <w:rFonts w:ascii="Arial" w:hAnsi="Arial" w:cs="Arial"/>
          <w:sz w:val="24"/>
          <w:szCs w:val="24"/>
        </w:rPr>
        <w:t xml:space="preserve"> indefinitely</w:t>
      </w:r>
      <w:r w:rsidR="00F525B9">
        <w:rPr>
          <w:rFonts w:ascii="Arial" w:hAnsi="Arial" w:cs="Arial"/>
          <w:sz w:val="24"/>
          <w:szCs w:val="24"/>
        </w:rPr>
        <w:t xml:space="preserve"> allow</w:t>
      </w:r>
      <w:r w:rsidR="00D3393D">
        <w:rPr>
          <w:rFonts w:ascii="Arial" w:hAnsi="Arial" w:cs="Arial"/>
          <w:sz w:val="24"/>
          <w:szCs w:val="24"/>
        </w:rPr>
        <w:t xml:space="preserve"> Duke to</w:t>
      </w:r>
      <w:r w:rsidR="006B2B44">
        <w:rPr>
          <w:rFonts w:ascii="Arial" w:hAnsi="Arial" w:cs="Arial"/>
          <w:sz w:val="24"/>
          <w:szCs w:val="24"/>
        </w:rPr>
        <w:t xml:space="preserve"> violate</w:t>
      </w:r>
      <w:r w:rsidR="003D1027">
        <w:rPr>
          <w:rFonts w:ascii="Arial" w:hAnsi="Arial" w:cs="Arial"/>
          <w:sz w:val="24"/>
          <w:szCs w:val="24"/>
        </w:rPr>
        <w:t xml:space="preserve"> </w:t>
      </w:r>
      <w:r w:rsidR="006B2B44">
        <w:rPr>
          <w:rFonts w:ascii="Arial" w:hAnsi="Arial" w:cs="Arial"/>
          <w:sz w:val="24"/>
          <w:szCs w:val="24"/>
        </w:rPr>
        <w:t xml:space="preserve">R.C. </w:t>
      </w:r>
      <w:r w:rsidR="000C2369" w:rsidRPr="0054113A">
        <w:rPr>
          <w:rFonts w:ascii="Arial" w:hAnsi="Arial" w:cs="Arial"/>
          <w:sz w:val="24"/>
          <w:szCs w:val="24"/>
        </w:rPr>
        <w:t>4928.17(A)(1)</w:t>
      </w:r>
      <w:r w:rsidR="000C2369">
        <w:rPr>
          <w:rFonts w:ascii="Arial" w:hAnsi="Arial" w:cs="Arial"/>
          <w:sz w:val="24"/>
          <w:szCs w:val="24"/>
        </w:rPr>
        <w:t>.</w:t>
      </w:r>
      <w:r w:rsidR="000C2369">
        <w:rPr>
          <w:rFonts w:ascii="Arial" w:hAnsi="Arial" w:cs="Arial"/>
          <w:b/>
          <w:sz w:val="24"/>
          <w:szCs w:val="24"/>
        </w:rPr>
        <w:t xml:space="preserve"> </w:t>
      </w:r>
      <w:r w:rsidR="000C2369">
        <w:rPr>
          <w:rFonts w:ascii="Arial" w:hAnsi="Arial" w:cs="Arial"/>
          <w:sz w:val="24"/>
          <w:szCs w:val="24"/>
        </w:rPr>
        <w:t>Accordingly, even if a waiver were granted, the Commission’s Order would violate</w:t>
      </w:r>
      <w:r w:rsidRPr="0054113A">
        <w:rPr>
          <w:rFonts w:ascii="Arial" w:hAnsi="Arial" w:cs="Arial"/>
          <w:b/>
          <w:sz w:val="24"/>
          <w:szCs w:val="24"/>
        </w:rPr>
        <w:t xml:space="preserve"> </w:t>
      </w:r>
      <w:r w:rsidR="000C2369" w:rsidRPr="0054113A">
        <w:rPr>
          <w:rFonts w:ascii="Arial" w:hAnsi="Arial" w:cs="Arial"/>
          <w:sz w:val="24"/>
          <w:szCs w:val="24"/>
        </w:rPr>
        <w:t>4928.17</w:t>
      </w:r>
      <w:r w:rsidR="006B2B44">
        <w:rPr>
          <w:rFonts w:ascii="Arial" w:hAnsi="Arial" w:cs="Arial"/>
          <w:sz w:val="24"/>
          <w:szCs w:val="24"/>
        </w:rPr>
        <w:t>(C)</w:t>
      </w:r>
      <w:r w:rsidR="000C2369">
        <w:rPr>
          <w:rFonts w:ascii="Arial" w:hAnsi="Arial" w:cs="Arial"/>
          <w:sz w:val="24"/>
          <w:szCs w:val="24"/>
        </w:rPr>
        <w:t xml:space="preserve"> because there is no set period in the Order by which Duke must be in compl</w:t>
      </w:r>
      <w:r w:rsidR="006B2B44">
        <w:rPr>
          <w:rFonts w:ascii="Arial" w:hAnsi="Arial" w:cs="Arial"/>
          <w:sz w:val="24"/>
          <w:szCs w:val="24"/>
        </w:rPr>
        <w:t>y</w:t>
      </w:r>
      <w:r w:rsidR="000C2369">
        <w:rPr>
          <w:rFonts w:ascii="Arial" w:hAnsi="Arial" w:cs="Arial"/>
          <w:sz w:val="24"/>
          <w:szCs w:val="24"/>
        </w:rPr>
        <w:t xml:space="preserve"> with</w:t>
      </w:r>
      <w:r w:rsidR="006B2B44">
        <w:rPr>
          <w:rFonts w:ascii="Arial" w:hAnsi="Arial" w:cs="Arial"/>
          <w:sz w:val="24"/>
          <w:szCs w:val="24"/>
        </w:rPr>
        <w:t xml:space="preserve"> R.C.</w:t>
      </w:r>
      <w:r w:rsidRPr="0054113A">
        <w:rPr>
          <w:rFonts w:ascii="Arial" w:hAnsi="Arial" w:cs="Arial"/>
          <w:b/>
          <w:sz w:val="24"/>
          <w:szCs w:val="24"/>
        </w:rPr>
        <w:t xml:space="preserve"> </w:t>
      </w:r>
      <w:r w:rsidR="000C2369" w:rsidRPr="0054113A">
        <w:rPr>
          <w:rFonts w:ascii="Arial" w:hAnsi="Arial" w:cs="Arial"/>
          <w:sz w:val="24"/>
          <w:szCs w:val="24"/>
        </w:rPr>
        <w:t>4928.17(A)(1</w:t>
      </w:r>
      <w:r w:rsidR="000C2369">
        <w:rPr>
          <w:rFonts w:ascii="Arial" w:hAnsi="Arial" w:cs="Arial"/>
          <w:sz w:val="24"/>
          <w:szCs w:val="24"/>
        </w:rPr>
        <w:t>)</w:t>
      </w:r>
      <w:r w:rsidR="00D3393D">
        <w:rPr>
          <w:rFonts w:ascii="Arial" w:hAnsi="Arial" w:cs="Arial"/>
          <w:sz w:val="24"/>
          <w:szCs w:val="24"/>
        </w:rPr>
        <w:t>.</w:t>
      </w:r>
      <w:r w:rsidRPr="0054113A">
        <w:rPr>
          <w:rFonts w:ascii="Arial" w:hAnsi="Arial" w:cs="Arial"/>
          <w:b/>
          <w:sz w:val="24"/>
          <w:szCs w:val="24"/>
        </w:rPr>
        <w:t xml:space="preserve"> </w:t>
      </w:r>
    </w:p>
    <w:p w14:paraId="6AB17512" w14:textId="3F7EEC97" w:rsidR="00472B79" w:rsidRPr="00472B79" w:rsidRDefault="00233AC6" w:rsidP="00233AC6">
      <w:pPr>
        <w:autoSpaceDE w:val="0"/>
        <w:autoSpaceDN w:val="0"/>
        <w:adjustRightInd w:val="0"/>
        <w:spacing w:after="120" w:line="240" w:lineRule="auto"/>
        <w:ind w:left="2520" w:hanging="360"/>
        <w:jc w:val="both"/>
        <w:rPr>
          <w:rFonts w:ascii="Arial" w:hAnsi="Arial" w:cs="Arial"/>
          <w:b/>
          <w:sz w:val="24"/>
          <w:szCs w:val="24"/>
        </w:rPr>
      </w:pPr>
      <w:r>
        <w:rPr>
          <w:rFonts w:ascii="Arial" w:hAnsi="Arial" w:cs="Arial"/>
          <w:b/>
          <w:sz w:val="24"/>
          <w:szCs w:val="24"/>
        </w:rPr>
        <w:t xml:space="preserve">d.  </w:t>
      </w:r>
      <w:r w:rsidR="00472B79" w:rsidRPr="00472B79">
        <w:rPr>
          <w:rFonts w:ascii="Arial" w:hAnsi="Arial" w:cs="Arial"/>
          <w:b/>
          <w:sz w:val="24"/>
          <w:szCs w:val="24"/>
        </w:rPr>
        <w:t>The Order is unlawful and unreasonable because it violated R.C. 4903.09 by failing to state findings of fact and reasons prompting the Commission’s decisions. In re Application of Columbus Southern Power Company, 128 Ohio St. 3d 512,519, 526-27 (2011).  The Order failed to address IGS’s arguments that Duke did not request a waiver of R.C. 4928.17(A)(1) and that Duke did not demonstrate good cause for a waiver of that requir</w:t>
      </w:r>
      <w:r w:rsidR="00E02770">
        <w:rPr>
          <w:rFonts w:ascii="Arial" w:hAnsi="Arial" w:cs="Arial"/>
          <w:b/>
          <w:sz w:val="24"/>
          <w:szCs w:val="24"/>
        </w:rPr>
        <w:t>ement</w:t>
      </w:r>
    </w:p>
    <w:p w14:paraId="54D47E31" w14:textId="10D54EC1" w:rsidR="00E02770" w:rsidRDefault="00E02770" w:rsidP="00E02770">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R.C. 4903.09 requires the Commission</w:t>
      </w:r>
      <w:r w:rsidRPr="00E02770">
        <w:rPr>
          <w:rFonts w:ascii="Arial" w:hAnsi="Arial" w:cs="Arial"/>
          <w:sz w:val="24"/>
          <w:szCs w:val="24"/>
        </w:rPr>
        <w:t xml:space="preserve"> </w:t>
      </w:r>
      <w:r>
        <w:rPr>
          <w:rFonts w:ascii="Arial" w:hAnsi="Arial" w:cs="Arial"/>
          <w:sz w:val="24"/>
          <w:szCs w:val="24"/>
        </w:rPr>
        <w:t>to address competing arguments and provide a record upon which the Supreme Court of Ohio may evaluate the Commission’s decisions.  IGS filed objections noting that Duke had failed to request a waiver of R.C. 4928.17(A)(1) and noting that Duke cannot demonstrate good cause for a waiver.  The Commission’s Order failed to address IGS’s arguments; thus, the Order is unlawful and unreasonable.</w:t>
      </w:r>
      <w:r w:rsidR="00654306">
        <w:rPr>
          <w:rStyle w:val="FootnoteReference"/>
          <w:rFonts w:ascii="Arial" w:hAnsi="Arial" w:cs="Arial"/>
          <w:sz w:val="24"/>
          <w:szCs w:val="24"/>
        </w:rPr>
        <w:footnoteReference w:id="10"/>
      </w:r>
    </w:p>
    <w:p w14:paraId="46049AA0" w14:textId="529F77FA" w:rsidR="00472B79" w:rsidRPr="00E02770" w:rsidRDefault="00233AC6" w:rsidP="00233AC6">
      <w:pPr>
        <w:autoSpaceDE w:val="0"/>
        <w:autoSpaceDN w:val="0"/>
        <w:adjustRightInd w:val="0"/>
        <w:spacing w:after="120" w:line="240" w:lineRule="auto"/>
        <w:ind w:left="1800" w:hanging="360"/>
        <w:jc w:val="both"/>
        <w:rPr>
          <w:rFonts w:ascii="Arial" w:hAnsi="Arial" w:cs="Arial"/>
          <w:b/>
          <w:sz w:val="24"/>
          <w:szCs w:val="24"/>
        </w:rPr>
      </w:pPr>
      <w:r>
        <w:rPr>
          <w:rFonts w:ascii="Arial" w:hAnsi="Arial" w:cs="Arial"/>
          <w:b/>
          <w:sz w:val="24"/>
          <w:szCs w:val="24"/>
        </w:rPr>
        <w:t>2</w:t>
      </w:r>
      <w:r w:rsidR="00E02770">
        <w:rPr>
          <w:rFonts w:ascii="Arial" w:hAnsi="Arial" w:cs="Arial"/>
          <w:b/>
          <w:sz w:val="24"/>
          <w:szCs w:val="24"/>
        </w:rPr>
        <w:t>.</w:t>
      </w:r>
      <w:r>
        <w:rPr>
          <w:rFonts w:ascii="Arial" w:hAnsi="Arial" w:cs="Arial"/>
          <w:sz w:val="24"/>
          <w:szCs w:val="24"/>
        </w:rPr>
        <w:t xml:space="preserve">  </w:t>
      </w:r>
      <w:r w:rsidR="00E02770" w:rsidRPr="00E02770">
        <w:rPr>
          <w:rFonts w:ascii="Arial" w:hAnsi="Arial" w:cs="Arial"/>
          <w:b/>
          <w:sz w:val="24"/>
          <w:szCs w:val="24"/>
        </w:rPr>
        <w:t xml:space="preserve">The Order is unlawful and unreasonable because it violated R.C. </w:t>
      </w:r>
      <w:r w:rsidR="00E02770">
        <w:rPr>
          <w:rFonts w:ascii="Arial" w:hAnsi="Arial" w:cs="Arial"/>
          <w:b/>
          <w:sz w:val="24"/>
          <w:szCs w:val="24"/>
        </w:rPr>
        <w:t>4928.17(A)(2) and (3) b</w:t>
      </w:r>
      <w:r w:rsidR="00E02770" w:rsidRPr="00E02770">
        <w:rPr>
          <w:rFonts w:ascii="Arial" w:hAnsi="Arial" w:cs="Arial"/>
          <w:b/>
          <w:sz w:val="24"/>
          <w:szCs w:val="24"/>
        </w:rPr>
        <w:t>y failing to require Duke to submit pro forma calculations of its fully embedded cost of supplying competitive retail electric service or supplying a product or service other than retail electric service, the Order failed to ensure that Duke will not extend an undue preference or advantage to division of its business engaged in the business of supplying competitive retail electric service or supplying a product or service oth</w:t>
      </w:r>
      <w:r w:rsidR="00E02770">
        <w:rPr>
          <w:rFonts w:ascii="Arial" w:hAnsi="Arial" w:cs="Arial"/>
          <w:b/>
          <w:sz w:val="24"/>
          <w:szCs w:val="24"/>
        </w:rPr>
        <w:t>er than retail electric service</w:t>
      </w:r>
      <w:r w:rsidR="00E202A5">
        <w:rPr>
          <w:rFonts w:ascii="Arial" w:hAnsi="Arial" w:cs="Arial"/>
          <w:b/>
          <w:sz w:val="24"/>
          <w:szCs w:val="24"/>
        </w:rPr>
        <w:t>.</w:t>
      </w:r>
      <w:r w:rsidR="00E202A5" w:rsidRPr="00E202A5">
        <w:t xml:space="preserve"> </w:t>
      </w:r>
      <w:r w:rsidR="00E202A5" w:rsidRPr="00E202A5">
        <w:rPr>
          <w:rFonts w:ascii="Arial" w:hAnsi="Arial" w:cs="Arial"/>
          <w:b/>
          <w:sz w:val="24"/>
          <w:szCs w:val="24"/>
        </w:rPr>
        <w:t xml:space="preserve">The Commission’s failure to review Duke’s allocation methodology allows Duke to provide an anticompetitive subsidy to its </w:t>
      </w:r>
      <w:r w:rsidR="00E202A5" w:rsidRPr="00E202A5">
        <w:rPr>
          <w:rFonts w:ascii="Arial" w:hAnsi="Arial" w:cs="Arial"/>
          <w:b/>
          <w:sz w:val="24"/>
          <w:szCs w:val="24"/>
        </w:rPr>
        <w:lastRenderedPageBreak/>
        <w:t>unregulated business in violation of R.C. 4928.02(H); the Order</w:t>
      </w:r>
      <w:r w:rsidR="006B2B44">
        <w:rPr>
          <w:rFonts w:ascii="Arial" w:hAnsi="Arial" w:cs="Arial"/>
          <w:b/>
          <w:sz w:val="24"/>
          <w:szCs w:val="24"/>
        </w:rPr>
        <w:t xml:space="preserve"> implicitly</w:t>
      </w:r>
      <w:r w:rsidR="00E202A5" w:rsidRPr="00E202A5">
        <w:rPr>
          <w:rFonts w:ascii="Arial" w:hAnsi="Arial" w:cs="Arial"/>
          <w:b/>
          <w:sz w:val="24"/>
          <w:szCs w:val="24"/>
        </w:rPr>
        <w:t xml:space="preserve"> allows Duke to collect the cost of providing products and services other than retail electric services through distribution rates.</w:t>
      </w:r>
    </w:p>
    <w:p w14:paraId="61D6E75A" w14:textId="4ACA8930" w:rsidR="00E02770" w:rsidRPr="00E02770" w:rsidRDefault="00E02770" w:rsidP="00C24BE5">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From a high level, R.C. 4928.17(A)(2) and (3) require a corporate separation plan to prevent a utility from having an unfair competitive advantage or extending a preference or advantage to any portion of its business providing competitive retail electric service or a product or service other than retail electric service.</w:t>
      </w:r>
      <w:r w:rsidR="00C24BE5">
        <w:rPr>
          <w:rStyle w:val="FootnoteReference"/>
          <w:rFonts w:ascii="Arial" w:hAnsi="Arial" w:cs="Arial"/>
          <w:sz w:val="24"/>
          <w:szCs w:val="24"/>
        </w:rPr>
        <w:footnoteReference w:id="11"/>
      </w:r>
      <w:r>
        <w:rPr>
          <w:rFonts w:ascii="Arial" w:hAnsi="Arial" w:cs="Arial"/>
          <w:sz w:val="24"/>
          <w:szCs w:val="24"/>
        </w:rPr>
        <w:t xml:space="preserve">  To that end, R.C. 4928.17(A)(3) specifically prohibits a utility from extending an undue preference to a portion of its business providing competitive retail electric service or product or service other than retail electric service </w:t>
      </w:r>
      <w:r w:rsidR="00C24BE5">
        <w:rPr>
          <w:rFonts w:ascii="Arial" w:hAnsi="Arial" w:cs="Arial"/>
          <w:sz w:val="24"/>
          <w:szCs w:val="24"/>
        </w:rPr>
        <w:t>by providing overhead services to such business at less than fully embedded cost:</w:t>
      </w:r>
    </w:p>
    <w:p w14:paraId="6AE90B35" w14:textId="0ACA5526" w:rsidR="00C24BE5" w:rsidRDefault="00E02770" w:rsidP="00CC2A72">
      <w:pPr>
        <w:autoSpaceDE w:val="0"/>
        <w:autoSpaceDN w:val="0"/>
        <w:adjustRightInd w:val="0"/>
        <w:spacing w:after="120" w:line="240" w:lineRule="auto"/>
        <w:ind w:left="720" w:right="720"/>
        <w:jc w:val="both"/>
        <w:rPr>
          <w:rFonts w:ascii="Arial" w:hAnsi="Arial" w:cs="Arial"/>
          <w:sz w:val="24"/>
          <w:szCs w:val="24"/>
        </w:rPr>
      </w:pPr>
      <w:r w:rsidRPr="00654306">
        <w:rPr>
          <w:rFonts w:ascii="Arial" w:hAnsi="Arial" w:cs="Arial"/>
          <w:sz w:val="24"/>
          <w:szCs w:val="24"/>
        </w:rPr>
        <w:t xml:space="preserve">The plan is sufficient to ensure that the utility will not extend any undue preference or advantage to any affiliate, division, or part of its own business engaged in the business of supplying the competitive retail electric service or nonelectric product or service, including, </w:t>
      </w:r>
      <w:r w:rsidRPr="00654306">
        <w:rPr>
          <w:rFonts w:ascii="Arial" w:hAnsi="Arial" w:cs="Arial"/>
          <w:i/>
          <w:sz w:val="24"/>
          <w:szCs w:val="24"/>
        </w:rPr>
        <w:t>but not limited to, utility resources such as trucks, tools, office equipment, office space, supplies, customer and marketing information, advertising, billing and mailing systems, personnel, and training, without compensation based upon fully loaded embedded costs charged to the affiliate; and to ensure that any such affiliate, division, or part will not receive undue preference or advantage from any affiliate, division, or part of the business engaged in business of supplying the noncompetitive retail electric service.</w:t>
      </w:r>
      <w:r w:rsidRPr="00C24BE5">
        <w:rPr>
          <w:rFonts w:ascii="Arial" w:hAnsi="Arial" w:cs="Arial"/>
          <w:b/>
          <w:i/>
          <w:sz w:val="24"/>
          <w:szCs w:val="24"/>
        </w:rPr>
        <w:t xml:space="preserve"> </w:t>
      </w:r>
      <w:r w:rsidRPr="00E02770">
        <w:rPr>
          <w:rFonts w:ascii="Arial" w:hAnsi="Arial" w:cs="Arial"/>
          <w:sz w:val="24"/>
          <w:szCs w:val="24"/>
        </w:rPr>
        <w:t>No such utility, affiliate, division, or part shall extend such undue preference. Notwithstanding any other division of this section, a utility's obligation under division (A)(3) of this section shall be effective January 1, 2000.</w:t>
      </w:r>
      <w:r w:rsidR="00C24BE5">
        <w:rPr>
          <w:rStyle w:val="FootnoteReference"/>
          <w:rFonts w:ascii="Arial" w:hAnsi="Arial" w:cs="Arial"/>
          <w:sz w:val="24"/>
          <w:szCs w:val="24"/>
        </w:rPr>
        <w:footnoteReference w:id="12"/>
      </w:r>
    </w:p>
    <w:p w14:paraId="6A871D43" w14:textId="56FDC855" w:rsidR="005351BF" w:rsidRDefault="005351BF" w:rsidP="005351BF">
      <w:pPr>
        <w:autoSpaceDE w:val="0"/>
        <w:autoSpaceDN w:val="0"/>
        <w:adjustRightInd w:val="0"/>
        <w:spacing w:after="120" w:line="480" w:lineRule="auto"/>
        <w:jc w:val="both"/>
        <w:rPr>
          <w:rFonts w:ascii="Arial" w:hAnsi="Arial" w:cs="Arial"/>
          <w:bCs/>
          <w:sz w:val="24"/>
          <w:szCs w:val="24"/>
        </w:rPr>
      </w:pPr>
      <w:r>
        <w:rPr>
          <w:rFonts w:ascii="Arial" w:hAnsi="Arial" w:cs="Arial"/>
          <w:bCs/>
          <w:sz w:val="24"/>
          <w:szCs w:val="24"/>
        </w:rPr>
        <w:t>As discussed below, the Commission’s Order is unlawful and unreasonable because</w:t>
      </w:r>
      <w:r w:rsidR="00AF0969">
        <w:rPr>
          <w:rFonts w:ascii="Arial" w:hAnsi="Arial" w:cs="Arial"/>
          <w:bCs/>
          <w:sz w:val="24"/>
          <w:szCs w:val="24"/>
        </w:rPr>
        <w:t xml:space="preserve"> </w:t>
      </w:r>
      <w:r w:rsidR="005D2D96">
        <w:rPr>
          <w:rFonts w:ascii="Arial" w:hAnsi="Arial" w:cs="Arial"/>
          <w:bCs/>
          <w:sz w:val="24"/>
          <w:szCs w:val="24"/>
        </w:rPr>
        <w:t xml:space="preserve">Duke’s corporate separation plan does not ensure that </w:t>
      </w:r>
      <w:r>
        <w:rPr>
          <w:rFonts w:ascii="Arial" w:hAnsi="Arial" w:cs="Arial"/>
          <w:bCs/>
          <w:sz w:val="24"/>
          <w:szCs w:val="24"/>
        </w:rPr>
        <w:t xml:space="preserve">Duke will not provide a competitive advantage or undue preference to the parts of its business </w:t>
      </w:r>
      <w:r w:rsidR="00AF0969">
        <w:rPr>
          <w:rFonts w:ascii="Arial" w:hAnsi="Arial" w:cs="Arial"/>
          <w:bCs/>
          <w:sz w:val="24"/>
          <w:szCs w:val="24"/>
        </w:rPr>
        <w:t xml:space="preserve">that are </w:t>
      </w:r>
      <w:r>
        <w:rPr>
          <w:rFonts w:ascii="Arial" w:hAnsi="Arial" w:cs="Arial"/>
          <w:bCs/>
          <w:sz w:val="24"/>
          <w:szCs w:val="24"/>
        </w:rPr>
        <w:lastRenderedPageBreak/>
        <w:t xml:space="preserve">engaged in the business of providing competitive retail electric service and products and services other than retail electric service. </w:t>
      </w:r>
    </w:p>
    <w:p w14:paraId="53AD80F9" w14:textId="24B2A736" w:rsidR="00BE70B0" w:rsidRDefault="00C24BE5" w:rsidP="00BE70B0">
      <w:pPr>
        <w:autoSpaceDE w:val="0"/>
        <w:autoSpaceDN w:val="0"/>
        <w:adjustRightInd w:val="0"/>
        <w:spacing w:after="120" w:line="480" w:lineRule="auto"/>
        <w:ind w:firstLine="720"/>
        <w:jc w:val="both"/>
        <w:rPr>
          <w:rFonts w:ascii="Arial" w:hAnsi="Arial" w:cs="Arial"/>
          <w:bCs/>
          <w:sz w:val="24"/>
          <w:szCs w:val="24"/>
        </w:rPr>
      </w:pPr>
      <w:r>
        <w:rPr>
          <w:rFonts w:ascii="Arial" w:hAnsi="Arial" w:cs="Arial"/>
          <w:bCs/>
          <w:sz w:val="24"/>
          <w:szCs w:val="24"/>
        </w:rPr>
        <w:t>While the Commission recognized that it is “of paramount importance</w:t>
      </w:r>
      <w:r w:rsidRPr="002B6261">
        <w:rPr>
          <w:rFonts w:ascii="Arial" w:hAnsi="Arial" w:cs="Arial"/>
          <w:bCs/>
          <w:sz w:val="24"/>
          <w:szCs w:val="24"/>
        </w:rPr>
        <w:t>”</w:t>
      </w:r>
      <w:r>
        <w:rPr>
          <w:rFonts w:ascii="Arial" w:hAnsi="Arial" w:cs="Arial"/>
          <w:bCs/>
          <w:sz w:val="24"/>
          <w:szCs w:val="24"/>
        </w:rPr>
        <w:t xml:space="preserve"> that Duke provide services other than retail electric service at </w:t>
      </w:r>
      <w:r w:rsidRPr="002B6261">
        <w:rPr>
          <w:rFonts w:ascii="Arial" w:hAnsi="Arial" w:cs="Arial"/>
          <w:bCs/>
          <w:sz w:val="24"/>
          <w:szCs w:val="24"/>
        </w:rPr>
        <w:t>no less than Duke's fully</w:t>
      </w:r>
      <w:r>
        <w:rPr>
          <w:rFonts w:ascii="Arial" w:hAnsi="Arial" w:cs="Arial"/>
          <w:bCs/>
          <w:sz w:val="24"/>
          <w:szCs w:val="24"/>
        </w:rPr>
        <w:t xml:space="preserve"> </w:t>
      </w:r>
      <w:r w:rsidRPr="002B6261">
        <w:rPr>
          <w:rFonts w:ascii="Arial" w:hAnsi="Arial" w:cs="Arial"/>
          <w:bCs/>
          <w:sz w:val="24"/>
          <w:szCs w:val="24"/>
        </w:rPr>
        <w:t>allocated</w:t>
      </w:r>
      <w:r w:rsidR="000C2369">
        <w:rPr>
          <w:rFonts w:ascii="Arial" w:hAnsi="Arial" w:cs="Arial"/>
          <w:bCs/>
          <w:sz w:val="24"/>
          <w:szCs w:val="24"/>
        </w:rPr>
        <w:t xml:space="preserve"> costs</w:t>
      </w:r>
      <w:r>
        <w:rPr>
          <w:rFonts w:ascii="Arial" w:hAnsi="Arial" w:cs="Arial"/>
          <w:bCs/>
          <w:sz w:val="24"/>
          <w:szCs w:val="24"/>
        </w:rPr>
        <w:t>, Duke did not disclose and the Commission did not examine Duke’s calculation of its fully</w:t>
      </w:r>
      <w:r w:rsidR="00AF0969">
        <w:rPr>
          <w:rFonts w:ascii="Arial" w:hAnsi="Arial" w:cs="Arial"/>
          <w:bCs/>
          <w:sz w:val="24"/>
          <w:szCs w:val="24"/>
        </w:rPr>
        <w:t xml:space="preserve"> embedded</w:t>
      </w:r>
      <w:r>
        <w:rPr>
          <w:rFonts w:ascii="Arial" w:hAnsi="Arial" w:cs="Arial"/>
          <w:bCs/>
          <w:sz w:val="24"/>
          <w:szCs w:val="24"/>
        </w:rPr>
        <w:t xml:space="preserve"> costs and the Commission did not provide a forum for addressing </w:t>
      </w:r>
      <w:r w:rsidRPr="00BE70B0">
        <w:rPr>
          <w:rFonts w:ascii="Arial" w:hAnsi="Arial" w:cs="Arial"/>
          <w:bCs/>
          <w:sz w:val="24"/>
          <w:szCs w:val="24"/>
        </w:rPr>
        <w:t xml:space="preserve">concerns regarding Duke’s cost allocation.  </w:t>
      </w:r>
      <w:r w:rsidR="00BE70B0">
        <w:rPr>
          <w:rFonts w:ascii="Arial" w:hAnsi="Arial" w:cs="Arial"/>
          <w:bCs/>
          <w:sz w:val="24"/>
          <w:szCs w:val="24"/>
        </w:rPr>
        <w:t>For example, Duke’s application did not</w:t>
      </w:r>
      <w:r w:rsidR="00BE70B0" w:rsidRPr="00BE70B0">
        <w:t xml:space="preserve"> </w:t>
      </w:r>
      <w:r w:rsidR="00BE70B0">
        <w:rPr>
          <w:rFonts w:ascii="Arial" w:hAnsi="Arial" w:cs="Arial"/>
          <w:bCs/>
          <w:sz w:val="24"/>
          <w:szCs w:val="24"/>
        </w:rPr>
        <w:t xml:space="preserve">identify whether fully </w:t>
      </w:r>
      <w:r w:rsidR="00AF0969">
        <w:rPr>
          <w:rFonts w:ascii="Arial" w:hAnsi="Arial" w:cs="Arial"/>
          <w:bCs/>
          <w:sz w:val="24"/>
          <w:szCs w:val="24"/>
        </w:rPr>
        <w:t>embedded</w:t>
      </w:r>
      <w:r w:rsidR="00BE70B0">
        <w:rPr>
          <w:rFonts w:ascii="Arial" w:hAnsi="Arial" w:cs="Arial"/>
          <w:bCs/>
          <w:sz w:val="24"/>
          <w:szCs w:val="24"/>
        </w:rPr>
        <w:t xml:space="preserve"> costs includes employee salaries, office space, health insurance and other insurance costs, w</w:t>
      </w:r>
      <w:r w:rsidR="00BE70B0" w:rsidRPr="00BE70B0">
        <w:rPr>
          <w:rFonts w:ascii="Arial" w:hAnsi="Arial" w:cs="Arial"/>
          <w:bCs/>
          <w:sz w:val="24"/>
          <w:szCs w:val="24"/>
        </w:rPr>
        <w:t>orkers compensation costs</w:t>
      </w:r>
      <w:r w:rsidR="00BE70B0">
        <w:rPr>
          <w:rFonts w:ascii="Arial" w:hAnsi="Arial" w:cs="Arial"/>
          <w:bCs/>
          <w:sz w:val="24"/>
          <w:szCs w:val="24"/>
        </w:rPr>
        <w:t>, human resources costs, call center employee costs addressing c</w:t>
      </w:r>
      <w:r w:rsidR="00BE70B0" w:rsidRPr="00BE70B0">
        <w:rPr>
          <w:rFonts w:ascii="Arial" w:hAnsi="Arial" w:cs="Arial"/>
          <w:bCs/>
          <w:sz w:val="24"/>
          <w:szCs w:val="24"/>
        </w:rPr>
        <w:t xml:space="preserve">alls related to </w:t>
      </w:r>
      <w:r w:rsidR="00BE70B0">
        <w:rPr>
          <w:rFonts w:ascii="Arial" w:hAnsi="Arial" w:cs="Arial"/>
          <w:bCs/>
          <w:sz w:val="24"/>
          <w:szCs w:val="24"/>
        </w:rPr>
        <w:t>the other products and services, office furniture costs, computer costs, advertising costs, bill insert costs.  Duke failed to disclose whether it will offer or advertise its new services using existing employees that may provide non-competitive services, and, if so, how it will allocate the costs of such employees and their overhead between Duke’</w:t>
      </w:r>
      <w:r w:rsidR="00654306">
        <w:rPr>
          <w:rFonts w:ascii="Arial" w:hAnsi="Arial" w:cs="Arial"/>
          <w:bCs/>
          <w:sz w:val="24"/>
          <w:szCs w:val="24"/>
        </w:rPr>
        <w:t>s various businesses</w:t>
      </w:r>
      <w:r w:rsidR="00BE70B0">
        <w:rPr>
          <w:rFonts w:ascii="Arial" w:hAnsi="Arial" w:cs="Arial"/>
          <w:bCs/>
          <w:sz w:val="24"/>
          <w:szCs w:val="24"/>
        </w:rPr>
        <w:t>.</w:t>
      </w:r>
    </w:p>
    <w:p w14:paraId="18369CB1" w14:textId="2B048B56" w:rsidR="00BE70B0" w:rsidRPr="00BE70B0" w:rsidRDefault="00BE70B0" w:rsidP="00BE70B0">
      <w:pPr>
        <w:autoSpaceDE w:val="0"/>
        <w:autoSpaceDN w:val="0"/>
        <w:adjustRightInd w:val="0"/>
        <w:spacing w:after="120" w:line="480" w:lineRule="auto"/>
        <w:ind w:firstLine="720"/>
        <w:jc w:val="both"/>
        <w:rPr>
          <w:rFonts w:ascii="Arial" w:hAnsi="Arial" w:cs="Arial"/>
          <w:bCs/>
          <w:sz w:val="24"/>
          <w:szCs w:val="24"/>
        </w:rPr>
      </w:pPr>
      <w:r>
        <w:rPr>
          <w:rFonts w:ascii="Arial" w:hAnsi="Arial" w:cs="Arial"/>
          <w:bCs/>
          <w:sz w:val="24"/>
          <w:szCs w:val="24"/>
        </w:rPr>
        <w:t>Moreover, Duke failed to indicate whether it will invoice and collect the cost of its serv</w:t>
      </w:r>
      <w:r w:rsidR="00D62245">
        <w:rPr>
          <w:rFonts w:ascii="Arial" w:hAnsi="Arial" w:cs="Arial"/>
          <w:bCs/>
          <w:sz w:val="24"/>
          <w:szCs w:val="24"/>
        </w:rPr>
        <w:t xml:space="preserve">ices through the utility bill or whether it will provide CRES providers comparable and non-discriminatory access to CRES providers for the same services.  </w:t>
      </w:r>
    </w:p>
    <w:p w14:paraId="6DC634AC" w14:textId="3C781144" w:rsidR="002A2D88" w:rsidRDefault="00BE70B0" w:rsidP="00E431B2">
      <w:pPr>
        <w:tabs>
          <w:tab w:val="left" w:pos="720"/>
          <w:tab w:val="left" w:pos="4140"/>
        </w:tabs>
        <w:spacing w:after="0" w:line="480" w:lineRule="auto"/>
        <w:ind w:right="-43"/>
        <w:jc w:val="both"/>
        <w:rPr>
          <w:rFonts w:ascii="Arial" w:hAnsi="Arial" w:cs="Arial"/>
          <w:bCs/>
          <w:sz w:val="24"/>
          <w:szCs w:val="24"/>
        </w:rPr>
      </w:pPr>
      <w:r w:rsidRPr="00BE70B0">
        <w:rPr>
          <w:rFonts w:ascii="Arial" w:eastAsia="Times New Roman" w:hAnsi="Arial" w:cs="Arial"/>
          <w:bCs/>
          <w:sz w:val="24"/>
          <w:szCs w:val="24"/>
        </w:rPr>
        <w:tab/>
      </w:r>
      <w:r w:rsidR="00D62245">
        <w:rPr>
          <w:rFonts w:ascii="Arial" w:eastAsia="Times New Roman" w:hAnsi="Arial" w:cs="Arial"/>
          <w:bCs/>
          <w:sz w:val="24"/>
          <w:szCs w:val="24"/>
        </w:rPr>
        <w:t xml:space="preserve"> </w:t>
      </w:r>
      <w:r w:rsidR="00C24BE5" w:rsidRPr="00C24BE5">
        <w:rPr>
          <w:rFonts w:ascii="Arial" w:hAnsi="Arial" w:cs="Arial"/>
          <w:bCs/>
          <w:sz w:val="24"/>
          <w:szCs w:val="24"/>
        </w:rPr>
        <w:t>Rather</w:t>
      </w:r>
      <w:r w:rsidR="00D62245">
        <w:rPr>
          <w:rFonts w:ascii="Arial" w:hAnsi="Arial" w:cs="Arial"/>
          <w:bCs/>
          <w:sz w:val="24"/>
          <w:szCs w:val="24"/>
        </w:rPr>
        <w:t xml:space="preserve"> than review Duke’s proposed allocation methodology</w:t>
      </w:r>
      <w:r w:rsidR="00654306">
        <w:rPr>
          <w:rFonts w:ascii="Arial" w:hAnsi="Arial" w:cs="Arial"/>
          <w:bCs/>
          <w:sz w:val="24"/>
          <w:szCs w:val="24"/>
        </w:rPr>
        <w:t xml:space="preserve"> or marketing practices</w:t>
      </w:r>
      <w:r w:rsidR="00D62245">
        <w:rPr>
          <w:rFonts w:ascii="Arial" w:hAnsi="Arial" w:cs="Arial"/>
          <w:bCs/>
          <w:sz w:val="24"/>
          <w:szCs w:val="24"/>
        </w:rPr>
        <w:t xml:space="preserve"> to ensure that Duke will not provide its own business with a competitive advantage or undue preference</w:t>
      </w:r>
      <w:r w:rsidR="00C24BE5" w:rsidRPr="00C24BE5">
        <w:rPr>
          <w:rFonts w:ascii="Arial" w:hAnsi="Arial" w:cs="Arial"/>
          <w:bCs/>
          <w:sz w:val="24"/>
          <w:szCs w:val="24"/>
        </w:rPr>
        <w:t>, the</w:t>
      </w:r>
      <w:r w:rsidR="00C24BE5" w:rsidRPr="00C24BE5">
        <w:rPr>
          <w:rFonts w:ascii="Arial" w:hAnsi="Arial" w:cs="Arial"/>
          <w:sz w:val="24"/>
          <w:szCs w:val="24"/>
        </w:rPr>
        <w:t xml:space="preserve"> Order states that “</w:t>
      </w:r>
      <w:r w:rsidR="00C24BE5" w:rsidRPr="00C24BE5">
        <w:rPr>
          <w:rFonts w:ascii="Arial" w:hAnsi="Arial" w:cs="Arial"/>
          <w:bCs/>
          <w:sz w:val="24"/>
          <w:szCs w:val="24"/>
        </w:rPr>
        <w:t>it is our expectation that through its implementation of this corporate separation plan, Duke will adhere to all applicable</w:t>
      </w:r>
      <w:r w:rsidR="00C24BE5" w:rsidRPr="00C24BE5">
        <w:t xml:space="preserve"> </w:t>
      </w:r>
      <w:r w:rsidR="00C24BE5" w:rsidRPr="00C24BE5">
        <w:rPr>
          <w:rFonts w:ascii="Arial" w:hAnsi="Arial" w:cs="Arial"/>
          <w:bCs/>
          <w:sz w:val="24"/>
          <w:szCs w:val="24"/>
        </w:rPr>
        <w:t xml:space="preserve">rules and regulations. </w:t>
      </w:r>
      <w:r w:rsidR="00C24BE5">
        <w:rPr>
          <w:rFonts w:ascii="Arial" w:hAnsi="Arial" w:cs="Arial"/>
          <w:bCs/>
          <w:sz w:val="24"/>
          <w:szCs w:val="24"/>
        </w:rPr>
        <w:t xml:space="preserve"> A</w:t>
      </w:r>
      <w:r w:rsidR="00C24BE5" w:rsidRPr="00C24BE5">
        <w:rPr>
          <w:rFonts w:ascii="Arial" w:hAnsi="Arial" w:cs="Arial"/>
          <w:bCs/>
          <w:sz w:val="24"/>
          <w:szCs w:val="24"/>
        </w:rPr>
        <w:t>ny concerns raised once Duke has</w:t>
      </w:r>
      <w:r w:rsidR="00C24BE5">
        <w:rPr>
          <w:rFonts w:ascii="Arial" w:hAnsi="Arial" w:cs="Arial"/>
          <w:bCs/>
          <w:sz w:val="24"/>
          <w:szCs w:val="24"/>
        </w:rPr>
        <w:t xml:space="preserve"> </w:t>
      </w:r>
      <w:r w:rsidR="00C24BE5" w:rsidRPr="00C24BE5">
        <w:rPr>
          <w:rFonts w:ascii="Arial" w:hAnsi="Arial" w:cs="Arial"/>
          <w:bCs/>
          <w:sz w:val="24"/>
          <w:szCs w:val="24"/>
        </w:rPr>
        <w:t>implemented its plan will be</w:t>
      </w:r>
      <w:r w:rsidR="00C24BE5">
        <w:rPr>
          <w:rFonts w:ascii="Arial" w:hAnsi="Arial" w:cs="Arial"/>
          <w:bCs/>
          <w:sz w:val="24"/>
          <w:szCs w:val="24"/>
        </w:rPr>
        <w:t xml:space="preserve"> </w:t>
      </w:r>
      <w:r w:rsidR="00C24BE5">
        <w:rPr>
          <w:rFonts w:ascii="Arial" w:hAnsi="Arial" w:cs="Arial"/>
          <w:bCs/>
          <w:sz w:val="24"/>
          <w:szCs w:val="24"/>
        </w:rPr>
        <w:lastRenderedPageBreak/>
        <w:t xml:space="preserve">reviewed and considered by the </w:t>
      </w:r>
      <w:r w:rsidR="00C24BE5" w:rsidRPr="00C24BE5">
        <w:rPr>
          <w:rFonts w:ascii="Arial" w:hAnsi="Arial" w:cs="Arial"/>
          <w:bCs/>
          <w:sz w:val="24"/>
          <w:szCs w:val="24"/>
        </w:rPr>
        <w:t>Commission on a case-by-case basis.</w:t>
      </w:r>
      <w:r w:rsidR="00D3393D">
        <w:rPr>
          <w:rFonts w:ascii="Arial" w:hAnsi="Arial" w:cs="Arial"/>
          <w:bCs/>
          <w:sz w:val="24"/>
          <w:szCs w:val="24"/>
        </w:rPr>
        <w:t>”</w:t>
      </w:r>
      <w:r w:rsidR="00C24BE5">
        <w:rPr>
          <w:rStyle w:val="FootnoteReference"/>
          <w:rFonts w:ascii="Arial" w:hAnsi="Arial" w:cs="Arial"/>
          <w:bCs/>
          <w:sz w:val="24"/>
          <w:szCs w:val="24"/>
        </w:rPr>
        <w:footnoteReference w:id="13"/>
      </w:r>
      <w:r w:rsidR="005D2D96">
        <w:rPr>
          <w:rFonts w:ascii="Arial" w:hAnsi="Arial" w:cs="Arial"/>
          <w:bCs/>
          <w:sz w:val="24"/>
          <w:szCs w:val="24"/>
        </w:rPr>
        <w:t xml:space="preserve">  The Commission has assumed that Duke will comply with the law and shifted the burden onto CRES suppliers to demonstrate otherwise</w:t>
      </w:r>
      <w:r w:rsidR="00D62245">
        <w:rPr>
          <w:rFonts w:ascii="Arial" w:hAnsi="Arial" w:cs="Arial"/>
          <w:bCs/>
          <w:sz w:val="24"/>
          <w:szCs w:val="24"/>
        </w:rPr>
        <w:t xml:space="preserve"> even though they lack </w:t>
      </w:r>
      <w:r w:rsidR="00D62245" w:rsidRPr="00AF0969">
        <w:rPr>
          <w:rFonts w:ascii="Arial" w:hAnsi="Arial" w:cs="Arial"/>
          <w:bCs/>
          <w:sz w:val="24"/>
          <w:szCs w:val="24"/>
        </w:rPr>
        <w:t>access to Duke’s allocation methodology or an appropriate forum to raise their concerns.  The Commission’s Order in this respect is unlawful and unreasonable inasmuch as the corporate separation plan approve</w:t>
      </w:r>
      <w:r w:rsidR="00D62245" w:rsidRPr="00233AC6">
        <w:rPr>
          <w:rFonts w:ascii="Arial" w:hAnsi="Arial" w:cs="Arial"/>
          <w:bCs/>
          <w:sz w:val="24"/>
          <w:szCs w:val="24"/>
        </w:rPr>
        <w:t>d by the Order does not sufficiently ensure that Duke will not provide its own business with an undue preference or competitive advantage.</w:t>
      </w:r>
    </w:p>
    <w:p w14:paraId="0C6BEB75" w14:textId="00A1E51A" w:rsidR="00AF0969" w:rsidRDefault="00AF0969" w:rsidP="00E431B2">
      <w:pPr>
        <w:tabs>
          <w:tab w:val="left" w:pos="720"/>
          <w:tab w:val="left" w:pos="4140"/>
        </w:tabs>
        <w:spacing w:after="0" w:line="480" w:lineRule="auto"/>
        <w:ind w:right="-43"/>
        <w:jc w:val="both"/>
        <w:rPr>
          <w:rFonts w:ascii="Arial" w:hAnsi="Arial" w:cs="Arial"/>
          <w:bCs/>
          <w:sz w:val="24"/>
          <w:szCs w:val="24"/>
        </w:rPr>
      </w:pPr>
      <w:r>
        <w:rPr>
          <w:rFonts w:ascii="Arial" w:hAnsi="Arial" w:cs="Arial"/>
          <w:bCs/>
          <w:sz w:val="24"/>
          <w:szCs w:val="24"/>
        </w:rPr>
        <w:tab/>
        <w:t>The Commission’s failure to review Duke’s allocation methodology may implicitly allow Duke to use its distribution resources to subsidize the part of its business that offers products and services other than retail electric service.  By allocating less than the fully embedded cost of provid</w:t>
      </w:r>
      <w:r w:rsidR="00233AC6">
        <w:rPr>
          <w:rFonts w:ascii="Arial" w:hAnsi="Arial" w:cs="Arial"/>
          <w:bCs/>
          <w:sz w:val="24"/>
          <w:szCs w:val="24"/>
        </w:rPr>
        <w:t>ing these services—</w:t>
      </w:r>
      <w:r>
        <w:rPr>
          <w:rFonts w:ascii="Arial" w:hAnsi="Arial" w:cs="Arial"/>
          <w:bCs/>
          <w:sz w:val="24"/>
          <w:szCs w:val="24"/>
        </w:rPr>
        <w:t>collecting the indirect cost of providing these services through distribution rates</w:t>
      </w:r>
      <w:r w:rsidR="00233AC6">
        <w:rPr>
          <w:rFonts w:ascii="Arial" w:hAnsi="Arial" w:cs="Arial"/>
          <w:bCs/>
          <w:sz w:val="24"/>
          <w:szCs w:val="24"/>
        </w:rPr>
        <w:t>—</w:t>
      </w:r>
      <w:r>
        <w:rPr>
          <w:rFonts w:ascii="Arial" w:hAnsi="Arial" w:cs="Arial"/>
          <w:bCs/>
          <w:sz w:val="24"/>
          <w:szCs w:val="24"/>
        </w:rPr>
        <w:t>Duke may gain an unfair competitive advantage</w:t>
      </w:r>
      <w:r w:rsidR="00233AC6">
        <w:rPr>
          <w:rFonts w:ascii="Arial" w:hAnsi="Arial" w:cs="Arial"/>
          <w:bCs/>
          <w:sz w:val="24"/>
          <w:szCs w:val="24"/>
        </w:rPr>
        <w:t xml:space="preserve"> in the market of providing products and services other than retail electric service</w:t>
      </w:r>
      <w:r>
        <w:rPr>
          <w:rFonts w:ascii="Arial" w:hAnsi="Arial" w:cs="Arial"/>
          <w:bCs/>
          <w:sz w:val="24"/>
          <w:szCs w:val="24"/>
        </w:rPr>
        <w:t>.</w:t>
      </w:r>
    </w:p>
    <w:p w14:paraId="7561F4F1" w14:textId="0CAD9714" w:rsidR="00911501" w:rsidRPr="00AF0969" w:rsidRDefault="00233AC6" w:rsidP="00233AC6">
      <w:pPr>
        <w:spacing w:line="240" w:lineRule="auto"/>
        <w:ind w:left="1890" w:hanging="450"/>
        <w:jc w:val="both"/>
        <w:rPr>
          <w:rFonts w:ascii="Arial" w:hAnsi="Arial" w:cs="Arial"/>
          <w:b/>
          <w:sz w:val="24"/>
          <w:szCs w:val="24"/>
          <w:shd w:val="clear" w:color="auto" w:fill="FFFFFF"/>
        </w:rPr>
      </w:pPr>
      <w:r>
        <w:rPr>
          <w:rFonts w:ascii="Arial" w:hAnsi="Arial" w:cs="Arial"/>
          <w:b/>
          <w:sz w:val="24"/>
          <w:szCs w:val="24"/>
        </w:rPr>
        <w:t xml:space="preserve">3.  </w:t>
      </w:r>
      <w:r w:rsidR="00E202A5" w:rsidRPr="008F6D46">
        <w:rPr>
          <w:rFonts w:ascii="Arial" w:hAnsi="Arial" w:cs="Arial"/>
          <w:b/>
          <w:sz w:val="24"/>
          <w:szCs w:val="24"/>
        </w:rPr>
        <w:t>The Order is unlawful and unreasonable because by permitting Duke to offer products and services</w:t>
      </w:r>
      <w:r w:rsidR="00E202A5">
        <w:rPr>
          <w:rFonts w:ascii="Arial" w:hAnsi="Arial" w:cs="Arial"/>
          <w:b/>
          <w:sz w:val="24"/>
          <w:szCs w:val="24"/>
        </w:rPr>
        <w:t xml:space="preserve"> other than retail electric service</w:t>
      </w:r>
      <w:r w:rsidR="00E202A5" w:rsidRPr="008F6D46">
        <w:rPr>
          <w:rFonts w:ascii="Arial" w:hAnsi="Arial" w:cs="Arial"/>
          <w:b/>
          <w:sz w:val="24"/>
          <w:szCs w:val="24"/>
        </w:rPr>
        <w:t xml:space="preserve"> through its monopoly distribution company, and not affording the same access to the monopoly resources to other competitors in the market, it is a violation of anti-trust statutes including 15 U.S. Code </w:t>
      </w:r>
      <w:r w:rsidR="00E202A5" w:rsidRPr="00AF0969">
        <w:rPr>
          <w:rFonts w:ascii="Arial" w:hAnsi="Arial" w:cs="Arial"/>
          <w:b/>
          <w:sz w:val="24"/>
          <w:szCs w:val="24"/>
        </w:rPr>
        <w:t xml:space="preserve">Chapter 1 </w:t>
      </w:r>
      <w:r w:rsidR="00E202A5" w:rsidRPr="00AF0969">
        <w:rPr>
          <w:rStyle w:val="apple-converted-space"/>
          <w:rFonts w:ascii="Arial" w:hAnsi="Arial" w:cs="Arial"/>
          <w:b/>
          <w:sz w:val="24"/>
          <w:szCs w:val="24"/>
          <w:shd w:val="clear" w:color="auto" w:fill="FFFFFF"/>
        </w:rPr>
        <w:t> </w:t>
      </w:r>
      <w:r w:rsidR="00E202A5" w:rsidRPr="00AF0969">
        <w:rPr>
          <w:rFonts w:ascii="Arial" w:hAnsi="Arial" w:cs="Arial"/>
          <w:b/>
          <w:sz w:val="24"/>
          <w:szCs w:val="24"/>
          <w:shd w:val="clear" w:color="auto" w:fill="FFFFFF"/>
        </w:rPr>
        <w:t>et. al and Chapter 1331 Ohio Revised Code, et al</w:t>
      </w:r>
      <w:r w:rsidR="00E202A5" w:rsidRPr="00AF0969">
        <w:rPr>
          <w:rFonts w:ascii="Arial" w:hAnsi="Arial" w:cs="Arial"/>
          <w:b/>
          <w:sz w:val="24"/>
          <w:szCs w:val="24"/>
        </w:rPr>
        <w:t>.The State Action Exemption does not allow the Commission authorize  Duke to restrain trade</w:t>
      </w:r>
      <w:r w:rsidR="00E202A5" w:rsidRPr="00AF0969">
        <w:rPr>
          <w:rFonts w:ascii="Arial" w:hAnsi="Arial" w:cs="Arial"/>
          <w:b/>
          <w:sz w:val="24"/>
          <w:szCs w:val="24"/>
          <w:shd w:val="clear" w:color="auto" w:fill="FFFFFF"/>
        </w:rPr>
        <w:t>, because the service Duke will be providing are not authorized by state statute.</w:t>
      </w:r>
    </w:p>
    <w:p w14:paraId="03D2D653" w14:textId="7D9412A6" w:rsidR="000741C8" w:rsidRDefault="000741C8" w:rsidP="00911501">
      <w:pPr>
        <w:spacing w:line="480" w:lineRule="auto"/>
        <w:ind w:firstLine="720"/>
        <w:jc w:val="both"/>
        <w:rPr>
          <w:rFonts w:ascii="Arial" w:hAnsi="Arial" w:cs="Arial"/>
          <w:sz w:val="24"/>
          <w:szCs w:val="24"/>
        </w:rPr>
      </w:pPr>
      <w:r>
        <w:rPr>
          <w:rFonts w:ascii="Arial" w:hAnsi="Arial" w:cs="Arial"/>
          <w:sz w:val="24"/>
          <w:szCs w:val="24"/>
        </w:rPr>
        <w:t>In its application</w:t>
      </w:r>
      <w:r w:rsidR="00D3393D">
        <w:rPr>
          <w:rFonts w:ascii="Arial" w:hAnsi="Arial" w:cs="Arial"/>
          <w:sz w:val="24"/>
          <w:szCs w:val="24"/>
        </w:rPr>
        <w:t>,</w:t>
      </w:r>
      <w:r>
        <w:rPr>
          <w:rFonts w:ascii="Arial" w:hAnsi="Arial" w:cs="Arial"/>
          <w:sz w:val="24"/>
          <w:szCs w:val="24"/>
        </w:rPr>
        <w:t xml:space="preserve"> Duke, an electric distribution monopoly, is asking for permission to provide products </w:t>
      </w:r>
      <w:r w:rsidR="00233AC6">
        <w:rPr>
          <w:rFonts w:ascii="Arial" w:hAnsi="Arial" w:cs="Arial"/>
          <w:sz w:val="24"/>
          <w:szCs w:val="24"/>
        </w:rPr>
        <w:t xml:space="preserve">and services other than retail electric service </w:t>
      </w:r>
      <w:r>
        <w:rPr>
          <w:rFonts w:ascii="Arial" w:hAnsi="Arial" w:cs="Arial"/>
          <w:sz w:val="24"/>
          <w:szCs w:val="24"/>
        </w:rPr>
        <w:t>utilizing distribution monopoly resources.  In the application Duke claims it will allocate t</w:t>
      </w:r>
      <w:r w:rsidR="00222197">
        <w:rPr>
          <w:rFonts w:ascii="Arial" w:hAnsi="Arial" w:cs="Arial"/>
          <w:sz w:val="24"/>
          <w:szCs w:val="24"/>
        </w:rPr>
        <w:t>he</w:t>
      </w:r>
      <w:r w:rsidR="000C2369">
        <w:rPr>
          <w:rFonts w:ascii="Arial" w:hAnsi="Arial" w:cs="Arial"/>
          <w:sz w:val="24"/>
          <w:szCs w:val="24"/>
        </w:rPr>
        <w:t xml:space="preserve"> </w:t>
      </w:r>
      <w:r w:rsidR="00222197">
        <w:rPr>
          <w:rFonts w:ascii="Arial" w:hAnsi="Arial" w:cs="Arial"/>
          <w:sz w:val="24"/>
          <w:szCs w:val="24"/>
        </w:rPr>
        <w:t xml:space="preserve">costs of those </w:t>
      </w:r>
      <w:r w:rsidR="00222197">
        <w:rPr>
          <w:rFonts w:ascii="Arial" w:hAnsi="Arial" w:cs="Arial"/>
          <w:sz w:val="24"/>
          <w:szCs w:val="24"/>
        </w:rPr>
        <w:lastRenderedPageBreak/>
        <w:t>services</w:t>
      </w:r>
      <w:r w:rsidR="00D3393D">
        <w:rPr>
          <w:rFonts w:ascii="Arial" w:hAnsi="Arial" w:cs="Arial"/>
          <w:sz w:val="24"/>
          <w:szCs w:val="24"/>
        </w:rPr>
        <w:t xml:space="preserve"> in the charges to customers receiving</w:t>
      </w:r>
      <w:r>
        <w:rPr>
          <w:rFonts w:ascii="Arial" w:hAnsi="Arial" w:cs="Arial"/>
          <w:sz w:val="24"/>
          <w:szCs w:val="24"/>
        </w:rPr>
        <w:t xml:space="preserve"> those services.  Unfortunately, Duke has provided </w:t>
      </w:r>
      <w:r w:rsidR="007315B7">
        <w:rPr>
          <w:rFonts w:ascii="Arial" w:hAnsi="Arial" w:cs="Arial"/>
          <w:sz w:val="24"/>
          <w:szCs w:val="24"/>
        </w:rPr>
        <w:t xml:space="preserve">little to </w:t>
      </w:r>
      <w:r>
        <w:rPr>
          <w:rFonts w:ascii="Arial" w:hAnsi="Arial" w:cs="Arial"/>
          <w:sz w:val="24"/>
          <w:szCs w:val="24"/>
        </w:rPr>
        <w:t xml:space="preserve">no evidence as to how it will conduct its costs allocation, and a hearing was not held, so parties to this proceeding were unable to conduct discovery </w:t>
      </w:r>
      <w:r w:rsidR="00F525B9">
        <w:rPr>
          <w:rFonts w:ascii="Arial" w:hAnsi="Arial" w:cs="Arial"/>
          <w:sz w:val="24"/>
          <w:szCs w:val="24"/>
        </w:rPr>
        <w:t>regarding</w:t>
      </w:r>
      <w:r>
        <w:rPr>
          <w:rFonts w:ascii="Arial" w:hAnsi="Arial" w:cs="Arial"/>
          <w:sz w:val="24"/>
          <w:szCs w:val="24"/>
        </w:rPr>
        <w:t xml:space="preserve"> Duke’s costs allocation</w:t>
      </w:r>
      <w:r w:rsidR="007315B7">
        <w:rPr>
          <w:rFonts w:ascii="Arial" w:hAnsi="Arial" w:cs="Arial"/>
          <w:sz w:val="24"/>
          <w:szCs w:val="24"/>
        </w:rPr>
        <w:t xml:space="preserve"> methodology</w:t>
      </w:r>
      <w:r>
        <w:rPr>
          <w:rFonts w:ascii="Arial" w:hAnsi="Arial" w:cs="Arial"/>
          <w:sz w:val="24"/>
          <w:szCs w:val="24"/>
        </w:rPr>
        <w:t>.</w:t>
      </w:r>
    </w:p>
    <w:p w14:paraId="530FB2BB" w14:textId="3266F3BA" w:rsidR="000741C8" w:rsidRPr="00911501" w:rsidRDefault="000741C8" w:rsidP="00911501">
      <w:pPr>
        <w:spacing w:line="480" w:lineRule="auto"/>
        <w:ind w:firstLine="720"/>
        <w:jc w:val="both"/>
        <w:rPr>
          <w:rFonts w:ascii="Arial" w:hAnsi="Arial" w:cs="Arial"/>
          <w:sz w:val="24"/>
          <w:szCs w:val="24"/>
        </w:rPr>
      </w:pPr>
      <w:r>
        <w:rPr>
          <w:rFonts w:ascii="Arial" w:hAnsi="Arial" w:cs="Arial"/>
          <w:sz w:val="24"/>
          <w:szCs w:val="24"/>
        </w:rPr>
        <w:t xml:space="preserve">Regardless of how </w:t>
      </w:r>
      <w:r w:rsidR="00222197">
        <w:rPr>
          <w:rFonts w:ascii="Arial" w:hAnsi="Arial" w:cs="Arial"/>
          <w:sz w:val="24"/>
          <w:szCs w:val="24"/>
        </w:rPr>
        <w:t xml:space="preserve">Duke </w:t>
      </w:r>
      <w:r w:rsidR="005274BE">
        <w:rPr>
          <w:rFonts w:ascii="Arial" w:hAnsi="Arial" w:cs="Arial"/>
          <w:sz w:val="24"/>
          <w:szCs w:val="24"/>
        </w:rPr>
        <w:t>intends to</w:t>
      </w:r>
      <w:r w:rsidR="00222197">
        <w:rPr>
          <w:rFonts w:ascii="Arial" w:hAnsi="Arial" w:cs="Arial"/>
          <w:sz w:val="24"/>
          <w:szCs w:val="24"/>
        </w:rPr>
        <w:t xml:space="preserve"> allocate costs</w:t>
      </w:r>
      <w:r>
        <w:rPr>
          <w:rFonts w:ascii="Arial" w:hAnsi="Arial" w:cs="Arial"/>
          <w:sz w:val="24"/>
          <w:szCs w:val="24"/>
        </w:rPr>
        <w:t xml:space="preserve">, </w:t>
      </w:r>
      <w:r w:rsidR="00D3393D">
        <w:rPr>
          <w:rFonts w:ascii="Arial" w:hAnsi="Arial" w:cs="Arial"/>
          <w:sz w:val="24"/>
          <w:szCs w:val="24"/>
        </w:rPr>
        <w:t>Duke will</w:t>
      </w:r>
      <w:r>
        <w:rPr>
          <w:rFonts w:ascii="Arial" w:hAnsi="Arial" w:cs="Arial"/>
          <w:sz w:val="24"/>
          <w:szCs w:val="24"/>
        </w:rPr>
        <w:t xml:space="preserve"> </w:t>
      </w:r>
      <w:r w:rsidR="00D3393D">
        <w:rPr>
          <w:rFonts w:ascii="Arial" w:hAnsi="Arial" w:cs="Arial"/>
          <w:sz w:val="24"/>
          <w:szCs w:val="24"/>
        </w:rPr>
        <w:t>be utilizing</w:t>
      </w:r>
      <w:r>
        <w:rPr>
          <w:rFonts w:ascii="Arial" w:hAnsi="Arial" w:cs="Arial"/>
          <w:sz w:val="24"/>
          <w:szCs w:val="24"/>
        </w:rPr>
        <w:t xml:space="preserve"> </w:t>
      </w:r>
      <w:r w:rsidR="003611BD">
        <w:rPr>
          <w:rFonts w:ascii="Arial" w:hAnsi="Arial" w:cs="Arial"/>
          <w:sz w:val="24"/>
          <w:szCs w:val="24"/>
        </w:rPr>
        <w:t>distribution assets</w:t>
      </w:r>
      <w:r>
        <w:rPr>
          <w:rFonts w:ascii="Arial" w:hAnsi="Arial" w:cs="Arial"/>
          <w:sz w:val="24"/>
          <w:szCs w:val="24"/>
        </w:rPr>
        <w:t xml:space="preserve"> to </w:t>
      </w:r>
      <w:r w:rsidR="003611BD">
        <w:rPr>
          <w:rFonts w:ascii="Arial" w:hAnsi="Arial" w:cs="Arial"/>
          <w:sz w:val="24"/>
          <w:szCs w:val="24"/>
        </w:rPr>
        <w:t>offer</w:t>
      </w:r>
      <w:r>
        <w:rPr>
          <w:rFonts w:ascii="Arial" w:hAnsi="Arial" w:cs="Arial"/>
          <w:sz w:val="24"/>
          <w:szCs w:val="24"/>
        </w:rPr>
        <w:t xml:space="preserve"> products and services </w:t>
      </w:r>
      <w:r w:rsidR="00233AC6">
        <w:rPr>
          <w:rFonts w:ascii="Arial" w:hAnsi="Arial" w:cs="Arial"/>
          <w:sz w:val="24"/>
          <w:szCs w:val="24"/>
        </w:rPr>
        <w:t xml:space="preserve">other than retail electric service </w:t>
      </w:r>
      <w:r>
        <w:rPr>
          <w:rFonts w:ascii="Arial" w:hAnsi="Arial" w:cs="Arial"/>
          <w:sz w:val="24"/>
          <w:szCs w:val="24"/>
        </w:rPr>
        <w:t xml:space="preserve">to customers.  </w:t>
      </w:r>
      <w:r w:rsidR="00D3393D">
        <w:rPr>
          <w:rFonts w:ascii="Arial" w:hAnsi="Arial" w:cs="Arial"/>
          <w:sz w:val="24"/>
          <w:szCs w:val="24"/>
        </w:rPr>
        <w:t xml:space="preserve">In other </w:t>
      </w:r>
      <w:r w:rsidR="005274BE">
        <w:rPr>
          <w:rFonts w:ascii="Arial" w:hAnsi="Arial" w:cs="Arial"/>
          <w:sz w:val="24"/>
          <w:szCs w:val="24"/>
        </w:rPr>
        <w:t>words</w:t>
      </w:r>
      <w:r>
        <w:rPr>
          <w:rFonts w:ascii="Arial" w:hAnsi="Arial" w:cs="Arial"/>
          <w:sz w:val="24"/>
          <w:szCs w:val="24"/>
        </w:rPr>
        <w:t xml:space="preserve">, </w:t>
      </w:r>
      <w:r w:rsidR="00222197">
        <w:rPr>
          <w:rFonts w:ascii="Arial" w:hAnsi="Arial" w:cs="Arial"/>
          <w:sz w:val="24"/>
          <w:szCs w:val="24"/>
        </w:rPr>
        <w:t>but</w:t>
      </w:r>
      <w:r w:rsidR="00F525B9">
        <w:rPr>
          <w:rFonts w:ascii="Arial" w:hAnsi="Arial" w:cs="Arial"/>
          <w:sz w:val="24"/>
          <w:szCs w:val="24"/>
        </w:rPr>
        <w:t>-</w:t>
      </w:r>
      <w:r w:rsidR="00222197">
        <w:rPr>
          <w:rFonts w:ascii="Arial" w:hAnsi="Arial" w:cs="Arial"/>
          <w:sz w:val="24"/>
          <w:szCs w:val="24"/>
        </w:rPr>
        <w:t>for Duke’s distribution assets</w:t>
      </w:r>
      <w:r>
        <w:rPr>
          <w:rFonts w:ascii="Arial" w:hAnsi="Arial" w:cs="Arial"/>
          <w:sz w:val="24"/>
          <w:szCs w:val="24"/>
        </w:rPr>
        <w:t xml:space="preserve">, paid for by all </w:t>
      </w:r>
      <w:r w:rsidR="00233AC6">
        <w:rPr>
          <w:rFonts w:ascii="Arial" w:hAnsi="Arial" w:cs="Arial"/>
          <w:sz w:val="24"/>
          <w:szCs w:val="24"/>
        </w:rPr>
        <w:t>customers</w:t>
      </w:r>
      <w:r>
        <w:rPr>
          <w:rFonts w:ascii="Arial" w:hAnsi="Arial" w:cs="Arial"/>
          <w:sz w:val="24"/>
          <w:szCs w:val="24"/>
        </w:rPr>
        <w:t xml:space="preserve">, Duke would not be able to provide the services it is now proposing.  Further, because Duke will be able to leverage its distribution resources, it will see significant cost advantages that competitors in the market do not have.  Therefore, even if Duke allocates its variable costs to </w:t>
      </w:r>
      <w:r w:rsidR="00233AC6">
        <w:rPr>
          <w:rFonts w:ascii="Arial" w:hAnsi="Arial" w:cs="Arial"/>
          <w:sz w:val="24"/>
          <w:szCs w:val="24"/>
        </w:rPr>
        <w:t>the</w:t>
      </w:r>
      <w:r>
        <w:rPr>
          <w:rFonts w:ascii="Arial" w:hAnsi="Arial" w:cs="Arial"/>
          <w:sz w:val="24"/>
          <w:szCs w:val="24"/>
        </w:rPr>
        <w:t xml:space="preserve"> services it seeks to offer, </w:t>
      </w:r>
      <w:r w:rsidR="00D3393D">
        <w:rPr>
          <w:rFonts w:ascii="Arial" w:hAnsi="Arial" w:cs="Arial"/>
          <w:sz w:val="24"/>
          <w:szCs w:val="24"/>
        </w:rPr>
        <w:t xml:space="preserve">Duke’s </w:t>
      </w:r>
      <w:r w:rsidR="00222197">
        <w:rPr>
          <w:rFonts w:ascii="Arial" w:hAnsi="Arial" w:cs="Arial"/>
          <w:sz w:val="24"/>
          <w:szCs w:val="24"/>
        </w:rPr>
        <w:t xml:space="preserve">products and services will </w:t>
      </w:r>
      <w:r w:rsidR="000C2369">
        <w:rPr>
          <w:rFonts w:ascii="Arial" w:hAnsi="Arial" w:cs="Arial"/>
          <w:sz w:val="24"/>
          <w:szCs w:val="24"/>
        </w:rPr>
        <w:t xml:space="preserve">likely </w:t>
      </w:r>
      <w:r w:rsidR="00222197">
        <w:rPr>
          <w:rFonts w:ascii="Arial" w:hAnsi="Arial" w:cs="Arial"/>
          <w:sz w:val="24"/>
          <w:szCs w:val="24"/>
        </w:rPr>
        <w:t xml:space="preserve">avoid </w:t>
      </w:r>
      <w:r>
        <w:rPr>
          <w:rFonts w:ascii="Arial" w:hAnsi="Arial" w:cs="Arial"/>
          <w:sz w:val="24"/>
          <w:szCs w:val="24"/>
        </w:rPr>
        <w:t>fixed costs (e.g. office space)</w:t>
      </w:r>
      <w:r w:rsidR="00222197">
        <w:rPr>
          <w:rFonts w:ascii="Arial" w:hAnsi="Arial" w:cs="Arial"/>
          <w:sz w:val="24"/>
          <w:szCs w:val="24"/>
        </w:rPr>
        <w:t>, and</w:t>
      </w:r>
      <w:r>
        <w:rPr>
          <w:rFonts w:ascii="Arial" w:hAnsi="Arial" w:cs="Arial"/>
          <w:sz w:val="24"/>
          <w:szCs w:val="24"/>
        </w:rPr>
        <w:t xml:space="preserve"> indirect costs (e.g. H.R. accounting, payroll, etc.)</w:t>
      </w:r>
      <w:r w:rsidR="00222197">
        <w:rPr>
          <w:rFonts w:ascii="Arial" w:hAnsi="Arial" w:cs="Arial"/>
          <w:sz w:val="24"/>
          <w:szCs w:val="24"/>
        </w:rPr>
        <w:t>.</w:t>
      </w:r>
      <w:r>
        <w:rPr>
          <w:rFonts w:ascii="Arial" w:hAnsi="Arial" w:cs="Arial"/>
          <w:sz w:val="24"/>
          <w:szCs w:val="24"/>
        </w:rPr>
        <w:t xml:space="preserve"> This </w:t>
      </w:r>
      <w:r w:rsidR="00222197">
        <w:rPr>
          <w:rFonts w:ascii="Arial" w:hAnsi="Arial" w:cs="Arial"/>
          <w:sz w:val="24"/>
          <w:szCs w:val="24"/>
        </w:rPr>
        <w:t xml:space="preserve">problem is exacerbated because the cost allocation will be almost entirely </w:t>
      </w:r>
      <w:r w:rsidR="007315B7">
        <w:rPr>
          <w:rFonts w:ascii="Arial" w:hAnsi="Arial" w:cs="Arial"/>
          <w:sz w:val="24"/>
          <w:szCs w:val="24"/>
        </w:rPr>
        <w:t>at</w:t>
      </w:r>
      <w:r w:rsidR="00222197">
        <w:rPr>
          <w:rFonts w:ascii="Arial" w:hAnsi="Arial" w:cs="Arial"/>
          <w:sz w:val="24"/>
          <w:szCs w:val="24"/>
        </w:rPr>
        <w:t xml:space="preserve"> Duke’s discretion and Duke will have every incentive to not allocate costs to </w:t>
      </w:r>
      <w:r w:rsidR="00233AC6">
        <w:rPr>
          <w:rFonts w:ascii="Arial" w:hAnsi="Arial" w:cs="Arial"/>
          <w:sz w:val="24"/>
          <w:szCs w:val="24"/>
        </w:rPr>
        <w:t>its new business venture</w:t>
      </w:r>
      <w:r w:rsidR="00222197">
        <w:rPr>
          <w:rFonts w:ascii="Arial" w:hAnsi="Arial" w:cs="Arial"/>
          <w:sz w:val="24"/>
          <w:szCs w:val="24"/>
        </w:rPr>
        <w:t xml:space="preserve">, because Duke is able to recover what it </w:t>
      </w:r>
      <w:r w:rsidR="00222197" w:rsidRPr="00911501">
        <w:rPr>
          <w:rFonts w:ascii="Arial" w:hAnsi="Arial" w:cs="Arial"/>
          <w:sz w:val="24"/>
          <w:szCs w:val="24"/>
        </w:rPr>
        <w:t>deems as “non-competitive costs” through distribution rates.</w:t>
      </w:r>
    </w:p>
    <w:p w14:paraId="7BE113A4" w14:textId="5ACA38CF" w:rsidR="00222197" w:rsidRPr="00911501" w:rsidRDefault="00222197" w:rsidP="00911501">
      <w:pPr>
        <w:spacing w:line="480" w:lineRule="auto"/>
        <w:ind w:firstLine="720"/>
        <w:jc w:val="both"/>
        <w:rPr>
          <w:rFonts w:ascii="Arial" w:hAnsi="Arial" w:cs="Arial"/>
          <w:sz w:val="24"/>
          <w:szCs w:val="24"/>
        </w:rPr>
      </w:pPr>
      <w:r w:rsidRPr="00911501">
        <w:rPr>
          <w:rFonts w:ascii="Arial" w:hAnsi="Arial" w:cs="Arial"/>
          <w:sz w:val="24"/>
          <w:szCs w:val="24"/>
        </w:rPr>
        <w:t xml:space="preserve">Entities </w:t>
      </w:r>
      <w:r w:rsidR="00BF096D" w:rsidRPr="00911501">
        <w:rPr>
          <w:rFonts w:ascii="Arial" w:hAnsi="Arial" w:cs="Arial"/>
          <w:sz w:val="24"/>
          <w:szCs w:val="24"/>
        </w:rPr>
        <w:t>competing</w:t>
      </w:r>
      <w:r w:rsidRPr="00911501">
        <w:rPr>
          <w:rFonts w:ascii="Arial" w:hAnsi="Arial" w:cs="Arial"/>
          <w:sz w:val="24"/>
          <w:szCs w:val="24"/>
        </w:rPr>
        <w:t xml:space="preserve"> against Duke will not have the same advantage as Duke because competitors do not have the </w:t>
      </w:r>
      <w:r w:rsidR="00C41EE7">
        <w:rPr>
          <w:rFonts w:ascii="Arial" w:hAnsi="Arial" w:cs="Arial"/>
          <w:sz w:val="24"/>
          <w:szCs w:val="24"/>
        </w:rPr>
        <w:t>ability to leverage</w:t>
      </w:r>
      <w:r w:rsidRPr="00911501">
        <w:rPr>
          <w:rFonts w:ascii="Arial" w:hAnsi="Arial" w:cs="Arial"/>
          <w:sz w:val="24"/>
          <w:szCs w:val="24"/>
        </w:rPr>
        <w:t xml:space="preserve"> Duke’s</w:t>
      </w:r>
      <w:r w:rsidR="00C41EE7">
        <w:rPr>
          <w:rFonts w:ascii="Arial" w:hAnsi="Arial" w:cs="Arial"/>
          <w:sz w:val="24"/>
          <w:szCs w:val="24"/>
        </w:rPr>
        <w:t xml:space="preserve"> </w:t>
      </w:r>
      <w:r w:rsidRPr="00911501">
        <w:rPr>
          <w:rFonts w:ascii="Arial" w:hAnsi="Arial" w:cs="Arial"/>
          <w:sz w:val="24"/>
          <w:szCs w:val="24"/>
        </w:rPr>
        <w:t xml:space="preserve">distribution </w:t>
      </w:r>
      <w:r w:rsidR="000C2369" w:rsidRPr="00911501">
        <w:rPr>
          <w:rFonts w:ascii="Arial" w:hAnsi="Arial" w:cs="Arial"/>
          <w:sz w:val="24"/>
          <w:szCs w:val="24"/>
        </w:rPr>
        <w:t>assets</w:t>
      </w:r>
      <w:r w:rsidRPr="00911501">
        <w:rPr>
          <w:rFonts w:ascii="Arial" w:hAnsi="Arial" w:cs="Arial"/>
          <w:sz w:val="24"/>
          <w:szCs w:val="24"/>
        </w:rPr>
        <w:t xml:space="preserve"> to provide services.  </w:t>
      </w:r>
    </w:p>
    <w:p w14:paraId="6FDA5D6D" w14:textId="32A0EFC7" w:rsidR="00BF096D" w:rsidRPr="00911501" w:rsidRDefault="00A278F1" w:rsidP="00BF096D">
      <w:pPr>
        <w:spacing w:line="480" w:lineRule="auto"/>
        <w:ind w:firstLine="720"/>
        <w:jc w:val="both"/>
        <w:rPr>
          <w:rFonts w:ascii="Arial" w:hAnsi="Arial" w:cs="Arial"/>
          <w:sz w:val="24"/>
          <w:szCs w:val="24"/>
          <w:shd w:val="clear" w:color="auto" w:fill="FFFFFF"/>
        </w:rPr>
      </w:pPr>
      <w:r>
        <w:rPr>
          <w:rFonts w:ascii="Arial" w:hAnsi="Arial" w:cs="Arial"/>
          <w:sz w:val="24"/>
          <w:szCs w:val="24"/>
        </w:rPr>
        <w:t>Antitrust law (15 U.S. Code Chapter 1</w:t>
      </w:r>
      <w:r w:rsidR="00222197" w:rsidRPr="00911501">
        <w:rPr>
          <w:rStyle w:val="apple-converted-space"/>
          <w:rFonts w:ascii="Arial" w:hAnsi="Arial" w:cs="Arial"/>
          <w:sz w:val="24"/>
          <w:szCs w:val="24"/>
          <w:shd w:val="clear" w:color="auto" w:fill="FFFFFF"/>
        </w:rPr>
        <w:t> </w:t>
      </w:r>
      <w:r w:rsidR="00222197" w:rsidRPr="00911501">
        <w:rPr>
          <w:rFonts w:ascii="Arial" w:hAnsi="Arial" w:cs="Arial"/>
          <w:sz w:val="24"/>
          <w:szCs w:val="24"/>
          <w:shd w:val="clear" w:color="auto" w:fill="FFFFFF"/>
        </w:rPr>
        <w:t>§</w:t>
      </w:r>
      <w:r w:rsidR="00624088">
        <w:rPr>
          <w:rFonts w:ascii="Arial" w:hAnsi="Arial" w:cs="Arial"/>
          <w:sz w:val="24"/>
          <w:szCs w:val="24"/>
          <w:shd w:val="clear" w:color="auto" w:fill="FFFFFF"/>
        </w:rPr>
        <w:t xml:space="preserve"> </w:t>
      </w:r>
      <w:r w:rsidR="00D9647B">
        <w:rPr>
          <w:rFonts w:ascii="Arial" w:hAnsi="Arial" w:cs="Arial"/>
          <w:sz w:val="24"/>
          <w:szCs w:val="24"/>
          <w:shd w:val="clear" w:color="auto" w:fill="FFFFFF"/>
        </w:rPr>
        <w:t>1-38, et sec.</w:t>
      </w:r>
      <w:r>
        <w:rPr>
          <w:rFonts w:ascii="Arial" w:hAnsi="Arial" w:cs="Arial"/>
          <w:sz w:val="24"/>
          <w:szCs w:val="24"/>
          <w:shd w:val="clear" w:color="auto" w:fill="FFFFFF"/>
        </w:rPr>
        <w:t xml:space="preserve">) </w:t>
      </w:r>
      <w:r w:rsidR="00222197" w:rsidRPr="00911501">
        <w:rPr>
          <w:rFonts w:ascii="Arial" w:hAnsi="Arial" w:cs="Arial"/>
          <w:sz w:val="24"/>
          <w:szCs w:val="24"/>
          <w:shd w:val="clear" w:color="auto" w:fill="FFFFFF"/>
        </w:rPr>
        <w:t>prohibit</w:t>
      </w:r>
      <w:r w:rsidR="000D5CD3">
        <w:rPr>
          <w:rFonts w:ascii="Arial" w:hAnsi="Arial" w:cs="Arial"/>
          <w:sz w:val="24"/>
          <w:szCs w:val="24"/>
          <w:shd w:val="clear" w:color="auto" w:fill="FFFFFF"/>
        </w:rPr>
        <w:t>s</w:t>
      </w:r>
      <w:r w:rsidR="00624088">
        <w:rPr>
          <w:rFonts w:ascii="Arial" w:hAnsi="Arial" w:cs="Arial"/>
          <w:sz w:val="24"/>
          <w:szCs w:val="24"/>
          <w:shd w:val="clear" w:color="auto" w:fill="FFFFFF"/>
        </w:rPr>
        <w:t xml:space="preserve"> trusts and</w:t>
      </w:r>
      <w:r w:rsidR="00222197" w:rsidRPr="00911501">
        <w:rPr>
          <w:rFonts w:ascii="Arial" w:hAnsi="Arial" w:cs="Arial"/>
          <w:sz w:val="24"/>
          <w:szCs w:val="24"/>
          <w:shd w:val="clear" w:color="auto" w:fill="FFFFFF"/>
        </w:rPr>
        <w:t xml:space="preserve"> the use of monopolies to restrain trade in a market for goods and services.  </w:t>
      </w:r>
      <w:r w:rsidR="00D9647B">
        <w:rPr>
          <w:rFonts w:ascii="Arial" w:hAnsi="Arial" w:cs="Arial"/>
          <w:sz w:val="24"/>
          <w:szCs w:val="24"/>
          <w:shd w:val="clear" w:color="auto" w:fill="FFFFFF"/>
        </w:rPr>
        <w:t>Antitrust law</w:t>
      </w:r>
      <w:r w:rsidR="00C41EE7">
        <w:rPr>
          <w:rFonts w:ascii="Arial" w:hAnsi="Arial" w:cs="Arial"/>
          <w:sz w:val="24"/>
          <w:szCs w:val="24"/>
          <w:shd w:val="clear" w:color="auto" w:fill="FFFFFF"/>
        </w:rPr>
        <w:t xml:space="preserve"> also</w:t>
      </w:r>
      <w:r w:rsidR="00222197" w:rsidRPr="00911501">
        <w:rPr>
          <w:rFonts w:ascii="Arial" w:hAnsi="Arial" w:cs="Arial"/>
          <w:sz w:val="24"/>
          <w:szCs w:val="24"/>
          <w:shd w:val="clear" w:color="auto" w:fill="FFFFFF"/>
        </w:rPr>
        <w:t xml:space="preserve"> prohibits price discrimination by creating an artificial cost advantage in the market</w:t>
      </w:r>
      <w:r w:rsidR="00D9647B">
        <w:rPr>
          <w:rFonts w:ascii="Arial" w:hAnsi="Arial" w:cs="Arial"/>
          <w:sz w:val="24"/>
          <w:szCs w:val="24"/>
          <w:shd w:val="clear" w:color="auto" w:fill="FFFFFF"/>
        </w:rPr>
        <w:t xml:space="preserve"> and</w:t>
      </w:r>
      <w:r w:rsidR="00C41EE7">
        <w:rPr>
          <w:rFonts w:ascii="Arial" w:hAnsi="Arial" w:cs="Arial"/>
          <w:sz w:val="24"/>
          <w:szCs w:val="24"/>
          <w:shd w:val="clear" w:color="auto" w:fill="FFFFFF"/>
        </w:rPr>
        <w:t xml:space="preserve"> </w:t>
      </w:r>
      <w:r w:rsidR="00BF096D" w:rsidRPr="00911501">
        <w:rPr>
          <w:rFonts w:ascii="Arial" w:hAnsi="Arial" w:cs="Arial"/>
          <w:sz w:val="24"/>
          <w:szCs w:val="24"/>
          <w:shd w:val="clear" w:color="auto" w:fill="FFFFFF"/>
        </w:rPr>
        <w:t xml:space="preserve">a </w:t>
      </w:r>
      <w:r w:rsidR="00BF096D" w:rsidRPr="00911501">
        <w:rPr>
          <w:rFonts w:ascii="Arial" w:hAnsi="Arial" w:cs="Arial"/>
          <w:sz w:val="24"/>
          <w:szCs w:val="24"/>
          <w:shd w:val="clear" w:color="auto" w:fill="FFFFFF"/>
        </w:rPr>
        <w:lastRenderedPageBreak/>
        <w:t>conspiracy to restrain trade in the market.</w:t>
      </w:r>
      <w:r w:rsidR="00D9647B">
        <w:rPr>
          <w:rFonts w:ascii="Arial" w:hAnsi="Arial" w:cs="Arial"/>
          <w:sz w:val="24"/>
          <w:szCs w:val="24"/>
          <w:shd w:val="clear" w:color="auto" w:fill="FFFFFF"/>
        </w:rPr>
        <w:t xml:space="preserve">  </w:t>
      </w:r>
      <w:r w:rsidR="00D9647B">
        <w:rPr>
          <w:rFonts w:ascii="Arial" w:hAnsi="Arial" w:cs="Arial"/>
          <w:i/>
          <w:sz w:val="24"/>
          <w:szCs w:val="24"/>
          <w:shd w:val="clear" w:color="auto" w:fill="FFFFFF"/>
        </w:rPr>
        <w:t>Id.</w:t>
      </w:r>
      <w:r w:rsidR="00BF096D" w:rsidRPr="00911501">
        <w:rPr>
          <w:rFonts w:ascii="Arial" w:hAnsi="Arial" w:cs="Arial"/>
          <w:sz w:val="24"/>
          <w:szCs w:val="24"/>
          <w:shd w:val="clear" w:color="auto" w:fill="FFFFFF"/>
        </w:rPr>
        <w:t xml:space="preserve">  Finally, </w:t>
      </w:r>
      <w:r w:rsidR="00D9647B">
        <w:rPr>
          <w:rFonts w:ascii="Arial" w:hAnsi="Arial" w:cs="Arial"/>
          <w:sz w:val="24"/>
          <w:szCs w:val="24"/>
          <w:shd w:val="clear" w:color="auto" w:fill="FFFFFF"/>
        </w:rPr>
        <w:t xml:space="preserve">antitrust law </w:t>
      </w:r>
      <w:r w:rsidR="00BF096D" w:rsidRPr="00911501">
        <w:rPr>
          <w:rFonts w:ascii="Arial" w:hAnsi="Arial" w:cs="Arial"/>
          <w:sz w:val="24"/>
          <w:szCs w:val="24"/>
          <w:shd w:val="clear" w:color="auto" w:fill="FFFFFF"/>
        </w:rPr>
        <w:t>prohibits restraining trade by entering into agreements not to use the goods of a competitor.</w:t>
      </w:r>
      <w:r w:rsidR="00D9647B">
        <w:rPr>
          <w:rFonts w:ascii="Arial" w:hAnsi="Arial" w:cs="Arial"/>
          <w:sz w:val="24"/>
          <w:szCs w:val="24"/>
          <w:shd w:val="clear" w:color="auto" w:fill="FFFFFF"/>
        </w:rPr>
        <w:t xml:space="preserve"> </w:t>
      </w:r>
      <w:r w:rsidR="00D9647B">
        <w:rPr>
          <w:rFonts w:ascii="Arial" w:hAnsi="Arial" w:cs="Arial"/>
          <w:i/>
          <w:sz w:val="24"/>
          <w:szCs w:val="24"/>
          <w:shd w:val="clear" w:color="auto" w:fill="FFFFFF"/>
        </w:rPr>
        <w:t>Id.</w:t>
      </w:r>
      <w:r w:rsidR="00BF096D" w:rsidRPr="00911501">
        <w:rPr>
          <w:rFonts w:ascii="Arial" w:hAnsi="Arial" w:cs="Arial"/>
          <w:sz w:val="24"/>
          <w:szCs w:val="24"/>
          <w:shd w:val="clear" w:color="auto" w:fill="FFFFFF"/>
        </w:rPr>
        <w:t xml:space="preserve"> </w:t>
      </w:r>
    </w:p>
    <w:p w14:paraId="7BDD751F" w14:textId="17151F82" w:rsidR="005274BE" w:rsidRPr="00911501" w:rsidRDefault="005274BE" w:rsidP="000C2369">
      <w:pPr>
        <w:spacing w:line="480" w:lineRule="auto"/>
        <w:ind w:firstLine="720"/>
        <w:jc w:val="both"/>
        <w:rPr>
          <w:rFonts w:ascii="Arial" w:hAnsi="Arial" w:cs="Arial"/>
          <w:sz w:val="24"/>
          <w:szCs w:val="24"/>
          <w:shd w:val="clear" w:color="auto" w:fill="FFFFFF"/>
        </w:rPr>
      </w:pPr>
      <w:r w:rsidRPr="00911501">
        <w:rPr>
          <w:rFonts w:ascii="Arial" w:hAnsi="Arial" w:cs="Arial"/>
          <w:sz w:val="24"/>
          <w:szCs w:val="24"/>
          <w:shd w:val="clear" w:color="auto" w:fill="FFFFFF"/>
        </w:rPr>
        <w:t>Likewise, as a matter of law and public</w:t>
      </w:r>
      <w:r w:rsidR="000C2369" w:rsidRPr="00911501">
        <w:rPr>
          <w:rFonts w:ascii="Arial" w:hAnsi="Arial" w:cs="Arial"/>
          <w:sz w:val="24"/>
          <w:szCs w:val="24"/>
          <w:shd w:val="clear" w:color="auto" w:fill="FFFFFF"/>
        </w:rPr>
        <w:t xml:space="preserve"> policy in unregulated markets, </w:t>
      </w:r>
      <w:r w:rsidRPr="00911501">
        <w:rPr>
          <w:rFonts w:ascii="Arial" w:hAnsi="Arial" w:cs="Arial"/>
          <w:sz w:val="24"/>
          <w:szCs w:val="24"/>
          <w:shd w:val="clear" w:color="auto" w:fill="FFFFFF"/>
        </w:rPr>
        <w:t xml:space="preserve">Ohio law has long promoted competitive outcomes as reflected in Ohio's Valentine Act (R.C. 1331, et </w:t>
      </w:r>
      <w:r w:rsidR="00D9647B">
        <w:rPr>
          <w:rFonts w:ascii="Arial" w:hAnsi="Arial" w:cs="Arial"/>
          <w:sz w:val="24"/>
          <w:szCs w:val="24"/>
          <w:shd w:val="clear" w:color="auto" w:fill="FFFFFF"/>
        </w:rPr>
        <w:t>sec.</w:t>
      </w:r>
      <w:r w:rsidRPr="00911501">
        <w:rPr>
          <w:rFonts w:ascii="Arial" w:hAnsi="Arial" w:cs="Arial"/>
          <w:sz w:val="24"/>
          <w:szCs w:val="24"/>
          <w:shd w:val="clear" w:color="auto" w:fill="FFFFFF"/>
        </w:rPr>
        <w:t>).  R.C. 1331.01 defines a trust as "a combination of capital, skills or acts by t</w:t>
      </w:r>
      <w:r w:rsidR="007315B7" w:rsidRPr="00911501">
        <w:rPr>
          <w:rFonts w:ascii="Arial" w:hAnsi="Arial" w:cs="Arial"/>
          <w:sz w:val="24"/>
          <w:szCs w:val="24"/>
          <w:shd w:val="clear" w:color="auto" w:fill="FFFFFF"/>
        </w:rPr>
        <w:t>wo</w:t>
      </w:r>
      <w:r w:rsidRPr="00911501">
        <w:rPr>
          <w:rFonts w:ascii="Arial" w:hAnsi="Arial" w:cs="Arial"/>
          <w:sz w:val="24"/>
          <w:szCs w:val="24"/>
          <w:shd w:val="clear" w:color="auto" w:fill="FFFFFF"/>
        </w:rPr>
        <w:t xml:space="preserve"> or more persons" for any of six enumerated anticompetitive purposes. The circumstances surrounding the passage of the Valentine Act in 1898 make it clear t</w:t>
      </w:r>
      <w:r w:rsidR="007315B7" w:rsidRPr="00911501">
        <w:rPr>
          <w:rFonts w:ascii="Arial" w:hAnsi="Arial" w:cs="Arial"/>
          <w:sz w:val="24"/>
          <w:szCs w:val="24"/>
          <w:shd w:val="clear" w:color="auto" w:fill="FFFFFF"/>
        </w:rPr>
        <w:t>ha</w:t>
      </w:r>
      <w:r w:rsidRPr="00911501">
        <w:rPr>
          <w:rFonts w:ascii="Arial" w:hAnsi="Arial" w:cs="Arial"/>
          <w:sz w:val="24"/>
          <w:szCs w:val="24"/>
          <w:shd w:val="clear" w:color="auto" w:fill="FFFFFF"/>
        </w:rPr>
        <w:t xml:space="preserve">t this broad language was intended to encompass a much wider array of anticompetitive </w:t>
      </w:r>
      <w:r w:rsidR="007315B7" w:rsidRPr="00911501">
        <w:rPr>
          <w:rFonts w:ascii="Arial" w:hAnsi="Arial" w:cs="Arial"/>
          <w:sz w:val="24"/>
          <w:szCs w:val="24"/>
          <w:shd w:val="clear" w:color="auto" w:fill="FFFFFF"/>
        </w:rPr>
        <w:t>combination</w:t>
      </w:r>
      <w:r w:rsidR="001A2DD2">
        <w:rPr>
          <w:rFonts w:ascii="Arial" w:hAnsi="Arial" w:cs="Arial"/>
          <w:sz w:val="24"/>
          <w:szCs w:val="24"/>
          <w:shd w:val="clear" w:color="auto" w:fill="FFFFFF"/>
        </w:rPr>
        <w:t>s</w:t>
      </w:r>
      <w:r w:rsidRPr="00911501">
        <w:rPr>
          <w:rFonts w:ascii="Arial" w:hAnsi="Arial" w:cs="Arial"/>
          <w:sz w:val="24"/>
          <w:szCs w:val="24"/>
          <w:shd w:val="clear" w:color="auto" w:fill="FFFFFF"/>
        </w:rPr>
        <w:t xml:space="preserve"> [everything from a powerful single firm wielding its power to control production or prices (i.e., a combination of the "capital" of shareholders), to collus</w:t>
      </w:r>
      <w:r w:rsidR="00F525B9" w:rsidRPr="00911501">
        <w:rPr>
          <w:rFonts w:ascii="Arial" w:hAnsi="Arial" w:cs="Arial"/>
          <w:sz w:val="24"/>
          <w:szCs w:val="24"/>
          <w:shd w:val="clear" w:color="auto" w:fill="FFFFFF"/>
        </w:rPr>
        <w:t>ive agreements among multiple fi</w:t>
      </w:r>
      <w:r w:rsidRPr="00911501">
        <w:rPr>
          <w:rFonts w:ascii="Arial" w:hAnsi="Arial" w:cs="Arial"/>
          <w:sz w:val="24"/>
          <w:szCs w:val="24"/>
          <w:shd w:val="clear" w:color="auto" w:fill="FFFFFF"/>
        </w:rPr>
        <w:t>rms in the market (i.e., a combination of "acts" by conspiring firms</w:t>
      </w:r>
      <w:r w:rsidR="001A2DD2">
        <w:rPr>
          <w:rFonts w:ascii="Arial" w:hAnsi="Arial" w:cs="Arial"/>
          <w:sz w:val="24"/>
          <w:szCs w:val="24"/>
          <w:shd w:val="clear" w:color="auto" w:fill="FFFFFF"/>
        </w:rPr>
        <w:t>)]</w:t>
      </w:r>
      <w:r w:rsidRPr="00911501">
        <w:rPr>
          <w:rFonts w:ascii="Arial" w:hAnsi="Arial" w:cs="Arial"/>
          <w:sz w:val="24"/>
          <w:szCs w:val="24"/>
          <w:shd w:val="clear" w:color="auto" w:fill="FFFFFF"/>
        </w:rPr>
        <w:t>.</w:t>
      </w:r>
    </w:p>
    <w:p w14:paraId="58A41659" w14:textId="65B0730D" w:rsidR="00E202A5" w:rsidRPr="00911501" w:rsidRDefault="00BF096D" w:rsidP="00A278F1">
      <w:pPr>
        <w:autoSpaceDE w:val="0"/>
        <w:autoSpaceDN w:val="0"/>
        <w:adjustRightInd w:val="0"/>
        <w:spacing w:after="0" w:line="480" w:lineRule="auto"/>
        <w:ind w:firstLine="720"/>
        <w:jc w:val="both"/>
        <w:rPr>
          <w:rFonts w:ascii="Arial" w:hAnsi="Arial" w:cs="Arial"/>
          <w:sz w:val="24"/>
          <w:szCs w:val="24"/>
        </w:rPr>
      </w:pPr>
      <w:r w:rsidRPr="00911501">
        <w:rPr>
          <w:rFonts w:ascii="Arial" w:hAnsi="Arial" w:cs="Arial"/>
          <w:sz w:val="24"/>
          <w:szCs w:val="24"/>
          <w:shd w:val="clear" w:color="auto" w:fill="FFFFFF"/>
        </w:rPr>
        <w:t>Historically, distribution</w:t>
      </w:r>
      <w:r w:rsidR="001A2DD2">
        <w:rPr>
          <w:rFonts w:ascii="Arial" w:hAnsi="Arial" w:cs="Arial"/>
          <w:sz w:val="24"/>
          <w:szCs w:val="24"/>
          <w:shd w:val="clear" w:color="auto" w:fill="FFFFFF"/>
        </w:rPr>
        <w:t xml:space="preserve"> monopolies have relied on the state action e</w:t>
      </w:r>
      <w:r w:rsidRPr="00911501">
        <w:rPr>
          <w:rFonts w:ascii="Arial" w:hAnsi="Arial" w:cs="Arial"/>
          <w:sz w:val="24"/>
          <w:szCs w:val="24"/>
          <w:shd w:val="clear" w:color="auto" w:fill="FFFFFF"/>
        </w:rPr>
        <w:t>xemption to exempt the utility from</w:t>
      </w:r>
      <w:r w:rsidR="001A2DD2">
        <w:rPr>
          <w:rFonts w:ascii="Arial" w:hAnsi="Arial" w:cs="Arial"/>
          <w:sz w:val="24"/>
          <w:szCs w:val="24"/>
          <w:shd w:val="clear" w:color="auto" w:fill="FFFFFF"/>
        </w:rPr>
        <w:t xml:space="preserve"> anti</w:t>
      </w:r>
      <w:r w:rsidR="008B3AC9" w:rsidRPr="00911501">
        <w:rPr>
          <w:rFonts w:ascii="Arial" w:hAnsi="Arial" w:cs="Arial"/>
          <w:sz w:val="24"/>
          <w:szCs w:val="24"/>
          <w:shd w:val="clear" w:color="auto" w:fill="FFFFFF"/>
        </w:rPr>
        <w:t xml:space="preserve">trust violations.  </w:t>
      </w:r>
      <w:r w:rsidRPr="00911501">
        <w:rPr>
          <w:rFonts w:ascii="Arial" w:hAnsi="Arial" w:cs="Arial"/>
          <w:sz w:val="24"/>
          <w:szCs w:val="24"/>
          <w:shd w:val="clear" w:color="auto" w:fill="FFFFFF"/>
        </w:rPr>
        <w:t xml:space="preserve"> </w:t>
      </w:r>
      <w:r w:rsidR="001A2DD2">
        <w:rPr>
          <w:rFonts w:ascii="Arial" w:hAnsi="Arial" w:cs="Arial"/>
          <w:sz w:val="24"/>
          <w:szCs w:val="24"/>
        </w:rPr>
        <w:t>The state action e</w:t>
      </w:r>
      <w:r w:rsidR="008B3AC9" w:rsidRPr="00911501">
        <w:rPr>
          <w:rFonts w:ascii="Arial" w:hAnsi="Arial" w:cs="Arial"/>
          <w:sz w:val="24"/>
          <w:szCs w:val="24"/>
        </w:rPr>
        <w:t xml:space="preserve">xemption provides that if the state legislature in its sovereign </w:t>
      </w:r>
      <w:r w:rsidR="00F525B9" w:rsidRPr="00911501">
        <w:rPr>
          <w:rFonts w:ascii="Arial" w:hAnsi="Arial" w:cs="Arial"/>
          <w:sz w:val="24"/>
          <w:szCs w:val="24"/>
        </w:rPr>
        <w:t>capacity</w:t>
      </w:r>
      <w:r w:rsidR="008B3AC9" w:rsidRPr="00911501">
        <w:rPr>
          <w:rFonts w:ascii="Arial" w:hAnsi="Arial" w:cs="Arial"/>
          <w:sz w:val="24"/>
          <w:szCs w:val="24"/>
        </w:rPr>
        <w:t xml:space="preserve"> authorized </w:t>
      </w:r>
      <w:r w:rsidR="007315B7" w:rsidRPr="00911501">
        <w:rPr>
          <w:rFonts w:ascii="Arial" w:hAnsi="Arial" w:cs="Arial"/>
          <w:sz w:val="24"/>
          <w:szCs w:val="24"/>
        </w:rPr>
        <w:t>an</w:t>
      </w:r>
      <w:r w:rsidR="008B3AC9" w:rsidRPr="00911501">
        <w:rPr>
          <w:rFonts w:ascii="Arial" w:hAnsi="Arial" w:cs="Arial"/>
          <w:sz w:val="24"/>
          <w:szCs w:val="24"/>
        </w:rPr>
        <w:t xml:space="preserve"> action</w:t>
      </w:r>
      <w:r w:rsidR="007315B7" w:rsidRPr="00911501">
        <w:rPr>
          <w:rFonts w:ascii="Arial" w:hAnsi="Arial" w:cs="Arial"/>
          <w:sz w:val="24"/>
          <w:szCs w:val="24"/>
        </w:rPr>
        <w:t xml:space="preserve"> that would otherwise be an antitrust violation</w:t>
      </w:r>
      <w:r w:rsidR="008B3AC9" w:rsidRPr="00911501">
        <w:rPr>
          <w:rFonts w:ascii="Arial" w:hAnsi="Arial" w:cs="Arial"/>
          <w:sz w:val="24"/>
          <w:szCs w:val="24"/>
        </w:rPr>
        <w:t xml:space="preserve">, </w:t>
      </w:r>
      <w:r w:rsidR="007315B7" w:rsidRPr="00911501">
        <w:rPr>
          <w:rFonts w:ascii="Arial" w:hAnsi="Arial" w:cs="Arial"/>
          <w:sz w:val="24"/>
          <w:szCs w:val="24"/>
        </w:rPr>
        <w:t xml:space="preserve">than that action is exempt from antitrust </w:t>
      </w:r>
      <w:r w:rsidR="007315B7" w:rsidRPr="00E202A5">
        <w:rPr>
          <w:rFonts w:ascii="Arial" w:hAnsi="Arial" w:cs="Arial"/>
          <w:sz w:val="24"/>
          <w:szCs w:val="24"/>
        </w:rPr>
        <w:t>laws</w:t>
      </w:r>
      <w:r w:rsidR="008B3AC9" w:rsidRPr="00911501">
        <w:rPr>
          <w:rFonts w:ascii="Arial" w:hAnsi="Arial" w:cs="Arial"/>
          <w:sz w:val="24"/>
          <w:szCs w:val="24"/>
        </w:rPr>
        <w:t>.</w:t>
      </w:r>
      <w:r w:rsidR="008B3AC9" w:rsidRPr="00911501">
        <w:rPr>
          <w:rStyle w:val="FootnoteReference"/>
          <w:rFonts w:ascii="Arial" w:hAnsi="Arial" w:cs="Arial"/>
          <w:sz w:val="24"/>
          <w:szCs w:val="24"/>
        </w:rPr>
        <w:footnoteReference w:id="14"/>
      </w:r>
      <w:r w:rsidR="008B3AC9" w:rsidRPr="00E202A5">
        <w:rPr>
          <w:rFonts w:ascii="Arial" w:hAnsi="Arial" w:cs="Arial"/>
          <w:sz w:val="24"/>
          <w:szCs w:val="24"/>
        </w:rPr>
        <w:t xml:space="preserve">  </w:t>
      </w:r>
      <w:r w:rsidR="00C41EE7">
        <w:rPr>
          <w:rFonts w:ascii="Arial" w:hAnsi="Arial" w:cs="Arial"/>
          <w:sz w:val="24"/>
          <w:szCs w:val="24"/>
        </w:rPr>
        <w:t>However,</w:t>
      </w:r>
      <w:r w:rsidR="00E202A5" w:rsidRPr="004B2317">
        <w:rPr>
          <w:rFonts w:ascii="Arial" w:hAnsi="Arial" w:cs="Arial"/>
          <w:sz w:val="24"/>
          <w:szCs w:val="24"/>
        </w:rPr>
        <w:t xml:space="preserve"> </w:t>
      </w:r>
      <w:r w:rsidR="003611BD">
        <w:rPr>
          <w:rFonts w:ascii="Arial" w:hAnsi="Arial" w:cs="Arial"/>
          <w:sz w:val="24"/>
          <w:szCs w:val="24"/>
        </w:rPr>
        <w:t>t</w:t>
      </w:r>
      <w:r w:rsidR="00E202A5" w:rsidRPr="004B2317">
        <w:rPr>
          <w:rFonts w:ascii="Arial" w:hAnsi="Arial" w:cs="Arial"/>
          <w:sz w:val="24"/>
          <w:szCs w:val="24"/>
        </w:rPr>
        <w:t>he Supreme Court has stated</w:t>
      </w:r>
      <w:r w:rsidR="001A2DD2">
        <w:rPr>
          <w:rFonts w:ascii="Arial" w:hAnsi="Arial" w:cs="Arial"/>
          <w:sz w:val="24"/>
          <w:szCs w:val="24"/>
        </w:rPr>
        <w:t xml:space="preserve"> in the antitrust context that </w:t>
      </w:r>
      <w:r w:rsidR="00E202A5" w:rsidRPr="004B2317">
        <w:rPr>
          <w:rFonts w:ascii="Arial" w:hAnsi="Arial" w:cs="Arial"/>
          <w:sz w:val="24"/>
          <w:szCs w:val="24"/>
        </w:rPr>
        <w:t>stat</w:t>
      </w:r>
      <w:r w:rsidR="005B3A1A">
        <w:rPr>
          <w:rFonts w:ascii="Arial" w:hAnsi="Arial" w:cs="Arial"/>
          <w:sz w:val="24"/>
          <w:szCs w:val="24"/>
        </w:rPr>
        <w:t>e action immunity is disfavored</w:t>
      </w:r>
      <w:r w:rsidR="00C41EE7">
        <w:rPr>
          <w:rFonts w:ascii="Arial" w:hAnsi="Arial" w:cs="Arial"/>
          <w:sz w:val="24"/>
          <w:szCs w:val="24"/>
        </w:rPr>
        <w:t xml:space="preserve"> absent a clearly articulated state policy that allows for anti-competitive conduct at issue</w:t>
      </w:r>
      <w:r w:rsidR="003611BD">
        <w:rPr>
          <w:rFonts w:ascii="Arial" w:hAnsi="Arial" w:cs="Arial"/>
          <w:sz w:val="24"/>
          <w:szCs w:val="24"/>
        </w:rPr>
        <w:t>.</w:t>
      </w:r>
      <w:r w:rsidR="00E202A5" w:rsidRPr="004B2317">
        <w:rPr>
          <w:rStyle w:val="FootnoteReference"/>
          <w:rFonts w:ascii="Arial" w:hAnsi="Arial" w:cs="Arial"/>
          <w:sz w:val="24"/>
          <w:szCs w:val="24"/>
        </w:rPr>
        <w:footnoteReference w:id="15"/>
      </w:r>
      <w:r w:rsidR="00E202A5" w:rsidRPr="004B2317">
        <w:rPr>
          <w:rFonts w:ascii="Arial" w:hAnsi="Arial" w:cs="Arial"/>
          <w:sz w:val="24"/>
          <w:szCs w:val="24"/>
        </w:rPr>
        <w:t xml:space="preserve"> </w:t>
      </w:r>
    </w:p>
    <w:p w14:paraId="01A4F77A" w14:textId="522B143A" w:rsidR="003611BD" w:rsidRDefault="001A2DD2" w:rsidP="005B3A1A">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lastRenderedPageBreak/>
        <w:t>The Ohio General Assembly</w:t>
      </w:r>
      <w:r w:rsidR="008B3AC9">
        <w:rPr>
          <w:rFonts w:ascii="Arial" w:hAnsi="Arial" w:cs="Arial"/>
          <w:sz w:val="24"/>
          <w:szCs w:val="24"/>
        </w:rPr>
        <w:t xml:space="preserve"> has authorized electric utilities</w:t>
      </w:r>
      <w:r w:rsidR="00D9647B">
        <w:rPr>
          <w:rFonts w:ascii="Arial" w:hAnsi="Arial" w:cs="Arial"/>
          <w:sz w:val="24"/>
          <w:szCs w:val="24"/>
        </w:rPr>
        <w:t xml:space="preserve"> to</w:t>
      </w:r>
      <w:r w:rsidR="008B3AC9">
        <w:rPr>
          <w:rFonts w:ascii="Arial" w:hAnsi="Arial" w:cs="Arial"/>
          <w:sz w:val="24"/>
          <w:szCs w:val="24"/>
        </w:rPr>
        <w:t xml:space="preserve"> have a</w:t>
      </w:r>
      <w:r w:rsidR="00C41EE7">
        <w:rPr>
          <w:rFonts w:ascii="Arial" w:hAnsi="Arial" w:cs="Arial"/>
          <w:sz w:val="24"/>
          <w:szCs w:val="24"/>
        </w:rPr>
        <w:t xml:space="preserve"> regulated</w:t>
      </w:r>
      <w:r w:rsidR="008B3AC9">
        <w:rPr>
          <w:rFonts w:ascii="Arial" w:hAnsi="Arial" w:cs="Arial"/>
          <w:sz w:val="24"/>
          <w:szCs w:val="24"/>
        </w:rPr>
        <w:t xml:space="preserve"> monopoly</w:t>
      </w:r>
      <w:r w:rsidR="00D9647B">
        <w:rPr>
          <w:rFonts w:ascii="Arial" w:hAnsi="Arial" w:cs="Arial"/>
          <w:sz w:val="24"/>
          <w:szCs w:val="24"/>
        </w:rPr>
        <w:t xml:space="preserve"> over distribution service</w:t>
      </w:r>
      <w:r w:rsidR="008B3AC9">
        <w:rPr>
          <w:rFonts w:ascii="Arial" w:hAnsi="Arial" w:cs="Arial"/>
          <w:sz w:val="24"/>
          <w:szCs w:val="24"/>
        </w:rPr>
        <w:t>.</w:t>
      </w:r>
      <w:r w:rsidR="008B3AC9">
        <w:rPr>
          <w:rStyle w:val="FootnoteReference"/>
          <w:rFonts w:ascii="Arial" w:hAnsi="Arial" w:cs="Arial"/>
          <w:sz w:val="24"/>
          <w:szCs w:val="24"/>
        </w:rPr>
        <w:footnoteReference w:id="16"/>
      </w:r>
      <w:r w:rsidR="008B3AC9">
        <w:rPr>
          <w:rFonts w:ascii="Arial" w:hAnsi="Arial" w:cs="Arial"/>
          <w:sz w:val="24"/>
          <w:szCs w:val="24"/>
        </w:rPr>
        <w:t xml:space="preserve"> </w:t>
      </w:r>
      <w:r w:rsidR="00D9647B">
        <w:rPr>
          <w:rFonts w:ascii="Arial" w:hAnsi="Arial" w:cs="Arial"/>
          <w:sz w:val="24"/>
          <w:szCs w:val="24"/>
        </w:rPr>
        <w:t>But</w:t>
      </w:r>
      <w:r w:rsidR="007315B7">
        <w:rPr>
          <w:rFonts w:ascii="Arial" w:hAnsi="Arial" w:cs="Arial"/>
          <w:sz w:val="24"/>
          <w:szCs w:val="24"/>
        </w:rPr>
        <w:t xml:space="preserve">, in no instance has the Ohio </w:t>
      </w:r>
      <w:r w:rsidR="00E202A5">
        <w:rPr>
          <w:rFonts w:ascii="Arial" w:hAnsi="Arial" w:cs="Arial"/>
          <w:sz w:val="24"/>
          <w:szCs w:val="24"/>
        </w:rPr>
        <w:t>General Assembly</w:t>
      </w:r>
      <w:r w:rsidR="007315B7">
        <w:rPr>
          <w:rFonts w:ascii="Arial" w:hAnsi="Arial" w:cs="Arial"/>
          <w:sz w:val="24"/>
          <w:szCs w:val="24"/>
        </w:rPr>
        <w:t xml:space="preserve"> authorized a </w:t>
      </w:r>
      <w:r w:rsidR="007315B7" w:rsidRPr="00A278F1">
        <w:rPr>
          <w:rFonts w:ascii="Arial" w:hAnsi="Arial" w:cs="Arial"/>
          <w:i/>
          <w:sz w:val="24"/>
          <w:szCs w:val="24"/>
        </w:rPr>
        <w:t>distribution utility</w:t>
      </w:r>
      <w:r w:rsidR="007315B7">
        <w:rPr>
          <w:rFonts w:ascii="Arial" w:hAnsi="Arial" w:cs="Arial"/>
          <w:sz w:val="24"/>
          <w:szCs w:val="24"/>
        </w:rPr>
        <w:t xml:space="preserve"> to directly provide </w:t>
      </w:r>
      <w:r w:rsidR="00D9647B">
        <w:rPr>
          <w:rFonts w:ascii="Arial" w:hAnsi="Arial" w:cs="Arial"/>
          <w:sz w:val="24"/>
          <w:szCs w:val="24"/>
        </w:rPr>
        <w:t>products or services other than retail electric service.</w:t>
      </w:r>
      <w:r w:rsidR="00D9647B">
        <w:rPr>
          <w:rStyle w:val="FootnoteReference"/>
          <w:rFonts w:ascii="Arial" w:hAnsi="Arial" w:cs="Arial"/>
          <w:sz w:val="24"/>
          <w:szCs w:val="24"/>
        </w:rPr>
        <w:footnoteReference w:id="17"/>
      </w:r>
      <w:r w:rsidR="00E202A5" w:rsidRPr="00170EA5">
        <w:rPr>
          <w:rFonts w:ascii="Arial" w:hAnsi="Arial" w:cs="Arial"/>
          <w:sz w:val="24"/>
          <w:szCs w:val="24"/>
        </w:rPr>
        <w:t xml:space="preserve"> </w:t>
      </w:r>
      <w:r w:rsidR="00A278F1">
        <w:rPr>
          <w:rFonts w:ascii="Arial" w:hAnsi="Arial" w:cs="Arial"/>
          <w:sz w:val="24"/>
          <w:szCs w:val="24"/>
        </w:rPr>
        <w:t xml:space="preserve"> </w:t>
      </w:r>
      <w:r w:rsidR="00E202A5" w:rsidRPr="00170EA5">
        <w:rPr>
          <w:rFonts w:ascii="Arial" w:hAnsi="Arial" w:cs="Arial"/>
          <w:sz w:val="24"/>
          <w:szCs w:val="24"/>
        </w:rPr>
        <w:t xml:space="preserve">Thus, there is no clearly </w:t>
      </w:r>
      <w:r w:rsidR="003611BD" w:rsidRPr="00170EA5">
        <w:rPr>
          <w:rFonts w:ascii="Arial" w:hAnsi="Arial" w:cs="Arial"/>
          <w:sz w:val="24"/>
          <w:szCs w:val="24"/>
        </w:rPr>
        <w:t>articulated</w:t>
      </w:r>
      <w:r w:rsidR="00E202A5" w:rsidRPr="00170EA5">
        <w:rPr>
          <w:rFonts w:ascii="Arial" w:hAnsi="Arial" w:cs="Arial"/>
          <w:sz w:val="24"/>
          <w:szCs w:val="24"/>
        </w:rPr>
        <w:t xml:space="preserve"> state policy or law that would</w:t>
      </w:r>
      <w:r>
        <w:rPr>
          <w:rFonts w:ascii="Arial" w:hAnsi="Arial" w:cs="Arial"/>
          <w:sz w:val="24"/>
          <w:szCs w:val="24"/>
        </w:rPr>
        <w:t xml:space="preserve"> authorize the Commission to allow</w:t>
      </w:r>
      <w:r w:rsidR="00E202A5" w:rsidRPr="00170EA5">
        <w:rPr>
          <w:rFonts w:ascii="Arial" w:hAnsi="Arial" w:cs="Arial"/>
          <w:sz w:val="24"/>
          <w:szCs w:val="24"/>
        </w:rPr>
        <w:t xml:space="preserve"> Duke to engage in the anticompetitive activities authorized in the Order</w:t>
      </w:r>
      <w:r w:rsidR="00E202A5">
        <w:rPr>
          <w:rFonts w:ascii="Arial" w:hAnsi="Arial" w:cs="Arial"/>
          <w:sz w:val="24"/>
          <w:szCs w:val="24"/>
        </w:rPr>
        <w:t>.</w:t>
      </w:r>
      <w:r w:rsidR="003611BD">
        <w:rPr>
          <w:rFonts w:ascii="Arial" w:hAnsi="Arial" w:cs="Arial"/>
          <w:sz w:val="24"/>
          <w:szCs w:val="24"/>
        </w:rPr>
        <w:t xml:space="preserve"> </w:t>
      </w:r>
      <w:r w:rsidR="008B3AC9" w:rsidRPr="008B3AC9">
        <w:rPr>
          <w:rFonts w:ascii="Arial" w:hAnsi="Arial" w:cs="Arial"/>
          <w:sz w:val="24"/>
          <w:szCs w:val="24"/>
        </w:rPr>
        <w:t>In fact, Ohio law specifically requires that</w:t>
      </w:r>
      <w:r>
        <w:rPr>
          <w:rFonts w:ascii="Arial" w:hAnsi="Arial" w:cs="Arial"/>
          <w:sz w:val="24"/>
          <w:szCs w:val="24"/>
        </w:rPr>
        <w:t xml:space="preserve"> if the utility is to provide </w:t>
      </w:r>
      <w:r w:rsidR="008B3AC9" w:rsidRPr="008B3AC9">
        <w:rPr>
          <w:rFonts w:ascii="Arial" w:hAnsi="Arial" w:cs="Arial"/>
          <w:sz w:val="24"/>
          <w:szCs w:val="24"/>
        </w:rPr>
        <w:t xml:space="preserve">competitive </w:t>
      </w:r>
      <w:r w:rsidR="004B2317">
        <w:rPr>
          <w:rFonts w:ascii="Arial" w:hAnsi="Arial" w:cs="Arial"/>
          <w:sz w:val="24"/>
          <w:szCs w:val="24"/>
        </w:rPr>
        <w:t>products and services oth</w:t>
      </w:r>
      <w:r>
        <w:rPr>
          <w:rFonts w:ascii="Arial" w:hAnsi="Arial" w:cs="Arial"/>
          <w:sz w:val="24"/>
          <w:szCs w:val="24"/>
        </w:rPr>
        <w:t>er than retail electric service</w:t>
      </w:r>
      <w:r w:rsidR="003611BD">
        <w:rPr>
          <w:rFonts w:ascii="Arial" w:hAnsi="Arial" w:cs="Arial"/>
          <w:sz w:val="24"/>
          <w:szCs w:val="24"/>
        </w:rPr>
        <w:t>,</w:t>
      </w:r>
      <w:r w:rsidR="008B3AC9" w:rsidRPr="008B3AC9">
        <w:rPr>
          <w:rFonts w:ascii="Arial" w:hAnsi="Arial" w:cs="Arial"/>
          <w:sz w:val="24"/>
          <w:szCs w:val="24"/>
        </w:rPr>
        <w:t xml:space="preserve"> it must do so “</w:t>
      </w:r>
      <w:r w:rsidR="008B3AC9" w:rsidRPr="00911501">
        <w:rPr>
          <w:rFonts w:ascii="Arial" w:hAnsi="Arial" w:cs="Arial"/>
          <w:color w:val="000000"/>
          <w:sz w:val="24"/>
          <w:szCs w:val="24"/>
          <w:shd w:val="clear" w:color="auto" w:fill="FFFFFF"/>
        </w:rPr>
        <w:t>through a fully separated affiliate of the utility.”</w:t>
      </w:r>
      <w:r w:rsidR="00CD6B45">
        <w:rPr>
          <w:rStyle w:val="FootnoteReference"/>
          <w:rFonts w:ascii="Arial" w:hAnsi="Arial" w:cs="Arial"/>
          <w:color w:val="000000"/>
          <w:sz w:val="24"/>
          <w:szCs w:val="24"/>
          <w:shd w:val="clear" w:color="auto" w:fill="FFFFFF"/>
        </w:rPr>
        <w:footnoteReference w:id="18"/>
      </w:r>
      <w:r w:rsidR="008B3AC9">
        <w:rPr>
          <w:rFonts w:ascii="Arial" w:hAnsi="Arial" w:cs="Arial"/>
          <w:color w:val="000000"/>
          <w:sz w:val="24"/>
          <w:szCs w:val="24"/>
          <w:shd w:val="clear" w:color="auto" w:fill="FFFFFF"/>
        </w:rPr>
        <w:t xml:space="preserve">  </w:t>
      </w:r>
    </w:p>
    <w:p w14:paraId="339EF7BB" w14:textId="6F87691A" w:rsidR="003611BD" w:rsidRDefault="004B2317" w:rsidP="00A278F1">
      <w:pPr>
        <w:autoSpaceDE w:val="0"/>
        <w:autoSpaceDN w:val="0"/>
        <w:adjustRightInd w:val="0"/>
        <w:spacing w:after="0" w:line="480" w:lineRule="auto"/>
        <w:ind w:firstLine="720"/>
        <w:jc w:val="both"/>
        <w:rPr>
          <w:rFonts w:ascii="Arial" w:hAnsi="Arial" w:cs="Arial"/>
          <w:sz w:val="24"/>
          <w:szCs w:val="24"/>
        </w:rPr>
      </w:pPr>
      <w:r w:rsidRPr="008B3AC9">
        <w:rPr>
          <w:rFonts w:ascii="Arial" w:hAnsi="Arial" w:cs="Arial"/>
          <w:sz w:val="24"/>
          <w:szCs w:val="24"/>
        </w:rPr>
        <w:t>B</w:t>
      </w:r>
      <w:r>
        <w:rPr>
          <w:rFonts w:ascii="Arial" w:hAnsi="Arial" w:cs="Arial"/>
          <w:sz w:val="24"/>
          <w:szCs w:val="24"/>
        </w:rPr>
        <w:t>y authorizing Duke to provide</w:t>
      </w:r>
      <w:r w:rsidRPr="008B3AC9">
        <w:rPr>
          <w:rFonts w:ascii="Arial" w:hAnsi="Arial" w:cs="Arial"/>
          <w:sz w:val="24"/>
          <w:szCs w:val="24"/>
        </w:rPr>
        <w:t xml:space="preserve"> products and services</w:t>
      </w:r>
      <w:r>
        <w:rPr>
          <w:rFonts w:ascii="Arial" w:hAnsi="Arial" w:cs="Arial"/>
          <w:sz w:val="24"/>
          <w:szCs w:val="24"/>
        </w:rPr>
        <w:t xml:space="preserve"> other than retail electric service through</w:t>
      </w:r>
      <w:r w:rsidR="00CD6B45">
        <w:rPr>
          <w:rFonts w:ascii="Arial" w:hAnsi="Arial" w:cs="Arial"/>
          <w:sz w:val="24"/>
          <w:szCs w:val="24"/>
        </w:rPr>
        <w:t xml:space="preserve"> its</w:t>
      </w:r>
      <w:r>
        <w:rPr>
          <w:rFonts w:ascii="Arial" w:hAnsi="Arial" w:cs="Arial"/>
          <w:sz w:val="24"/>
          <w:szCs w:val="24"/>
        </w:rPr>
        <w:t xml:space="preserve"> distribution utility</w:t>
      </w:r>
      <w:r w:rsidRPr="008B3AC9">
        <w:rPr>
          <w:rFonts w:ascii="Arial" w:hAnsi="Arial" w:cs="Arial"/>
          <w:sz w:val="24"/>
          <w:szCs w:val="24"/>
        </w:rPr>
        <w:t>,</w:t>
      </w:r>
      <w:r>
        <w:rPr>
          <w:rFonts w:ascii="Arial" w:hAnsi="Arial" w:cs="Arial"/>
          <w:sz w:val="24"/>
          <w:szCs w:val="24"/>
        </w:rPr>
        <w:t xml:space="preserve"> the Order unlawfully and unreasonabl</w:t>
      </w:r>
      <w:r w:rsidR="00CD6B45">
        <w:rPr>
          <w:rFonts w:ascii="Arial" w:hAnsi="Arial" w:cs="Arial"/>
          <w:sz w:val="24"/>
          <w:szCs w:val="24"/>
        </w:rPr>
        <w:t>y</w:t>
      </w:r>
      <w:r>
        <w:rPr>
          <w:rFonts w:ascii="Arial" w:hAnsi="Arial" w:cs="Arial"/>
          <w:sz w:val="24"/>
          <w:szCs w:val="24"/>
        </w:rPr>
        <w:t xml:space="preserve"> allows Duke to</w:t>
      </w:r>
      <w:r w:rsidR="00CD6B45">
        <w:rPr>
          <w:rFonts w:ascii="Arial" w:hAnsi="Arial" w:cs="Arial"/>
          <w:sz w:val="24"/>
          <w:szCs w:val="24"/>
        </w:rPr>
        <w:t xml:space="preserve"> </w:t>
      </w:r>
      <w:r>
        <w:rPr>
          <w:rFonts w:ascii="Arial" w:hAnsi="Arial" w:cs="Arial"/>
          <w:sz w:val="24"/>
          <w:szCs w:val="24"/>
        </w:rPr>
        <w:t>violate the antitrust d</w:t>
      </w:r>
      <w:r w:rsidR="001A2DD2">
        <w:rPr>
          <w:rFonts w:ascii="Arial" w:hAnsi="Arial" w:cs="Arial"/>
          <w:sz w:val="24"/>
          <w:szCs w:val="24"/>
        </w:rPr>
        <w:t>octrine.  And the state action d</w:t>
      </w:r>
      <w:r>
        <w:rPr>
          <w:rFonts w:ascii="Arial" w:hAnsi="Arial" w:cs="Arial"/>
          <w:sz w:val="24"/>
          <w:szCs w:val="24"/>
        </w:rPr>
        <w:t xml:space="preserve">octrine does not </w:t>
      </w:r>
      <w:r w:rsidR="003611BD">
        <w:rPr>
          <w:rFonts w:ascii="Arial" w:hAnsi="Arial" w:cs="Arial"/>
          <w:sz w:val="24"/>
          <w:szCs w:val="24"/>
        </w:rPr>
        <w:t>exempt Duke from engaging in activity that otherwise would be unlawful under antitrust statute</w:t>
      </w:r>
      <w:r w:rsidR="00A278F1">
        <w:rPr>
          <w:rFonts w:ascii="Arial" w:hAnsi="Arial" w:cs="Arial"/>
          <w:sz w:val="24"/>
          <w:szCs w:val="24"/>
        </w:rPr>
        <w:t>.  Accordingly, the Commission should grant rehearing</w:t>
      </w:r>
      <w:r w:rsidR="005B3A1A">
        <w:rPr>
          <w:rFonts w:ascii="Arial" w:hAnsi="Arial" w:cs="Arial"/>
          <w:sz w:val="24"/>
          <w:szCs w:val="24"/>
        </w:rPr>
        <w:t xml:space="preserve"> and instruct Duke that it is prohibited from offering</w:t>
      </w:r>
      <w:r w:rsidR="00A278F1">
        <w:rPr>
          <w:rFonts w:ascii="Arial" w:hAnsi="Arial" w:cs="Arial"/>
          <w:sz w:val="24"/>
          <w:szCs w:val="24"/>
        </w:rPr>
        <w:t xml:space="preserve"> products and services other than retail electric service.</w:t>
      </w:r>
      <w:r w:rsidR="003611BD">
        <w:rPr>
          <w:rFonts w:ascii="Arial" w:hAnsi="Arial" w:cs="Arial"/>
          <w:sz w:val="24"/>
          <w:szCs w:val="24"/>
        </w:rPr>
        <w:t xml:space="preserve"> </w:t>
      </w:r>
    </w:p>
    <w:p w14:paraId="5F54EF08" w14:textId="73A4671D" w:rsidR="001B2E02" w:rsidRPr="00CE50F5" w:rsidRDefault="001B2E02" w:rsidP="00CE50F5">
      <w:pPr>
        <w:pStyle w:val="ListParagraph"/>
        <w:numPr>
          <w:ilvl w:val="0"/>
          <w:numId w:val="10"/>
        </w:numPr>
        <w:rPr>
          <w:rFonts w:ascii="Arial" w:hAnsi="Arial" w:cs="Arial"/>
          <w:b/>
          <w:sz w:val="24"/>
          <w:szCs w:val="24"/>
        </w:rPr>
      </w:pPr>
      <w:r w:rsidRPr="00CE50F5">
        <w:rPr>
          <w:rFonts w:ascii="Arial" w:hAnsi="Arial" w:cs="Arial"/>
          <w:b/>
          <w:sz w:val="24"/>
          <w:szCs w:val="24"/>
        </w:rPr>
        <w:t>CONCLUSION</w:t>
      </w:r>
    </w:p>
    <w:p w14:paraId="72A85F5E" w14:textId="1DF2A5BF" w:rsidR="001B2E02" w:rsidRPr="001B2E02" w:rsidRDefault="00E431B2" w:rsidP="001B2E02">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For the reasons stated herein</w:t>
      </w:r>
      <w:r w:rsidR="001B2E02">
        <w:rPr>
          <w:rFonts w:ascii="Arial" w:hAnsi="Arial" w:cs="Arial"/>
          <w:sz w:val="24"/>
          <w:szCs w:val="24"/>
        </w:rPr>
        <w:t>, IGS recom</w:t>
      </w:r>
      <w:r w:rsidR="002F7900">
        <w:rPr>
          <w:rFonts w:ascii="Arial" w:hAnsi="Arial" w:cs="Arial"/>
          <w:sz w:val="24"/>
          <w:szCs w:val="24"/>
        </w:rPr>
        <w:t>mends that the C</w:t>
      </w:r>
      <w:r>
        <w:rPr>
          <w:rFonts w:ascii="Arial" w:hAnsi="Arial" w:cs="Arial"/>
          <w:sz w:val="24"/>
          <w:szCs w:val="24"/>
        </w:rPr>
        <w:t>ommission grant this application for rehearing and correct the errors identified herein.</w:t>
      </w:r>
    </w:p>
    <w:p w14:paraId="556BEA01" w14:textId="00CD60A4" w:rsidR="00F5720A" w:rsidRPr="009D71F6" w:rsidRDefault="00F5720A" w:rsidP="00780593">
      <w:pPr>
        <w:autoSpaceDE w:val="0"/>
        <w:autoSpaceDN w:val="0"/>
        <w:adjustRightInd w:val="0"/>
        <w:spacing w:after="120" w:line="480" w:lineRule="auto"/>
        <w:ind w:firstLine="720"/>
        <w:jc w:val="both"/>
        <w:rPr>
          <w:rFonts w:ascii="Arial" w:hAnsi="Arial" w:cs="Arial"/>
          <w:sz w:val="24"/>
          <w:szCs w:val="24"/>
        </w:rPr>
      </w:pPr>
    </w:p>
    <w:p w14:paraId="7176D2D0"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176D2D1" w14:textId="77777777" w:rsidR="00545F29" w:rsidRDefault="00545F29">
      <w:pPr>
        <w:spacing w:after="0" w:line="240" w:lineRule="auto"/>
        <w:ind w:left="5040"/>
        <w:rPr>
          <w:rFonts w:ascii="Arial" w:eastAsia="Calibri" w:hAnsi="Arial" w:cs="Arial"/>
          <w:sz w:val="24"/>
          <w:szCs w:val="24"/>
        </w:rPr>
      </w:pPr>
    </w:p>
    <w:p w14:paraId="7176D2D3" w14:textId="77777777" w:rsidR="00545F29" w:rsidRDefault="00545F29" w:rsidP="002E3064">
      <w:pPr>
        <w:spacing w:after="0" w:line="240" w:lineRule="auto"/>
        <w:rPr>
          <w:rFonts w:ascii="Arial" w:eastAsia="Calibri" w:hAnsi="Arial" w:cs="Arial"/>
          <w:sz w:val="24"/>
          <w:szCs w:val="24"/>
          <w:u w:val="single"/>
        </w:rPr>
      </w:pPr>
    </w:p>
    <w:p w14:paraId="7176D2D4" w14:textId="71202B1E" w:rsidR="00F10F9B" w:rsidRDefault="00F5720A">
      <w:pPr>
        <w:spacing w:after="0" w:line="240" w:lineRule="auto"/>
        <w:ind w:left="5040"/>
        <w:rPr>
          <w:rFonts w:ascii="Arial" w:eastAsia="Arial" w:hAnsi="Arial" w:cs="Arial"/>
          <w:i/>
          <w:sz w:val="24"/>
          <w:szCs w:val="24"/>
          <w:u w:val="single"/>
        </w:rPr>
      </w:pPr>
      <w:r>
        <w:rPr>
          <w:rFonts w:ascii="Arial" w:eastAsia="Arial" w:hAnsi="Arial" w:cs="Arial"/>
          <w:i/>
          <w:sz w:val="24"/>
          <w:szCs w:val="24"/>
          <w:u w:val="single"/>
        </w:rPr>
        <w:t>/s/ Joseph Oliker</w:t>
      </w:r>
    </w:p>
    <w:p w14:paraId="0181F1A6" w14:textId="563FA20E" w:rsidR="00F5720A" w:rsidRDefault="00F5720A">
      <w:pPr>
        <w:spacing w:after="0" w:line="240" w:lineRule="auto"/>
        <w:ind w:left="5040"/>
        <w:rPr>
          <w:rFonts w:ascii="Arial" w:eastAsia="Arial" w:hAnsi="Arial" w:cs="Arial"/>
          <w:sz w:val="24"/>
          <w:szCs w:val="24"/>
        </w:rPr>
      </w:pPr>
      <w:r>
        <w:rPr>
          <w:rFonts w:ascii="Arial" w:eastAsia="Arial" w:hAnsi="Arial" w:cs="Arial"/>
          <w:sz w:val="24"/>
          <w:szCs w:val="24"/>
        </w:rPr>
        <w:t>Joseph Oliker</w:t>
      </w:r>
      <w:r w:rsidR="00A06412">
        <w:rPr>
          <w:rFonts w:ascii="Arial" w:eastAsia="Arial" w:hAnsi="Arial" w:cs="Arial"/>
          <w:sz w:val="24"/>
          <w:szCs w:val="24"/>
        </w:rPr>
        <w:t xml:space="preserve"> (0086088)</w:t>
      </w:r>
    </w:p>
    <w:p w14:paraId="4878AB42" w14:textId="5D55136F" w:rsidR="00F5720A" w:rsidRDefault="00F5720A">
      <w:pPr>
        <w:spacing w:after="0" w:line="240" w:lineRule="auto"/>
        <w:ind w:left="5040"/>
        <w:rPr>
          <w:rFonts w:ascii="Arial" w:eastAsia="Calibri" w:hAnsi="Arial" w:cs="Arial"/>
          <w:sz w:val="24"/>
          <w:szCs w:val="24"/>
          <w:u w:val="single"/>
        </w:rPr>
      </w:pPr>
      <w:r>
        <w:rPr>
          <w:rFonts w:ascii="Arial" w:eastAsia="Arial" w:hAnsi="Arial" w:cs="Arial"/>
          <w:sz w:val="24"/>
          <w:szCs w:val="24"/>
        </w:rPr>
        <w:t xml:space="preserve">Counsel of Record </w:t>
      </w:r>
    </w:p>
    <w:p w14:paraId="7176D2D6" w14:textId="54340D04" w:rsidR="00545F29" w:rsidRDefault="00F5720A" w:rsidP="00F5720A">
      <w:pPr>
        <w:spacing w:after="0" w:line="240" w:lineRule="auto"/>
        <w:ind w:left="5040"/>
        <w:rPr>
          <w:rFonts w:ascii="Arial" w:hAnsi="Arial" w:cs="Arial"/>
          <w:sz w:val="24"/>
          <w:szCs w:val="24"/>
        </w:rPr>
      </w:pPr>
      <w:r>
        <w:rPr>
          <w:rFonts w:ascii="Arial" w:hAnsi="Arial" w:cs="Arial"/>
          <w:sz w:val="24"/>
          <w:szCs w:val="24"/>
        </w:rPr>
        <w:t>Email:  joliker</w:t>
      </w:r>
      <w:r w:rsidR="0056270F">
        <w:rPr>
          <w:rFonts w:ascii="Arial" w:hAnsi="Arial" w:cs="Arial"/>
          <w:sz w:val="24"/>
          <w:szCs w:val="24"/>
        </w:rPr>
        <w:t>@igsenergy.com</w:t>
      </w:r>
    </w:p>
    <w:p w14:paraId="7176D2D8" w14:textId="4A669D18" w:rsidR="002F05DC" w:rsidRDefault="0056270F" w:rsidP="00F5720A">
      <w:pPr>
        <w:spacing w:after="0" w:line="240" w:lineRule="auto"/>
        <w:ind w:left="5040"/>
        <w:rPr>
          <w:rFonts w:ascii="Arial" w:hAnsi="Arial" w:cs="Arial"/>
          <w:sz w:val="24"/>
          <w:szCs w:val="24"/>
        </w:rPr>
      </w:pPr>
      <w:r>
        <w:rPr>
          <w:rFonts w:ascii="Arial" w:hAnsi="Arial" w:cs="Arial"/>
          <w:sz w:val="24"/>
          <w:szCs w:val="24"/>
        </w:rPr>
        <w:t>Matthew White (0082859)</w:t>
      </w:r>
    </w:p>
    <w:p w14:paraId="7176D2D9" w14:textId="77777777" w:rsidR="00545F29" w:rsidRDefault="0056270F">
      <w:pPr>
        <w:spacing w:after="0" w:line="240" w:lineRule="auto"/>
        <w:ind w:left="5040"/>
        <w:rPr>
          <w:rFonts w:ascii="Arial" w:hAnsi="Arial" w:cs="Arial"/>
          <w:sz w:val="24"/>
          <w:szCs w:val="24"/>
        </w:rPr>
      </w:pPr>
      <w:r>
        <w:rPr>
          <w:rFonts w:ascii="Arial" w:hAnsi="Arial" w:cs="Arial"/>
          <w:sz w:val="24"/>
          <w:szCs w:val="24"/>
        </w:rPr>
        <w:t>Email: mswhite@igsenergy.com</w:t>
      </w:r>
    </w:p>
    <w:p w14:paraId="7176D2DA" w14:textId="7754BC4B" w:rsidR="00545F29" w:rsidRDefault="00DA324F">
      <w:pPr>
        <w:spacing w:after="0" w:line="240" w:lineRule="auto"/>
        <w:ind w:left="5040"/>
        <w:rPr>
          <w:rFonts w:ascii="Arial" w:hAnsi="Arial" w:cs="Arial"/>
          <w:sz w:val="24"/>
          <w:szCs w:val="24"/>
        </w:rPr>
      </w:pPr>
      <w:r>
        <w:rPr>
          <w:rFonts w:ascii="Arial" w:hAnsi="Arial" w:cs="Arial"/>
          <w:sz w:val="24"/>
          <w:szCs w:val="24"/>
        </w:rPr>
        <w:t>IGS Energy</w:t>
      </w:r>
    </w:p>
    <w:p w14:paraId="7176D2DB" w14:textId="77777777" w:rsidR="00545F29" w:rsidRDefault="0056270F">
      <w:pPr>
        <w:spacing w:after="0" w:line="240" w:lineRule="auto"/>
        <w:ind w:left="5040"/>
        <w:rPr>
          <w:rFonts w:ascii="Arial" w:hAnsi="Arial" w:cs="Arial"/>
          <w:sz w:val="24"/>
          <w:szCs w:val="24"/>
        </w:rPr>
      </w:pPr>
      <w:r>
        <w:rPr>
          <w:rFonts w:ascii="Arial" w:hAnsi="Arial" w:cs="Arial"/>
          <w:sz w:val="24"/>
          <w:szCs w:val="24"/>
        </w:rPr>
        <w:t>6100 Emerald Parkway</w:t>
      </w:r>
    </w:p>
    <w:p w14:paraId="7176D2DC" w14:textId="77777777" w:rsidR="00545F29" w:rsidRDefault="0056270F">
      <w:pPr>
        <w:spacing w:after="0" w:line="240" w:lineRule="auto"/>
        <w:ind w:left="5040"/>
        <w:rPr>
          <w:rFonts w:ascii="Arial" w:hAnsi="Arial" w:cs="Arial"/>
          <w:sz w:val="24"/>
          <w:szCs w:val="24"/>
        </w:rPr>
      </w:pPr>
      <w:r>
        <w:rPr>
          <w:rFonts w:ascii="Arial" w:hAnsi="Arial" w:cs="Arial"/>
          <w:sz w:val="24"/>
          <w:szCs w:val="24"/>
        </w:rPr>
        <w:t>Dublin, Ohio 43016</w:t>
      </w:r>
    </w:p>
    <w:p w14:paraId="7176D2DD" w14:textId="77777777" w:rsidR="00545F29" w:rsidRDefault="0056270F">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7176D2DE" w14:textId="77777777" w:rsidR="00545F29" w:rsidRDefault="0056270F">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76D2DF" w14:textId="77777777" w:rsidR="00545F29" w:rsidRDefault="00545F29">
      <w:pPr>
        <w:spacing w:after="0" w:line="240" w:lineRule="auto"/>
        <w:ind w:left="5040"/>
        <w:rPr>
          <w:rFonts w:ascii="Arial" w:hAnsi="Arial" w:cs="Arial"/>
          <w:sz w:val="24"/>
          <w:szCs w:val="24"/>
        </w:rPr>
      </w:pPr>
    </w:p>
    <w:p w14:paraId="7176D309" w14:textId="24533CAA" w:rsidR="00545F29" w:rsidRPr="003043FB" w:rsidRDefault="00DA324F" w:rsidP="003043FB">
      <w:pPr>
        <w:spacing w:after="0" w:line="240" w:lineRule="auto"/>
        <w:ind w:left="5040"/>
        <w:rPr>
          <w:rFonts w:ascii="Arial" w:hAnsi="Arial" w:cs="Arial"/>
          <w:b/>
          <w:i/>
          <w:sz w:val="24"/>
          <w:szCs w:val="24"/>
        </w:rPr>
      </w:pPr>
      <w:r>
        <w:rPr>
          <w:rFonts w:ascii="Arial" w:hAnsi="Arial" w:cs="Arial"/>
          <w:b/>
          <w:i/>
          <w:sz w:val="24"/>
          <w:szCs w:val="24"/>
        </w:rPr>
        <w:t>Attorneys for IGS Energy</w:t>
      </w:r>
      <w:r w:rsidR="0056270F">
        <w:rPr>
          <w:rFonts w:ascii="Arial" w:hAnsi="Arial" w:cs="Arial"/>
          <w:b/>
          <w:szCs w:val="24"/>
          <w:u w:val="single"/>
        </w:rPr>
        <w:br w:type="page"/>
      </w:r>
    </w:p>
    <w:p w14:paraId="7176D30A"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176D30C" w14:textId="53911DEB" w:rsidR="00545F29" w:rsidRPr="009D71F6" w:rsidRDefault="0056270F">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Pr="009D71F6">
        <w:rPr>
          <w:rFonts w:ascii="Arial" w:eastAsia="Calibri" w:hAnsi="Arial" w:cs="Arial"/>
          <w:sz w:val="24"/>
          <w:szCs w:val="24"/>
        </w:rPr>
        <w:t>The undersigned hereby certifi</w:t>
      </w:r>
      <w:r w:rsidR="002E3064">
        <w:rPr>
          <w:rFonts w:ascii="Arial" w:eastAsia="Calibri" w:hAnsi="Arial" w:cs="Arial"/>
          <w:sz w:val="24"/>
          <w:szCs w:val="24"/>
        </w:rPr>
        <w:t>es that a copy of the foregoing</w:t>
      </w:r>
      <w:r w:rsidR="00DA324F">
        <w:rPr>
          <w:rFonts w:ascii="Arial" w:eastAsia="Calibri" w:hAnsi="Arial" w:cs="Arial"/>
          <w:i/>
          <w:sz w:val="24"/>
          <w:szCs w:val="24"/>
        </w:rPr>
        <w:t xml:space="preserve"> </w:t>
      </w:r>
      <w:r w:rsidR="00E431B2">
        <w:rPr>
          <w:rFonts w:ascii="Arial" w:eastAsia="Calibri" w:hAnsi="Arial" w:cs="Arial"/>
          <w:i/>
          <w:sz w:val="24"/>
          <w:szCs w:val="24"/>
        </w:rPr>
        <w:t>Application for Rehearing and Memora</w:t>
      </w:r>
      <w:r w:rsidR="001A2DD2">
        <w:rPr>
          <w:rFonts w:ascii="Arial" w:eastAsia="Calibri" w:hAnsi="Arial" w:cs="Arial"/>
          <w:i/>
          <w:sz w:val="24"/>
          <w:szCs w:val="24"/>
        </w:rPr>
        <w:t>n</w:t>
      </w:r>
      <w:r w:rsidR="00E431B2">
        <w:rPr>
          <w:rFonts w:ascii="Arial" w:eastAsia="Calibri" w:hAnsi="Arial" w:cs="Arial"/>
          <w:i/>
          <w:sz w:val="24"/>
          <w:szCs w:val="24"/>
        </w:rPr>
        <w:t xml:space="preserve">dum in Support of IGS Energy </w:t>
      </w:r>
      <w:r w:rsidRPr="009D71F6">
        <w:rPr>
          <w:rFonts w:ascii="Arial" w:eastAsia="Calibri" w:hAnsi="Arial" w:cs="Arial"/>
          <w:sz w:val="24"/>
          <w:szCs w:val="24"/>
        </w:rPr>
        <w:t xml:space="preserve">was served this </w:t>
      </w:r>
      <w:r w:rsidR="00E431B2">
        <w:rPr>
          <w:rFonts w:ascii="Arial" w:eastAsia="Calibri" w:hAnsi="Arial" w:cs="Arial"/>
          <w:sz w:val="24"/>
          <w:szCs w:val="24"/>
        </w:rPr>
        <w:t>11</w:t>
      </w:r>
      <w:r w:rsidR="00DA324F">
        <w:rPr>
          <w:rFonts w:ascii="Arial" w:eastAsia="Calibri" w:hAnsi="Arial" w:cs="Arial"/>
          <w:sz w:val="24"/>
          <w:szCs w:val="24"/>
        </w:rPr>
        <w:t>th</w:t>
      </w:r>
      <w:r w:rsidRPr="009D71F6">
        <w:rPr>
          <w:rFonts w:ascii="Arial" w:eastAsia="Calibri" w:hAnsi="Arial" w:cs="Arial"/>
          <w:sz w:val="24"/>
          <w:szCs w:val="24"/>
        </w:rPr>
        <w:t xml:space="preserve"> day of </w:t>
      </w:r>
      <w:r w:rsidR="00E431B2">
        <w:rPr>
          <w:rFonts w:ascii="Arial" w:eastAsia="Calibri" w:hAnsi="Arial" w:cs="Arial"/>
          <w:sz w:val="24"/>
          <w:szCs w:val="24"/>
        </w:rPr>
        <w:t>July</w:t>
      </w:r>
      <w:r w:rsidR="00A71E20">
        <w:rPr>
          <w:rFonts w:ascii="Arial" w:eastAsia="Calibri" w:hAnsi="Arial" w:cs="Arial"/>
          <w:sz w:val="24"/>
          <w:szCs w:val="24"/>
        </w:rPr>
        <w:t xml:space="preserve"> 2014</w:t>
      </w:r>
      <w:r w:rsidRPr="009D71F6">
        <w:rPr>
          <w:rFonts w:ascii="Arial" w:eastAsia="Calibri" w:hAnsi="Arial" w:cs="Arial"/>
          <w:sz w:val="24"/>
          <w:szCs w:val="24"/>
        </w:rPr>
        <w:t xml:space="preserve"> via electronic mail upon the following:</w:t>
      </w:r>
    </w:p>
    <w:p w14:paraId="7176D30D" w14:textId="77777777" w:rsidR="00545F29" w:rsidRPr="009D71F6" w:rsidRDefault="00545F29">
      <w:pPr>
        <w:spacing w:after="0" w:line="240" w:lineRule="auto"/>
        <w:jc w:val="both"/>
        <w:rPr>
          <w:rFonts w:ascii="Arial" w:eastAsia="Calibri" w:hAnsi="Arial" w:cs="Arial"/>
          <w:sz w:val="24"/>
          <w:szCs w:val="24"/>
        </w:rPr>
      </w:pPr>
    </w:p>
    <w:p w14:paraId="7176D30E" w14:textId="77777777" w:rsidR="00545F29" w:rsidRPr="009D71F6" w:rsidRDefault="00545F29">
      <w:pPr>
        <w:spacing w:after="0" w:line="240" w:lineRule="auto"/>
        <w:jc w:val="both"/>
        <w:rPr>
          <w:rFonts w:ascii="Arial" w:eastAsia="Arial" w:hAnsi="Arial" w:cs="Arial"/>
          <w:sz w:val="24"/>
          <w:szCs w:val="24"/>
        </w:rPr>
      </w:pPr>
    </w:p>
    <w:p w14:paraId="7176D30F" w14:textId="77777777" w:rsidR="00545F29" w:rsidRPr="009D71F6" w:rsidRDefault="00545F29">
      <w:pPr>
        <w:spacing w:after="0" w:line="240" w:lineRule="auto"/>
        <w:jc w:val="both"/>
        <w:rPr>
          <w:rFonts w:ascii="Arial" w:eastAsia="Arial" w:hAnsi="Arial" w:cs="Arial"/>
          <w:sz w:val="24"/>
          <w:szCs w:val="24"/>
        </w:rPr>
      </w:pPr>
    </w:p>
    <w:p w14:paraId="7176D310" w14:textId="376F0A8A" w:rsidR="009D71F6" w:rsidRPr="009D71F6" w:rsidRDefault="009D71F6" w:rsidP="009D71F6">
      <w:pPr>
        <w:spacing w:after="0" w:line="240" w:lineRule="auto"/>
        <w:ind w:left="5040"/>
        <w:rPr>
          <w:rFonts w:ascii="Arial" w:eastAsia="Calibri" w:hAnsi="Arial" w:cs="Arial"/>
          <w:sz w:val="24"/>
          <w:szCs w:val="24"/>
          <w:u w:val="single"/>
        </w:rPr>
      </w:pPr>
      <w:r w:rsidRPr="009D71F6">
        <w:rPr>
          <w:rFonts w:ascii="Arial" w:eastAsia="Arial" w:hAnsi="Arial" w:cs="Arial"/>
          <w:i/>
          <w:sz w:val="24"/>
          <w:szCs w:val="24"/>
          <w:u w:val="single"/>
        </w:rPr>
        <w:t xml:space="preserve">/s/ </w:t>
      </w:r>
      <w:r w:rsidR="00DA324F">
        <w:rPr>
          <w:rFonts w:ascii="Arial" w:eastAsia="Arial" w:hAnsi="Arial" w:cs="Arial"/>
          <w:i/>
          <w:sz w:val="24"/>
          <w:szCs w:val="24"/>
          <w:u w:val="single"/>
        </w:rPr>
        <w:t>Joseph Oliker</w:t>
      </w:r>
    </w:p>
    <w:p w14:paraId="7176D311" w14:textId="13F1DA75" w:rsidR="00FE2DE0" w:rsidRPr="001A2DD2" w:rsidRDefault="00DA324F" w:rsidP="00FE2DE0">
      <w:pPr>
        <w:spacing w:after="0" w:line="240" w:lineRule="auto"/>
        <w:ind w:left="4320" w:firstLine="720"/>
        <w:rPr>
          <w:rFonts w:ascii="Arial" w:hAnsi="Arial" w:cs="Arial"/>
          <w:sz w:val="24"/>
          <w:szCs w:val="24"/>
        </w:rPr>
      </w:pPr>
      <w:r w:rsidRPr="001A2DD2">
        <w:rPr>
          <w:rFonts w:ascii="Arial" w:hAnsi="Arial" w:cs="Arial"/>
          <w:sz w:val="24"/>
          <w:szCs w:val="24"/>
        </w:rPr>
        <w:t>Joseph Oliker</w:t>
      </w:r>
    </w:p>
    <w:p w14:paraId="7176D312" w14:textId="77777777" w:rsidR="00545F29" w:rsidRPr="001A2DD2" w:rsidRDefault="00545F29">
      <w:pPr>
        <w:spacing w:after="0" w:line="240" w:lineRule="auto"/>
        <w:rPr>
          <w:rFonts w:ascii="Arial" w:hAnsi="Arial" w:cs="Arial"/>
          <w:sz w:val="24"/>
          <w:szCs w:val="24"/>
        </w:rPr>
      </w:pPr>
    </w:p>
    <w:p w14:paraId="62445F8D" w14:textId="757DE186" w:rsidR="00BF184A" w:rsidRPr="001A2DD2" w:rsidRDefault="00C4740C">
      <w:pPr>
        <w:spacing w:after="0" w:line="240" w:lineRule="auto"/>
        <w:rPr>
          <w:rFonts w:ascii="Arial" w:hAnsi="Arial" w:cs="Arial"/>
          <w:sz w:val="24"/>
          <w:szCs w:val="24"/>
        </w:rPr>
      </w:pPr>
      <w:hyperlink r:id="rId8" w:history="1">
        <w:r w:rsidR="00BF184A" w:rsidRPr="001A2DD2">
          <w:rPr>
            <w:rStyle w:val="Hyperlink"/>
            <w:rFonts w:ascii="Arial" w:hAnsi="Arial" w:cs="Arial"/>
            <w:sz w:val="24"/>
            <w:szCs w:val="24"/>
          </w:rPr>
          <w:t>Amy.Spiller@duke-energy.com</w:t>
        </w:r>
      </w:hyperlink>
    </w:p>
    <w:p w14:paraId="7FA2C74A" w14:textId="650FD858" w:rsidR="00BF184A" w:rsidRPr="001A2DD2" w:rsidRDefault="00C4740C">
      <w:pPr>
        <w:spacing w:after="0" w:line="240" w:lineRule="auto"/>
        <w:rPr>
          <w:rFonts w:ascii="Arial" w:hAnsi="Arial" w:cs="Arial"/>
          <w:sz w:val="24"/>
          <w:szCs w:val="24"/>
        </w:rPr>
      </w:pPr>
      <w:hyperlink r:id="rId9" w:history="1">
        <w:r w:rsidR="00BF184A" w:rsidRPr="001A2DD2">
          <w:rPr>
            <w:rStyle w:val="Hyperlink"/>
            <w:rFonts w:ascii="Arial" w:hAnsi="Arial" w:cs="Arial"/>
            <w:sz w:val="24"/>
            <w:szCs w:val="24"/>
          </w:rPr>
          <w:t>Jeanne.kingery@duke-energy.com</w:t>
        </w:r>
      </w:hyperlink>
    </w:p>
    <w:p w14:paraId="5987D303" w14:textId="5EC7CA02" w:rsidR="00BF184A" w:rsidRPr="001A2DD2" w:rsidRDefault="00C4740C">
      <w:pPr>
        <w:spacing w:after="0" w:line="240" w:lineRule="auto"/>
        <w:rPr>
          <w:rFonts w:ascii="Arial" w:hAnsi="Arial" w:cs="Arial"/>
          <w:sz w:val="24"/>
          <w:szCs w:val="24"/>
        </w:rPr>
      </w:pPr>
      <w:hyperlink r:id="rId10" w:history="1">
        <w:r w:rsidR="00BF184A" w:rsidRPr="001A2DD2">
          <w:rPr>
            <w:rStyle w:val="Hyperlink"/>
            <w:rFonts w:ascii="Arial" w:hAnsi="Arial" w:cs="Arial"/>
            <w:sz w:val="24"/>
            <w:szCs w:val="24"/>
          </w:rPr>
          <w:t>William.wright@puc.state.ohio.us</w:t>
        </w:r>
      </w:hyperlink>
    </w:p>
    <w:p w14:paraId="4BA5FBE0" w14:textId="5B331B33" w:rsidR="00BF184A" w:rsidRPr="001A2DD2" w:rsidRDefault="00696013">
      <w:pPr>
        <w:spacing w:after="0" w:line="240" w:lineRule="auto"/>
        <w:rPr>
          <w:rFonts w:ascii="Arial" w:hAnsi="Arial" w:cs="Arial"/>
          <w:sz w:val="24"/>
          <w:szCs w:val="24"/>
        </w:rPr>
      </w:pPr>
      <w:hyperlink r:id="rId11" w:history="1">
        <w:r w:rsidRPr="004F7F42">
          <w:rPr>
            <w:rStyle w:val="Hyperlink"/>
            <w:rFonts w:ascii="Arial" w:hAnsi="Arial" w:cs="Arial"/>
            <w:sz w:val="24"/>
            <w:szCs w:val="24"/>
          </w:rPr>
          <w:t>Christine.pirik@puc.state.ohio.us</w:t>
        </w:r>
      </w:hyperlink>
    </w:p>
    <w:p w14:paraId="53602730" w14:textId="2CF92D61" w:rsidR="00BF184A" w:rsidRPr="001A2DD2" w:rsidRDefault="00C4740C">
      <w:pPr>
        <w:spacing w:after="0" w:line="240" w:lineRule="auto"/>
        <w:rPr>
          <w:rFonts w:ascii="Arial" w:hAnsi="Arial" w:cs="Arial"/>
          <w:sz w:val="24"/>
          <w:szCs w:val="24"/>
        </w:rPr>
      </w:pPr>
      <w:hyperlink r:id="rId12" w:history="1">
        <w:r w:rsidR="00BF184A" w:rsidRPr="001A2DD2">
          <w:rPr>
            <w:rStyle w:val="Hyperlink"/>
            <w:rFonts w:ascii="Arial" w:hAnsi="Arial" w:cs="Arial"/>
            <w:sz w:val="24"/>
            <w:szCs w:val="24"/>
          </w:rPr>
          <w:t>Joseph.clark@directenergy.com</w:t>
        </w:r>
      </w:hyperlink>
    </w:p>
    <w:p w14:paraId="7176D329" w14:textId="12FD61BD" w:rsidR="00545F29" w:rsidRPr="001A2DD2" w:rsidRDefault="00C4740C">
      <w:pPr>
        <w:spacing w:after="0" w:line="240" w:lineRule="auto"/>
        <w:rPr>
          <w:rFonts w:ascii="Arial" w:hAnsi="Arial" w:cs="Arial"/>
          <w:sz w:val="24"/>
          <w:szCs w:val="24"/>
        </w:rPr>
      </w:pPr>
      <w:hyperlink r:id="rId13" w:history="1">
        <w:r w:rsidR="00BF184A" w:rsidRPr="001A2DD2">
          <w:rPr>
            <w:rStyle w:val="Hyperlink"/>
            <w:rFonts w:ascii="Arial" w:hAnsi="Arial" w:cs="Arial"/>
            <w:sz w:val="24"/>
            <w:szCs w:val="24"/>
          </w:rPr>
          <w:t>Marissa.Bach@directenergy.com</w:t>
        </w:r>
      </w:hyperlink>
    </w:p>
    <w:p w14:paraId="49539F43" w14:textId="494CD1EC" w:rsidR="00BF184A" w:rsidRPr="001A2DD2" w:rsidRDefault="00C4740C">
      <w:pPr>
        <w:spacing w:after="0" w:line="240" w:lineRule="auto"/>
        <w:rPr>
          <w:rFonts w:ascii="Arial" w:hAnsi="Arial" w:cs="Arial"/>
          <w:sz w:val="24"/>
          <w:szCs w:val="24"/>
        </w:rPr>
      </w:pPr>
      <w:hyperlink r:id="rId14" w:history="1">
        <w:r w:rsidR="001A2DD2" w:rsidRPr="001A2DD2">
          <w:rPr>
            <w:rStyle w:val="Hyperlink"/>
            <w:rFonts w:ascii="Arial" w:hAnsi="Arial" w:cs="Arial"/>
            <w:sz w:val="24"/>
            <w:szCs w:val="24"/>
          </w:rPr>
          <w:t>thomas.mcnamee@puc.state.oh.us</w:t>
        </w:r>
      </w:hyperlink>
      <w:bookmarkStart w:id="2" w:name="_GoBack"/>
      <w:bookmarkEnd w:id="2"/>
    </w:p>
    <w:p w14:paraId="0FBFAA1D" w14:textId="77777777" w:rsidR="001A2DD2" w:rsidRDefault="001A2DD2">
      <w:pPr>
        <w:spacing w:after="0" w:line="240" w:lineRule="auto"/>
        <w:rPr>
          <w:rFonts w:ascii="Arial" w:hAnsi="Arial" w:cs="Arial"/>
          <w:sz w:val="16"/>
          <w:szCs w:val="16"/>
        </w:rPr>
      </w:pPr>
    </w:p>
    <w:sectPr w:rsidR="001A2DD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6E084" w14:textId="77777777" w:rsidR="00C4740C" w:rsidRDefault="00C4740C">
      <w:pPr>
        <w:spacing w:after="0" w:line="240" w:lineRule="auto"/>
      </w:pPr>
      <w:r>
        <w:separator/>
      </w:r>
    </w:p>
  </w:endnote>
  <w:endnote w:type="continuationSeparator" w:id="0">
    <w:p w14:paraId="5CA9A2B2" w14:textId="77777777" w:rsidR="00C4740C" w:rsidRDefault="00C4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B2C0B" w14:textId="77777777" w:rsidR="00976C39" w:rsidRDefault="00976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5860"/>
      <w:docPartObj>
        <w:docPartGallery w:val="Page Numbers (Bottom of Page)"/>
        <w:docPartUnique/>
      </w:docPartObj>
    </w:sdtPr>
    <w:sdtEndPr/>
    <w:sdtContent>
      <w:p w14:paraId="7176D32E" w14:textId="77777777" w:rsidR="00D3393D" w:rsidRDefault="00D3393D">
        <w:pPr>
          <w:pStyle w:val="Footer"/>
          <w:jc w:val="center"/>
        </w:pPr>
        <w:r>
          <w:fldChar w:fldCharType="begin"/>
        </w:r>
        <w:r>
          <w:instrText xml:space="preserve"> PAGE   \* MERGEFORMAT </w:instrText>
        </w:r>
        <w:r>
          <w:fldChar w:fldCharType="separate"/>
        </w:r>
        <w:r w:rsidR="00696013">
          <w:rPr>
            <w:noProof/>
          </w:rPr>
          <w:t>22</w:t>
        </w:r>
        <w:r>
          <w:rPr>
            <w:noProof/>
          </w:rPr>
          <w:fldChar w:fldCharType="end"/>
        </w:r>
      </w:p>
    </w:sdtContent>
  </w:sdt>
  <w:p w14:paraId="7176D32F" w14:textId="77777777" w:rsidR="00D3393D" w:rsidRDefault="00D339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92783" w14:textId="77777777" w:rsidR="00976C39" w:rsidRDefault="00976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152B1" w14:textId="77777777" w:rsidR="00C4740C" w:rsidRDefault="00C4740C">
      <w:pPr>
        <w:spacing w:after="0" w:line="240" w:lineRule="auto"/>
      </w:pPr>
      <w:r>
        <w:separator/>
      </w:r>
    </w:p>
  </w:footnote>
  <w:footnote w:type="continuationSeparator" w:id="0">
    <w:p w14:paraId="44A0018B" w14:textId="77777777" w:rsidR="00C4740C" w:rsidRDefault="00C4740C">
      <w:pPr>
        <w:spacing w:after="0" w:line="240" w:lineRule="auto"/>
      </w:pPr>
      <w:r>
        <w:continuationSeparator/>
      </w:r>
    </w:p>
  </w:footnote>
  <w:footnote w:id="1">
    <w:p w14:paraId="5AD8DF53" w14:textId="1156848C" w:rsidR="00D3393D" w:rsidRPr="006A7617" w:rsidRDefault="00D3393D">
      <w:pPr>
        <w:pStyle w:val="FootnoteText"/>
        <w:rPr>
          <w:rFonts w:ascii="Arial" w:hAnsi="Arial" w:cs="Arial"/>
        </w:rPr>
      </w:pPr>
      <w:r w:rsidRPr="006A7617">
        <w:rPr>
          <w:rStyle w:val="FootnoteReference"/>
          <w:rFonts w:ascii="Arial" w:hAnsi="Arial" w:cs="Arial"/>
        </w:rPr>
        <w:footnoteRef/>
      </w:r>
      <w:r w:rsidRPr="006A7617">
        <w:rPr>
          <w:rFonts w:ascii="Arial" w:hAnsi="Arial" w:cs="Arial"/>
        </w:rPr>
        <w:t xml:space="preserve"> Duke Energy Ohio Fourth Corporate Separation Plan </w:t>
      </w:r>
      <w:r>
        <w:rPr>
          <w:rFonts w:ascii="Arial" w:hAnsi="Arial" w:cs="Arial"/>
        </w:rPr>
        <w:t xml:space="preserve">at 84; </w:t>
      </w:r>
      <w:r>
        <w:rPr>
          <w:rFonts w:ascii="Arial" w:hAnsi="Arial" w:cs="Arial"/>
          <w:i/>
        </w:rPr>
        <w:t xml:space="preserve">See also </w:t>
      </w:r>
      <w:r>
        <w:rPr>
          <w:rFonts w:ascii="Arial" w:hAnsi="Arial" w:cs="Arial"/>
        </w:rPr>
        <w:t>Order (June 11, 2014).</w:t>
      </w:r>
    </w:p>
  </w:footnote>
  <w:footnote w:id="2">
    <w:p w14:paraId="5B84952A" w14:textId="2FF08684" w:rsidR="00D3393D" w:rsidRPr="00780593" w:rsidRDefault="00D3393D" w:rsidP="00663E01">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w:t>
      </w:r>
      <w:r w:rsidRPr="00780593">
        <w:rPr>
          <w:rFonts w:ascii="Arial" w:hAnsi="Arial" w:cs="Arial"/>
          <w:i/>
        </w:rPr>
        <w:t>In the Matter of Application of Duke Energy Ohio, Inc. for Authority to Establish a Standard Service Offer Pursuant to Section 4928.143, Revised Code, in the Form of an Electric Security Plan, Accounting Modifications, and Tariffs for Generation Service</w:t>
      </w:r>
      <w:r w:rsidRPr="00780593">
        <w:rPr>
          <w:rFonts w:ascii="Arial" w:hAnsi="Arial" w:cs="Arial"/>
        </w:rPr>
        <w:t xml:space="preserve">, Case Nos. 11-3549-EL-SSO, </w:t>
      </w:r>
      <w:r w:rsidRPr="00780593">
        <w:rPr>
          <w:rFonts w:ascii="Arial" w:hAnsi="Arial" w:cs="Arial"/>
          <w:i/>
        </w:rPr>
        <w:t>et al.</w:t>
      </w:r>
      <w:r w:rsidRPr="00780593">
        <w:rPr>
          <w:rFonts w:ascii="Arial" w:hAnsi="Arial" w:cs="Arial"/>
        </w:rPr>
        <w:t xml:space="preserve">, Opinion and Order </w:t>
      </w:r>
      <w:r>
        <w:rPr>
          <w:rFonts w:ascii="Arial" w:hAnsi="Arial" w:cs="Arial"/>
        </w:rPr>
        <w:t xml:space="preserve">at 29, 45 </w:t>
      </w:r>
      <w:r w:rsidRPr="00780593">
        <w:rPr>
          <w:rFonts w:ascii="Arial" w:hAnsi="Arial" w:cs="Arial"/>
        </w:rPr>
        <w:t>(Nov. 22, 2011).</w:t>
      </w:r>
    </w:p>
  </w:footnote>
  <w:footnote w:id="3">
    <w:p w14:paraId="675BD179" w14:textId="18372A1D" w:rsidR="00D3393D" w:rsidRPr="00780593" w:rsidRDefault="00D3393D" w:rsidP="005772DE">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Application, Exhibit A at 84 (containing a proposed 4</w:t>
      </w:r>
      <w:r w:rsidRPr="00780593">
        <w:rPr>
          <w:rFonts w:ascii="Arial" w:hAnsi="Arial" w:cs="Arial"/>
          <w:vertAlign w:val="superscript"/>
        </w:rPr>
        <w:t>th</w:t>
      </w:r>
      <w:r w:rsidRPr="00780593">
        <w:rPr>
          <w:rFonts w:ascii="Arial" w:hAnsi="Arial" w:cs="Arial"/>
        </w:rPr>
        <w:t xml:space="preserve"> Corporate Separation Plan)</w:t>
      </w:r>
      <w:r>
        <w:rPr>
          <w:rFonts w:ascii="Arial" w:hAnsi="Arial" w:cs="Arial"/>
        </w:rPr>
        <w:t>(emphasis added)</w:t>
      </w:r>
      <w:r w:rsidRPr="00780593">
        <w:rPr>
          <w:rFonts w:ascii="Arial" w:hAnsi="Arial" w:cs="Arial"/>
        </w:rPr>
        <w:t>.</w:t>
      </w:r>
    </w:p>
  </w:footnote>
  <w:footnote w:id="4">
    <w:p w14:paraId="16944B4D" w14:textId="175748D8" w:rsidR="00D3393D" w:rsidRPr="00780593" w:rsidRDefault="00D3393D" w:rsidP="005772DE">
      <w:pPr>
        <w:pStyle w:val="FootnoteText"/>
        <w:spacing w:after="120"/>
        <w:jc w:val="both"/>
        <w:rPr>
          <w:rFonts w:ascii="Arial" w:hAnsi="Arial" w:cs="Arial"/>
        </w:rPr>
      </w:pPr>
      <w:r w:rsidRPr="00780593">
        <w:rPr>
          <w:rStyle w:val="FootnoteReference"/>
          <w:rFonts w:ascii="Arial" w:hAnsi="Arial" w:cs="Arial"/>
        </w:rPr>
        <w:footnoteRef/>
      </w:r>
      <w:r w:rsidRPr="00780593">
        <w:rPr>
          <w:rFonts w:ascii="Arial" w:hAnsi="Arial" w:cs="Arial"/>
        </w:rPr>
        <w:t xml:space="preserve"> Application, Exhibit C, at </w:t>
      </w:r>
      <w:r w:rsidRPr="00780593">
        <w:rPr>
          <w:rFonts w:ascii="Arial" w:hAnsi="Arial" w:cs="Arial"/>
          <w:color w:val="272425"/>
        </w:rPr>
        <w:t>P.U.C.O. Electric No. 19, Sheet No. 23 (Containing proposed tariff language)</w:t>
      </w:r>
      <w:r>
        <w:rPr>
          <w:rFonts w:ascii="Arial" w:hAnsi="Arial" w:cs="Arial"/>
          <w:color w:val="272425"/>
        </w:rPr>
        <w:t xml:space="preserve"> (emphasis added)</w:t>
      </w:r>
      <w:r w:rsidRPr="00780593">
        <w:rPr>
          <w:rFonts w:ascii="Arial" w:hAnsi="Arial" w:cs="Arial"/>
          <w:color w:val="272425"/>
        </w:rPr>
        <w:t>.</w:t>
      </w:r>
    </w:p>
  </w:footnote>
  <w:footnote w:id="5">
    <w:p w14:paraId="1971D0B7" w14:textId="22EB4E41" w:rsidR="00D3393D" w:rsidRPr="00183AFC" w:rsidRDefault="00D3393D">
      <w:pPr>
        <w:pStyle w:val="FootnoteText"/>
        <w:rPr>
          <w:rFonts w:ascii="Arial" w:hAnsi="Arial" w:cs="Arial"/>
        </w:rPr>
      </w:pPr>
      <w:r w:rsidRPr="00183AFC">
        <w:rPr>
          <w:rStyle w:val="FootnoteReference"/>
          <w:rFonts w:ascii="Arial" w:hAnsi="Arial" w:cs="Arial"/>
        </w:rPr>
        <w:footnoteRef/>
      </w:r>
      <w:r w:rsidRPr="00183AFC">
        <w:rPr>
          <w:rFonts w:ascii="Arial" w:hAnsi="Arial" w:cs="Arial"/>
        </w:rPr>
        <w:t xml:space="preserve"> Order at 6 (June 11, 2014).</w:t>
      </w:r>
    </w:p>
  </w:footnote>
  <w:footnote w:id="6">
    <w:p w14:paraId="5D7B51C4" w14:textId="2FF0264D" w:rsidR="00D3393D" w:rsidRPr="00F24302" w:rsidRDefault="00D3393D" w:rsidP="00780593">
      <w:pPr>
        <w:pStyle w:val="FootnoteText"/>
        <w:spacing w:after="120"/>
        <w:jc w:val="both"/>
        <w:rPr>
          <w:rFonts w:ascii="Arial" w:hAnsi="Arial" w:cs="Arial"/>
        </w:rPr>
      </w:pPr>
      <w:r w:rsidRPr="00F24302">
        <w:rPr>
          <w:rStyle w:val="FootnoteReference"/>
          <w:rFonts w:ascii="Arial" w:hAnsi="Arial" w:cs="Arial"/>
        </w:rPr>
        <w:footnoteRef/>
      </w:r>
      <w:r w:rsidRPr="00F24302">
        <w:rPr>
          <w:rFonts w:ascii="Arial" w:hAnsi="Arial" w:cs="Arial"/>
        </w:rPr>
        <w:t xml:space="preserve"> R.C. 4928.02(H).</w:t>
      </w:r>
    </w:p>
  </w:footnote>
  <w:footnote w:id="7">
    <w:p w14:paraId="71CD81C6" w14:textId="750BC090" w:rsidR="00D3393D" w:rsidRPr="00F24302" w:rsidRDefault="00D3393D" w:rsidP="00780593">
      <w:pPr>
        <w:pStyle w:val="FootnoteText"/>
        <w:spacing w:after="120"/>
        <w:jc w:val="both"/>
        <w:rPr>
          <w:rFonts w:ascii="Arial" w:hAnsi="Arial" w:cs="Arial"/>
        </w:rPr>
      </w:pPr>
      <w:r w:rsidRPr="00F24302">
        <w:rPr>
          <w:rStyle w:val="FootnoteReference"/>
          <w:rFonts w:ascii="Arial" w:hAnsi="Arial" w:cs="Arial"/>
        </w:rPr>
        <w:footnoteRef/>
      </w:r>
      <w:r w:rsidRPr="00F24302">
        <w:rPr>
          <w:rFonts w:ascii="Arial" w:hAnsi="Arial" w:cs="Arial"/>
        </w:rPr>
        <w:t xml:space="preserve"> A utility may obtain a temporary waiver from this requirement under R.C. 4928.17(C).</w:t>
      </w:r>
    </w:p>
  </w:footnote>
  <w:footnote w:id="8">
    <w:p w14:paraId="48BCD5DB" w14:textId="29839F5A" w:rsidR="00D3393D" w:rsidRDefault="00D3393D">
      <w:pPr>
        <w:pStyle w:val="FootnoteText"/>
      </w:pPr>
      <w:r w:rsidRPr="00F24302">
        <w:rPr>
          <w:rStyle w:val="FootnoteReference"/>
          <w:rFonts w:ascii="Arial" w:hAnsi="Arial" w:cs="Arial"/>
        </w:rPr>
        <w:footnoteRef/>
      </w:r>
      <w:r w:rsidRPr="00F24302">
        <w:rPr>
          <w:rFonts w:ascii="Arial" w:hAnsi="Arial" w:cs="Arial"/>
        </w:rPr>
        <w:t xml:space="preserve"> Duke has never received a waiver to provide products and services other than retail electric services, and Duke’s temporary waiver with respect to competitive retail electric services was terminated with the approval of Duke’s last electric security plan.</w:t>
      </w:r>
      <w:r w:rsidRPr="00F24302">
        <w:t xml:space="preserve">  </w:t>
      </w:r>
    </w:p>
  </w:footnote>
  <w:footnote w:id="9">
    <w:p w14:paraId="3B16B294" w14:textId="02C2A568" w:rsidR="00D3393D" w:rsidRDefault="00D3393D">
      <w:pPr>
        <w:pStyle w:val="FootnoteText"/>
        <w:rPr>
          <w:rFonts w:ascii="Arial" w:hAnsi="Arial" w:cs="Arial"/>
        </w:rPr>
      </w:pPr>
      <w:r w:rsidRPr="004747E0">
        <w:rPr>
          <w:rStyle w:val="FootnoteReference"/>
          <w:rFonts w:ascii="Arial" w:hAnsi="Arial" w:cs="Arial"/>
        </w:rPr>
        <w:footnoteRef/>
      </w:r>
      <w:r w:rsidRPr="004747E0">
        <w:rPr>
          <w:rFonts w:ascii="Arial" w:hAnsi="Arial" w:cs="Arial"/>
        </w:rPr>
        <w:t xml:space="preserve"> R.C. 4933.83.</w:t>
      </w:r>
    </w:p>
    <w:p w14:paraId="12CED2CB" w14:textId="77777777" w:rsidR="00D3393D" w:rsidRPr="004747E0" w:rsidRDefault="00D3393D">
      <w:pPr>
        <w:pStyle w:val="FootnoteText"/>
        <w:rPr>
          <w:rFonts w:ascii="Arial" w:hAnsi="Arial" w:cs="Arial"/>
        </w:rPr>
      </w:pPr>
    </w:p>
  </w:footnote>
  <w:footnote w:id="10">
    <w:p w14:paraId="623B0865" w14:textId="4FF09F50" w:rsidR="00D3393D" w:rsidRPr="00654306" w:rsidRDefault="00D3393D">
      <w:pPr>
        <w:pStyle w:val="FootnoteText"/>
        <w:rPr>
          <w:rFonts w:ascii="Arial" w:hAnsi="Arial" w:cs="Arial"/>
        </w:rPr>
      </w:pPr>
      <w:r w:rsidRPr="00654306">
        <w:rPr>
          <w:rStyle w:val="FootnoteReference"/>
          <w:rFonts w:ascii="Arial" w:hAnsi="Arial" w:cs="Arial"/>
        </w:rPr>
        <w:footnoteRef/>
      </w:r>
      <w:r w:rsidRPr="00654306">
        <w:rPr>
          <w:rFonts w:ascii="Arial" w:hAnsi="Arial" w:cs="Arial"/>
        </w:rPr>
        <w:t xml:space="preserve"> </w:t>
      </w:r>
      <w:r w:rsidRPr="00654306">
        <w:rPr>
          <w:rFonts w:ascii="Arial" w:hAnsi="Arial" w:cs="Arial"/>
          <w:i/>
        </w:rPr>
        <w:t>In re Application of Columbus Southern Power Company</w:t>
      </w:r>
      <w:r w:rsidRPr="00654306">
        <w:rPr>
          <w:rFonts w:ascii="Arial" w:hAnsi="Arial" w:cs="Arial"/>
        </w:rPr>
        <w:t xml:space="preserve">, 128 Ohio St. 3d 512,519, 526-27 (2011).  </w:t>
      </w:r>
    </w:p>
  </w:footnote>
  <w:footnote w:id="11">
    <w:p w14:paraId="66A4E12F" w14:textId="01F64450" w:rsidR="00D3393D" w:rsidRPr="00C24BE5" w:rsidRDefault="00D3393D" w:rsidP="00D3393D">
      <w:pPr>
        <w:autoSpaceDE w:val="0"/>
        <w:autoSpaceDN w:val="0"/>
        <w:adjustRightInd w:val="0"/>
        <w:spacing w:after="120" w:line="240" w:lineRule="auto"/>
        <w:jc w:val="both"/>
        <w:rPr>
          <w:rFonts w:ascii="Arial" w:hAnsi="Arial" w:cs="Arial"/>
          <w:sz w:val="20"/>
          <w:szCs w:val="20"/>
        </w:rPr>
      </w:pPr>
      <w:r w:rsidRPr="00C24BE5">
        <w:rPr>
          <w:rStyle w:val="FootnoteReference"/>
          <w:rFonts w:ascii="Arial" w:hAnsi="Arial" w:cs="Arial"/>
          <w:sz w:val="20"/>
          <w:szCs w:val="20"/>
        </w:rPr>
        <w:footnoteRef/>
      </w:r>
      <w:r w:rsidRPr="00C24BE5">
        <w:rPr>
          <w:rFonts w:ascii="Arial" w:hAnsi="Arial" w:cs="Arial"/>
          <w:sz w:val="20"/>
          <w:szCs w:val="20"/>
        </w:rPr>
        <w:t xml:space="preserve"> R.C. 4928.17(A)(2) requires that “[t]he plan satisfies the publi</w:t>
      </w:r>
      <w:r>
        <w:rPr>
          <w:rFonts w:ascii="Arial" w:hAnsi="Arial" w:cs="Arial"/>
          <w:sz w:val="20"/>
          <w:szCs w:val="20"/>
        </w:rPr>
        <w:t xml:space="preserve">c interest in preventing unfair </w:t>
      </w:r>
      <w:r w:rsidRPr="00C24BE5">
        <w:rPr>
          <w:rFonts w:ascii="Arial" w:hAnsi="Arial" w:cs="Arial"/>
          <w:sz w:val="20"/>
          <w:szCs w:val="20"/>
        </w:rPr>
        <w:t>competitive advantage and preventing the abuse of market power.</w:t>
      </w:r>
      <w:r>
        <w:rPr>
          <w:rFonts w:ascii="Arial" w:hAnsi="Arial" w:cs="Arial"/>
          <w:sz w:val="20"/>
          <w:szCs w:val="20"/>
        </w:rPr>
        <w:t>”</w:t>
      </w:r>
      <w:r w:rsidRPr="00C24BE5">
        <w:rPr>
          <w:rFonts w:ascii="Arial" w:hAnsi="Arial" w:cs="Arial"/>
          <w:sz w:val="20"/>
          <w:szCs w:val="20"/>
        </w:rPr>
        <w:t xml:space="preserve"> </w:t>
      </w:r>
    </w:p>
  </w:footnote>
  <w:footnote w:id="12">
    <w:p w14:paraId="49A964DE" w14:textId="78AC70B1" w:rsidR="00D3393D" w:rsidRDefault="00D3393D" w:rsidP="00D3393D">
      <w:pPr>
        <w:pStyle w:val="FootnoteText"/>
        <w:jc w:val="both"/>
      </w:pPr>
      <w:r w:rsidRPr="00C24BE5">
        <w:rPr>
          <w:rStyle w:val="FootnoteReference"/>
          <w:rFonts w:ascii="Arial" w:hAnsi="Arial" w:cs="Arial"/>
        </w:rPr>
        <w:footnoteRef/>
      </w:r>
      <w:r w:rsidRPr="00C24BE5">
        <w:rPr>
          <w:rFonts w:ascii="Arial" w:hAnsi="Arial" w:cs="Arial"/>
        </w:rPr>
        <w:t xml:space="preserve"> R.C. 4928.17(A)(3) (emphasis added).</w:t>
      </w:r>
    </w:p>
  </w:footnote>
  <w:footnote w:id="13">
    <w:p w14:paraId="11228D63" w14:textId="3FC3A8CC" w:rsidR="00D3393D" w:rsidRPr="00C24BE5" w:rsidRDefault="00D3393D">
      <w:pPr>
        <w:pStyle w:val="FootnoteText"/>
        <w:rPr>
          <w:rFonts w:ascii="Arial" w:hAnsi="Arial" w:cs="Arial"/>
        </w:rPr>
      </w:pPr>
      <w:r w:rsidRPr="00C24BE5">
        <w:rPr>
          <w:rStyle w:val="FootnoteReference"/>
          <w:rFonts w:ascii="Arial" w:hAnsi="Arial" w:cs="Arial"/>
        </w:rPr>
        <w:footnoteRef/>
      </w:r>
      <w:r w:rsidRPr="00C24BE5">
        <w:rPr>
          <w:rFonts w:ascii="Arial" w:hAnsi="Arial" w:cs="Arial"/>
        </w:rPr>
        <w:t xml:space="preserve"> Finding and Order at 6-7.</w:t>
      </w:r>
    </w:p>
    <w:p w14:paraId="2A920B2E" w14:textId="77777777" w:rsidR="00D3393D" w:rsidRDefault="00D3393D">
      <w:pPr>
        <w:pStyle w:val="FootnoteText"/>
      </w:pPr>
    </w:p>
  </w:footnote>
  <w:footnote w:id="14">
    <w:p w14:paraId="14612CF7" w14:textId="666428C0" w:rsidR="00D3393D" w:rsidRDefault="00D3393D" w:rsidP="005B3A1A">
      <w:pPr>
        <w:pStyle w:val="FootnoteText"/>
        <w:jc w:val="both"/>
        <w:rPr>
          <w:rFonts w:ascii="Arial" w:hAnsi="Arial" w:cs="Arial"/>
        </w:rPr>
      </w:pPr>
      <w:r w:rsidRPr="00911501">
        <w:rPr>
          <w:rStyle w:val="FootnoteReference"/>
          <w:rFonts w:ascii="Arial" w:hAnsi="Arial" w:cs="Arial"/>
        </w:rPr>
        <w:footnoteRef/>
      </w:r>
      <w:r>
        <w:rPr>
          <w:rFonts w:ascii="Arial" w:hAnsi="Arial" w:cs="Arial"/>
        </w:rPr>
        <w:t xml:space="preserve"> </w:t>
      </w:r>
      <w:r>
        <w:rPr>
          <w:rFonts w:ascii="Arial" w:hAnsi="Arial" w:cs="Arial"/>
          <w:i/>
        </w:rPr>
        <w:t>Parker v. Brown</w:t>
      </w:r>
      <w:r>
        <w:rPr>
          <w:rFonts w:ascii="Arial" w:hAnsi="Arial" w:cs="Arial"/>
        </w:rPr>
        <w:t>,</w:t>
      </w:r>
      <w:r>
        <w:rPr>
          <w:rFonts w:ascii="Arial" w:hAnsi="Arial" w:cs="Arial"/>
          <w:i/>
        </w:rPr>
        <w:t xml:space="preserve"> </w:t>
      </w:r>
      <w:r>
        <w:rPr>
          <w:rFonts w:ascii="Arial" w:hAnsi="Arial" w:cs="Arial"/>
        </w:rPr>
        <w:t xml:space="preserve">317 U.S. 341, </w:t>
      </w:r>
      <w:r w:rsidRPr="00911501">
        <w:rPr>
          <w:rFonts w:ascii="Arial" w:hAnsi="Arial" w:cs="Arial"/>
        </w:rPr>
        <w:t>352</w:t>
      </w:r>
      <w:r>
        <w:rPr>
          <w:rFonts w:ascii="Arial" w:hAnsi="Arial" w:cs="Arial"/>
        </w:rPr>
        <w:t xml:space="preserve"> (1943)</w:t>
      </w:r>
      <w:r w:rsidRPr="00911501">
        <w:rPr>
          <w:rFonts w:ascii="Arial" w:hAnsi="Arial" w:cs="Arial"/>
        </w:rPr>
        <w:t>.</w:t>
      </w:r>
    </w:p>
    <w:p w14:paraId="48657E87" w14:textId="77777777" w:rsidR="00D3393D" w:rsidRPr="00911501" w:rsidRDefault="00D3393D" w:rsidP="005B3A1A">
      <w:pPr>
        <w:pStyle w:val="FootnoteText"/>
        <w:jc w:val="both"/>
        <w:rPr>
          <w:rFonts w:ascii="Arial" w:hAnsi="Arial" w:cs="Arial"/>
        </w:rPr>
      </w:pPr>
    </w:p>
  </w:footnote>
  <w:footnote w:id="15">
    <w:p w14:paraId="4697A745" w14:textId="38273831" w:rsidR="00D3393D" w:rsidRPr="005B3A1A" w:rsidRDefault="00D3393D" w:rsidP="005B3A1A">
      <w:pPr>
        <w:autoSpaceDE w:val="0"/>
        <w:autoSpaceDN w:val="0"/>
        <w:adjustRightInd w:val="0"/>
        <w:spacing w:after="0" w:line="240" w:lineRule="auto"/>
        <w:jc w:val="both"/>
        <w:rPr>
          <w:rFonts w:ascii="Arial" w:hAnsi="Arial" w:cs="Arial"/>
          <w:sz w:val="20"/>
          <w:szCs w:val="20"/>
        </w:rPr>
      </w:pPr>
      <w:r w:rsidRPr="005B3A1A">
        <w:rPr>
          <w:rStyle w:val="FootnoteReference"/>
          <w:rFonts w:ascii="Arial" w:hAnsi="Arial" w:cs="Arial"/>
          <w:sz w:val="20"/>
          <w:szCs w:val="20"/>
        </w:rPr>
        <w:footnoteRef/>
      </w:r>
      <w:r w:rsidRPr="005B3A1A">
        <w:rPr>
          <w:rFonts w:ascii="Arial" w:hAnsi="Arial" w:cs="Arial"/>
          <w:sz w:val="20"/>
          <w:szCs w:val="20"/>
        </w:rPr>
        <w:t xml:space="preserve"> </w:t>
      </w:r>
      <w:r w:rsidRPr="005B3A1A">
        <w:rPr>
          <w:rFonts w:ascii="Arial" w:hAnsi="Arial" w:cs="Arial"/>
          <w:i/>
          <w:sz w:val="20"/>
          <w:szCs w:val="20"/>
        </w:rPr>
        <w:t>FTC Ticor Title Ins. Co</w:t>
      </w:r>
      <w:r w:rsidRPr="005B3A1A">
        <w:rPr>
          <w:rFonts w:ascii="Arial" w:hAnsi="Arial" w:cs="Arial"/>
          <w:sz w:val="20"/>
          <w:szCs w:val="20"/>
        </w:rPr>
        <w:t>., 504 U.S. 621, 623,112 S.Ct. 2169, 119 L.Ed.2d 410 (1992) (“The Supreme Court has stated in the antitrust context that ‘state action immunity is disfavored . . . .’”). But "[a]n</w:t>
      </w:r>
      <w:r>
        <w:rPr>
          <w:rFonts w:ascii="Arial" w:hAnsi="Arial" w:cs="Arial"/>
          <w:sz w:val="20"/>
          <w:szCs w:val="20"/>
        </w:rPr>
        <w:t xml:space="preserve"> </w:t>
      </w:r>
      <w:r w:rsidRPr="005B3A1A">
        <w:rPr>
          <w:rFonts w:ascii="Arial" w:hAnsi="Arial" w:cs="Arial"/>
          <w:sz w:val="20"/>
          <w:szCs w:val="20"/>
        </w:rPr>
        <w:t>otherwise monopolistic restraint of trade will not give rise to a Sherman Act violation where it stems from a clearly articulated and affirmatively expressed state policy. . . ."</w:t>
      </w:r>
      <w:r w:rsidRPr="005B3A1A">
        <w:rPr>
          <w:rFonts w:ascii="Arial" w:hAnsi="Arial" w:cs="Arial"/>
          <w:i/>
          <w:iCs/>
          <w:sz w:val="20"/>
          <w:szCs w:val="20"/>
        </w:rPr>
        <w:t xml:space="preserve"> California Retail Liquor Dealers Assoc. v. Midcal Aluminum, Inc., </w:t>
      </w:r>
      <w:r w:rsidRPr="005B3A1A">
        <w:rPr>
          <w:rFonts w:ascii="Arial" w:hAnsi="Arial" w:cs="Arial"/>
          <w:sz w:val="20"/>
          <w:szCs w:val="20"/>
        </w:rPr>
        <w:t>445 U.S. 97, 105, 100 S.Ct. 937, 63 L.Ed.2d 233 (1980).  "The relevant question is whether the regulatory structure which has been adopted by the state has specifically authorized the conduct alleged to violate the Sherman Act."</w:t>
      </w:r>
      <w:r w:rsidRPr="005B3A1A">
        <w:rPr>
          <w:rFonts w:ascii="Arial" w:hAnsi="Arial" w:cs="Arial"/>
          <w:i/>
          <w:sz w:val="20"/>
          <w:szCs w:val="20"/>
        </w:rPr>
        <w:t xml:space="preserve"> Cost Management Servs.,Inc. v. Washington Natural Gas </w:t>
      </w:r>
      <w:r w:rsidRPr="005B3A1A">
        <w:rPr>
          <w:rFonts w:ascii="Arial" w:hAnsi="Arial" w:cs="Arial"/>
          <w:sz w:val="20"/>
          <w:szCs w:val="20"/>
        </w:rPr>
        <w:t>Co., 99 F.3d 937, 942 (9</w:t>
      </w:r>
      <w:r w:rsidRPr="005B3A1A">
        <w:rPr>
          <w:rFonts w:ascii="Arial" w:hAnsi="Arial" w:cs="Arial"/>
          <w:sz w:val="20"/>
          <w:szCs w:val="20"/>
          <w:vertAlign w:val="superscript"/>
        </w:rPr>
        <w:t>th</w:t>
      </w:r>
      <w:r w:rsidRPr="005B3A1A">
        <w:rPr>
          <w:rFonts w:ascii="Arial" w:hAnsi="Arial" w:cs="Arial"/>
          <w:sz w:val="20"/>
          <w:szCs w:val="20"/>
        </w:rPr>
        <w:t xml:space="preserve"> Cir.1996). If the alleged anticompetitive conduct is unlawful under state law, "the alleged conduct would not be protected by the state action immunity doctrine."</w:t>
      </w:r>
      <w:r>
        <w:rPr>
          <w:rFonts w:ascii="Arial" w:hAnsi="Arial" w:cs="Arial"/>
          <w:sz w:val="20"/>
          <w:szCs w:val="20"/>
        </w:rPr>
        <w:t xml:space="preserve">  </w:t>
      </w:r>
      <w:r w:rsidRPr="005B3A1A">
        <w:rPr>
          <w:rFonts w:ascii="Arial" w:hAnsi="Arial" w:cs="Arial"/>
          <w:i/>
          <w:sz w:val="20"/>
          <w:szCs w:val="20"/>
        </w:rPr>
        <w:t>Id.</w:t>
      </w:r>
    </w:p>
    <w:p w14:paraId="63D3C4C3" w14:textId="77777777" w:rsidR="00D3393D" w:rsidRPr="00911501" w:rsidRDefault="00D3393D" w:rsidP="00E202A5">
      <w:pPr>
        <w:pStyle w:val="FootnoteText"/>
        <w:rPr>
          <w:rFonts w:ascii="Arial" w:hAnsi="Arial" w:cs="Arial"/>
        </w:rPr>
      </w:pPr>
    </w:p>
  </w:footnote>
  <w:footnote w:id="16">
    <w:p w14:paraId="5475D671" w14:textId="5244A872" w:rsidR="00D3393D" w:rsidRDefault="00D3393D" w:rsidP="005B3A1A">
      <w:pPr>
        <w:pStyle w:val="FootnoteText"/>
        <w:tabs>
          <w:tab w:val="left" w:pos="2175"/>
        </w:tabs>
        <w:rPr>
          <w:rFonts w:ascii="Arial" w:hAnsi="Arial" w:cs="Arial"/>
        </w:rPr>
      </w:pPr>
      <w:r w:rsidRPr="00911501">
        <w:rPr>
          <w:rStyle w:val="FootnoteReference"/>
          <w:rFonts w:ascii="Arial" w:hAnsi="Arial" w:cs="Arial"/>
        </w:rPr>
        <w:footnoteRef/>
      </w:r>
      <w:r w:rsidRPr="00911501">
        <w:rPr>
          <w:rFonts w:ascii="Arial" w:hAnsi="Arial" w:cs="Arial"/>
        </w:rPr>
        <w:t xml:space="preserve"> R.C. 4933.83.</w:t>
      </w:r>
      <w:r>
        <w:rPr>
          <w:rFonts w:ascii="Arial" w:hAnsi="Arial" w:cs="Arial"/>
        </w:rPr>
        <w:tab/>
      </w:r>
    </w:p>
    <w:p w14:paraId="7F3D4C55" w14:textId="77777777" w:rsidR="00D3393D" w:rsidRDefault="00D3393D" w:rsidP="005B3A1A">
      <w:pPr>
        <w:pStyle w:val="FootnoteText"/>
        <w:tabs>
          <w:tab w:val="left" w:pos="2175"/>
        </w:tabs>
      </w:pPr>
    </w:p>
  </w:footnote>
  <w:footnote w:id="17">
    <w:p w14:paraId="553AFF4C" w14:textId="6B8D188D" w:rsidR="00D3393D" w:rsidRPr="00CD6B45" w:rsidRDefault="00D3393D" w:rsidP="005B3A1A">
      <w:pPr>
        <w:pStyle w:val="FootnoteText"/>
        <w:jc w:val="both"/>
        <w:rPr>
          <w:rFonts w:ascii="Arial" w:hAnsi="Arial" w:cs="Arial"/>
        </w:rPr>
      </w:pPr>
      <w:r w:rsidRPr="00CD6B45">
        <w:rPr>
          <w:rStyle w:val="FootnoteReference"/>
          <w:rFonts w:ascii="Arial" w:hAnsi="Arial" w:cs="Arial"/>
        </w:rPr>
        <w:footnoteRef/>
      </w:r>
      <w:r w:rsidRPr="00CD6B45">
        <w:rPr>
          <w:rFonts w:ascii="Arial" w:hAnsi="Arial" w:cs="Arial"/>
        </w:rPr>
        <w:t xml:space="preserve"> Rather, the General Assembly required utilities to cease offering these services after the enactment of Amended Substitute Senate Bill 3; only allowing utilities to continue to offer these services for a temporary period for good cause.  </w:t>
      </w:r>
    </w:p>
    <w:p w14:paraId="2991CB38" w14:textId="77777777" w:rsidR="00D3393D" w:rsidRPr="00CD6B45" w:rsidRDefault="00D3393D">
      <w:pPr>
        <w:pStyle w:val="FootnoteText"/>
        <w:rPr>
          <w:rFonts w:ascii="Arial" w:hAnsi="Arial" w:cs="Arial"/>
        </w:rPr>
      </w:pPr>
    </w:p>
  </w:footnote>
  <w:footnote w:id="18">
    <w:p w14:paraId="2F1DE5FE" w14:textId="1339C045" w:rsidR="00D3393D" w:rsidRDefault="00D3393D">
      <w:pPr>
        <w:pStyle w:val="FootnoteText"/>
        <w:rPr>
          <w:rFonts w:ascii="Arial" w:hAnsi="Arial" w:cs="Arial"/>
        </w:rPr>
      </w:pPr>
      <w:r w:rsidRPr="00CD6B45">
        <w:rPr>
          <w:rStyle w:val="FootnoteReference"/>
          <w:rFonts w:ascii="Arial" w:hAnsi="Arial" w:cs="Arial"/>
        </w:rPr>
        <w:footnoteRef/>
      </w:r>
      <w:r w:rsidRPr="00CD6B45">
        <w:rPr>
          <w:rFonts w:ascii="Arial" w:hAnsi="Arial" w:cs="Arial"/>
        </w:rPr>
        <w:t xml:space="preserve"> R.C. 4928.17(A)(1).</w:t>
      </w:r>
    </w:p>
    <w:p w14:paraId="02739F42" w14:textId="77777777" w:rsidR="00D3393D" w:rsidRPr="005B3A1A" w:rsidRDefault="00D3393D">
      <w:pPr>
        <w:pStyle w:val="FootnoteText"/>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123AD" w14:textId="77777777" w:rsidR="00976C39" w:rsidRDefault="00976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C5E8B" w14:textId="77777777" w:rsidR="00976C39" w:rsidRDefault="00976C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D330" w14:textId="77777777" w:rsidR="00D3393D" w:rsidRDefault="00D3393D">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84852"/>
    <w:multiLevelType w:val="hybridMultilevel"/>
    <w:tmpl w:val="F7A661CA"/>
    <w:lvl w:ilvl="0" w:tplc="88EE9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A16EBE"/>
    <w:multiLevelType w:val="hybridMultilevel"/>
    <w:tmpl w:val="42F6587E"/>
    <w:lvl w:ilvl="0" w:tplc="397246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7D0D63"/>
    <w:multiLevelType w:val="hybridMultilevel"/>
    <w:tmpl w:val="8D20896E"/>
    <w:lvl w:ilvl="0" w:tplc="39D28E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C22BD"/>
    <w:multiLevelType w:val="hybridMultilevel"/>
    <w:tmpl w:val="37041BBA"/>
    <w:lvl w:ilvl="0" w:tplc="3CAC17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24267F"/>
    <w:multiLevelType w:val="hybridMultilevel"/>
    <w:tmpl w:val="E640DEDA"/>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32F99"/>
    <w:multiLevelType w:val="hybridMultilevel"/>
    <w:tmpl w:val="3150295C"/>
    <w:lvl w:ilvl="0" w:tplc="60C6E31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5C7C56"/>
    <w:multiLevelType w:val="hybridMultilevel"/>
    <w:tmpl w:val="F1F0225C"/>
    <w:lvl w:ilvl="0" w:tplc="604254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C61ED"/>
    <w:multiLevelType w:val="hybridMultilevel"/>
    <w:tmpl w:val="0B589D4A"/>
    <w:lvl w:ilvl="0" w:tplc="C9AED0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2A262CD"/>
    <w:multiLevelType w:val="hybridMultilevel"/>
    <w:tmpl w:val="8A80D20E"/>
    <w:lvl w:ilvl="0" w:tplc="C084F7D0">
      <w:start w:val="3"/>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36790B"/>
    <w:multiLevelType w:val="hybridMultilevel"/>
    <w:tmpl w:val="AB4065FE"/>
    <w:lvl w:ilvl="0" w:tplc="72DA7234">
      <w:start w:val="3"/>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45D6F"/>
    <w:multiLevelType w:val="hybridMultilevel"/>
    <w:tmpl w:val="E3AE4786"/>
    <w:lvl w:ilvl="0" w:tplc="471A1C74">
      <w:start w:val="1"/>
      <w:numFmt w:val="decimal"/>
      <w:lvlText w:val="%1."/>
      <w:lvlJc w:val="left"/>
      <w:pPr>
        <w:ind w:left="1080" w:hanging="360"/>
      </w:pPr>
      <w:rPr>
        <w:rFonts w:ascii="Arial" w:hAnsi="Arial" w:cs="Arial"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BB0429"/>
    <w:multiLevelType w:val="hybridMultilevel"/>
    <w:tmpl w:val="7EF4D802"/>
    <w:lvl w:ilvl="0" w:tplc="70EA26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36A284F"/>
    <w:multiLevelType w:val="hybridMultilevel"/>
    <w:tmpl w:val="160C4B1C"/>
    <w:lvl w:ilvl="0" w:tplc="CEDC7D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EA5F96"/>
    <w:multiLevelType w:val="hybridMultilevel"/>
    <w:tmpl w:val="7EC49F44"/>
    <w:lvl w:ilvl="0" w:tplc="8D72D2F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0"/>
  </w:num>
  <w:num w:numId="3">
    <w:abstractNumId w:val="17"/>
  </w:num>
  <w:num w:numId="4">
    <w:abstractNumId w:val="10"/>
  </w:num>
  <w:num w:numId="5">
    <w:abstractNumId w:val="6"/>
  </w:num>
  <w:num w:numId="6">
    <w:abstractNumId w:val="11"/>
  </w:num>
  <w:num w:numId="7">
    <w:abstractNumId w:val="4"/>
  </w:num>
  <w:num w:numId="8">
    <w:abstractNumId w:val="5"/>
  </w:num>
  <w:num w:numId="9">
    <w:abstractNumId w:val="15"/>
  </w:num>
  <w:num w:numId="10">
    <w:abstractNumId w:val="13"/>
  </w:num>
  <w:num w:numId="11">
    <w:abstractNumId w:val="20"/>
  </w:num>
  <w:num w:numId="12">
    <w:abstractNumId w:val="2"/>
  </w:num>
  <w:num w:numId="13">
    <w:abstractNumId w:val="19"/>
  </w:num>
  <w:num w:numId="14">
    <w:abstractNumId w:val="12"/>
  </w:num>
  <w:num w:numId="15">
    <w:abstractNumId w:val="7"/>
  </w:num>
  <w:num w:numId="16">
    <w:abstractNumId w:val="8"/>
  </w:num>
  <w:num w:numId="17">
    <w:abstractNumId w:val="14"/>
  </w:num>
  <w:num w:numId="18">
    <w:abstractNumId w:val="3"/>
  </w:num>
  <w:num w:numId="19">
    <w:abstractNumId w:val="9"/>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29"/>
    <w:rsid w:val="000741C8"/>
    <w:rsid w:val="00090583"/>
    <w:rsid w:val="000C2369"/>
    <w:rsid w:val="000D5CD3"/>
    <w:rsid w:val="000F2B3B"/>
    <w:rsid w:val="001040CC"/>
    <w:rsid w:val="00147661"/>
    <w:rsid w:val="00183AFC"/>
    <w:rsid w:val="001A2DD2"/>
    <w:rsid w:val="001B2E02"/>
    <w:rsid w:val="001B3C45"/>
    <w:rsid w:val="00201DC0"/>
    <w:rsid w:val="00222197"/>
    <w:rsid w:val="00231B62"/>
    <w:rsid w:val="00233AC6"/>
    <w:rsid w:val="00250C8A"/>
    <w:rsid w:val="0025490F"/>
    <w:rsid w:val="002A2D88"/>
    <w:rsid w:val="002B6261"/>
    <w:rsid w:val="002E3064"/>
    <w:rsid w:val="002F05DC"/>
    <w:rsid w:val="002F7900"/>
    <w:rsid w:val="003043FB"/>
    <w:rsid w:val="00353B8E"/>
    <w:rsid w:val="00355B90"/>
    <w:rsid w:val="003611BD"/>
    <w:rsid w:val="00365176"/>
    <w:rsid w:val="003824EF"/>
    <w:rsid w:val="00397220"/>
    <w:rsid w:val="003A1040"/>
    <w:rsid w:val="003A4246"/>
    <w:rsid w:val="003A53FB"/>
    <w:rsid w:val="003D1027"/>
    <w:rsid w:val="003D18F9"/>
    <w:rsid w:val="003E260B"/>
    <w:rsid w:val="003E4729"/>
    <w:rsid w:val="00431741"/>
    <w:rsid w:val="00441A73"/>
    <w:rsid w:val="00462DE9"/>
    <w:rsid w:val="00472B79"/>
    <w:rsid w:val="004747E0"/>
    <w:rsid w:val="00492AD6"/>
    <w:rsid w:val="004B2317"/>
    <w:rsid w:val="004B48D2"/>
    <w:rsid w:val="004C2491"/>
    <w:rsid w:val="004E1EFB"/>
    <w:rsid w:val="004E7467"/>
    <w:rsid w:val="005274BE"/>
    <w:rsid w:val="00532343"/>
    <w:rsid w:val="0053409B"/>
    <w:rsid w:val="005342A3"/>
    <w:rsid w:val="005351BF"/>
    <w:rsid w:val="0054131E"/>
    <w:rsid w:val="00545F29"/>
    <w:rsid w:val="0056270F"/>
    <w:rsid w:val="00566714"/>
    <w:rsid w:val="005772DE"/>
    <w:rsid w:val="00594D0E"/>
    <w:rsid w:val="005B3A1A"/>
    <w:rsid w:val="005D2D96"/>
    <w:rsid w:val="005E2AA0"/>
    <w:rsid w:val="005F25AC"/>
    <w:rsid w:val="005F49D3"/>
    <w:rsid w:val="00613140"/>
    <w:rsid w:val="00624088"/>
    <w:rsid w:val="00646DFB"/>
    <w:rsid w:val="00654306"/>
    <w:rsid w:val="00662AE1"/>
    <w:rsid w:val="00663003"/>
    <w:rsid w:val="00663E01"/>
    <w:rsid w:val="006734A0"/>
    <w:rsid w:val="006778CC"/>
    <w:rsid w:val="00696013"/>
    <w:rsid w:val="006A7617"/>
    <w:rsid w:val="006B2B44"/>
    <w:rsid w:val="007315B7"/>
    <w:rsid w:val="00744E26"/>
    <w:rsid w:val="00755F1B"/>
    <w:rsid w:val="007630CF"/>
    <w:rsid w:val="00780593"/>
    <w:rsid w:val="00786667"/>
    <w:rsid w:val="007B0B69"/>
    <w:rsid w:val="007B744A"/>
    <w:rsid w:val="007D2210"/>
    <w:rsid w:val="007E22C4"/>
    <w:rsid w:val="007F25E3"/>
    <w:rsid w:val="00804804"/>
    <w:rsid w:val="0082173D"/>
    <w:rsid w:val="0082722D"/>
    <w:rsid w:val="0083592F"/>
    <w:rsid w:val="008432E3"/>
    <w:rsid w:val="00864585"/>
    <w:rsid w:val="00893FF6"/>
    <w:rsid w:val="008A58DA"/>
    <w:rsid w:val="008B3AC9"/>
    <w:rsid w:val="008D5227"/>
    <w:rsid w:val="008F6D46"/>
    <w:rsid w:val="00900CC7"/>
    <w:rsid w:val="00910E98"/>
    <w:rsid w:val="00911501"/>
    <w:rsid w:val="0094465D"/>
    <w:rsid w:val="00976C39"/>
    <w:rsid w:val="0098338B"/>
    <w:rsid w:val="009C76F3"/>
    <w:rsid w:val="009D71F6"/>
    <w:rsid w:val="009E569A"/>
    <w:rsid w:val="009F4E62"/>
    <w:rsid w:val="009F6674"/>
    <w:rsid w:val="00A06412"/>
    <w:rsid w:val="00A23BC6"/>
    <w:rsid w:val="00A27342"/>
    <w:rsid w:val="00A278F1"/>
    <w:rsid w:val="00A308E0"/>
    <w:rsid w:val="00A4744E"/>
    <w:rsid w:val="00A5137C"/>
    <w:rsid w:val="00A71E20"/>
    <w:rsid w:val="00A856E0"/>
    <w:rsid w:val="00A940AD"/>
    <w:rsid w:val="00AA6868"/>
    <w:rsid w:val="00AD5E1E"/>
    <w:rsid w:val="00AE4FB4"/>
    <w:rsid w:val="00AE5206"/>
    <w:rsid w:val="00AF0969"/>
    <w:rsid w:val="00B010A2"/>
    <w:rsid w:val="00B35C34"/>
    <w:rsid w:val="00B92A76"/>
    <w:rsid w:val="00BA734A"/>
    <w:rsid w:val="00BA7A17"/>
    <w:rsid w:val="00BE70B0"/>
    <w:rsid w:val="00BF096D"/>
    <w:rsid w:val="00BF184A"/>
    <w:rsid w:val="00BF4758"/>
    <w:rsid w:val="00C11BBA"/>
    <w:rsid w:val="00C24BE5"/>
    <w:rsid w:val="00C35661"/>
    <w:rsid w:val="00C357DA"/>
    <w:rsid w:val="00C41EE7"/>
    <w:rsid w:val="00C4740C"/>
    <w:rsid w:val="00C73E86"/>
    <w:rsid w:val="00CA53FE"/>
    <w:rsid w:val="00CC2A72"/>
    <w:rsid w:val="00CD6B45"/>
    <w:rsid w:val="00CE50E0"/>
    <w:rsid w:val="00CE50F5"/>
    <w:rsid w:val="00CF19DB"/>
    <w:rsid w:val="00D049E1"/>
    <w:rsid w:val="00D3393D"/>
    <w:rsid w:val="00D45C47"/>
    <w:rsid w:val="00D57E21"/>
    <w:rsid w:val="00D62245"/>
    <w:rsid w:val="00D667AE"/>
    <w:rsid w:val="00D85258"/>
    <w:rsid w:val="00D9647B"/>
    <w:rsid w:val="00DA324F"/>
    <w:rsid w:val="00DD0797"/>
    <w:rsid w:val="00DF7F0A"/>
    <w:rsid w:val="00E02770"/>
    <w:rsid w:val="00E052B9"/>
    <w:rsid w:val="00E110A0"/>
    <w:rsid w:val="00E1329D"/>
    <w:rsid w:val="00E202A5"/>
    <w:rsid w:val="00E35F14"/>
    <w:rsid w:val="00E431B2"/>
    <w:rsid w:val="00E57DE6"/>
    <w:rsid w:val="00E82DAE"/>
    <w:rsid w:val="00E96046"/>
    <w:rsid w:val="00EF2D57"/>
    <w:rsid w:val="00F10F9B"/>
    <w:rsid w:val="00F1191D"/>
    <w:rsid w:val="00F13488"/>
    <w:rsid w:val="00F24302"/>
    <w:rsid w:val="00F525B9"/>
    <w:rsid w:val="00F5720A"/>
    <w:rsid w:val="00FB0BFA"/>
    <w:rsid w:val="00FD15BF"/>
    <w:rsid w:val="00FE2DE0"/>
    <w:rsid w:val="00FF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customStyle="1" w:styleId="Level3">
    <w:name w:val="Level 3"/>
    <w:basedOn w:val="TOC3"/>
    <w:link w:val="Level3CharChar"/>
    <w:qFormat/>
    <w:rsid w:val="00CE50F5"/>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customStyle="1" w:styleId="TOCTitle">
    <w:name w:val="TOC Title"/>
    <w:basedOn w:val="Normal"/>
    <w:qFormat/>
    <w:rsid w:val="00CE50F5"/>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CE50F5"/>
    <w:rPr>
      <w:rFonts w:asciiTheme="majorHAnsi" w:eastAsia="Times New Roman" w:hAnsiTheme="majorHAnsi" w:cs="Times New Roman"/>
      <w:i/>
      <w:iCs/>
      <w:sz w:val="20"/>
      <w:szCs w:val="20"/>
    </w:rPr>
  </w:style>
  <w:style w:type="paragraph" w:customStyle="1" w:styleId="Level1">
    <w:name w:val="Level 1"/>
    <w:basedOn w:val="TOC1"/>
    <w:link w:val="Level1Char"/>
    <w:qFormat/>
    <w:rsid w:val="00CE50F5"/>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CE50F5"/>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CE50F5"/>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CE50F5"/>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CE50F5"/>
    <w:pPr>
      <w:spacing w:after="100"/>
      <w:ind w:left="440"/>
    </w:pPr>
  </w:style>
  <w:style w:type="paragraph" w:styleId="TOC1">
    <w:name w:val="toc 1"/>
    <w:basedOn w:val="Normal"/>
    <w:next w:val="Normal"/>
    <w:autoRedefine/>
    <w:uiPriority w:val="39"/>
    <w:semiHidden/>
    <w:unhideWhenUsed/>
    <w:rsid w:val="00CE50F5"/>
    <w:pPr>
      <w:spacing w:after="100"/>
    </w:pPr>
  </w:style>
  <w:style w:type="paragraph" w:styleId="TOC2">
    <w:name w:val="toc 2"/>
    <w:basedOn w:val="Normal"/>
    <w:next w:val="Normal"/>
    <w:autoRedefine/>
    <w:uiPriority w:val="39"/>
    <w:semiHidden/>
    <w:unhideWhenUsed/>
    <w:rsid w:val="00CE50F5"/>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customStyle="1" w:styleId="Level3">
    <w:name w:val="Level 3"/>
    <w:basedOn w:val="TOC3"/>
    <w:link w:val="Level3CharChar"/>
    <w:qFormat/>
    <w:rsid w:val="00CE50F5"/>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customStyle="1" w:styleId="TOCTitle">
    <w:name w:val="TOC Title"/>
    <w:basedOn w:val="Normal"/>
    <w:qFormat/>
    <w:rsid w:val="00CE50F5"/>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CE50F5"/>
    <w:rPr>
      <w:rFonts w:asciiTheme="majorHAnsi" w:eastAsia="Times New Roman" w:hAnsiTheme="majorHAnsi" w:cs="Times New Roman"/>
      <w:i/>
      <w:iCs/>
      <w:sz w:val="20"/>
      <w:szCs w:val="20"/>
    </w:rPr>
  </w:style>
  <w:style w:type="paragraph" w:customStyle="1" w:styleId="Level1">
    <w:name w:val="Level 1"/>
    <w:basedOn w:val="TOC1"/>
    <w:link w:val="Level1Char"/>
    <w:qFormat/>
    <w:rsid w:val="00CE50F5"/>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CE50F5"/>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CE50F5"/>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CE50F5"/>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CE50F5"/>
    <w:pPr>
      <w:spacing w:after="100"/>
      <w:ind w:left="440"/>
    </w:pPr>
  </w:style>
  <w:style w:type="paragraph" w:styleId="TOC1">
    <w:name w:val="toc 1"/>
    <w:basedOn w:val="Normal"/>
    <w:next w:val="Normal"/>
    <w:autoRedefine/>
    <w:uiPriority w:val="39"/>
    <w:semiHidden/>
    <w:unhideWhenUsed/>
    <w:rsid w:val="00CE50F5"/>
    <w:pPr>
      <w:spacing w:after="100"/>
    </w:pPr>
  </w:style>
  <w:style w:type="paragraph" w:styleId="TOC2">
    <w:name w:val="toc 2"/>
    <w:basedOn w:val="Normal"/>
    <w:next w:val="Normal"/>
    <w:autoRedefine/>
    <w:uiPriority w:val="39"/>
    <w:semiHidden/>
    <w:unhideWhenUsed/>
    <w:rsid w:val="00CE50F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935939922">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Spiller@duke-energy.com" TargetMode="External"/><Relationship Id="rId13" Type="http://schemas.openxmlformats.org/officeDocument/2006/relationships/hyperlink" Target="mailto:Marissa.Bach@directenergy.com"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seph.clark@directenergy.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ristine.pirik@puc.state.ohio.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illiam.wright@puc.state.ohio.u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eanne.kingery@duke-energy.com" TargetMode="External"/><Relationship Id="rId14" Type="http://schemas.openxmlformats.org/officeDocument/2006/relationships/hyperlink" Target="mailto:thomas.mcnamee@puc.state.oh.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5444</Words>
  <Characters>30709</Characters>
  <Application>Microsoft Office Word</Application>
  <DocSecurity>0</DocSecurity>
  <Lines>714</Lines>
  <Paragraphs>234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2014-07-11T20:21:00Z</dcterms:created>
  <dcterms:modified xsi:type="dcterms:W3CDTF">2014-07-11T21:15:00Z</dcterms:modified>
</cp:coreProperties>
</file>