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F7" w:rsidRPr="00D273F7" w:rsidRDefault="00D273F7" w:rsidP="00D273F7">
      <w:pPr>
        <w:widowControl w:val="0"/>
        <w:jc w:val="center"/>
        <w:rPr>
          <w:rFonts w:eastAsia="Times New Roman"/>
          <w:b/>
          <w:sz w:val="24"/>
        </w:rPr>
      </w:pPr>
      <w:r w:rsidRPr="00D273F7">
        <w:rPr>
          <w:rFonts w:eastAsia="Times New Roman"/>
          <w:b/>
          <w:sz w:val="24"/>
        </w:rPr>
        <w:t>BEFORE</w:t>
      </w:r>
    </w:p>
    <w:p w:rsidR="00D273F7" w:rsidRPr="00D273F7" w:rsidRDefault="00D273F7" w:rsidP="00D273F7">
      <w:pPr>
        <w:widowControl w:val="0"/>
        <w:spacing w:after="200" w:line="276" w:lineRule="auto"/>
        <w:jc w:val="center"/>
        <w:rPr>
          <w:b/>
          <w:color w:val="000000"/>
          <w:sz w:val="24"/>
        </w:rPr>
      </w:pPr>
      <w:r w:rsidRPr="00D273F7">
        <w:rPr>
          <w:b/>
          <w:color w:val="000000"/>
          <w:sz w:val="24"/>
        </w:rPr>
        <w:t>THE PUBLIC UTILITIES COMMISSION OF OHIO</w:t>
      </w:r>
    </w:p>
    <w:tbl>
      <w:tblPr>
        <w:tblW w:w="0" w:type="auto"/>
        <w:jc w:val="center"/>
        <w:tblInd w:w="-315" w:type="dxa"/>
        <w:tblLook w:val="01E0" w:firstRow="1" w:lastRow="1" w:firstColumn="1" w:lastColumn="1" w:noHBand="0" w:noVBand="0"/>
      </w:tblPr>
      <w:tblGrid>
        <w:gridCol w:w="4769"/>
        <w:gridCol w:w="634"/>
        <w:gridCol w:w="3954"/>
      </w:tblGrid>
      <w:tr w:rsidR="00D273F7" w:rsidRPr="00D273F7" w:rsidTr="00464937">
        <w:trPr>
          <w:trHeight w:val="1288"/>
          <w:jc w:val="center"/>
        </w:trPr>
        <w:tc>
          <w:tcPr>
            <w:tcW w:w="4769" w:type="dxa"/>
          </w:tcPr>
          <w:p w:rsidR="00D273F7" w:rsidRPr="00D273F7" w:rsidRDefault="00D273F7" w:rsidP="00D273F7">
            <w:pPr>
              <w:widowControl w:val="0"/>
              <w:jc w:val="left"/>
              <w:rPr>
                <w:color w:val="000000"/>
                <w:sz w:val="24"/>
              </w:rPr>
            </w:pPr>
            <w:r w:rsidRPr="00D273F7">
              <w:rPr>
                <w:color w:val="000000"/>
                <w:sz w:val="24"/>
              </w:rPr>
              <w:t>In the Matter of the Commission's Review of Chapter 4901:1-10, Ohio Administrative Code, Regarding Electric Companies</w:t>
            </w:r>
          </w:p>
        </w:tc>
        <w:tc>
          <w:tcPr>
            <w:tcW w:w="634" w:type="dxa"/>
          </w:tcPr>
          <w:p w:rsidR="00D273F7" w:rsidRPr="00D273F7" w:rsidRDefault="00D273F7" w:rsidP="00D273F7">
            <w:pPr>
              <w:widowControl w:val="0"/>
              <w:jc w:val="center"/>
              <w:rPr>
                <w:color w:val="000000"/>
                <w:sz w:val="24"/>
              </w:rPr>
            </w:pPr>
            <w:r w:rsidRPr="00D273F7">
              <w:rPr>
                <w:color w:val="000000"/>
                <w:sz w:val="24"/>
              </w:rPr>
              <w:t>)</w:t>
            </w:r>
          </w:p>
          <w:p w:rsidR="00D273F7" w:rsidRPr="00D273F7" w:rsidRDefault="00D273F7" w:rsidP="00D273F7">
            <w:pPr>
              <w:widowControl w:val="0"/>
              <w:jc w:val="center"/>
              <w:rPr>
                <w:color w:val="000000"/>
                <w:sz w:val="24"/>
              </w:rPr>
            </w:pPr>
            <w:r w:rsidRPr="00D273F7">
              <w:rPr>
                <w:color w:val="000000"/>
                <w:sz w:val="24"/>
              </w:rPr>
              <w:t>)</w:t>
            </w:r>
          </w:p>
          <w:p w:rsidR="00D273F7" w:rsidRPr="00D273F7" w:rsidRDefault="00D273F7" w:rsidP="00D273F7">
            <w:pPr>
              <w:widowControl w:val="0"/>
              <w:jc w:val="center"/>
              <w:rPr>
                <w:color w:val="000000"/>
                <w:sz w:val="24"/>
              </w:rPr>
            </w:pPr>
            <w:r w:rsidRPr="00D273F7">
              <w:rPr>
                <w:color w:val="000000"/>
                <w:sz w:val="24"/>
              </w:rPr>
              <w:t>)</w:t>
            </w:r>
          </w:p>
        </w:tc>
        <w:tc>
          <w:tcPr>
            <w:tcW w:w="3954" w:type="dxa"/>
          </w:tcPr>
          <w:p w:rsidR="00D273F7" w:rsidRPr="00D273F7" w:rsidRDefault="00D273F7" w:rsidP="00D273F7">
            <w:pPr>
              <w:widowControl w:val="0"/>
              <w:jc w:val="left"/>
              <w:rPr>
                <w:color w:val="000000"/>
                <w:sz w:val="24"/>
              </w:rPr>
            </w:pPr>
          </w:p>
          <w:p w:rsidR="00D273F7" w:rsidRPr="00D273F7" w:rsidRDefault="00D273F7" w:rsidP="00D273F7">
            <w:pPr>
              <w:widowControl w:val="0"/>
              <w:jc w:val="left"/>
              <w:rPr>
                <w:color w:val="000000"/>
                <w:sz w:val="24"/>
              </w:rPr>
            </w:pPr>
            <w:r w:rsidRPr="00D273F7">
              <w:rPr>
                <w:color w:val="000000"/>
                <w:sz w:val="24"/>
              </w:rPr>
              <w:t>Case No. 12-2050-EL-ORD</w:t>
            </w:r>
          </w:p>
          <w:p w:rsidR="00D273F7" w:rsidRPr="00D273F7" w:rsidRDefault="00D273F7" w:rsidP="00D273F7">
            <w:pPr>
              <w:widowControl w:val="0"/>
              <w:jc w:val="left"/>
              <w:rPr>
                <w:color w:val="000000"/>
                <w:sz w:val="24"/>
              </w:rPr>
            </w:pPr>
          </w:p>
        </w:tc>
      </w:tr>
    </w:tbl>
    <w:p w:rsidR="00D273F7" w:rsidRPr="00D273F7" w:rsidRDefault="00D273F7" w:rsidP="00D273F7">
      <w:pPr>
        <w:pBdr>
          <w:top w:val="single" w:sz="12" w:space="1" w:color="auto"/>
          <w:bottom w:val="single" w:sz="12" w:space="1" w:color="auto"/>
        </w:pBdr>
        <w:tabs>
          <w:tab w:val="left" w:pos="4320"/>
          <w:tab w:val="center" w:pos="4680"/>
          <w:tab w:val="right" w:pos="9360"/>
        </w:tabs>
        <w:jc w:val="left"/>
        <w:rPr>
          <w:rFonts w:eastAsiaTheme="minorEastAsia"/>
          <w:sz w:val="24"/>
        </w:rPr>
      </w:pPr>
    </w:p>
    <w:p w:rsidR="00D273F7" w:rsidRDefault="00D273F7" w:rsidP="00D273F7">
      <w:pPr>
        <w:pBdr>
          <w:top w:val="single" w:sz="12" w:space="1" w:color="auto"/>
          <w:bottom w:val="single" w:sz="12" w:space="1" w:color="auto"/>
        </w:pBdr>
        <w:tabs>
          <w:tab w:val="left" w:pos="4320"/>
          <w:tab w:val="center" w:pos="4680"/>
          <w:tab w:val="right" w:pos="9360"/>
        </w:tabs>
        <w:jc w:val="center"/>
        <w:rPr>
          <w:rFonts w:eastAsiaTheme="minorEastAsia"/>
          <w:b/>
          <w:sz w:val="24"/>
        </w:rPr>
      </w:pPr>
      <w:r>
        <w:rPr>
          <w:rFonts w:eastAsiaTheme="minorEastAsia"/>
          <w:b/>
          <w:sz w:val="24"/>
        </w:rPr>
        <w:t xml:space="preserve">COMMENTS OF IGS SOLAR, LLC, IGS GENERATION, LLC, AND </w:t>
      </w:r>
      <w:r w:rsidRPr="00D273F7">
        <w:rPr>
          <w:rFonts w:eastAsiaTheme="minorEastAsia"/>
          <w:b/>
          <w:sz w:val="24"/>
        </w:rPr>
        <w:t xml:space="preserve">INTERSTATE GAS SUPPLY, INC. </w:t>
      </w:r>
    </w:p>
    <w:p w:rsidR="00D273F7" w:rsidRPr="00D273F7" w:rsidRDefault="00D273F7" w:rsidP="00D273F7">
      <w:pPr>
        <w:pBdr>
          <w:top w:val="single" w:sz="12" w:space="1" w:color="auto"/>
          <w:bottom w:val="single" w:sz="12" w:space="1" w:color="auto"/>
        </w:pBdr>
        <w:tabs>
          <w:tab w:val="left" w:pos="4320"/>
          <w:tab w:val="center" w:pos="4680"/>
          <w:tab w:val="right" w:pos="9360"/>
        </w:tabs>
        <w:jc w:val="center"/>
        <w:rPr>
          <w:rFonts w:eastAsiaTheme="minorEastAsia"/>
          <w:b/>
          <w:sz w:val="24"/>
        </w:rPr>
      </w:pPr>
    </w:p>
    <w:p w:rsidR="00D273F7" w:rsidRDefault="00D273F7" w:rsidP="00D273F7">
      <w:pPr>
        <w:spacing w:after="120" w:line="480" w:lineRule="auto"/>
        <w:rPr>
          <w:b/>
          <w:color w:val="000000"/>
          <w:sz w:val="24"/>
          <w:u w:val="single"/>
        </w:rPr>
      </w:pPr>
    </w:p>
    <w:p w:rsidR="00D273F7" w:rsidRPr="00442E46" w:rsidRDefault="00EB1200" w:rsidP="00442E46">
      <w:pPr>
        <w:pStyle w:val="ListParagraph"/>
        <w:numPr>
          <w:ilvl w:val="0"/>
          <w:numId w:val="3"/>
        </w:numPr>
        <w:spacing w:after="120" w:line="480" w:lineRule="auto"/>
        <w:rPr>
          <w:b/>
          <w:sz w:val="24"/>
        </w:rPr>
      </w:pPr>
      <w:r w:rsidRPr="00442E46">
        <w:rPr>
          <w:b/>
          <w:sz w:val="24"/>
        </w:rPr>
        <w:t>INTRODUCTION</w:t>
      </w:r>
    </w:p>
    <w:p w:rsidR="00CF2313" w:rsidRPr="00E17D9E" w:rsidRDefault="00EB1200" w:rsidP="005664DE">
      <w:pPr>
        <w:spacing w:after="120" w:line="480" w:lineRule="auto"/>
        <w:ind w:firstLine="720"/>
        <w:rPr>
          <w:sz w:val="24"/>
        </w:rPr>
      </w:pPr>
      <w:r w:rsidRPr="00CF2313">
        <w:rPr>
          <w:sz w:val="24"/>
        </w:rPr>
        <w:t>On November 18, 2015, the Public Utilities Commission of Ohio (“Commission”) solicited for comment draft net metering rules.</w:t>
      </w:r>
      <w:r w:rsidR="00EB0E18" w:rsidRPr="00CF2313">
        <w:rPr>
          <w:sz w:val="24"/>
        </w:rPr>
        <w:t xml:space="preserve"> IGS Solar, LLC, IGS Generation, LLC, and Interstate Gas Supply, Inc. (collectively, “IGS”) </w:t>
      </w:r>
      <w:r w:rsidR="00E17D9E">
        <w:rPr>
          <w:sz w:val="24"/>
        </w:rPr>
        <w:t>appreciate</w:t>
      </w:r>
      <w:r w:rsidR="00EB0E18" w:rsidRPr="00CF2313">
        <w:rPr>
          <w:sz w:val="24"/>
        </w:rPr>
        <w:t xml:space="preserve"> the Commission</w:t>
      </w:r>
      <w:r w:rsidR="00C317FA">
        <w:rPr>
          <w:sz w:val="24"/>
        </w:rPr>
        <w:t>’s</w:t>
      </w:r>
      <w:r w:rsidR="00EB0E18" w:rsidRPr="00CF2313">
        <w:rPr>
          <w:sz w:val="24"/>
        </w:rPr>
        <w:t xml:space="preserve"> and Commission Staff’s desire to develop reasonable and fair net metering rules for Ohio.</w:t>
      </w:r>
      <w:r w:rsidR="00E17D9E">
        <w:rPr>
          <w:sz w:val="24"/>
        </w:rPr>
        <w:t xml:space="preserve"> IGS has experience developing, owning</w:t>
      </w:r>
      <w:r w:rsidR="009E7F7A">
        <w:rPr>
          <w:sz w:val="24"/>
        </w:rPr>
        <w:t>,</w:t>
      </w:r>
      <w:r w:rsidR="00E17D9E">
        <w:rPr>
          <w:sz w:val="24"/>
        </w:rPr>
        <w:t xml:space="preserve"> and operating distributed generation projects, including solar, combined heat and power, and bio-g</w:t>
      </w:r>
      <w:r w:rsidR="00C317FA">
        <w:rPr>
          <w:sz w:val="24"/>
        </w:rPr>
        <w:t>as throughout the country.</w:t>
      </w:r>
      <w:r w:rsidR="00E17D9E">
        <w:rPr>
          <w:sz w:val="24"/>
        </w:rPr>
        <w:t xml:space="preserve"> </w:t>
      </w:r>
      <w:r w:rsidRPr="00E17D9E">
        <w:rPr>
          <w:sz w:val="24"/>
        </w:rPr>
        <w:t xml:space="preserve"> </w:t>
      </w:r>
      <w:r w:rsidR="00EB0E18" w:rsidRPr="00E17D9E">
        <w:rPr>
          <w:sz w:val="24"/>
        </w:rPr>
        <w:t xml:space="preserve"> </w:t>
      </w:r>
    </w:p>
    <w:p w:rsidR="00EB0E18" w:rsidRDefault="00CB3B56" w:rsidP="005664DE">
      <w:pPr>
        <w:spacing w:after="120" w:line="480" w:lineRule="auto"/>
        <w:ind w:firstLine="720"/>
        <w:rPr>
          <w:sz w:val="24"/>
        </w:rPr>
      </w:pPr>
      <w:r>
        <w:rPr>
          <w:sz w:val="24"/>
        </w:rPr>
        <w:t>R.C. 4928.02</w:t>
      </w:r>
      <w:r w:rsidR="00CF2313">
        <w:rPr>
          <w:sz w:val="24"/>
        </w:rPr>
        <w:t>(C)</w:t>
      </w:r>
      <w:r w:rsidR="00CF2313" w:rsidRPr="00CF2313">
        <w:rPr>
          <w:sz w:val="24"/>
        </w:rPr>
        <w:t xml:space="preserve"> </w:t>
      </w:r>
      <w:r w:rsidR="00CF2313">
        <w:rPr>
          <w:sz w:val="24"/>
        </w:rPr>
        <w:t>provides</w:t>
      </w:r>
      <w:r w:rsidR="00CF2313" w:rsidRPr="00CF2313">
        <w:rPr>
          <w:sz w:val="24"/>
        </w:rPr>
        <w:t xml:space="preserve"> that it is the policy of the state of Ohio to “</w:t>
      </w:r>
      <w:r w:rsidR="00CF2313" w:rsidRPr="00E31ECC">
        <w:rPr>
          <w:color w:val="000000"/>
          <w:sz w:val="24"/>
          <w:shd w:val="clear" w:color="auto" w:fill="FFFFFF"/>
        </w:rPr>
        <w:t>ensure diversity of electricity supplies and suppliers, by giving consumers effective choices over the selection of those supplies and suppliers and</w:t>
      </w:r>
      <w:r w:rsidR="00CF2313" w:rsidRPr="00783B45">
        <w:rPr>
          <w:color w:val="000000"/>
          <w:sz w:val="24"/>
          <w:shd w:val="clear" w:color="auto" w:fill="FFFFFF"/>
        </w:rPr>
        <w:t xml:space="preserve"> </w:t>
      </w:r>
      <w:r w:rsidR="00CF2313" w:rsidRPr="00783B45">
        <w:rPr>
          <w:b/>
          <w:i/>
          <w:color w:val="000000"/>
          <w:sz w:val="24"/>
          <w:shd w:val="clear" w:color="auto" w:fill="FFFFFF"/>
        </w:rPr>
        <w:t>by encouraging the development of distributed and small generation facilities</w:t>
      </w:r>
      <w:r>
        <w:rPr>
          <w:b/>
          <w:i/>
          <w:color w:val="000000"/>
          <w:sz w:val="24"/>
          <w:shd w:val="clear" w:color="auto" w:fill="FFFFFF"/>
        </w:rPr>
        <w:t>.</w:t>
      </w:r>
      <w:r w:rsidR="00CF2313" w:rsidRPr="00E31ECC">
        <w:rPr>
          <w:color w:val="000000"/>
          <w:sz w:val="24"/>
          <w:shd w:val="clear" w:color="auto" w:fill="FFFFFF"/>
        </w:rPr>
        <w:t>”</w:t>
      </w:r>
      <w:r w:rsidR="00CF2313" w:rsidRPr="00CF2313">
        <w:rPr>
          <w:sz w:val="24"/>
        </w:rPr>
        <w:t xml:space="preserve">  (emphasis added)</w:t>
      </w:r>
      <w:r w:rsidR="00CF2313">
        <w:rPr>
          <w:sz w:val="24"/>
        </w:rPr>
        <w:t xml:space="preserve">. </w:t>
      </w:r>
      <w:r w:rsidR="00E17D9E">
        <w:rPr>
          <w:sz w:val="24"/>
        </w:rPr>
        <w:t>It is IGS’</w:t>
      </w:r>
      <w:r w:rsidR="009E7F7A">
        <w:rPr>
          <w:sz w:val="24"/>
        </w:rPr>
        <w:t>s</w:t>
      </w:r>
      <w:r w:rsidR="00E17D9E">
        <w:rPr>
          <w:sz w:val="24"/>
        </w:rPr>
        <w:t xml:space="preserve"> experience that </w:t>
      </w:r>
      <w:r w:rsidR="00CF2313">
        <w:rPr>
          <w:sz w:val="24"/>
        </w:rPr>
        <w:t>fair and</w:t>
      </w:r>
      <w:r w:rsidR="00C317FA">
        <w:rPr>
          <w:sz w:val="24"/>
        </w:rPr>
        <w:t xml:space="preserve"> reasonable net metering rules that provide</w:t>
      </w:r>
      <w:r w:rsidR="00CF2313">
        <w:rPr>
          <w:sz w:val="24"/>
        </w:rPr>
        <w:t xml:space="preserve"> reaso</w:t>
      </w:r>
      <w:r w:rsidR="00C317FA">
        <w:rPr>
          <w:sz w:val="24"/>
        </w:rPr>
        <w:t>nable compensation and incentivize</w:t>
      </w:r>
      <w:r w:rsidR="00CF2313">
        <w:rPr>
          <w:sz w:val="24"/>
        </w:rPr>
        <w:t xml:space="preserve"> delivery of elec</w:t>
      </w:r>
      <w:r w:rsidR="00C317FA">
        <w:rPr>
          <w:sz w:val="24"/>
        </w:rPr>
        <w:t>tricity back onto the grid</w:t>
      </w:r>
      <w:r w:rsidR="00CF2313">
        <w:rPr>
          <w:sz w:val="24"/>
        </w:rPr>
        <w:t xml:space="preserve"> </w:t>
      </w:r>
      <w:r w:rsidR="00E17D9E">
        <w:rPr>
          <w:sz w:val="24"/>
        </w:rPr>
        <w:t xml:space="preserve">enable </w:t>
      </w:r>
      <w:r w:rsidR="00C317FA">
        <w:rPr>
          <w:sz w:val="24"/>
        </w:rPr>
        <w:t>distributed generation development</w:t>
      </w:r>
      <w:r w:rsidR="00E17D9E">
        <w:rPr>
          <w:sz w:val="24"/>
        </w:rPr>
        <w:t xml:space="preserve">. </w:t>
      </w:r>
      <w:r w:rsidR="00C317FA">
        <w:rPr>
          <w:sz w:val="24"/>
        </w:rPr>
        <w:t xml:space="preserve"> </w:t>
      </w:r>
      <w:r w:rsidR="00E17D9E">
        <w:rPr>
          <w:sz w:val="24"/>
        </w:rPr>
        <w:t>It</w:t>
      </w:r>
      <w:r w:rsidR="00C317FA">
        <w:rPr>
          <w:sz w:val="24"/>
        </w:rPr>
        <w:t xml:space="preserve"> is also IGS experience that states without reasonable net metering rules fail to develop</w:t>
      </w:r>
      <w:r w:rsidR="00E17D9E">
        <w:rPr>
          <w:sz w:val="24"/>
        </w:rPr>
        <w:t xml:space="preserve"> </w:t>
      </w:r>
      <w:r w:rsidR="00C317FA">
        <w:rPr>
          <w:sz w:val="24"/>
        </w:rPr>
        <w:t>distributed generation projects.</w:t>
      </w:r>
      <w:r w:rsidR="00EB1200">
        <w:rPr>
          <w:sz w:val="24"/>
        </w:rPr>
        <w:t xml:space="preserve"> </w:t>
      </w:r>
      <w:r w:rsidR="00E17D9E">
        <w:rPr>
          <w:sz w:val="24"/>
        </w:rPr>
        <w:t xml:space="preserve"> Th</w:t>
      </w:r>
      <w:r w:rsidR="005B6A84">
        <w:rPr>
          <w:sz w:val="24"/>
        </w:rPr>
        <w:t>us, in order to effectuate the s</w:t>
      </w:r>
      <w:r w:rsidR="00E17D9E">
        <w:rPr>
          <w:sz w:val="24"/>
        </w:rPr>
        <w:t xml:space="preserve">tate policy to encourage the development of distributed generation the Commission </w:t>
      </w:r>
      <w:r w:rsidR="00E17D9E">
        <w:rPr>
          <w:sz w:val="24"/>
        </w:rPr>
        <w:lastRenderedPageBreak/>
        <w:t>should ensure net metered projects</w:t>
      </w:r>
      <w:r w:rsidR="005B6A84">
        <w:rPr>
          <w:sz w:val="24"/>
        </w:rPr>
        <w:t xml:space="preserve"> receive fair compensation, and</w:t>
      </w:r>
      <w:r w:rsidR="00536A26">
        <w:rPr>
          <w:sz w:val="24"/>
        </w:rPr>
        <w:t xml:space="preserve"> not place undue costs</w:t>
      </w:r>
      <w:r w:rsidR="00E17D9E">
        <w:rPr>
          <w:sz w:val="24"/>
        </w:rPr>
        <w:t xml:space="preserve"> on distributed generation projects.</w:t>
      </w:r>
    </w:p>
    <w:p w:rsidR="00C83294" w:rsidRDefault="00EB1200" w:rsidP="005664DE">
      <w:pPr>
        <w:spacing w:after="120" w:line="480" w:lineRule="auto"/>
        <w:ind w:firstLine="720"/>
        <w:rPr>
          <w:sz w:val="24"/>
        </w:rPr>
      </w:pPr>
      <w:r>
        <w:rPr>
          <w:sz w:val="24"/>
        </w:rPr>
        <w:t xml:space="preserve"> As discussed further below, </w:t>
      </w:r>
      <w:r w:rsidR="00FE3778">
        <w:rPr>
          <w:sz w:val="24"/>
        </w:rPr>
        <w:t>IGS largely</w:t>
      </w:r>
      <w:r>
        <w:rPr>
          <w:sz w:val="24"/>
        </w:rPr>
        <w:t xml:space="preserve"> suppo</w:t>
      </w:r>
      <w:r w:rsidR="00FE3778">
        <w:rPr>
          <w:sz w:val="24"/>
        </w:rPr>
        <w:t>rts</w:t>
      </w:r>
      <w:r>
        <w:rPr>
          <w:sz w:val="24"/>
        </w:rPr>
        <w:t xml:space="preserve"> the </w:t>
      </w:r>
      <w:r w:rsidR="00534024">
        <w:rPr>
          <w:sz w:val="24"/>
        </w:rPr>
        <w:t>draft</w:t>
      </w:r>
      <w:r w:rsidR="00FE3778">
        <w:rPr>
          <w:sz w:val="24"/>
        </w:rPr>
        <w:t xml:space="preserve"> rules.  IGS limits its initial comments to addressing the</w:t>
      </w:r>
      <w:r w:rsidR="00C317FA">
        <w:rPr>
          <w:sz w:val="24"/>
        </w:rPr>
        <w:t xml:space="preserve"> following four</w:t>
      </w:r>
      <w:r w:rsidR="005B6A84">
        <w:rPr>
          <w:sz w:val="24"/>
        </w:rPr>
        <w:t xml:space="preserve"> topics</w:t>
      </w:r>
      <w:r w:rsidR="00C83294">
        <w:rPr>
          <w:sz w:val="24"/>
        </w:rPr>
        <w:t>:</w:t>
      </w:r>
    </w:p>
    <w:p w:rsidR="00E31ECC" w:rsidRDefault="00C83294" w:rsidP="005664DE">
      <w:pPr>
        <w:pStyle w:val="ListParagraph"/>
        <w:numPr>
          <w:ilvl w:val="0"/>
          <w:numId w:val="7"/>
        </w:numPr>
        <w:spacing w:after="120" w:line="480" w:lineRule="auto"/>
        <w:rPr>
          <w:sz w:val="24"/>
        </w:rPr>
      </w:pPr>
      <w:r>
        <w:rPr>
          <w:sz w:val="24"/>
        </w:rPr>
        <w:t>The</w:t>
      </w:r>
      <w:r w:rsidR="00536A26">
        <w:rPr>
          <w:sz w:val="24"/>
        </w:rPr>
        <w:t xml:space="preserve"> </w:t>
      </w:r>
      <w:r w:rsidR="00FE3778" w:rsidRPr="00092418">
        <w:rPr>
          <w:sz w:val="24"/>
        </w:rPr>
        <w:t xml:space="preserve">proposed method for providing net metering compensation to customer generators served by competitive retail electric service </w:t>
      </w:r>
      <w:r w:rsidR="00EB1200" w:rsidRPr="00092418">
        <w:rPr>
          <w:sz w:val="24"/>
        </w:rPr>
        <w:t>(“CRES</w:t>
      </w:r>
      <w:r w:rsidR="00FE3778" w:rsidRPr="00092418">
        <w:rPr>
          <w:sz w:val="24"/>
        </w:rPr>
        <w:t xml:space="preserve">” or “suppliers”) </w:t>
      </w:r>
      <w:r w:rsidR="00EB1200" w:rsidRPr="00092418">
        <w:rPr>
          <w:sz w:val="24"/>
        </w:rPr>
        <w:t>provide</w:t>
      </w:r>
      <w:r w:rsidR="00FE3778" w:rsidRPr="00092418">
        <w:rPr>
          <w:sz w:val="24"/>
        </w:rPr>
        <w:t>rs</w:t>
      </w:r>
      <w:r>
        <w:rPr>
          <w:sz w:val="24"/>
        </w:rPr>
        <w:t>;</w:t>
      </w:r>
    </w:p>
    <w:p w:rsidR="00C83294" w:rsidRDefault="00E31ECC" w:rsidP="005664DE">
      <w:pPr>
        <w:pStyle w:val="ListParagraph"/>
        <w:numPr>
          <w:ilvl w:val="0"/>
          <w:numId w:val="7"/>
        </w:numPr>
        <w:spacing w:after="120" w:line="480" w:lineRule="auto"/>
        <w:rPr>
          <w:sz w:val="24"/>
        </w:rPr>
      </w:pPr>
      <w:r>
        <w:rPr>
          <w:sz w:val="24"/>
        </w:rPr>
        <w:t xml:space="preserve">The need to exempt customers that pay for an advanced meter at their own expense from </w:t>
      </w:r>
      <w:r w:rsidR="005B6A84">
        <w:rPr>
          <w:sz w:val="24"/>
        </w:rPr>
        <w:t xml:space="preserve">the cost of </w:t>
      </w:r>
      <w:r>
        <w:rPr>
          <w:sz w:val="24"/>
        </w:rPr>
        <w:t>future advanced metering riders;</w:t>
      </w:r>
      <w:r w:rsidR="00FE3778" w:rsidRPr="00092418">
        <w:rPr>
          <w:sz w:val="24"/>
        </w:rPr>
        <w:t xml:space="preserve">  </w:t>
      </w:r>
      <w:r w:rsidR="00534024" w:rsidRPr="00092418">
        <w:rPr>
          <w:sz w:val="24"/>
        </w:rPr>
        <w:t xml:space="preserve"> </w:t>
      </w:r>
    </w:p>
    <w:p w:rsidR="00C83294" w:rsidRDefault="00C83294" w:rsidP="005664DE">
      <w:pPr>
        <w:pStyle w:val="ListParagraph"/>
        <w:numPr>
          <w:ilvl w:val="0"/>
          <w:numId w:val="7"/>
        </w:numPr>
        <w:spacing w:after="120" w:line="480" w:lineRule="auto"/>
        <w:rPr>
          <w:sz w:val="24"/>
        </w:rPr>
      </w:pPr>
      <w:r>
        <w:rPr>
          <w:sz w:val="24"/>
        </w:rPr>
        <w:t>The need to open a separate</w:t>
      </w:r>
      <w:r w:rsidR="00E31ECC">
        <w:rPr>
          <w:sz w:val="24"/>
        </w:rPr>
        <w:t xml:space="preserve"> proceeding to address virtual</w:t>
      </w:r>
      <w:r>
        <w:rPr>
          <w:sz w:val="24"/>
        </w:rPr>
        <w:t xml:space="preserve"> net metering;</w:t>
      </w:r>
    </w:p>
    <w:p w:rsidR="00FE3778" w:rsidRPr="00092418" w:rsidRDefault="00C83294" w:rsidP="005664DE">
      <w:pPr>
        <w:pStyle w:val="ListParagraph"/>
        <w:numPr>
          <w:ilvl w:val="0"/>
          <w:numId w:val="7"/>
        </w:numPr>
        <w:spacing w:after="120" w:line="480" w:lineRule="auto"/>
        <w:rPr>
          <w:sz w:val="24"/>
        </w:rPr>
      </w:pPr>
      <w:r>
        <w:rPr>
          <w:sz w:val="24"/>
        </w:rPr>
        <w:t>T</w:t>
      </w:r>
      <w:r w:rsidR="00534024" w:rsidRPr="00092418">
        <w:rPr>
          <w:sz w:val="24"/>
        </w:rPr>
        <w:t>he proposed definition of</w:t>
      </w:r>
      <w:r w:rsidR="00FE3778" w:rsidRPr="00092418">
        <w:rPr>
          <w:sz w:val="24"/>
        </w:rPr>
        <w:t xml:space="preserve"> net metering system.</w:t>
      </w:r>
    </w:p>
    <w:p w:rsidR="008E41FF" w:rsidRPr="00534024" w:rsidRDefault="00FE3778" w:rsidP="005664DE">
      <w:pPr>
        <w:pStyle w:val="ListParagraph"/>
        <w:numPr>
          <w:ilvl w:val="0"/>
          <w:numId w:val="3"/>
        </w:numPr>
        <w:spacing w:after="120" w:line="480" w:lineRule="auto"/>
        <w:rPr>
          <w:b/>
          <w:sz w:val="24"/>
        </w:rPr>
      </w:pPr>
      <w:r w:rsidRPr="00534024">
        <w:rPr>
          <w:b/>
          <w:sz w:val="24"/>
        </w:rPr>
        <w:t xml:space="preserve">BACKGROUND AND </w:t>
      </w:r>
      <w:r w:rsidR="00EB1200" w:rsidRPr="00534024">
        <w:rPr>
          <w:b/>
          <w:sz w:val="24"/>
        </w:rPr>
        <w:t>COMMENTS</w:t>
      </w:r>
    </w:p>
    <w:p w:rsidR="008E41FF" w:rsidRPr="008E41FF" w:rsidRDefault="008E41FF" w:rsidP="005664DE">
      <w:pPr>
        <w:pStyle w:val="ListParagraph"/>
        <w:numPr>
          <w:ilvl w:val="0"/>
          <w:numId w:val="5"/>
        </w:numPr>
        <w:spacing w:after="120" w:line="480" w:lineRule="auto"/>
        <w:rPr>
          <w:b/>
          <w:sz w:val="24"/>
        </w:rPr>
      </w:pPr>
      <w:r>
        <w:rPr>
          <w:b/>
          <w:sz w:val="24"/>
        </w:rPr>
        <w:t xml:space="preserve">Supplier </w:t>
      </w:r>
      <w:r w:rsidR="00C83294">
        <w:rPr>
          <w:b/>
          <w:sz w:val="24"/>
        </w:rPr>
        <w:t>C</w:t>
      </w:r>
      <w:r>
        <w:rPr>
          <w:b/>
          <w:sz w:val="24"/>
        </w:rPr>
        <w:t xml:space="preserve">ompensation to </w:t>
      </w:r>
      <w:r w:rsidR="00C83294">
        <w:rPr>
          <w:b/>
          <w:sz w:val="24"/>
        </w:rPr>
        <w:t>C</w:t>
      </w:r>
      <w:r>
        <w:rPr>
          <w:b/>
          <w:sz w:val="24"/>
        </w:rPr>
        <w:t xml:space="preserve">ustomer </w:t>
      </w:r>
      <w:r w:rsidR="00C83294">
        <w:rPr>
          <w:b/>
          <w:sz w:val="24"/>
        </w:rPr>
        <w:t>G</w:t>
      </w:r>
      <w:r>
        <w:rPr>
          <w:b/>
          <w:sz w:val="24"/>
        </w:rPr>
        <w:t>enerators</w:t>
      </w:r>
    </w:p>
    <w:p w:rsidR="00EB1200" w:rsidRDefault="00FE3778" w:rsidP="005664DE">
      <w:pPr>
        <w:spacing w:after="120" w:line="480" w:lineRule="auto"/>
        <w:ind w:firstLine="720"/>
        <w:rPr>
          <w:sz w:val="24"/>
        </w:rPr>
      </w:pPr>
      <w:r>
        <w:rPr>
          <w:sz w:val="24"/>
        </w:rPr>
        <w:t xml:space="preserve">The draft rules propose that shopping customers </w:t>
      </w:r>
      <w:r w:rsidR="00EB1200" w:rsidRPr="00EB1200">
        <w:rPr>
          <w:sz w:val="24"/>
        </w:rPr>
        <w:t>receive compensation for net metered electricity based upon a price negotiated between the customer and t</w:t>
      </w:r>
      <w:r w:rsidR="00534024">
        <w:rPr>
          <w:sz w:val="24"/>
        </w:rPr>
        <w:t>he supplier.  The draft rules state</w:t>
      </w:r>
      <w:r w:rsidR="00EB1200" w:rsidRPr="00EB1200">
        <w:rPr>
          <w:sz w:val="24"/>
        </w:rPr>
        <w:t xml:space="preserve"> that "[t]he electric services company and the customer shall define the terms of the contract, including the price, rate, credit, or refund for any excess production by a customer-generator. An electric services company is not required to enter into any net metering contract with any customer. Only customers who have signed an interconnection agreement with the electric utility may engage in net metering with an electric services company."</w:t>
      </w:r>
      <w:r w:rsidR="00CB3B56">
        <w:rPr>
          <w:rStyle w:val="FootnoteReference"/>
          <w:sz w:val="24"/>
        </w:rPr>
        <w:footnoteReference w:id="1"/>
      </w:r>
      <w:r w:rsidR="00CB3B56">
        <w:rPr>
          <w:sz w:val="24"/>
        </w:rPr>
        <w:t xml:space="preserve">  </w:t>
      </w:r>
      <w:r>
        <w:rPr>
          <w:sz w:val="24"/>
        </w:rPr>
        <w:t xml:space="preserve">Taken together with the additional </w:t>
      </w:r>
      <w:r>
        <w:rPr>
          <w:sz w:val="24"/>
        </w:rPr>
        <w:lastRenderedPageBreak/>
        <w:t>proposals discussed below, IGS does not obje</w:t>
      </w:r>
      <w:r w:rsidR="00534024">
        <w:rPr>
          <w:sz w:val="24"/>
        </w:rPr>
        <w:t xml:space="preserve">ct to </w:t>
      </w:r>
      <w:r>
        <w:rPr>
          <w:sz w:val="24"/>
        </w:rPr>
        <w:t>suppliers providing compensation to customer generators.</w:t>
      </w:r>
      <w:r w:rsidR="00534024">
        <w:rPr>
          <w:rStyle w:val="FootnoteReference"/>
          <w:sz w:val="24"/>
        </w:rPr>
        <w:footnoteReference w:id="2"/>
      </w:r>
      <w:r>
        <w:rPr>
          <w:sz w:val="24"/>
        </w:rPr>
        <w:t xml:space="preserve">  </w:t>
      </w:r>
    </w:p>
    <w:p w:rsidR="00EB1200" w:rsidRPr="00EB1200" w:rsidRDefault="00FE3778" w:rsidP="005664DE">
      <w:pPr>
        <w:spacing w:after="120" w:line="480" w:lineRule="auto"/>
        <w:ind w:firstLine="720"/>
        <w:rPr>
          <w:color w:val="000000"/>
          <w:sz w:val="24"/>
          <w:lang w:val="en"/>
        </w:rPr>
      </w:pPr>
      <w:r>
        <w:rPr>
          <w:sz w:val="24"/>
        </w:rPr>
        <w:t>The draft rules</w:t>
      </w:r>
      <w:r w:rsidR="00EB1200" w:rsidRPr="00EB1200">
        <w:rPr>
          <w:color w:val="000000"/>
          <w:sz w:val="24"/>
          <w:lang w:val="en"/>
        </w:rPr>
        <w:t xml:space="preserve"> </w:t>
      </w:r>
      <w:r>
        <w:rPr>
          <w:color w:val="000000"/>
          <w:sz w:val="24"/>
          <w:lang w:val="en"/>
        </w:rPr>
        <w:t>also propose to</w:t>
      </w:r>
      <w:r w:rsidR="00EB1200" w:rsidRPr="00EB1200">
        <w:rPr>
          <w:color w:val="000000"/>
          <w:sz w:val="24"/>
          <w:lang w:val="en"/>
        </w:rPr>
        <w:t xml:space="preserve"> establish requirements for calculating supplier PJM settlement stat</w:t>
      </w:r>
      <w:r w:rsidR="00C317FA">
        <w:rPr>
          <w:color w:val="000000"/>
          <w:sz w:val="24"/>
          <w:lang w:val="en"/>
        </w:rPr>
        <w:t>ements to ensure that suppliers</w:t>
      </w:r>
      <w:r w:rsidR="00EB1200" w:rsidRPr="00EB1200">
        <w:rPr>
          <w:color w:val="000000"/>
          <w:sz w:val="24"/>
          <w:lang w:val="en"/>
        </w:rPr>
        <w:t xml:space="preserve"> receive credit</w:t>
      </w:r>
      <w:r w:rsidR="00C317FA">
        <w:rPr>
          <w:color w:val="000000"/>
          <w:sz w:val="24"/>
          <w:lang w:val="en"/>
        </w:rPr>
        <w:t xml:space="preserve"> for electricity a customer </w:t>
      </w:r>
      <w:r w:rsidR="00EB1200" w:rsidRPr="00EB1200">
        <w:rPr>
          <w:color w:val="000000"/>
          <w:sz w:val="24"/>
          <w:lang w:val="en"/>
        </w:rPr>
        <w:t xml:space="preserve">generator places onto the grid: </w:t>
      </w:r>
    </w:p>
    <w:p w:rsidR="00EB1200" w:rsidRPr="00EB1200" w:rsidRDefault="00EB1200" w:rsidP="005664DE">
      <w:pPr>
        <w:spacing w:after="120"/>
        <w:ind w:left="720" w:right="720"/>
        <w:rPr>
          <w:color w:val="000000"/>
          <w:sz w:val="24"/>
          <w:lang w:val="en"/>
        </w:rPr>
      </w:pPr>
      <w:r w:rsidRPr="00EB1200">
        <w:rPr>
          <w:color w:val="000000"/>
          <w:sz w:val="24"/>
          <w:lang w:val="en"/>
        </w:rPr>
        <w:t xml:space="preserve">The electric utility </w:t>
      </w:r>
      <w:r w:rsidRPr="00EB1200">
        <w:rPr>
          <w:b/>
          <w:i/>
          <w:color w:val="000000"/>
          <w:sz w:val="24"/>
          <w:lang w:val="en"/>
        </w:rPr>
        <w:t xml:space="preserve">shall ensure that any final settlement data sent to a regional transmission organization includes negative loads in the hourly load calculation of any electricity </w:t>
      </w:r>
      <w:r w:rsidRPr="00EB1200">
        <w:rPr>
          <w:color w:val="000000"/>
          <w:sz w:val="24"/>
          <w:lang w:val="en"/>
        </w:rPr>
        <w:t xml:space="preserve">provided to an electric services company from its customer-generators. </w:t>
      </w:r>
      <w:r w:rsidRPr="00EB1200">
        <w:rPr>
          <w:b/>
          <w:i/>
          <w:color w:val="000000"/>
          <w:sz w:val="24"/>
          <w:lang w:val="en"/>
        </w:rPr>
        <w:t>Load from a customer-generator shall be incorporated in the electric services company's total hourly energy obligation reported to the regional transmission organization, and will offset the energy services company's reported load to the regional transmission organization</w:t>
      </w:r>
      <w:r w:rsidRPr="00EB1200">
        <w:rPr>
          <w:color w:val="000000"/>
          <w:sz w:val="24"/>
          <w:lang w:val="en"/>
        </w:rPr>
        <w:t>.</w:t>
      </w:r>
      <w:r w:rsidR="00CB3B56">
        <w:rPr>
          <w:rStyle w:val="FootnoteReference"/>
          <w:color w:val="000000"/>
          <w:sz w:val="24"/>
          <w:lang w:val="en"/>
        </w:rPr>
        <w:footnoteReference w:id="3"/>
      </w:r>
    </w:p>
    <w:p w:rsidR="00EB1200" w:rsidRPr="00DA1D83" w:rsidRDefault="00FE3778" w:rsidP="005664DE">
      <w:pPr>
        <w:spacing w:after="120" w:line="480" w:lineRule="auto"/>
        <w:rPr>
          <w:color w:val="000000"/>
          <w:sz w:val="24"/>
          <w:lang w:val="en"/>
        </w:rPr>
      </w:pPr>
      <w:r>
        <w:rPr>
          <w:color w:val="000000"/>
          <w:sz w:val="24"/>
          <w:lang w:val="en"/>
        </w:rPr>
        <w:t>Additionally, t</w:t>
      </w:r>
      <w:r w:rsidR="00C317FA">
        <w:rPr>
          <w:color w:val="000000"/>
          <w:sz w:val="24"/>
          <w:lang w:val="en"/>
        </w:rPr>
        <w:t xml:space="preserve">he proposed rules require </w:t>
      </w:r>
      <w:r w:rsidR="00EB1200" w:rsidRPr="00DA1D83">
        <w:rPr>
          <w:color w:val="000000"/>
          <w:sz w:val="24"/>
          <w:lang w:val="en"/>
        </w:rPr>
        <w:t>utilities to c</w:t>
      </w:r>
      <w:r w:rsidR="00C317FA">
        <w:rPr>
          <w:color w:val="000000"/>
          <w:sz w:val="24"/>
          <w:lang w:val="en"/>
        </w:rPr>
        <w:t xml:space="preserve">alculate net </w:t>
      </w:r>
      <w:r w:rsidR="00EB1200" w:rsidRPr="00DA1D83">
        <w:rPr>
          <w:color w:val="000000"/>
          <w:sz w:val="24"/>
          <w:lang w:val="en"/>
        </w:rPr>
        <w:t xml:space="preserve">metered customers’ capacity and transmission bill (network service peak load contributions) based upon actual usage: </w:t>
      </w:r>
    </w:p>
    <w:p w:rsidR="00EB1200" w:rsidRDefault="00EB1200" w:rsidP="005664DE">
      <w:pPr>
        <w:spacing w:after="120"/>
        <w:ind w:left="720" w:right="720"/>
        <w:rPr>
          <w:color w:val="000000"/>
          <w:sz w:val="24"/>
          <w:lang w:val="en"/>
        </w:rPr>
      </w:pPr>
      <w:r w:rsidRPr="00DA1D83">
        <w:rPr>
          <w:color w:val="000000"/>
          <w:sz w:val="24"/>
          <w:lang w:val="en"/>
        </w:rPr>
        <w:t xml:space="preserve">The electric utility shall at least annually </w:t>
      </w:r>
      <w:r w:rsidRPr="004221B2">
        <w:rPr>
          <w:b/>
          <w:i/>
          <w:color w:val="000000"/>
          <w:sz w:val="24"/>
          <w:lang w:val="en"/>
        </w:rPr>
        <w:t>ca</w:t>
      </w:r>
      <w:r w:rsidRPr="00DA1D83">
        <w:rPr>
          <w:b/>
          <w:i/>
          <w:color w:val="000000"/>
          <w:sz w:val="24"/>
          <w:lang w:val="en"/>
        </w:rPr>
        <w:t>lculate and provide to the electric services company the individual network service peak load values and peak load contributions</w:t>
      </w:r>
      <w:r w:rsidRPr="00DA1D83">
        <w:rPr>
          <w:color w:val="000000"/>
          <w:sz w:val="24"/>
          <w:lang w:val="en"/>
        </w:rPr>
        <w:t xml:space="preserve"> of customer-generators engaged in net metering with that electric services company.</w:t>
      </w:r>
      <w:r w:rsidR="00CB3B56">
        <w:rPr>
          <w:rStyle w:val="FootnoteReference"/>
          <w:color w:val="000000"/>
          <w:sz w:val="24"/>
          <w:lang w:val="en"/>
        </w:rPr>
        <w:footnoteReference w:id="4"/>
      </w:r>
      <w:r w:rsidRPr="00DA1D83">
        <w:rPr>
          <w:color w:val="000000"/>
          <w:sz w:val="24"/>
          <w:lang w:val="en"/>
        </w:rPr>
        <w:t xml:space="preserve"> </w:t>
      </w:r>
    </w:p>
    <w:p w:rsidR="004221B2" w:rsidRDefault="004221B2" w:rsidP="005664DE">
      <w:pPr>
        <w:spacing w:after="120" w:line="480" w:lineRule="auto"/>
        <w:rPr>
          <w:color w:val="000000"/>
          <w:sz w:val="24"/>
          <w:lang w:val="en"/>
        </w:rPr>
      </w:pPr>
      <w:r>
        <w:rPr>
          <w:color w:val="000000"/>
          <w:sz w:val="24"/>
          <w:lang w:val="en"/>
        </w:rPr>
        <w:t>IGS supports the a</w:t>
      </w:r>
      <w:r w:rsidR="00E257F0">
        <w:rPr>
          <w:color w:val="000000"/>
          <w:sz w:val="24"/>
          <w:lang w:val="en"/>
        </w:rPr>
        <w:t>bove proposals to credit supplier PJM settlements statements and to calculate capacity and transmission obligations based upon</w:t>
      </w:r>
      <w:r>
        <w:rPr>
          <w:color w:val="000000"/>
          <w:sz w:val="24"/>
          <w:lang w:val="en"/>
        </w:rPr>
        <w:t xml:space="preserve"> actual usage.  But,</w:t>
      </w:r>
      <w:r w:rsidR="00E257F0">
        <w:rPr>
          <w:color w:val="000000"/>
          <w:sz w:val="24"/>
          <w:lang w:val="en"/>
        </w:rPr>
        <w:t xml:space="preserve"> in order to do any of these things,</w:t>
      </w:r>
      <w:r>
        <w:rPr>
          <w:color w:val="000000"/>
          <w:sz w:val="24"/>
          <w:lang w:val="en"/>
        </w:rPr>
        <w:t xml:space="preserve"> </w:t>
      </w:r>
      <w:r w:rsidR="00E257F0">
        <w:rPr>
          <w:color w:val="000000"/>
          <w:sz w:val="24"/>
          <w:lang w:val="en"/>
        </w:rPr>
        <w:t>the customer must</w:t>
      </w:r>
      <w:r>
        <w:rPr>
          <w:color w:val="000000"/>
          <w:sz w:val="24"/>
          <w:lang w:val="en"/>
        </w:rPr>
        <w:t xml:space="preserve"> have an advanced meter capable </w:t>
      </w:r>
      <w:r w:rsidR="00E257F0">
        <w:rPr>
          <w:color w:val="000000"/>
          <w:sz w:val="24"/>
          <w:lang w:val="en"/>
        </w:rPr>
        <w:t>of gathering interval data.</w:t>
      </w:r>
    </w:p>
    <w:p w:rsidR="00F03028" w:rsidRPr="00E31ECC" w:rsidRDefault="00F03028" w:rsidP="005664DE">
      <w:pPr>
        <w:pStyle w:val="ListParagraph"/>
        <w:numPr>
          <w:ilvl w:val="0"/>
          <w:numId w:val="5"/>
        </w:numPr>
        <w:spacing w:after="120"/>
        <w:rPr>
          <w:b/>
          <w:color w:val="000000"/>
          <w:sz w:val="24"/>
          <w:lang w:val="en"/>
        </w:rPr>
      </w:pPr>
      <w:r w:rsidRPr="00E31ECC">
        <w:rPr>
          <w:b/>
          <w:color w:val="000000"/>
          <w:sz w:val="24"/>
          <w:lang w:val="en"/>
        </w:rPr>
        <w:lastRenderedPageBreak/>
        <w:t xml:space="preserve">Net Metered Customers that Install Advanced Meters Should be Exempt from </w:t>
      </w:r>
      <w:r w:rsidR="005B6A84">
        <w:rPr>
          <w:b/>
          <w:color w:val="000000"/>
          <w:sz w:val="24"/>
          <w:lang w:val="en"/>
        </w:rPr>
        <w:t>the Cost of Future Advanced Meter Riders</w:t>
      </w:r>
    </w:p>
    <w:p w:rsidR="00F03028" w:rsidRDefault="007F6399" w:rsidP="005664DE">
      <w:pPr>
        <w:spacing w:after="120" w:line="480" w:lineRule="auto"/>
        <w:rPr>
          <w:color w:val="000000"/>
          <w:sz w:val="24"/>
          <w:lang w:val="en"/>
        </w:rPr>
      </w:pPr>
      <w:r>
        <w:rPr>
          <w:color w:val="000000"/>
          <w:sz w:val="24"/>
          <w:lang w:val="en"/>
        </w:rPr>
        <w:tab/>
        <w:t xml:space="preserve">IGS recognizes that there is a general movement throughout the state toward advanced meter deployment.  But that </w:t>
      </w:r>
      <w:r w:rsidR="00F03028">
        <w:rPr>
          <w:color w:val="000000"/>
          <w:sz w:val="24"/>
          <w:lang w:val="en"/>
        </w:rPr>
        <w:t>is likely to</w:t>
      </w:r>
      <w:r>
        <w:rPr>
          <w:color w:val="000000"/>
          <w:sz w:val="24"/>
          <w:lang w:val="en"/>
        </w:rPr>
        <w:t xml:space="preserve"> take several</w:t>
      </w:r>
      <w:r w:rsidR="00F03028">
        <w:rPr>
          <w:color w:val="000000"/>
          <w:sz w:val="24"/>
          <w:lang w:val="en"/>
        </w:rPr>
        <w:t xml:space="preserve"> years</w:t>
      </w:r>
      <w:r>
        <w:rPr>
          <w:color w:val="000000"/>
          <w:sz w:val="24"/>
          <w:lang w:val="en"/>
        </w:rPr>
        <w:t>.  In the meantime, the</w:t>
      </w:r>
      <w:r w:rsidR="00F03028">
        <w:rPr>
          <w:color w:val="000000"/>
          <w:sz w:val="24"/>
          <w:lang w:val="en"/>
        </w:rPr>
        <w:t xml:space="preserve"> </w:t>
      </w:r>
      <w:r w:rsidR="004221B2">
        <w:rPr>
          <w:color w:val="000000"/>
          <w:sz w:val="24"/>
          <w:lang w:val="en"/>
        </w:rPr>
        <w:t>proposed rules would not require a customer to install an advanced meter capable of recording interval data.</w:t>
      </w:r>
      <w:r w:rsidR="00CB3B56">
        <w:rPr>
          <w:rStyle w:val="FootnoteReference"/>
          <w:color w:val="000000"/>
          <w:sz w:val="24"/>
          <w:lang w:val="en"/>
        </w:rPr>
        <w:footnoteReference w:id="5"/>
      </w:r>
      <w:r w:rsidR="004221B2">
        <w:rPr>
          <w:color w:val="000000"/>
          <w:sz w:val="24"/>
          <w:lang w:val="en"/>
        </w:rPr>
        <w:t xml:space="preserve">  Rather, the customer may elect between an ordinary bi-directional flow meter and an advanced meter.</w:t>
      </w:r>
      <w:r w:rsidR="00CF49D4">
        <w:rPr>
          <w:color w:val="000000"/>
          <w:sz w:val="24"/>
          <w:lang w:val="en"/>
        </w:rPr>
        <w:t xml:space="preserve">  </w:t>
      </w:r>
    </w:p>
    <w:p w:rsidR="008E41FF" w:rsidRDefault="00F03028" w:rsidP="005664DE">
      <w:pPr>
        <w:spacing w:after="120" w:line="480" w:lineRule="auto"/>
        <w:rPr>
          <w:color w:val="000000"/>
          <w:sz w:val="24"/>
          <w:lang w:val="en"/>
        </w:rPr>
      </w:pPr>
      <w:r>
        <w:rPr>
          <w:color w:val="000000"/>
          <w:sz w:val="24"/>
          <w:lang w:val="en"/>
        </w:rPr>
        <w:tab/>
      </w:r>
      <w:r w:rsidR="00CF49D4">
        <w:rPr>
          <w:color w:val="000000"/>
          <w:sz w:val="24"/>
          <w:lang w:val="en"/>
        </w:rPr>
        <w:t>A bi-directional flow meter, of course, cannot measure and record interval data.</w:t>
      </w:r>
      <w:r w:rsidR="004221B2">
        <w:rPr>
          <w:color w:val="000000"/>
          <w:sz w:val="24"/>
          <w:lang w:val="en"/>
        </w:rPr>
        <w:t xml:space="preserve">  To the extent that a customer</w:t>
      </w:r>
      <w:r w:rsidR="00CF49D4">
        <w:rPr>
          <w:color w:val="000000"/>
          <w:sz w:val="24"/>
          <w:lang w:val="en"/>
        </w:rPr>
        <w:t xml:space="preserve"> elects to install a bi-directional flow meter</w:t>
      </w:r>
      <w:r w:rsidR="004221B2">
        <w:rPr>
          <w:color w:val="000000"/>
          <w:sz w:val="24"/>
          <w:lang w:val="en"/>
        </w:rPr>
        <w:t>, it may limit the amount of compensation that, as a practical matter, a supplier can provi</w:t>
      </w:r>
      <w:r w:rsidR="0089189A">
        <w:rPr>
          <w:color w:val="000000"/>
          <w:sz w:val="24"/>
          <w:lang w:val="en"/>
        </w:rPr>
        <w:t>de to the customer.  The reason is simple.  T</w:t>
      </w:r>
      <w:r w:rsidR="00E257F0">
        <w:rPr>
          <w:color w:val="000000"/>
          <w:sz w:val="24"/>
          <w:lang w:val="en"/>
        </w:rPr>
        <w:t xml:space="preserve">he utility is likely to </w:t>
      </w:r>
      <w:r w:rsidR="004221B2">
        <w:rPr>
          <w:color w:val="000000"/>
          <w:sz w:val="24"/>
          <w:lang w:val="en"/>
        </w:rPr>
        <w:t xml:space="preserve">provide credit on the supplier’s PJM settlement </w:t>
      </w:r>
      <w:r w:rsidR="00E257F0">
        <w:rPr>
          <w:color w:val="000000"/>
          <w:sz w:val="24"/>
          <w:lang w:val="en"/>
        </w:rPr>
        <w:t>statement only equal to the amount of energy that the utility can verify the customer generator placed onto the grid in each hour</w:t>
      </w:r>
      <w:r w:rsidR="0089189A">
        <w:rPr>
          <w:color w:val="000000"/>
          <w:sz w:val="24"/>
          <w:lang w:val="en"/>
        </w:rPr>
        <w:t xml:space="preserve"> of the day.  Without an advanced meter that records the hourly energy production of a distributed energy resource, there is no way for the utility to accurately make that determination.</w:t>
      </w:r>
      <w:r w:rsidR="00CF49D4">
        <w:rPr>
          <w:color w:val="000000"/>
          <w:sz w:val="24"/>
          <w:lang w:val="en"/>
        </w:rPr>
        <w:t xml:space="preserve">  And, if suppliers do not receive credit for the electricity that a customer places back onto the grid, it is unlike</w:t>
      </w:r>
      <w:r w:rsidR="007F6399">
        <w:rPr>
          <w:color w:val="000000"/>
          <w:sz w:val="24"/>
          <w:lang w:val="en"/>
        </w:rPr>
        <w:t>l</w:t>
      </w:r>
      <w:r w:rsidR="00CF49D4">
        <w:rPr>
          <w:color w:val="000000"/>
          <w:sz w:val="24"/>
          <w:lang w:val="en"/>
        </w:rPr>
        <w:t>y they would provide the customer compensation—that would be like paying the customer while receiving nothing in return.</w:t>
      </w:r>
      <w:r w:rsidR="007F6399" w:rsidRPr="007F6399">
        <w:rPr>
          <w:color w:val="000000"/>
          <w:sz w:val="24"/>
          <w:lang w:val="en"/>
        </w:rPr>
        <w:t xml:space="preserve"> </w:t>
      </w:r>
      <w:r w:rsidR="007F6399">
        <w:rPr>
          <w:color w:val="000000"/>
          <w:sz w:val="24"/>
          <w:lang w:val="en"/>
        </w:rPr>
        <w:t xml:space="preserve">Thus, a customer generator that desires to shop for electricity will have to pay extra to install an advanced meter. </w:t>
      </w:r>
      <w:r w:rsidR="007E37A3">
        <w:rPr>
          <w:color w:val="000000"/>
          <w:sz w:val="24"/>
          <w:lang w:val="en"/>
        </w:rPr>
        <w:tab/>
        <w:t xml:space="preserve">Moreover, customer generators that proactively install advanced meters at their own expense may ultimately be saddled with duplicative advanced metering charges to the extent that their utility subsequently rolls out advanced meters.  To avoid that unjust and unreasonable result, IGS recommends that the Commission modify the draft rules </w:t>
      </w:r>
      <w:r w:rsidR="007E37A3">
        <w:rPr>
          <w:color w:val="000000"/>
          <w:sz w:val="24"/>
          <w:lang w:val="en"/>
        </w:rPr>
        <w:lastRenderedPageBreak/>
        <w:t>to provide that a customer generator that installs an advanced meter at their own expense be exempt from</w:t>
      </w:r>
      <w:r w:rsidR="00266D01">
        <w:rPr>
          <w:color w:val="000000"/>
          <w:sz w:val="24"/>
          <w:lang w:val="en"/>
        </w:rPr>
        <w:t xml:space="preserve"> paying the cost of</w:t>
      </w:r>
      <w:r w:rsidR="007E37A3">
        <w:rPr>
          <w:color w:val="000000"/>
          <w:sz w:val="24"/>
          <w:lang w:val="en"/>
        </w:rPr>
        <w:t xml:space="preserve"> advanced metering-related riders.</w:t>
      </w:r>
    </w:p>
    <w:p w:rsidR="00C83294" w:rsidRDefault="00F03028" w:rsidP="005664DE">
      <w:pPr>
        <w:pStyle w:val="ListParagraph"/>
        <w:numPr>
          <w:ilvl w:val="0"/>
          <w:numId w:val="5"/>
        </w:numPr>
        <w:spacing w:after="120"/>
        <w:rPr>
          <w:b/>
          <w:color w:val="000000"/>
          <w:sz w:val="24"/>
          <w:lang w:val="en"/>
        </w:rPr>
      </w:pPr>
      <w:r>
        <w:rPr>
          <w:b/>
          <w:color w:val="000000"/>
          <w:sz w:val="24"/>
          <w:lang w:val="en"/>
        </w:rPr>
        <w:t xml:space="preserve">The Commission Should Open a Proceeding to Establish </w:t>
      </w:r>
      <w:r w:rsidR="00E31ECC">
        <w:rPr>
          <w:b/>
          <w:color w:val="000000"/>
          <w:sz w:val="24"/>
          <w:lang w:val="en"/>
        </w:rPr>
        <w:t>Virtual</w:t>
      </w:r>
      <w:r w:rsidR="00C83294">
        <w:rPr>
          <w:b/>
          <w:color w:val="000000"/>
          <w:sz w:val="24"/>
          <w:lang w:val="en"/>
        </w:rPr>
        <w:t xml:space="preserve"> Net Metering</w:t>
      </w:r>
      <w:r>
        <w:rPr>
          <w:b/>
          <w:color w:val="000000"/>
          <w:sz w:val="24"/>
          <w:lang w:val="en"/>
        </w:rPr>
        <w:t xml:space="preserve"> Rules</w:t>
      </w:r>
    </w:p>
    <w:p w:rsidR="00627BD6" w:rsidRDefault="00627BD6" w:rsidP="005664DE">
      <w:pPr>
        <w:spacing w:after="120" w:line="480" w:lineRule="auto"/>
        <w:ind w:firstLine="720"/>
        <w:rPr>
          <w:color w:val="000000"/>
          <w:sz w:val="24"/>
          <w:lang w:val="en"/>
        </w:rPr>
      </w:pPr>
      <w:r>
        <w:rPr>
          <w:color w:val="000000"/>
          <w:sz w:val="24"/>
          <w:lang w:val="en"/>
        </w:rPr>
        <w:t>In a prior stage of this proceeding,</w:t>
      </w:r>
      <w:r w:rsidR="00E31ECC">
        <w:rPr>
          <w:color w:val="000000"/>
          <w:sz w:val="24"/>
          <w:lang w:val="en"/>
        </w:rPr>
        <w:t xml:space="preserve"> in January 2014,</w:t>
      </w:r>
      <w:r>
        <w:rPr>
          <w:color w:val="000000"/>
          <w:sz w:val="24"/>
          <w:lang w:val="en"/>
        </w:rPr>
        <w:t xml:space="preserve"> the Commission indicated that it would evaluate rules related to virtual net metering:</w:t>
      </w:r>
    </w:p>
    <w:p w:rsidR="00627BD6" w:rsidRDefault="00627BD6" w:rsidP="005664DE">
      <w:pPr>
        <w:spacing w:after="120"/>
        <w:ind w:left="720" w:right="720"/>
        <w:rPr>
          <w:color w:val="000000"/>
          <w:sz w:val="24"/>
          <w:lang w:val="en"/>
        </w:rPr>
      </w:pPr>
      <w:r>
        <w:rPr>
          <w:color w:val="000000"/>
          <w:sz w:val="24"/>
          <w:lang w:val="en"/>
        </w:rPr>
        <w:t xml:space="preserve">The </w:t>
      </w:r>
      <w:r w:rsidRPr="00627BD6">
        <w:rPr>
          <w:color w:val="000000"/>
          <w:sz w:val="24"/>
          <w:lang w:val="en"/>
        </w:rPr>
        <w:t>Commission appreciates the com</w:t>
      </w:r>
      <w:r>
        <w:rPr>
          <w:color w:val="000000"/>
          <w:sz w:val="24"/>
          <w:lang w:val="en"/>
        </w:rPr>
        <w:t xml:space="preserve">ments provided by stakeholders, </w:t>
      </w:r>
      <w:r w:rsidRPr="00627BD6">
        <w:rPr>
          <w:color w:val="000000"/>
          <w:sz w:val="24"/>
          <w:lang w:val="en"/>
        </w:rPr>
        <w:t>and will use those comments whe</w:t>
      </w:r>
      <w:r>
        <w:rPr>
          <w:color w:val="000000"/>
          <w:sz w:val="24"/>
          <w:lang w:val="en"/>
        </w:rPr>
        <w:t xml:space="preserve">n considering rule revisions in </w:t>
      </w:r>
      <w:r w:rsidRPr="00627BD6">
        <w:rPr>
          <w:color w:val="000000"/>
          <w:sz w:val="24"/>
          <w:lang w:val="en"/>
        </w:rPr>
        <w:t>the future. Furthermore, the C</w:t>
      </w:r>
      <w:r>
        <w:rPr>
          <w:color w:val="000000"/>
          <w:sz w:val="24"/>
          <w:lang w:val="en"/>
        </w:rPr>
        <w:t xml:space="preserve">ommission believes that further </w:t>
      </w:r>
      <w:r w:rsidRPr="00627BD6">
        <w:rPr>
          <w:color w:val="000000"/>
          <w:sz w:val="24"/>
          <w:lang w:val="en"/>
        </w:rPr>
        <w:t xml:space="preserve">collaboration between EDUs and </w:t>
      </w:r>
      <w:r>
        <w:rPr>
          <w:color w:val="000000"/>
          <w:sz w:val="24"/>
          <w:lang w:val="en"/>
        </w:rPr>
        <w:t xml:space="preserve">CRES providers is necessary for </w:t>
      </w:r>
      <w:r w:rsidRPr="00627BD6">
        <w:rPr>
          <w:color w:val="000000"/>
          <w:sz w:val="24"/>
          <w:lang w:val="en"/>
        </w:rPr>
        <w:t>appropriate implementation of virt</w:t>
      </w:r>
      <w:r>
        <w:rPr>
          <w:color w:val="000000"/>
          <w:sz w:val="24"/>
          <w:lang w:val="en"/>
        </w:rPr>
        <w:t xml:space="preserve">ual and aggregate net metering. </w:t>
      </w:r>
      <w:r w:rsidRPr="00627BD6">
        <w:rPr>
          <w:color w:val="000000"/>
          <w:sz w:val="24"/>
          <w:lang w:val="en"/>
        </w:rPr>
        <w:t>It is for this reason that the C</w:t>
      </w:r>
      <w:r>
        <w:rPr>
          <w:color w:val="000000"/>
          <w:sz w:val="24"/>
          <w:lang w:val="en"/>
        </w:rPr>
        <w:t xml:space="preserve">ommission will be opening a new </w:t>
      </w:r>
      <w:r w:rsidRPr="00627BD6">
        <w:rPr>
          <w:color w:val="000000"/>
          <w:sz w:val="24"/>
          <w:lang w:val="en"/>
        </w:rPr>
        <w:t>docket for the purpose of cont</w:t>
      </w:r>
      <w:r>
        <w:rPr>
          <w:color w:val="000000"/>
          <w:sz w:val="24"/>
          <w:lang w:val="en"/>
        </w:rPr>
        <w:t xml:space="preserve">inuing to consider and evaluate </w:t>
      </w:r>
      <w:r w:rsidRPr="00627BD6">
        <w:rPr>
          <w:color w:val="000000"/>
          <w:sz w:val="24"/>
          <w:lang w:val="en"/>
        </w:rPr>
        <w:t>virtual and aggregate net metering.</w:t>
      </w:r>
      <w:r>
        <w:rPr>
          <w:color w:val="000000"/>
          <w:sz w:val="24"/>
          <w:lang w:val="en"/>
        </w:rPr>
        <w:t xml:space="preserve"> This docket will be used as an </w:t>
      </w:r>
      <w:r w:rsidR="00E31ECC">
        <w:rPr>
          <w:color w:val="000000"/>
          <w:sz w:val="24"/>
          <w:lang w:val="en"/>
        </w:rPr>
        <w:t>opportunity for the Comm</w:t>
      </w:r>
      <w:r w:rsidRPr="00627BD6">
        <w:rPr>
          <w:color w:val="000000"/>
          <w:sz w:val="24"/>
          <w:lang w:val="en"/>
        </w:rPr>
        <w:t>is</w:t>
      </w:r>
      <w:r>
        <w:rPr>
          <w:color w:val="000000"/>
          <w:sz w:val="24"/>
          <w:lang w:val="en"/>
        </w:rPr>
        <w:t xml:space="preserve">sion to continue to grow in its </w:t>
      </w:r>
      <w:r w:rsidRPr="00627BD6">
        <w:rPr>
          <w:color w:val="000000"/>
          <w:sz w:val="24"/>
          <w:lang w:val="en"/>
        </w:rPr>
        <w:t>understanding of the issues rega</w:t>
      </w:r>
      <w:r w:rsidR="00E31ECC">
        <w:rPr>
          <w:color w:val="000000"/>
          <w:sz w:val="24"/>
          <w:lang w:val="en"/>
        </w:rPr>
        <w:t xml:space="preserve">rding virtual and aggregate net </w:t>
      </w:r>
      <w:r w:rsidRPr="00627BD6">
        <w:rPr>
          <w:color w:val="000000"/>
          <w:sz w:val="24"/>
          <w:lang w:val="en"/>
        </w:rPr>
        <w:t>metering, and how they comport with the laws and policies of the</w:t>
      </w:r>
      <w:r w:rsidR="00E31ECC">
        <w:rPr>
          <w:color w:val="000000"/>
          <w:sz w:val="24"/>
          <w:lang w:val="en"/>
        </w:rPr>
        <w:t xml:space="preserve"> </w:t>
      </w:r>
      <w:r w:rsidRPr="00627BD6">
        <w:rPr>
          <w:color w:val="000000"/>
          <w:sz w:val="24"/>
          <w:lang w:val="en"/>
        </w:rPr>
        <w:t>state of Ohio.</w:t>
      </w:r>
      <w:r w:rsidR="00CB3B56">
        <w:rPr>
          <w:rStyle w:val="FootnoteReference"/>
          <w:color w:val="000000"/>
          <w:sz w:val="24"/>
          <w:lang w:val="en"/>
        </w:rPr>
        <w:footnoteReference w:id="6"/>
      </w:r>
    </w:p>
    <w:p w:rsidR="00E31ECC" w:rsidRDefault="00E31ECC" w:rsidP="005664DE">
      <w:pPr>
        <w:spacing w:after="120" w:line="480" w:lineRule="auto"/>
        <w:rPr>
          <w:color w:val="000000"/>
          <w:sz w:val="24"/>
          <w:lang w:val="en"/>
        </w:rPr>
      </w:pPr>
      <w:r>
        <w:rPr>
          <w:color w:val="000000"/>
          <w:sz w:val="24"/>
          <w:lang w:val="en"/>
        </w:rPr>
        <w:t>Although nearly two years have elapsed, the</w:t>
      </w:r>
      <w:r w:rsidR="004B7CD0">
        <w:rPr>
          <w:color w:val="000000"/>
          <w:sz w:val="24"/>
          <w:lang w:val="en"/>
        </w:rPr>
        <w:t xml:space="preserve"> draft rules are focused solely on traditional net metering arrangements through which the customer generator installs distributed generation on their premises. </w:t>
      </w:r>
    </w:p>
    <w:p w:rsidR="00F03028" w:rsidRDefault="004B7CD0" w:rsidP="005664DE">
      <w:pPr>
        <w:spacing w:after="120" w:line="480" w:lineRule="auto"/>
        <w:ind w:firstLine="720"/>
        <w:rPr>
          <w:color w:val="000000"/>
          <w:sz w:val="24"/>
          <w:lang w:val="en"/>
        </w:rPr>
      </w:pPr>
      <w:r>
        <w:rPr>
          <w:color w:val="000000"/>
          <w:sz w:val="24"/>
          <w:lang w:val="en"/>
        </w:rPr>
        <w:t>Unfortunately, not all customers are eligible to install distributed generation</w:t>
      </w:r>
      <w:r w:rsidR="00092418">
        <w:rPr>
          <w:color w:val="000000"/>
          <w:sz w:val="24"/>
          <w:lang w:val="en"/>
        </w:rPr>
        <w:t xml:space="preserve"> for several reasons.  For example, a large portion of residential customers are not eligible to install solar panels due to the directional face or slope of their roof.  Customers in multifamily housing or condominiums face restrictions as well.  </w:t>
      </w:r>
    </w:p>
    <w:p w:rsidR="00092418" w:rsidRDefault="00F03028" w:rsidP="005664DE">
      <w:pPr>
        <w:spacing w:after="120" w:line="480" w:lineRule="auto"/>
        <w:ind w:firstLine="720"/>
        <w:rPr>
          <w:color w:val="000000"/>
          <w:sz w:val="24"/>
          <w:lang w:val="en"/>
        </w:rPr>
      </w:pPr>
      <w:r>
        <w:rPr>
          <w:color w:val="000000"/>
          <w:sz w:val="24"/>
          <w:lang w:val="en"/>
        </w:rPr>
        <w:t xml:space="preserve">To address the limited access to net metering, many states have adopted programs that allow for </w:t>
      </w:r>
      <w:r w:rsidR="00E31ECC">
        <w:rPr>
          <w:color w:val="000000"/>
          <w:sz w:val="24"/>
          <w:lang w:val="en"/>
        </w:rPr>
        <w:t>virtual</w:t>
      </w:r>
      <w:r>
        <w:rPr>
          <w:color w:val="000000"/>
          <w:sz w:val="24"/>
          <w:lang w:val="en"/>
        </w:rPr>
        <w:t xml:space="preserve"> net metering.  </w:t>
      </w:r>
      <w:r w:rsidR="00E31ECC">
        <w:rPr>
          <w:color w:val="000000"/>
          <w:sz w:val="24"/>
          <w:lang w:val="en"/>
        </w:rPr>
        <w:t>Virtual</w:t>
      </w:r>
      <w:r>
        <w:rPr>
          <w:color w:val="000000"/>
          <w:sz w:val="24"/>
          <w:lang w:val="en"/>
        </w:rPr>
        <w:t xml:space="preserve"> net metering allows multiple customers to subs</w:t>
      </w:r>
      <w:r w:rsidR="00CF2313">
        <w:rPr>
          <w:color w:val="000000"/>
          <w:sz w:val="24"/>
          <w:lang w:val="en"/>
        </w:rPr>
        <w:t>cribe to a single generation</w:t>
      </w:r>
      <w:r w:rsidR="005B6A84">
        <w:rPr>
          <w:color w:val="000000"/>
          <w:sz w:val="24"/>
          <w:lang w:val="en"/>
        </w:rPr>
        <w:t xml:space="preserve"> project</w:t>
      </w:r>
      <w:r>
        <w:rPr>
          <w:color w:val="000000"/>
          <w:sz w:val="24"/>
          <w:lang w:val="en"/>
        </w:rPr>
        <w:t xml:space="preserve"> and receive net metering credits, pro-rata, for th</w:t>
      </w:r>
      <w:r w:rsidR="00EB0E18">
        <w:rPr>
          <w:color w:val="000000"/>
          <w:sz w:val="24"/>
          <w:lang w:val="en"/>
        </w:rPr>
        <w:t>e amount of energy that project delivers onto the grid.</w:t>
      </w:r>
      <w:r>
        <w:rPr>
          <w:color w:val="000000"/>
          <w:sz w:val="24"/>
          <w:lang w:val="en"/>
        </w:rPr>
        <w:t xml:space="preserve"> </w:t>
      </w:r>
      <w:r w:rsidR="00E31ECC">
        <w:rPr>
          <w:color w:val="000000"/>
          <w:sz w:val="24"/>
          <w:lang w:val="en"/>
        </w:rPr>
        <w:t>Virtual</w:t>
      </w:r>
      <w:r w:rsidR="00092418">
        <w:rPr>
          <w:color w:val="000000"/>
          <w:sz w:val="24"/>
          <w:lang w:val="en"/>
        </w:rPr>
        <w:t xml:space="preserve"> net metering </w:t>
      </w:r>
      <w:r w:rsidR="00092418">
        <w:rPr>
          <w:color w:val="000000"/>
          <w:sz w:val="24"/>
          <w:lang w:val="en"/>
        </w:rPr>
        <w:lastRenderedPageBreak/>
        <w:t>can expand the availability of distributed generation to this underserved class of customers</w:t>
      </w:r>
      <w:r w:rsidR="00EB0E18">
        <w:rPr>
          <w:color w:val="000000"/>
          <w:sz w:val="24"/>
          <w:lang w:val="en"/>
        </w:rPr>
        <w:t xml:space="preserve"> and is also a usef</w:t>
      </w:r>
      <w:r w:rsidR="00C317FA">
        <w:rPr>
          <w:color w:val="000000"/>
          <w:sz w:val="24"/>
          <w:lang w:val="en"/>
        </w:rPr>
        <w:t>ul tool to help kick-start distributed generation</w:t>
      </w:r>
      <w:r w:rsidR="00EB0E18">
        <w:rPr>
          <w:color w:val="000000"/>
          <w:sz w:val="24"/>
          <w:lang w:val="en"/>
        </w:rPr>
        <w:t xml:space="preserve"> development in a state</w:t>
      </w:r>
      <w:r w:rsidR="00092418">
        <w:rPr>
          <w:color w:val="000000"/>
          <w:sz w:val="24"/>
          <w:lang w:val="en"/>
        </w:rPr>
        <w:t xml:space="preserve">. </w:t>
      </w:r>
    </w:p>
    <w:p w:rsidR="00EB0E18" w:rsidRDefault="00092418" w:rsidP="005664DE">
      <w:pPr>
        <w:spacing w:after="120" w:line="480" w:lineRule="auto"/>
        <w:ind w:firstLine="720"/>
        <w:rPr>
          <w:color w:val="000000"/>
          <w:sz w:val="24"/>
          <w:lang w:val="en"/>
        </w:rPr>
      </w:pPr>
      <w:r>
        <w:rPr>
          <w:color w:val="000000"/>
          <w:sz w:val="24"/>
          <w:lang w:val="en"/>
        </w:rPr>
        <w:t xml:space="preserve">Moreover, </w:t>
      </w:r>
      <w:r w:rsidR="00E31ECC">
        <w:rPr>
          <w:color w:val="000000"/>
          <w:sz w:val="24"/>
          <w:lang w:val="en"/>
        </w:rPr>
        <w:t>virtual</w:t>
      </w:r>
      <w:r>
        <w:rPr>
          <w:color w:val="000000"/>
          <w:sz w:val="24"/>
          <w:lang w:val="en"/>
        </w:rPr>
        <w:t xml:space="preserve"> net metering would allow developers to build larger distributed generation projects.  As scale increases, the cost per kilowatt hour decreases.  Thus, </w:t>
      </w:r>
      <w:r w:rsidR="00E31ECC">
        <w:rPr>
          <w:color w:val="000000"/>
          <w:sz w:val="24"/>
          <w:lang w:val="en"/>
        </w:rPr>
        <w:t>virtual</w:t>
      </w:r>
      <w:r>
        <w:rPr>
          <w:color w:val="000000"/>
          <w:sz w:val="24"/>
          <w:lang w:val="en"/>
        </w:rPr>
        <w:t xml:space="preserve"> net metering has the potential to increase the competitiveness of distributed generation in Ohio.  </w:t>
      </w:r>
    </w:p>
    <w:p w:rsidR="00C83294" w:rsidRPr="004B7CD0" w:rsidRDefault="00092418" w:rsidP="005664DE">
      <w:pPr>
        <w:spacing w:after="120" w:line="480" w:lineRule="auto"/>
        <w:ind w:firstLine="720"/>
        <w:rPr>
          <w:color w:val="000000"/>
          <w:sz w:val="24"/>
          <w:lang w:val="en"/>
        </w:rPr>
      </w:pPr>
      <w:r>
        <w:rPr>
          <w:color w:val="000000"/>
          <w:sz w:val="24"/>
          <w:lang w:val="en"/>
        </w:rPr>
        <w:t xml:space="preserve">IGS urges the Commission to open a proceeding to evaluate rules related to </w:t>
      </w:r>
      <w:r w:rsidR="00E31ECC">
        <w:rPr>
          <w:color w:val="000000"/>
          <w:sz w:val="24"/>
          <w:lang w:val="en"/>
        </w:rPr>
        <w:t>virtual</w:t>
      </w:r>
      <w:r>
        <w:rPr>
          <w:color w:val="000000"/>
          <w:sz w:val="24"/>
          <w:lang w:val="en"/>
        </w:rPr>
        <w:t xml:space="preserve"> net metering.</w:t>
      </w:r>
      <w:r w:rsidR="00EB0E18">
        <w:rPr>
          <w:color w:val="000000"/>
          <w:sz w:val="24"/>
          <w:lang w:val="en"/>
        </w:rPr>
        <w:t xml:space="preserve">  As already noted</w:t>
      </w:r>
      <w:r w:rsidR="00C317FA">
        <w:rPr>
          <w:color w:val="000000"/>
          <w:sz w:val="24"/>
          <w:lang w:val="en"/>
        </w:rPr>
        <w:t xml:space="preserve">, </w:t>
      </w:r>
      <w:r w:rsidR="00EB0E18">
        <w:rPr>
          <w:color w:val="000000"/>
          <w:sz w:val="24"/>
          <w:lang w:val="en"/>
        </w:rPr>
        <w:t xml:space="preserve">multiple states have already established </w:t>
      </w:r>
      <w:r w:rsidR="00E31ECC">
        <w:rPr>
          <w:color w:val="000000"/>
          <w:sz w:val="24"/>
          <w:lang w:val="en"/>
        </w:rPr>
        <w:t>virtual</w:t>
      </w:r>
      <w:r w:rsidR="00EB0E18">
        <w:rPr>
          <w:color w:val="000000"/>
          <w:sz w:val="24"/>
          <w:lang w:val="en"/>
        </w:rPr>
        <w:t xml:space="preserve"> net metering rules, including Maryland, New York and Massachusetts, and thus Ohio would not need to reinvent the wheel when developing rules for </w:t>
      </w:r>
      <w:r w:rsidR="00E31ECC">
        <w:rPr>
          <w:color w:val="000000"/>
          <w:sz w:val="24"/>
          <w:lang w:val="en"/>
        </w:rPr>
        <w:t>virtual</w:t>
      </w:r>
      <w:r w:rsidR="00EB0E18">
        <w:rPr>
          <w:color w:val="000000"/>
          <w:sz w:val="24"/>
          <w:lang w:val="en"/>
        </w:rPr>
        <w:t xml:space="preserve"> net metering.</w:t>
      </w:r>
      <w:r w:rsidR="00CF2313">
        <w:rPr>
          <w:color w:val="000000"/>
          <w:sz w:val="24"/>
          <w:lang w:val="en"/>
        </w:rPr>
        <w:t xml:space="preserve"> Finally, community net</w:t>
      </w:r>
      <w:r w:rsidR="00E17D9E">
        <w:rPr>
          <w:color w:val="000000"/>
          <w:sz w:val="24"/>
          <w:lang w:val="en"/>
        </w:rPr>
        <w:t xml:space="preserve"> is consistent with the states policy in R.C. 4928.02(C) to encourage the development of distributed generation projects and small scale dispersed generation.</w:t>
      </w:r>
    </w:p>
    <w:p w:rsidR="008E41FF" w:rsidRDefault="008E41FF" w:rsidP="005664DE">
      <w:pPr>
        <w:pStyle w:val="ListParagraph"/>
        <w:numPr>
          <w:ilvl w:val="0"/>
          <w:numId w:val="5"/>
        </w:numPr>
        <w:spacing w:after="120" w:line="480" w:lineRule="auto"/>
        <w:rPr>
          <w:b/>
          <w:color w:val="000000"/>
          <w:sz w:val="24"/>
          <w:lang w:val="en"/>
        </w:rPr>
      </w:pPr>
      <w:r>
        <w:rPr>
          <w:b/>
          <w:color w:val="000000"/>
          <w:sz w:val="24"/>
          <w:lang w:val="en"/>
        </w:rPr>
        <w:t xml:space="preserve">Expansion of the </w:t>
      </w:r>
      <w:r w:rsidR="00085912">
        <w:rPr>
          <w:b/>
          <w:color w:val="000000"/>
          <w:sz w:val="24"/>
          <w:lang w:val="en"/>
        </w:rPr>
        <w:t>D</w:t>
      </w:r>
      <w:r>
        <w:rPr>
          <w:b/>
          <w:color w:val="000000"/>
          <w:sz w:val="24"/>
          <w:lang w:val="en"/>
        </w:rPr>
        <w:t xml:space="preserve">efinition of </w:t>
      </w:r>
      <w:r w:rsidR="00C83294">
        <w:rPr>
          <w:b/>
          <w:color w:val="000000"/>
          <w:sz w:val="24"/>
          <w:lang w:val="en"/>
        </w:rPr>
        <w:t>N</w:t>
      </w:r>
      <w:r>
        <w:rPr>
          <w:b/>
          <w:color w:val="000000"/>
          <w:sz w:val="24"/>
          <w:lang w:val="en"/>
        </w:rPr>
        <w:t xml:space="preserve">et metering </w:t>
      </w:r>
      <w:r w:rsidR="00C83294">
        <w:rPr>
          <w:b/>
          <w:color w:val="000000"/>
          <w:sz w:val="24"/>
          <w:lang w:val="en"/>
        </w:rPr>
        <w:t>D</w:t>
      </w:r>
      <w:r>
        <w:rPr>
          <w:b/>
          <w:color w:val="000000"/>
          <w:sz w:val="24"/>
          <w:lang w:val="en"/>
        </w:rPr>
        <w:t>efinition</w:t>
      </w:r>
    </w:p>
    <w:p w:rsidR="008E41FF" w:rsidRDefault="00DA1D83" w:rsidP="005664DE">
      <w:pPr>
        <w:spacing w:after="120" w:line="480" w:lineRule="auto"/>
        <w:ind w:firstLine="720"/>
        <w:rPr>
          <w:color w:val="000000"/>
          <w:sz w:val="24"/>
          <w:lang w:val="en"/>
        </w:rPr>
      </w:pPr>
      <w:r w:rsidRPr="008E41FF">
        <w:rPr>
          <w:color w:val="000000"/>
          <w:sz w:val="24"/>
          <w:lang w:val="en"/>
        </w:rPr>
        <w:t>T</w:t>
      </w:r>
      <w:r w:rsidR="008E41FF" w:rsidRPr="008E41FF">
        <w:rPr>
          <w:color w:val="000000"/>
          <w:sz w:val="24"/>
          <w:lang w:val="en"/>
        </w:rPr>
        <w:t>he proposed rules</w:t>
      </w:r>
      <w:r w:rsidR="00CF49D4">
        <w:rPr>
          <w:color w:val="000000"/>
          <w:sz w:val="24"/>
          <w:lang w:val="en"/>
        </w:rPr>
        <w:t xml:space="preserve"> limit net metering to customer </w:t>
      </w:r>
      <w:r w:rsidRPr="008E41FF">
        <w:rPr>
          <w:color w:val="000000"/>
          <w:sz w:val="24"/>
          <w:lang w:val="en"/>
        </w:rPr>
        <w:t>generators that use “as its fuel either solar, wind, biomass, landfill gas, or hydropower, or uses a microturbine or a fuel cell.”</w:t>
      </w:r>
      <w:r w:rsidR="005664DE">
        <w:rPr>
          <w:rStyle w:val="FootnoteReference"/>
          <w:color w:val="000000"/>
          <w:sz w:val="24"/>
          <w:lang w:val="en"/>
        </w:rPr>
        <w:footnoteReference w:id="7"/>
      </w:r>
      <w:r w:rsidR="00CF49D4">
        <w:rPr>
          <w:color w:val="000000"/>
          <w:sz w:val="24"/>
          <w:lang w:val="en"/>
        </w:rPr>
        <w:t xml:space="preserve">  Thus, reciprocating engines</w:t>
      </w:r>
      <w:r w:rsidRPr="008E41FF">
        <w:rPr>
          <w:color w:val="000000"/>
          <w:sz w:val="24"/>
          <w:lang w:val="en"/>
        </w:rPr>
        <w:t xml:space="preserve"> do not qualify.</w:t>
      </w:r>
      <w:r w:rsidR="008E41FF">
        <w:rPr>
          <w:color w:val="000000"/>
          <w:sz w:val="24"/>
          <w:lang w:val="en"/>
        </w:rPr>
        <w:t xml:space="preserve">  IGS understands that the draft rules rely upon the statutory definition of a net metering sys</w:t>
      </w:r>
      <w:r w:rsidR="005B6A84">
        <w:rPr>
          <w:color w:val="000000"/>
          <w:sz w:val="24"/>
          <w:lang w:val="en"/>
        </w:rPr>
        <w:t>tem contained in R.C. 4928.01(31</w:t>
      </w:r>
      <w:bookmarkStart w:id="0" w:name="_GoBack"/>
      <w:bookmarkEnd w:id="0"/>
      <w:r w:rsidR="008E41FF">
        <w:rPr>
          <w:color w:val="000000"/>
          <w:sz w:val="24"/>
          <w:lang w:val="en"/>
        </w:rPr>
        <w:t>).  That definition, however, fails to satisfy the spirit of state policy</w:t>
      </w:r>
      <w:r w:rsidR="00CF49D4">
        <w:rPr>
          <w:color w:val="000000"/>
          <w:sz w:val="24"/>
          <w:lang w:val="en"/>
        </w:rPr>
        <w:t xml:space="preserve"> in R.C. 4928.02</w:t>
      </w:r>
      <w:r w:rsidR="008E41FF">
        <w:rPr>
          <w:color w:val="000000"/>
          <w:sz w:val="24"/>
          <w:lang w:val="en"/>
        </w:rPr>
        <w:t xml:space="preserve"> to promote the development of distributed generation.</w:t>
      </w:r>
    </w:p>
    <w:p w:rsidR="00DA1D83" w:rsidRDefault="00CB4E82" w:rsidP="005664DE">
      <w:pPr>
        <w:pStyle w:val="ListParagraph"/>
        <w:numPr>
          <w:ilvl w:val="0"/>
          <w:numId w:val="6"/>
        </w:numPr>
        <w:spacing w:after="120"/>
        <w:ind w:left="806" w:firstLine="0"/>
        <w:rPr>
          <w:color w:val="000000"/>
          <w:sz w:val="24"/>
          <w:lang w:val="en"/>
        </w:rPr>
      </w:pPr>
      <w:r>
        <w:rPr>
          <w:color w:val="000000"/>
          <w:sz w:val="24"/>
          <w:lang w:val="en"/>
        </w:rPr>
        <w:lastRenderedPageBreak/>
        <w:t xml:space="preserve">(C) </w:t>
      </w:r>
      <w:r w:rsidR="008E41FF" w:rsidRPr="008E41FF">
        <w:rPr>
          <w:color w:val="000000"/>
          <w:sz w:val="24"/>
          <w:lang w:val="en"/>
        </w:rPr>
        <w:t>Ensure diversity of electricity supplies and suppliers, by giving consumers effective choices over the selection of those supplies and suppliers and by encouraging the development of distributed and small generation facilities;</w:t>
      </w:r>
    </w:p>
    <w:p w:rsidR="00CF49D4" w:rsidRDefault="00CF49D4" w:rsidP="005664DE">
      <w:pPr>
        <w:pStyle w:val="ListParagraph"/>
        <w:spacing w:after="120"/>
        <w:ind w:left="806"/>
        <w:rPr>
          <w:color w:val="000000"/>
          <w:sz w:val="24"/>
          <w:lang w:val="en"/>
        </w:rPr>
      </w:pPr>
    </w:p>
    <w:p w:rsidR="00CF49D4" w:rsidRPr="00CF49D4" w:rsidRDefault="00CB4E82" w:rsidP="005664DE">
      <w:pPr>
        <w:pStyle w:val="ListParagraph"/>
        <w:numPr>
          <w:ilvl w:val="0"/>
          <w:numId w:val="6"/>
        </w:numPr>
        <w:spacing w:after="120"/>
        <w:ind w:left="810" w:firstLine="0"/>
        <w:rPr>
          <w:color w:val="000000"/>
          <w:sz w:val="24"/>
          <w:lang w:val="en"/>
        </w:rPr>
      </w:pPr>
      <w:r>
        <w:rPr>
          <w:color w:val="000000"/>
          <w:sz w:val="24"/>
          <w:lang w:val="en"/>
        </w:rPr>
        <w:t xml:space="preserve">(D) </w:t>
      </w:r>
      <w:r w:rsidR="008E41FF" w:rsidRPr="008E41FF">
        <w:rPr>
          <w:color w:val="000000"/>
          <w:sz w:val="24"/>
          <w:lang w:val="en"/>
        </w:rPr>
        <w:t>Encourage innovation and market access for cost-effective supply- and demand-side retail electric service including, but not limited to, demand-side management, time-differentiated pricing, waste energy recovery systems, smart grid programs, and implementation of advanced metering infrastructure</w:t>
      </w:r>
      <w:r w:rsidR="008E41FF">
        <w:rPr>
          <w:color w:val="000000"/>
          <w:sz w:val="24"/>
          <w:lang w:val="en"/>
        </w:rPr>
        <w:t>;</w:t>
      </w:r>
    </w:p>
    <w:p w:rsidR="00CF49D4" w:rsidRPr="00CF49D4" w:rsidRDefault="00CF49D4" w:rsidP="005664DE">
      <w:pPr>
        <w:pStyle w:val="ListParagraph"/>
        <w:spacing w:after="120"/>
        <w:ind w:left="810"/>
        <w:rPr>
          <w:color w:val="000000"/>
          <w:sz w:val="24"/>
          <w:lang w:val="en"/>
        </w:rPr>
      </w:pPr>
    </w:p>
    <w:p w:rsidR="00CF49D4" w:rsidRPr="00CF49D4" w:rsidRDefault="008E41FF" w:rsidP="005664DE">
      <w:pPr>
        <w:pStyle w:val="ListParagraph"/>
        <w:numPr>
          <w:ilvl w:val="0"/>
          <w:numId w:val="6"/>
        </w:numPr>
        <w:spacing w:after="120"/>
        <w:ind w:left="810" w:firstLine="0"/>
        <w:rPr>
          <w:color w:val="000000"/>
          <w:sz w:val="24"/>
          <w:lang w:val="en"/>
        </w:rPr>
      </w:pPr>
      <w:r w:rsidRPr="008E41FF">
        <w:rPr>
          <w:color w:val="000000"/>
          <w:sz w:val="24"/>
          <w:lang w:val="en"/>
        </w:rPr>
        <w:t>(F) Ensure that an electric utility's transmission and distribution systems are available to a customer-generator or owner of distributed generation, so that the customer-generator or owner can market and deliver the electricity it produce</w:t>
      </w:r>
      <w:r w:rsidR="00CF49D4">
        <w:rPr>
          <w:color w:val="000000"/>
          <w:sz w:val="24"/>
          <w:lang w:val="en"/>
        </w:rPr>
        <w:t>;</w:t>
      </w:r>
    </w:p>
    <w:p w:rsidR="00CF49D4" w:rsidRPr="00CF49D4" w:rsidRDefault="00CF49D4" w:rsidP="005664DE">
      <w:pPr>
        <w:pStyle w:val="ListParagraph"/>
        <w:spacing w:after="120"/>
        <w:ind w:left="810"/>
        <w:rPr>
          <w:color w:val="000000"/>
          <w:sz w:val="24"/>
          <w:lang w:val="en"/>
        </w:rPr>
      </w:pPr>
    </w:p>
    <w:p w:rsidR="00CF49D4" w:rsidRPr="00CF49D4" w:rsidRDefault="008E41FF" w:rsidP="005664DE">
      <w:pPr>
        <w:pStyle w:val="ListParagraph"/>
        <w:numPr>
          <w:ilvl w:val="0"/>
          <w:numId w:val="6"/>
        </w:numPr>
        <w:spacing w:after="120"/>
        <w:ind w:left="810" w:firstLine="0"/>
        <w:rPr>
          <w:color w:val="000000"/>
          <w:sz w:val="24"/>
          <w:lang w:val="en"/>
        </w:rPr>
      </w:pPr>
      <w:r w:rsidRPr="008E41FF">
        <w:rPr>
          <w:color w:val="000000"/>
          <w:sz w:val="24"/>
          <w:lang w:val="en"/>
        </w:rPr>
        <w:t>(J) Provide coherent, transparent means of giving appropriate incentives to technologies that can adapt successfully to potential environmental mandates;</w:t>
      </w:r>
    </w:p>
    <w:p w:rsidR="00CF49D4" w:rsidRDefault="00CF49D4" w:rsidP="005664DE">
      <w:pPr>
        <w:pStyle w:val="ListParagraph"/>
        <w:spacing w:after="120"/>
        <w:ind w:left="810"/>
        <w:rPr>
          <w:color w:val="000000"/>
          <w:sz w:val="24"/>
          <w:lang w:val="en"/>
        </w:rPr>
      </w:pPr>
    </w:p>
    <w:p w:rsidR="008E41FF" w:rsidRDefault="008E41FF" w:rsidP="005664DE">
      <w:pPr>
        <w:pStyle w:val="ListParagraph"/>
        <w:numPr>
          <w:ilvl w:val="0"/>
          <w:numId w:val="6"/>
        </w:numPr>
        <w:spacing w:after="120"/>
        <w:ind w:left="810" w:firstLine="0"/>
        <w:rPr>
          <w:color w:val="000000"/>
          <w:sz w:val="24"/>
          <w:lang w:val="en"/>
        </w:rPr>
      </w:pPr>
      <w:r w:rsidRPr="008E41FF">
        <w:rPr>
          <w:color w:val="000000"/>
          <w:sz w:val="24"/>
          <w:lang w:val="en"/>
        </w:rPr>
        <w:t>(K) Encourage implementation of distributed generation across customer classes through regular review and updating of administrative rules governing critical issues such as, but not limited to, interconnection standards, st</w:t>
      </w:r>
      <w:r w:rsidR="00CF49D4">
        <w:rPr>
          <w:color w:val="000000"/>
          <w:sz w:val="24"/>
          <w:lang w:val="en"/>
        </w:rPr>
        <w:t>andby charges, and net metering.</w:t>
      </w:r>
    </w:p>
    <w:p w:rsidR="008E41FF" w:rsidRPr="008E41FF" w:rsidRDefault="008E41FF" w:rsidP="005664DE">
      <w:pPr>
        <w:spacing w:after="120" w:line="480" w:lineRule="auto"/>
        <w:rPr>
          <w:color w:val="000000"/>
          <w:sz w:val="24"/>
          <w:lang w:val="en"/>
        </w:rPr>
      </w:pPr>
      <w:r>
        <w:rPr>
          <w:color w:val="000000"/>
          <w:sz w:val="24"/>
          <w:lang w:val="en"/>
        </w:rPr>
        <w:t>Moreover, the Commission is directed to</w:t>
      </w:r>
      <w:r w:rsidR="00CB4E82">
        <w:rPr>
          <w:color w:val="000000"/>
          <w:sz w:val="24"/>
          <w:lang w:val="en"/>
        </w:rPr>
        <w:t xml:space="preserve"> achieve these goals by recognizing </w:t>
      </w:r>
      <w:r>
        <w:rPr>
          <w:color w:val="000000"/>
          <w:sz w:val="24"/>
          <w:lang w:val="en"/>
        </w:rPr>
        <w:t>“</w:t>
      </w:r>
      <w:r w:rsidRPr="008E41FF">
        <w:rPr>
          <w:color w:val="000000"/>
          <w:sz w:val="24"/>
          <w:lang w:val="en"/>
        </w:rPr>
        <w:t>the continuing emergence of competitive electricity markets through the development and implementation of flexible regulatory treatment</w:t>
      </w:r>
      <w:r w:rsidR="00CB4E82">
        <w:rPr>
          <w:color w:val="000000"/>
          <w:sz w:val="24"/>
          <w:lang w:val="en"/>
        </w:rPr>
        <w:t>.</w:t>
      </w:r>
      <w:r>
        <w:rPr>
          <w:color w:val="000000"/>
          <w:sz w:val="24"/>
          <w:lang w:val="en"/>
        </w:rPr>
        <w:t>”</w:t>
      </w:r>
      <w:r w:rsidR="005664DE">
        <w:rPr>
          <w:color w:val="000000"/>
          <w:sz w:val="24"/>
          <w:lang w:val="en"/>
        </w:rPr>
        <w:t xml:space="preserve">  R.C. 4828.02(G).</w:t>
      </w:r>
      <w:r w:rsidR="00CB4E82">
        <w:rPr>
          <w:color w:val="000000"/>
          <w:sz w:val="24"/>
          <w:lang w:val="en"/>
        </w:rPr>
        <w:t xml:space="preserve"> </w:t>
      </w:r>
      <w:r w:rsidR="00534024">
        <w:rPr>
          <w:color w:val="000000"/>
          <w:sz w:val="24"/>
          <w:lang w:val="en"/>
        </w:rPr>
        <w:t xml:space="preserve"> The Commission should invoke these</w:t>
      </w:r>
      <w:r w:rsidR="00CB4E82">
        <w:rPr>
          <w:color w:val="000000"/>
          <w:sz w:val="24"/>
          <w:lang w:val="en"/>
        </w:rPr>
        <w:t xml:space="preserve"> princi</w:t>
      </w:r>
      <w:r w:rsidR="00534024">
        <w:rPr>
          <w:color w:val="000000"/>
          <w:sz w:val="24"/>
          <w:lang w:val="en"/>
        </w:rPr>
        <w:t xml:space="preserve">ples and </w:t>
      </w:r>
      <w:r w:rsidR="00CB4E82">
        <w:rPr>
          <w:color w:val="000000"/>
          <w:sz w:val="24"/>
          <w:lang w:val="en"/>
        </w:rPr>
        <w:t>modify</w:t>
      </w:r>
      <w:r w:rsidR="00C317FA">
        <w:rPr>
          <w:color w:val="000000"/>
          <w:sz w:val="24"/>
          <w:lang w:val="en"/>
        </w:rPr>
        <w:t xml:space="preserve"> the</w:t>
      </w:r>
      <w:r w:rsidR="00CB4E82">
        <w:rPr>
          <w:color w:val="000000"/>
          <w:sz w:val="24"/>
          <w:lang w:val="en"/>
        </w:rPr>
        <w:t xml:space="preserve"> draft rule</w:t>
      </w:r>
      <w:r w:rsidR="00C317FA">
        <w:rPr>
          <w:color w:val="000000"/>
          <w:sz w:val="24"/>
          <w:lang w:val="en"/>
        </w:rPr>
        <w:t>s</w:t>
      </w:r>
      <w:r w:rsidR="00CB4E82">
        <w:rPr>
          <w:color w:val="000000"/>
          <w:sz w:val="24"/>
          <w:lang w:val="en"/>
        </w:rPr>
        <w:t xml:space="preserve"> to include </w:t>
      </w:r>
      <w:r w:rsidR="00534024">
        <w:rPr>
          <w:color w:val="000000"/>
          <w:sz w:val="24"/>
          <w:lang w:val="en"/>
        </w:rPr>
        <w:t xml:space="preserve">reciprocating engines as part of a combined heat and power or waste heat recovery system </w:t>
      </w:r>
      <w:r w:rsidR="00CB4E82">
        <w:rPr>
          <w:color w:val="000000"/>
          <w:sz w:val="24"/>
          <w:lang w:val="en"/>
        </w:rPr>
        <w:t>in the definition of net meter</w:t>
      </w:r>
      <w:r w:rsidR="00534024">
        <w:rPr>
          <w:color w:val="000000"/>
          <w:sz w:val="24"/>
          <w:lang w:val="en"/>
        </w:rPr>
        <w:t>ing system.</w:t>
      </w:r>
      <w:r w:rsidR="00CB4E82">
        <w:rPr>
          <w:color w:val="000000"/>
          <w:sz w:val="24"/>
          <w:lang w:val="en"/>
        </w:rPr>
        <w:t xml:space="preserve"> </w:t>
      </w:r>
    </w:p>
    <w:p w:rsidR="00DA1D83" w:rsidRDefault="00CF49D4" w:rsidP="005664DE">
      <w:pPr>
        <w:pStyle w:val="ListParagraph"/>
        <w:numPr>
          <w:ilvl w:val="0"/>
          <w:numId w:val="3"/>
        </w:numPr>
        <w:spacing w:after="120" w:line="480" w:lineRule="auto"/>
        <w:rPr>
          <w:b/>
          <w:sz w:val="24"/>
        </w:rPr>
      </w:pPr>
      <w:r>
        <w:rPr>
          <w:b/>
          <w:sz w:val="24"/>
        </w:rPr>
        <w:t>CO</w:t>
      </w:r>
      <w:r w:rsidR="00783B45">
        <w:rPr>
          <w:b/>
          <w:sz w:val="24"/>
        </w:rPr>
        <w:t>NCLUSION</w:t>
      </w:r>
    </w:p>
    <w:p w:rsidR="00CF49D4" w:rsidRPr="00CF49D4" w:rsidRDefault="001B4550" w:rsidP="005664DE">
      <w:pPr>
        <w:spacing w:after="120" w:line="480" w:lineRule="auto"/>
        <w:ind w:firstLine="720"/>
        <w:rPr>
          <w:sz w:val="24"/>
        </w:rPr>
      </w:pPr>
      <w:r>
        <w:rPr>
          <w:sz w:val="24"/>
        </w:rPr>
        <w:t xml:space="preserve">IGS appreciates the Commission’s efforts in establishing appropriate net metering rules that fit the needs of shopping and default service customers and promote the state policy in favor of distributed generation deployment.  </w:t>
      </w:r>
    </w:p>
    <w:p w:rsidR="00890EB9" w:rsidRDefault="00890EB9" w:rsidP="00EB1200">
      <w:pPr>
        <w:ind w:left="720"/>
        <w:rPr>
          <w:sz w:val="24"/>
        </w:rPr>
      </w:pPr>
      <w:r>
        <w:rPr>
          <w:sz w:val="24"/>
        </w:rPr>
        <w:tab/>
      </w:r>
      <w:r>
        <w:rPr>
          <w:sz w:val="24"/>
        </w:rPr>
        <w:tab/>
      </w:r>
      <w:r>
        <w:rPr>
          <w:sz w:val="24"/>
        </w:rPr>
        <w:tab/>
      </w:r>
      <w:r>
        <w:rPr>
          <w:sz w:val="24"/>
        </w:rPr>
        <w:tab/>
      </w:r>
      <w:r>
        <w:rPr>
          <w:sz w:val="24"/>
        </w:rPr>
        <w:tab/>
      </w:r>
      <w:r>
        <w:rPr>
          <w:sz w:val="24"/>
        </w:rPr>
        <w:tab/>
        <w:t>Respectfully submitted,</w:t>
      </w:r>
    </w:p>
    <w:p w:rsidR="001B4550" w:rsidRPr="00EB1200" w:rsidRDefault="001B4550" w:rsidP="00890EB9">
      <w:pPr>
        <w:ind w:left="720"/>
        <w:rPr>
          <w:sz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p>
    <w:p w:rsidR="00D273F7" w:rsidRDefault="00D273F7" w:rsidP="00D273F7">
      <w:pPr>
        <w:rPr>
          <w:b/>
          <w:sz w:val="24"/>
        </w:rPr>
      </w:pPr>
    </w:p>
    <w:p w:rsidR="001B4550" w:rsidRPr="001B4550" w:rsidRDefault="001B4550" w:rsidP="00D273F7">
      <w:pPr>
        <w:rPr>
          <w:b/>
          <w:sz w:val="24"/>
          <w:u w:val="single"/>
        </w:rPr>
      </w:pPr>
      <w:r>
        <w:rPr>
          <w:b/>
          <w:sz w:val="24"/>
        </w:rPr>
        <w:tab/>
      </w:r>
      <w:r>
        <w:rPr>
          <w:b/>
          <w:sz w:val="24"/>
        </w:rPr>
        <w:tab/>
      </w:r>
      <w:r>
        <w:rPr>
          <w:b/>
          <w:sz w:val="24"/>
        </w:rPr>
        <w:tab/>
      </w:r>
      <w:r>
        <w:rPr>
          <w:b/>
          <w:sz w:val="24"/>
        </w:rPr>
        <w:tab/>
      </w:r>
      <w:r>
        <w:rPr>
          <w:b/>
          <w:sz w:val="24"/>
        </w:rPr>
        <w:tab/>
      </w:r>
      <w:r>
        <w:rPr>
          <w:b/>
          <w:sz w:val="24"/>
        </w:rPr>
        <w:tab/>
      </w:r>
      <w:r w:rsidR="00890EB9">
        <w:rPr>
          <w:b/>
          <w:sz w:val="24"/>
        </w:rPr>
        <w:tab/>
      </w:r>
      <w:r>
        <w:rPr>
          <w:b/>
          <w:sz w:val="24"/>
          <w:u w:val="single"/>
        </w:rPr>
        <w:t>/s/ Joseph Oliker</w:t>
      </w:r>
    </w:p>
    <w:p w:rsidR="001B4550" w:rsidRPr="001B4550" w:rsidRDefault="001B4550" w:rsidP="00890EB9">
      <w:pPr>
        <w:widowControl w:val="0"/>
        <w:ind w:left="4320" w:firstLine="720"/>
        <w:jc w:val="left"/>
        <w:rPr>
          <w:sz w:val="24"/>
        </w:rPr>
      </w:pPr>
      <w:r>
        <w:rPr>
          <w:sz w:val="24"/>
        </w:rPr>
        <w:t>J</w:t>
      </w:r>
      <w:r w:rsidRPr="001B4550">
        <w:rPr>
          <w:sz w:val="24"/>
        </w:rPr>
        <w:t xml:space="preserve">oseph Oliker </w:t>
      </w:r>
    </w:p>
    <w:p w:rsidR="001B4550" w:rsidRDefault="001B4550" w:rsidP="00890EB9">
      <w:pPr>
        <w:widowControl w:val="0"/>
        <w:ind w:left="4320" w:firstLine="720"/>
        <w:jc w:val="left"/>
        <w:rPr>
          <w:sz w:val="24"/>
        </w:rPr>
      </w:pPr>
      <w:r w:rsidRPr="001B4550">
        <w:rPr>
          <w:sz w:val="24"/>
        </w:rPr>
        <w:t>Regulatory Counsel</w:t>
      </w:r>
    </w:p>
    <w:p w:rsidR="005664DE" w:rsidRDefault="005664DE" w:rsidP="00890EB9">
      <w:pPr>
        <w:widowControl w:val="0"/>
        <w:ind w:left="4320" w:firstLine="720"/>
        <w:jc w:val="left"/>
        <w:rPr>
          <w:sz w:val="24"/>
        </w:rPr>
      </w:pPr>
      <w:r>
        <w:rPr>
          <w:sz w:val="24"/>
        </w:rPr>
        <w:t>IGS Solar, LLC</w:t>
      </w:r>
    </w:p>
    <w:p w:rsidR="005664DE" w:rsidRPr="001B4550" w:rsidRDefault="005664DE" w:rsidP="00890EB9">
      <w:pPr>
        <w:widowControl w:val="0"/>
        <w:ind w:left="4320" w:firstLine="720"/>
        <w:jc w:val="left"/>
        <w:rPr>
          <w:sz w:val="24"/>
        </w:rPr>
      </w:pPr>
      <w:r>
        <w:rPr>
          <w:sz w:val="24"/>
        </w:rPr>
        <w:t>IGS Generation, LLC</w:t>
      </w:r>
    </w:p>
    <w:p w:rsidR="001B4550" w:rsidRPr="001B4550" w:rsidRDefault="001B4550" w:rsidP="001B4550">
      <w:pPr>
        <w:widowControl w:val="0"/>
        <w:jc w:val="left"/>
        <w:rPr>
          <w:sz w:val="24"/>
        </w:rPr>
      </w:pPr>
      <w:r w:rsidRPr="001B4550">
        <w:rPr>
          <w:sz w:val="24"/>
        </w:rPr>
        <w:tab/>
      </w:r>
      <w:r w:rsidRPr="001B4550">
        <w:rPr>
          <w:sz w:val="24"/>
        </w:rPr>
        <w:tab/>
      </w:r>
      <w:r w:rsidRPr="001B4550">
        <w:rPr>
          <w:sz w:val="24"/>
        </w:rPr>
        <w:tab/>
      </w:r>
      <w:r w:rsidRPr="001B4550">
        <w:rPr>
          <w:sz w:val="24"/>
        </w:rPr>
        <w:tab/>
      </w:r>
      <w:r w:rsidRPr="001B4550">
        <w:rPr>
          <w:sz w:val="24"/>
        </w:rPr>
        <w:tab/>
      </w:r>
      <w:r w:rsidRPr="001B4550">
        <w:rPr>
          <w:sz w:val="24"/>
        </w:rPr>
        <w:tab/>
      </w:r>
      <w:r w:rsidR="00890EB9">
        <w:rPr>
          <w:sz w:val="24"/>
        </w:rPr>
        <w:tab/>
      </w:r>
      <w:r w:rsidRPr="001B4550">
        <w:rPr>
          <w:sz w:val="24"/>
        </w:rPr>
        <w:t xml:space="preserve">Interstate Gas Supply, Inc. </w:t>
      </w:r>
    </w:p>
    <w:p w:rsidR="001B4550" w:rsidRPr="001B4550" w:rsidRDefault="001B4550" w:rsidP="001B4550">
      <w:pPr>
        <w:widowControl w:val="0"/>
        <w:jc w:val="left"/>
        <w:rPr>
          <w:sz w:val="24"/>
        </w:rPr>
      </w:pPr>
      <w:r w:rsidRPr="001B4550">
        <w:rPr>
          <w:sz w:val="24"/>
        </w:rPr>
        <w:tab/>
      </w:r>
      <w:r w:rsidRPr="001B4550">
        <w:rPr>
          <w:sz w:val="24"/>
        </w:rPr>
        <w:tab/>
      </w:r>
      <w:r w:rsidRPr="001B4550">
        <w:rPr>
          <w:sz w:val="24"/>
        </w:rPr>
        <w:tab/>
      </w:r>
      <w:r w:rsidRPr="001B4550">
        <w:rPr>
          <w:sz w:val="24"/>
        </w:rPr>
        <w:tab/>
      </w:r>
      <w:r w:rsidRPr="001B4550">
        <w:rPr>
          <w:sz w:val="24"/>
        </w:rPr>
        <w:tab/>
      </w:r>
      <w:r w:rsidRPr="001B4550">
        <w:rPr>
          <w:sz w:val="24"/>
        </w:rPr>
        <w:tab/>
      </w:r>
      <w:r w:rsidR="00890EB9">
        <w:rPr>
          <w:sz w:val="24"/>
        </w:rPr>
        <w:tab/>
      </w:r>
      <w:r w:rsidRPr="001B4550">
        <w:rPr>
          <w:sz w:val="24"/>
        </w:rPr>
        <w:t>6100 Emerald Parkway</w:t>
      </w:r>
    </w:p>
    <w:p w:rsidR="001B4550" w:rsidRPr="001B4550" w:rsidRDefault="001B4550" w:rsidP="001B4550">
      <w:pPr>
        <w:widowControl w:val="0"/>
        <w:jc w:val="left"/>
        <w:rPr>
          <w:sz w:val="24"/>
        </w:rPr>
      </w:pPr>
      <w:r w:rsidRPr="001B4550">
        <w:rPr>
          <w:sz w:val="24"/>
        </w:rPr>
        <w:tab/>
      </w:r>
      <w:r w:rsidRPr="001B4550">
        <w:rPr>
          <w:sz w:val="24"/>
        </w:rPr>
        <w:tab/>
      </w:r>
      <w:r w:rsidRPr="001B4550">
        <w:rPr>
          <w:sz w:val="24"/>
        </w:rPr>
        <w:tab/>
      </w:r>
      <w:r w:rsidRPr="001B4550">
        <w:rPr>
          <w:sz w:val="24"/>
        </w:rPr>
        <w:tab/>
      </w:r>
      <w:r w:rsidRPr="001B4550">
        <w:rPr>
          <w:sz w:val="24"/>
        </w:rPr>
        <w:tab/>
      </w:r>
      <w:r w:rsidRPr="001B4550">
        <w:rPr>
          <w:sz w:val="24"/>
        </w:rPr>
        <w:tab/>
      </w:r>
      <w:r w:rsidR="00890EB9">
        <w:rPr>
          <w:sz w:val="24"/>
        </w:rPr>
        <w:tab/>
      </w:r>
      <w:r w:rsidRPr="001B4550">
        <w:rPr>
          <w:sz w:val="24"/>
        </w:rPr>
        <w:t>Dublin, Ohio 43016</w:t>
      </w:r>
    </w:p>
    <w:p w:rsidR="00D273F7" w:rsidRDefault="00D273F7" w:rsidP="00D759FF">
      <w:pPr>
        <w:ind w:left="720" w:firstLine="720"/>
        <w:rPr>
          <w:sz w:val="28"/>
          <w:szCs w:val="28"/>
          <w:u w:val="single"/>
        </w:rPr>
      </w:pPr>
    </w:p>
    <w:p w:rsidR="00BB6A84" w:rsidRPr="00BB6A84" w:rsidRDefault="00BB6A84" w:rsidP="00786AC5">
      <w:pPr>
        <w:spacing w:after="285"/>
        <w:rPr>
          <w:color w:val="000000"/>
          <w:szCs w:val="20"/>
          <w:lang w:val="en"/>
        </w:rPr>
      </w:pPr>
    </w:p>
    <w:p w:rsidR="00786AC5" w:rsidRDefault="00786AC5"/>
    <w:p w:rsidR="005664DE" w:rsidRDefault="005664DE"/>
    <w:p w:rsidR="005664DE" w:rsidRDefault="005664DE"/>
    <w:p w:rsidR="005664DE" w:rsidRDefault="005664DE"/>
    <w:p w:rsidR="005664DE" w:rsidRDefault="005664DE"/>
    <w:p w:rsidR="005664DE" w:rsidRDefault="005664DE"/>
    <w:p w:rsidR="005664DE" w:rsidRDefault="005664DE">
      <w:r>
        <w:br/>
      </w:r>
    </w:p>
    <w:p w:rsidR="005664DE" w:rsidRDefault="005664DE">
      <w:r>
        <w:br w:type="page"/>
      </w:r>
    </w:p>
    <w:p w:rsidR="005664DE" w:rsidRPr="005664DE" w:rsidRDefault="005664DE" w:rsidP="005664DE">
      <w:pPr>
        <w:spacing w:after="200" w:line="480" w:lineRule="auto"/>
        <w:jc w:val="center"/>
        <w:rPr>
          <w:rFonts w:eastAsia="Times New Roman"/>
          <w:b/>
          <w:color w:val="000000"/>
          <w:sz w:val="24"/>
        </w:rPr>
      </w:pPr>
      <w:r w:rsidRPr="005664DE">
        <w:rPr>
          <w:rFonts w:eastAsia="Times New Roman"/>
          <w:b/>
          <w:color w:val="000000"/>
          <w:sz w:val="24"/>
        </w:rPr>
        <w:lastRenderedPageBreak/>
        <w:t>CERTIFICATE OF SERVICE</w:t>
      </w:r>
    </w:p>
    <w:p w:rsidR="005664DE" w:rsidRPr="005664DE" w:rsidRDefault="005664DE" w:rsidP="005664DE">
      <w:pPr>
        <w:spacing w:line="480" w:lineRule="auto"/>
        <w:ind w:firstLine="720"/>
        <w:rPr>
          <w:rFonts w:eastAsia="Times New Roman"/>
          <w:color w:val="000000"/>
          <w:sz w:val="24"/>
        </w:rPr>
      </w:pPr>
      <w:r w:rsidRPr="005664DE">
        <w:rPr>
          <w:rFonts w:eastAsia="Times New Roman"/>
          <w:color w:val="000000"/>
          <w:sz w:val="24"/>
        </w:rPr>
        <w:t xml:space="preserve">I hereby certify that I served a true copy of the foregoing </w:t>
      </w:r>
      <w:r>
        <w:rPr>
          <w:rFonts w:eastAsia="Times New Roman"/>
          <w:i/>
          <w:color w:val="000000"/>
          <w:sz w:val="24"/>
        </w:rPr>
        <w:t xml:space="preserve">Comments of IGS Solar, LLC, IGS Generation, LLC, and </w:t>
      </w:r>
      <w:r w:rsidRPr="005664DE">
        <w:rPr>
          <w:rFonts w:eastAsia="Times New Roman"/>
          <w:i/>
          <w:color w:val="000000"/>
          <w:sz w:val="24"/>
        </w:rPr>
        <w:t>Interstate Gas Supply, Inc.</w:t>
      </w:r>
      <w:r>
        <w:rPr>
          <w:rFonts w:eastAsia="Times New Roman"/>
          <w:i/>
          <w:color w:val="000000"/>
          <w:sz w:val="24"/>
        </w:rPr>
        <w:t xml:space="preserve"> </w:t>
      </w:r>
      <w:r>
        <w:rPr>
          <w:rFonts w:eastAsia="Times New Roman"/>
          <w:color w:val="000000"/>
          <w:sz w:val="24"/>
        </w:rPr>
        <w:t>were served</w:t>
      </w:r>
      <w:r w:rsidRPr="005664DE">
        <w:rPr>
          <w:rFonts w:eastAsia="Times New Roman"/>
          <w:color w:val="000000"/>
          <w:sz w:val="24"/>
        </w:rPr>
        <w:t xml:space="preserve"> upon the following parties v</w:t>
      </w:r>
      <w:r>
        <w:rPr>
          <w:rFonts w:eastAsia="Times New Roman"/>
          <w:color w:val="000000"/>
          <w:sz w:val="24"/>
        </w:rPr>
        <w:t>ia electric transmission, this 18</w:t>
      </w:r>
      <w:r w:rsidRPr="005664DE">
        <w:rPr>
          <w:rFonts w:eastAsia="Times New Roman"/>
          <w:color w:val="000000"/>
          <w:sz w:val="24"/>
        </w:rPr>
        <w:t xml:space="preserve">th day of </w:t>
      </w:r>
      <w:r>
        <w:rPr>
          <w:rFonts w:eastAsia="Times New Roman"/>
          <w:color w:val="000000"/>
          <w:sz w:val="24"/>
        </w:rPr>
        <w:t>December 2015</w:t>
      </w:r>
      <w:r w:rsidRPr="005664DE">
        <w:rPr>
          <w:rFonts w:eastAsia="Times New Roman"/>
          <w:color w:val="000000"/>
          <w:sz w:val="24"/>
        </w:rPr>
        <w:t>.</w:t>
      </w:r>
    </w:p>
    <w:p w:rsidR="005664DE" w:rsidRPr="005664DE" w:rsidRDefault="005664DE" w:rsidP="005664DE">
      <w:pPr>
        <w:ind w:firstLine="720"/>
        <w:jc w:val="left"/>
        <w:rPr>
          <w:rFonts w:eastAsia="Times New Roman"/>
          <w:i/>
          <w:color w:val="000000"/>
          <w:sz w:val="24"/>
        </w:rPr>
      </w:pP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p>
    <w:p w:rsidR="005664DE" w:rsidRPr="005664DE" w:rsidRDefault="005664DE" w:rsidP="005664DE">
      <w:pPr>
        <w:ind w:firstLine="720"/>
        <w:jc w:val="left"/>
        <w:rPr>
          <w:rFonts w:eastAsia="Times New Roman"/>
          <w:b/>
          <w:i/>
          <w:color w:val="000000"/>
          <w:sz w:val="24"/>
        </w:rPr>
      </w:pP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i/>
          <w:color w:val="000000"/>
          <w:sz w:val="24"/>
        </w:rPr>
        <w:tab/>
      </w:r>
      <w:r w:rsidRPr="005664DE">
        <w:rPr>
          <w:rFonts w:eastAsia="Times New Roman"/>
          <w:b/>
          <w:i/>
          <w:color w:val="000000"/>
          <w:sz w:val="24"/>
          <w:u w:val="single"/>
        </w:rPr>
        <w:t>/s/ Joseph Oliker</w:t>
      </w:r>
    </w:p>
    <w:p w:rsidR="005664DE" w:rsidRPr="005664DE" w:rsidRDefault="005664DE" w:rsidP="005664DE">
      <w:pPr>
        <w:ind w:firstLine="720"/>
        <w:jc w:val="left"/>
        <w:rPr>
          <w:rFonts w:eastAsia="Times New Roman"/>
          <w:color w:val="000000"/>
          <w:sz w:val="24"/>
        </w:rPr>
      </w:pP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t>Joseph Oliker</w:t>
      </w:r>
    </w:p>
    <w:p w:rsidR="005664DE" w:rsidRPr="005664DE" w:rsidRDefault="005664DE" w:rsidP="005664DE">
      <w:pPr>
        <w:ind w:firstLine="720"/>
        <w:jc w:val="left"/>
        <w:rPr>
          <w:rFonts w:eastAsia="Times New Roman"/>
          <w:color w:val="000000"/>
          <w:sz w:val="24"/>
        </w:rPr>
      </w:pP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r w:rsidRPr="005664DE">
        <w:rPr>
          <w:rFonts w:eastAsia="Times New Roman"/>
          <w:color w:val="000000"/>
          <w:sz w:val="24"/>
        </w:rPr>
        <w:tab/>
      </w:r>
    </w:p>
    <w:p w:rsidR="005664DE" w:rsidRPr="005664DE" w:rsidRDefault="005664DE" w:rsidP="005664DE">
      <w:pPr>
        <w:spacing w:line="480" w:lineRule="auto"/>
        <w:ind w:firstLine="720"/>
        <w:jc w:val="left"/>
        <w:rPr>
          <w:rFonts w:eastAsia="Times New Roman"/>
          <w:color w:val="000000"/>
          <w:sz w:val="24"/>
        </w:rPr>
      </w:pPr>
    </w:p>
    <w:p w:rsidR="005664DE" w:rsidRPr="005664DE" w:rsidRDefault="005664DE" w:rsidP="005664DE">
      <w:pPr>
        <w:jc w:val="left"/>
        <w:rPr>
          <w:rFonts w:eastAsia="Times New Roman"/>
          <w:color w:val="000000"/>
          <w:sz w:val="24"/>
        </w:rPr>
      </w:pPr>
    </w:p>
    <w:tbl>
      <w:tblPr>
        <w:tblW w:w="0" w:type="auto"/>
        <w:tblLook w:val="04A0" w:firstRow="1" w:lastRow="0" w:firstColumn="1" w:lastColumn="0" w:noHBand="0" w:noVBand="1"/>
      </w:tblPr>
      <w:tblGrid>
        <w:gridCol w:w="4428"/>
        <w:gridCol w:w="4428"/>
      </w:tblGrid>
      <w:tr w:rsidR="005664DE" w:rsidRPr="005664DE" w:rsidTr="00971EDA">
        <w:tc>
          <w:tcPr>
            <w:tcW w:w="4428" w:type="dxa"/>
            <w:shd w:val="clear" w:color="auto" w:fill="auto"/>
          </w:tcPr>
          <w:p w:rsidR="005664DE" w:rsidRPr="005664DE" w:rsidRDefault="005664DE" w:rsidP="005664DE">
            <w:pPr>
              <w:jc w:val="left"/>
              <w:rPr>
                <w:rFonts w:eastAsia="Times New Roman"/>
                <w:color w:val="000000"/>
                <w:sz w:val="24"/>
              </w:rPr>
            </w:pPr>
            <w:r w:rsidRPr="005664DE">
              <w:rPr>
                <w:rFonts w:eastAsia="Times New Roman"/>
                <w:color w:val="000000"/>
                <w:sz w:val="24"/>
              </w:rPr>
              <w:t>William Wright</w:t>
            </w:r>
          </w:p>
          <w:p w:rsidR="005664DE" w:rsidRPr="005664DE" w:rsidRDefault="005664DE" w:rsidP="005664DE">
            <w:pPr>
              <w:jc w:val="left"/>
              <w:rPr>
                <w:rFonts w:eastAsia="Times New Roman"/>
                <w:color w:val="000000"/>
                <w:sz w:val="24"/>
              </w:rPr>
            </w:pPr>
            <w:r w:rsidRPr="005664DE">
              <w:rPr>
                <w:rFonts w:eastAsia="Times New Roman"/>
                <w:color w:val="000000"/>
                <w:sz w:val="24"/>
              </w:rPr>
              <w:t>Chief, Public Utilities Section</w:t>
            </w:r>
          </w:p>
          <w:p w:rsidR="005664DE" w:rsidRPr="005664DE" w:rsidRDefault="005664DE" w:rsidP="005664DE">
            <w:pPr>
              <w:jc w:val="left"/>
              <w:rPr>
                <w:rFonts w:eastAsia="Times New Roman"/>
                <w:color w:val="000000"/>
                <w:sz w:val="24"/>
              </w:rPr>
            </w:pPr>
            <w:r w:rsidRPr="005664DE">
              <w:rPr>
                <w:rFonts w:eastAsia="Times New Roman"/>
                <w:color w:val="000000"/>
                <w:sz w:val="24"/>
              </w:rPr>
              <w:t>Public Utilities Commission of Ohio</w:t>
            </w:r>
          </w:p>
          <w:p w:rsidR="005664DE" w:rsidRPr="005664DE" w:rsidRDefault="005664DE" w:rsidP="005664DE">
            <w:pPr>
              <w:jc w:val="left"/>
              <w:rPr>
                <w:rFonts w:eastAsia="Times New Roman"/>
                <w:color w:val="000000"/>
                <w:sz w:val="24"/>
              </w:rPr>
            </w:pPr>
            <w:r w:rsidRPr="005664DE">
              <w:rPr>
                <w:rFonts w:eastAsia="Times New Roman"/>
                <w:color w:val="000000"/>
                <w:sz w:val="24"/>
              </w:rPr>
              <w:t>180 East Broad Street</w:t>
            </w:r>
          </w:p>
          <w:p w:rsidR="005664DE" w:rsidRPr="005664DE" w:rsidRDefault="005664DE" w:rsidP="005664DE">
            <w:pPr>
              <w:jc w:val="left"/>
              <w:rPr>
                <w:rFonts w:eastAsia="Times New Roman"/>
                <w:color w:val="000000"/>
                <w:sz w:val="24"/>
              </w:rPr>
            </w:pPr>
            <w:r w:rsidRPr="005664DE">
              <w:rPr>
                <w:rFonts w:eastAsia="Times New Roman"/>
                <w:color w:val="000000"/>
                <w:sz w:val="24"/>
              </w:rPr>
              <w:t>Columbus, Ohio  43215</w:t>
            </w:r>
          </w:p>
          <w:p w:rsidR="005664DE" w:rsidRPr="005664DE" w:rsidRDefault="00D625C5" w:rsidP="005664DE">
            <w:pPr>
              <w:jc w:val="left"/>
              <w:rPr>
                <w:rFonts w:eastAsia="Times New Roman"/>
                <w:color w:val="000000"/>
                <w:sz w:val="24"/>
              </w:rPr>
            </w:pPr>
            <w:hyperlink r:id="rId9" w:history="1">
              <w:r w:rsidR="005664DE" w:rsidRPr="005664DE">
                <w:rPr>
                  <w:rFonts w:eastAsia="Times New Roman"/>
                  <w:color w:val="0000FF"/>
                  <w:sz w:val="24"/>
                  <w:u w:val="single"/>
                </w:rPr>
                <w:t>William.wright@puc.state.oh.us</w:t>
              </w:r>
            </w:hyperlink>
          </w:p>
          <w:p w:rsidR="005664DE" w:rsidRPr="005664DE" w:rsidRDefault="00D625C5" w:rsidP="005664DE">
            <w:pPr>
              <w:jc w:val="left"/>
              <w:rPr>
                <w:rFonts w:eastAsia="Times New Roman"/>
                <w:color w:val="000000"/>
                <w:sz w:val="24"/>
              </w:rPr>
            </w:pPr>
            <w:hyperlink r:id="rId10" w:history="1">
              <w:r w:rsidR="005664DE" w:rsidRPr="005664DE">
                <w:rPr>
                  <w:rFonts w:eastAsia="Times New Roman"/>
                  <w:color w:val="0000FF"/>
                  <w:sz w:val="24"/>
                  <w:u w:val="single"/>
                </w:rPr>
                <w:t>Bryce.mckenney@puc.state.oh.us</w:t>
              </w:r>
            </w:hyperlink>
          </w:p>
          <w:p w:rsidR="005664DE" w:rsidRPr="005664DE" w:rsidRDefault="005664DE" w:rsidP="005664DE">
            <w:pPr>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Thadeus B. Culley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Keyes, Fox &amp; Wiedman LLP</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436 14th Street, Suite 1305</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Oakland, California 94612</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510-314-8203</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510-314-8205</w:t>
            </w:r>
          </w:p>
          <w:p w:rsidR="005664DE" w:rsidRPr="005664DE" w:rsidRDefault="00D625C5" w:rsidP="005664DE">
            <w:pPr>
              <w:autoSpaceDE w:val="0"/>
              <w:autoSpaceDN w:val="0"/>
              <w:adjustRightInd w:val="0"/>
              <w:jc w:val="left"/>
              <w:rPr>
                <w:rFonts w:eastAsia="Times New Roman"/>
                <w:color w:val="0000FF"/>
                <w:sz w:val="24"/>
              </w:rPr>
            </w:pPr>
            <w:hyperlink r:id="rId11" w:history="1">
              <w:r w:rsidR="005664DE" w:rsidRPr="005664DE">
                <w:rPr>
                  <w:rFonts w:eastAsia="Times New Roman"/>
                  <w:color w:val="0000FF"/>
                  <w:sz w:val="24"/>
                  <w:u w:val="single"/>
                </w:rPr>
                <w:t>jkeyes@kfwlaw.com</w:t>
              </w:r>
            </w:hyperlink>
          </w:p>
          <w:p w:rsidR="005664DE" w:rsidRPr="005664DE" w:rsidRDefault="00D625C5" w:rsidP="005664DE">
            <w:pPr>
              <w:jc w:val="left"/>
              <w:rPr>
                <w:rFonts w:eastAsia="Times New Roman"/>
                <w:color w:val="0000FF"/>
                <w:sz w:val="24"/>
              </w:rPr>
            </w:pPr>
            <w:hyperlink r:id="rId12" w:history="1">
              <w:r w:rsidR="005664DE" w:rsidRPr="005664DE">
                <w:rPr>
                  <w:rFonts w:eastAsia="Times New Roman"/>
                  <w:color w:val="0000FF"/>
                  <w:sz w:val="24"/>
                  <w:u w:val="single"/>
                </w:rPr>
                <w:t>tculley@kfwlaw.com</w:t>
              </w:r>
            </w:hyperlink>
          </w:p>
          <w:p w:rsidR="005664DE" w:rsidRPr="005664DE" w:rsidRDefault="005664DE" w:rsidP="005664DE">
            <w:pPr>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Christopher J. Allwein</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Advanced Energy Economy - Ohio</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Williams Allwein &amp; Moser, LLC</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1373 Grandview Ave., Suite 212</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43212</w:t>
            </w:r>
          </w:p>
          <w:p w:rsidR="005664DE" w:rsidRPr="005664DE" w:rsidRDefault="00D625C5" w:rsidP="005664DE">
            <w:pPr>
              <w:tabs>
                <w:tab w:val="left" w:pos="1065"/>
              </w:tabs>
              <w:jc w:val="left"/>
              <w:rPr>
                <w:rFonts w:eastAsia="Times New Roman"/>
                <w:color w:val="0000FF"/>
                <w:sz w:val="24"/>
              </w:rPr>
            </w:pPr>
            <w:hyperlink r:id="rId13" w:history="1">
              <w:r w:rsidR="005664DE" w:rsidRPr="005664DE">
                <w:rPr>
                  <w:rFonts w:eastAsia="Times New Roman"/>
                  <w:color w:val="0000FF"/>
                  <w:sz w:val="24"/>
                  <w:u w:val="single"/>
                </w:rPr>
                <w:t>callwein@wamenergylaw.com</w:t>
              </w:r>
            </w:hyperlink>
          </w:p>
          <w:p w:rsidR="005664DE" w:rsidRPr="005664DE" w:rsidRDefault="005664DE" w:rsidP="005664DE">
            <w:pPr>
              <w:tabs>
                <w:tab w:val="left" w:pos="1065"/>
              </w:tabs>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Nicholas McDaniel</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Environmental Law &amp; Policy Center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1207 Grandview Avenue, Suite 201</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43212</w:t>
            </w:r>
          </w:p>
          <w:p w:rsidR="005664DE" w:rsidRPr="005664DE" w:rsidRDefault="00D625C5" w:rsidP="005664DE">
            <w:pPr>
              <w:jc w:val="left"/>
              <w:rPr>
                <w:rFonts w:eastAsia="Times New Roman"/>
                <w:color w:val="000000"/>
                <w:sz w:val="24"/>
              </w:rPr>
            </w:pPr>
            <w:hyperlink r:id="rId14" w:history="1">
              <w:r w:rsidR="005664DE" w:rsidRPr="005664DE">
                <w:rPr>
                  <w:rFonts w:eastAsia="Times New Roman"/>
                  <w:color w:val="0000FF"/>
                  <w:sz w:val="24"/>
                  <w:u w:val="single"/>
                </w:rPr>
                <w:t>NMcDaniel@elpc.org</w:t>
              </w:r>
            </w:hyperlink>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Nolan Moser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Ohio Environmental Council</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1207 Grandview Avenue, Suite 201</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43212-3449</w:t>
            </w:r>
          </w:p>
          <w:p w:rsidR="005664DE" w:rsidRPr="005664DE" w:rsidRDefault="00D625C5" w:rsidP="005664DE">
            <w:pPr>
              <w:autoSpaceDE w:val="0"/>
              <w:autoSpaceDN w:val="0"/>
              <w:adjustRightInd w:val="0"/>
              <w:jc w:val="left"/>
              <w:rPr>
                <w:rFonts w:eastAsia="Times New Roman"/>
                <w:color w:val="000000"/>
                <w:sz w:val="24"/>
              </w:rPr>
            </w:pPr>
            <w:hyperlink r:id="rId15" w:history="1">
              <w:r w:rsidR="005664DE" w:rsidRPr="005664DE">
                <w:rPr>
                  <w:rFonts w:eastAsia="Times New Roman"/>
                  <w:color w:val="0000FF"/>
                  <w:sz w:val="24"/>
                  <w:u w:val="single"/>
                </w:rPr>
                <w:t>Nolan@theoec.org</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Annie C. Lappé</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Solar Policy Director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The Vote Solar Initiative</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1120 Pearl Street, Suite 200</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Boulder, Colorado 80302</w:t>
            </w:r>
          </w:p>
          <w:p w:rsidR="005664DE" w:rsidRPr="005664DE" w:rsidRDefault="00D625C5" w:rsidP="005664DE">
            <w:pPr>
              <w:autoSpaceDE w:val="0"/>
              <w:autoSpaceDN w:val="0"/>
              <w:adjustRightInd w:val="0"/>
              <w:jc w:val="left"/>
              <w:rPr>
                <w:rFonts w:eastAsia="Times New Roman"/>
                <w:color w:val="000000"/>
                <w:sz w:val="24"/>
              </w:rPr>
            </w:pPr>
            <w:hyperlink r:id="rId16" w:history="1">
              <w:r w:rsidR="005664DE" w:rsidRPr="005664DE">
                <w:rPr>
                  <w:rFonts w:eastAsia="Times New Roman"/>
                  <w:color w:val="0000FF"/>
                  <w:sz w:val="24"/>
                  <w:u w:val="single"/>
                </w:rPr>
                <w:t>annie@votesolar.org</w:t>
              </w:r>
            </w:hyperlink>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Kimberly W. Bojko</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Carpenter Lipps &amp; Leland LLP</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280 North High Street, Suite 1300</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43215</w:t>
            </w:r>
          </w:p>
          <w:p w:rsidR="005664DE" w:rsidRPr="005664DE" w:rsidRDefault="00D625C5" w:rsidP="005664DE">
            <w:pPr>
              <w:autoSpaceDE w:val="0"/>
              <w:autoSpaceDN w:val="0"/>
              <w:adjustRightInd w:val="0"/>
              <w:jc w:val="left"/>
              <w:rPr>
                <w:rFonts w:eastAsia="Times New Roman"/>
                <w:color w:val="000000"/>
                <w:sz w:val="24"/>
              </w:rPr>
            </w:pPr>
            <w:hyperlink r:id="rId17" w:history="1">
              <w:r w:rsidR="005664DE" w:rsidRPr="005664DE">
                <w:rPr>
                  <w:rFonts w:eastAsia="Times New Roman"/>
                  <w:color w:val="0000FF"/>
                  <w:sz w:val="24"/>
                  <w:u w:val="single"/>
                </w:rPr>
                <w:t>bojko@carpenterlipps.com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Elizabeth Watts</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Jeanne W. Kingery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Duke Energy Retail Sales, LLC</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155 East Broad Street, 21 Fl</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43215</w:t>
            </w:r>
          </w:p>
          <w:p w:rsidR="005664DE" w:rsidRPr="005664DE" w:rsidRDefault="00D625C5" w:rsidP="005664DE">
            <w:pPr>
              <w:autoSpaceDE w:val="0"/>
              <w:autoSpaceDN w:val="0"/>
              <w:adjustRightInd w:val="0"/>
              <w:jc w:val="left"/>
              <w:rPr>
                <w:rFonts w:eastAsia="Times New Roman"/>
                <w:color w:val="000000"/>
                <w:sz w:val="24"/>
              </w:rPr>
            </w:pPr>
            <w:hyperlink r:id="rId18" w:history="1">
              <w:r w:rsidR="005664DE" w:rsidRPr="005664DE">
                <w:rPr>
                  <w:rFonts w:eastAsia="Times New Roman"/>
                  <w:color w:val="0000FF"/>
                  <w:sz w:val="24"/>
                  <w:u w:val="single"/>
                </w:rPr>
                <w:t>Jeanne.kingery@duke-energy.com</w:t>
              </w:r>
            </w:hyperlink>
          </w:p>
          <w:p w:rsidR="005664DE" w:rsidRPr="005664DE" w:rsidRDefault="00D625C5" w:rsidP="005664DE">
            <w:pPr>
              <w:autoSpaceDE w:val="0"/>
              <w:autoSpaceDN w:val="0"/>
              <w:adjustRightInd w:val="0"/>
              <w:jc w:val="left"/>
              <w:rPr>
                <w:rFonts w:eastAsia="Times New Roman"/>
                <w:color w:val="000000"/>
                <w:sz w:val="24"/>
              </w:rPr>
            </w:pPr>
            <w:hyperlink r:id="rId19" w:history="1">
              <w:r w:rsidR="005664DE" w:rsidRPr="005664DE">
                <w:rPr>
                  <w:rFonts w:eastAsia="Times New Roman"/>
                  <w:color w:val="0000FF"/>
                  <w:sz w:val="24"/>
                  <w:u w:val="single"/>
                </w:rPr>
                <w:t>Elizabeth.watts@duke-energy.com</w:t>
              </w:r>
            </w:hyperlink>
          </w:p>
        </w:tc>
      </w:tr>
    </w:tbl>
    <w:p w:rsidR="005664DE" w:rsidRPr="005664DE" w:rsidRDefault="005664DE" w:rsidP="005664DE">
      <w:pPr>
        <w:spacing w:after="200" w:line="276" w:lineRule="auto"/>
        <w:jc w:val="left"/>
        <w:rPr>
          <w:color w:val="000000"/>
          <w:szCs w:val="20"/>
        </w:rPr>
      </w:pPr>
    </w:p>
    <w:tbl>
      <w:tblPr>
        <w:tblW w:w="0" w:type="auto"/>
        <w:tblLook w:val="04A0" w:firstRow="1" w:lastRow="0" w:firstColumn="1" w:lastColumn="0" w:noHBand="0" w:noVBand="1"/>
      </w:tblPr>
      <w:tblGrid>
        <w:gridCol w:w="4428"/>
        <w:gridCol w:w="4428"/>
      </w:tblGrid>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lastRenderedPageBreak/>
              <w:t>Amy B. Spiller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Elizabeth H. Watts</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Duke Energy Business Services, LLC</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139 East Fourth Street, 1303 Main</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Cincinnati, Ohio  45202</w:t>
            </w:r>
          </w:p>
          <w:p w:rsidR="005664DE" w:rsidRPr="005664DE" w:rsidRDefault="00D625C5" w:rsidP="005664DE">
            <w:pPr>
              <w:autoSpaceDE w:val="0"/>
              <w:autoSpaceDN w:val="0"/>
              <w:adjustRightInd w:val="0"/>
              <w:jc w:val="left"/>
              <w:rPr>
                <w:rFonts w:eastAsia="Times New Roman"/>
                <w:color w:val="000000"/>
                <w:sz w:val="24"/>
              </w:rPr>
            </w:pPr>
            <w:hyperlink r:id="rId20" w:history="1">
              <w:r w:rsidR="005664DE" w:rsidRPr="005664DE">
                <w:rPr>
                  <w:rFonts w:eastAsia="Times New Roman"/>
                  <w:color w:val="0000FF"/>
                  <w:sz w:val="24"/>
                  <w:u w:val="single"/>
                </w:rPr>
                <w:t>Elizabeth.watts@duke-energy.com</w:t>
              </w:r>
            </w:hyperlink>
          </w:p>
          <w:p w:rsidR="005664DE" w:rsidRPr="005664DE" w:rsidRDefault="00D625C5" w:rsidP="005664DE">
            <w:pPr>
              <w:autoSpaceDE w:val="0"/>
              <w:autoSpaceDN w:val="0"/>
              <w:adjustRightInd w:val="0"/>
              <w:jc w:val="left"/>
              <w:rPr>
                <w:rFonts w:eastAsia="Times New Roman"/>
                <w:color w:val="000000"/>
                <w:sz w:val="24"/>
              </w:rPr>
            </w:pPr>
            <w:hyperlink r:id="rId21" w:history="1">
              <w:r w:rsidR="005664DE" w:rsidRPr="005664DE">
                <w:rPr>
                  <w:rFonts w:eastAsia="Times New Roman"/>
                  <w:color w:val="0000FF"/>
                  <w:sz w:val="24"/>
                  <w:u w:val="single"/>
                </w:rPr>
                <w:t>Amy.spiller@duke-energy.com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Judi L. Sobecki</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Dayton Power and Light Company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1065 Woodman Drive</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Dayton, Ohio  45432</w:t>
            </w:r>
          </w:p>
          <w:p w:rsidR="005664DE" w:rsidRPr="005664DE" w:rsidRDefault="00D625C5" w:rsidP="005664DE">
            <w:pPr>
              <w:autoSpaceDE w:val="0"/>
              <w:autoSpaceDN w:val="0"/>
              <w:adjustRightInd w:val="0"/>
              <w:jc w:val="left"/>
              <w:rPr>
                <w:rFonts w:eastAsia="Times New Roman"/>
                <w:color w:val="000000"/>
                <w:sz w:val="24"/>
              </w:rPr>
            </w:pPr>
            <w:hyperlink r:id="rId22" w:history="1">
              <w:r w:rsidR="005664DE" w:rsidRPr="005664DE">
                <w:rPr>
                  <w:rFonts w:eastAsia="Times New Roman"/>
                  <w:color w:val="0000FF"/>
                  <w:sz w:val="24"/>
                  <w:u w:val="single"/>
                </w:rPr>
                <w:t>Judi.sobecki@dplinc.com</w:t>
              </w:r>
            </w:hyperlink>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Nathan G. Johnson</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Staff Attorney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Buckeye Forest Council</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1200 W. Fifth Ave., STE 103</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43212</w:t>
            </w:r>
          </w:p>
          <w:p w:rsidR="005664DE" w:rsidRPr="005664DE" w:rsidRDefault="00D625C5" w:rsidP="005664DE">
            <w:pPr>
              <w:autoSpaceDE w:val="0"/>
              <w:autoSpaceDN w:val="0"/>
              <w:adjustRightInd w:val="0"/>
              <w:jc w:val="left"/>
              <w:rPr>
                <w:rFonts w:eastAsia="Times New Roman"/>
                <w:color w:val="0000FF"/>
                <w:sz w:val="24"/>
              </w:rPr>
            </w:pPr>
            <w:hyperlink r:id="rId23" w:history="1">
              <w:r w:rsidR="005664DE" w:rsidRPr="005664DE">
                <w:rPr>
                  <w:rFonts w:eastAsia="Times New Roman"/>
                  <w:color w:val="0000FF"/>
                  <w:sz w:val="24"/>
                  <w:u w:val="single"/>
                </w:rPr>
                <w:t>nathan@buckeyeforestcouncil.org</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Trent A. Dougherty, Esq.</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Director of Legal Affairs</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Ohio Environmental Council</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1207 Grandview Ave. Suite 201</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43212</w:t>
            </w:r>
          </w:p>
          <w:p w:rsidR="005664DE" w:rsidRPr="005664DE" w:rsidRDefault="00D625C5" w:rsidP="005664DE">
            <w:pPr>
              <w:autoSpaceDE w:val="0"/>
              <w:autoSpaceDN w:val="0"/>
              <w:adjustRightInd w:val="0"/>
              <w:jc w:val="left"/>
              <w:rPr>
                <w:rFonts w:eastAsia="Times New Roman"/>
                <w:color w:val="000000"/>
                <w:sz w:val="24"/>
              </w:rPr>
            </w:pPr>
            <w:hyperlink r:id="rId24" w:history="1">
              <w:r w:rsidR="005664DE" w:rsidRPr="005664DE">
                <w:rPr>
                  <w:rFonts w:eastAsia="Times New Roman"/>
                  <w:color w:val="0000FF"/>
                  <w:sz w:val="24"/>
                  <w:u w:val="single"/>
                </w:rPr>
                <w:t>trent@theoec.org</w:t>
              </w:r>
            </w:hyperlink>
          </w:p>
          <w:p w:rsidR="005664DE" w:rsidRPr="005664DE" w:rsidRDefault="005664DE" w:rsidP="005664DE">
            <w:pPr>
              <w:autoSpaceDE w:val="0"/>
              <w:autoSpaceDN w:val="0"/>
              <w:adjustRightInd w:val="0"/>
              <w:ind w:firstLine="720"/>
              <w:jc w:val="left"/>
              <w:rPr>
                <w:rFonts w:eastAsia="Times New Roman"/>
                <w:color w:val="0000FF"/>
                <w:sz w:val="24"/>
              </w:rPr>
            </w:pPr>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Scotte Elliott, MSEE, CEM</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NABCEP Certified Solar PV</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InstallerTM</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Metro CD Engineering, LLC</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7003 Post Road, Suite 204</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Dublin, Ohio 43016</w:t>
            </w:r>
          </w:p>
          <w:p w:rsidR="005664DE" w:rsidRPr="005664DE" w:rsidRDefault="00D625C5" w:rsidP="005664DE">
            <w:pPr>
              <w:autoSpaceDE w:val="0"/>
              <w:autoSpaceDN w:val="0"/>
              <w:adjustRightInd w:val="0"/>
              <w:jc w:val="left"/>
              <w:rPr>
                <w:rFonts w:eastAsia="Times New Roman"/>
                <w:color w:val="0000FF"/>
                <w:sz w:val="24"/>
              </w:rPr>
            </w:pPr>
            <w:hyperlink r:id="rId25" w:history="1">
              <w:r w:rsidR="005664DE" w:rsidRPr="005664DE">
                <w:rPr>
                  <w:rFonts w:eastAsia="Times New Roman"/>
                  <w:color w:val="0000FF"/>
                  <w:sz w:val="24"/>
                  <w:u w:val="single"/>
                </w:rPr>
                <w:t>selliott@metrocdengineering.com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Mark A. Hayden</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Scott J. Casto</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FirstEnergy Service Company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76 South Main Street</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Akron, Ohio  44308</w:t>
            </w:r>
          </w:p>
          <w:p w:rsidR="005664DE" w:rsidRPr="005664DE" w:rsidRDefault="00D625C5" w:rsidP="005664DE">
            <w:pPr>
              <w:autoSpaceDE w:val="0"/>
              <w:autoSpaceDN w:val="0"/>
              <w:adjustRightInd w:val="0"/>
              <w:jc w:val="left"/>
              <w:rPr>
                <w:rFonts w:eastAsia="Times New Roman"/>
                <w:color w:val="000000"/>
                <w:sz w:val="24"/>
              </w:rPr>
            </w:pPr>
            <w:hyperlink r:id="rId26" w:history="1">
              <w:r w:rsidR="005664DE" w:rsidRPr="005664DE">
                <w:rPr>
                  <w:rFonts w:eastAsia="Times New Roman"/>
                  <w:color w:val="0000FF"/>
                  <w:sz w:val="24"/>
                  <w:u w:val="single"/>
                </w:rPr>
                <w:t>haydenm@firstenergycorp.com</w:t>
              </w:r>
            </w:hyperlink>
          </w:p>
          <w:p w:rsidR="005664DE" w:rsidRPr="005664DE" w:rsidRDefault="00D625C5" w:rsidP="005664DE">
            <w:pPr>
              <w:autoSpaceDE w:val="0"/>
              <w:autoSpaceDN w:val="0"/>
              <w:adjustRightInd w:val="0"/>
              <w:jc w:val="left"/>
              <w:rPr>
                <w:rFonts w:eastAsia="Times New Roman"/>
                <w:color w:val="000000"/>
                <w:sz w:val="24"/>
              </w:rPr>
            </w:pPr>
            <w:hyperlink r:id="rId27" w:history="1">
              <w:r w:rsidR="005664DE" w:rsidRPr="005664DE">
                <w:rPr>
                  <w:rFonts w:eastAsia="Times New Roman"/>
                  <w:color w:val="0000FF"/>
                  <w:sz w:val="24"/>
                  <w:u w:val="single"/>
                </w:rPr>
                <w:t>scasto@firstenergycorp.com</w:t>
              </w:r>
            </w:hyperlink>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M. Howard Petricoff</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Stephen M. Howard</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Vorys, Sater, Seymour and Pease LLP</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i/>
                <w:iCs/>
                <w:color w:val="000000"/>
                <w:sz w:val="24"/>
              </w:rPr>
              <w:t xml:space="preserve">52 </w:t>
            </w:r>
            <w:r w:rsidRPr="005664DE">
              <w:rPr>
                <w:rFonts w:eastAsia="Times New Roman"/>
                <w:color w:val="000000"/>
                <w:sz w:val="24"/>
              </w:rPr>
              <w:t>East Gay Street</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P. 0. Box 1008</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43216-1008</w:t>
            </w:r>
          </w:p>
          <w:p w:rsidR="005664DE" w:rsidRPr="005664DE" w:rsidRDefault="00D625C5" w:rsidP="005664DE">
            <w:pPr>
              <w:autoSpaceDE w:val="0"/>
              <w:autoSpaceDN w:val="0"/>
              <w:adjustRightInd w:val="0"/>
              <w:jc w:val="left"/>
              <w:rPr>
                <w:rFonts w:eastAsia="Times New Roman"/>
                <w:color w:val="000000"/>
                <w:sz w:val="24"/>
              </w:rPr>
            </w:pPr>
            <w:hyperlink r:id="rId28" w:history="1">
              <w:r w:rsidR="005664DE" w:rsidRPr="005664DE">
                <w:rPr>
                  <w:rFonts w:eastAsia="Times New Roman"/>
                  <w:color w:val="0000FF"/>
                  <w:sz w:val="24"/>
                  <w:u w:val="single"/>
                </w:rPr>
                <w:t>mhpetricoff@vorys.com</w:t>
              </w:r>
            </w:hyperlink>
          </w:p>
          <w:p w:rsidR="005664DE" w:rsidRPr="005664DE" w:rsidRDefault="00D625C5" w:rsidP="005664DE">
            <w:pPr>
              <w:autoSpaceDE w:val="0"/>
              <w:autoSpaceDN w:val="0"/>
              <w:adjustRightInd w:val="0"/>
              <w:jc w:val="left"/>
              <w:rPr>
                <w:rFonts w:eastAsia="Times New Roman"/>
                <w:color w:val="000000"/>
                <w:sz w:val="24"/>
              </w:rPr>
            </w:pPr>
            <w:hyperlink r:id="rId29" w:history="1">
              <w:r w:rsidR="005664DE" w:rsidRPr="005664DE">
                <w:rPr>
                  <w:rFonts w:eastAsia="Times New Roman"/>
                  <w:color w:val="0000FF"/>
                  <w:sz w:val="24"/>
                  <w:u w:val="single"/>
                </w:rPr>
                <w:t>smhoward@vorys.com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 xml:space="preserve">James W. Burk </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Counsel of Record</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 xml:space="preserve">Carrie M. Dunn </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FirstEnergy Corporation</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76 South Main Street</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Akron, Ohio 44308</w:t>
            </w:r>
          </w:p>
          <w:p w:rsidR="005664DE" w:rsidRPr="005664DE" w:rsidRDefault="00D625C5" w:rsidP="005664DE">
            <w:pPr>
              <w:autoSpaceDE w:val="0"/>
              <w:autoSpaceDN w:val="0"/>
              <w:adjustRightInd w:val="0"/>
              <w:jc w:val="left"/>
              <w:rPr>
                <w:rFonts w:eastAsia="Times New Roman"/>
                <w:color w:val="0000FF"/>
                <w:sz w:val="24"/>
              </w:rPr>
            </w:pPr>
            <w:hyperlink r:id="rId30" w:history="1">
              <w:r w:rsidR="005664DE" w:rsidRPr="005664DE">
                <w:rPr>
                  <w:rFonts w:eastAsia="Times New Roman"/>
                  <w:color w:val="0000FF"/>
                  <w:sz w:val="24"/>
                  <w:u w:val="single"/>
                </w:rPr>
                <w:t>burkj@firstenergycorp.com</w:t>
              </w:r>
            </w:hyperlink>
          </w:p>
          <w:p w:rsidR="005664DE" w:rsidRPr="005664DE" w:rsidRDefault="00D625C5" w:rsidP="005664DE">
            <w:pPr>
              <w:autoSpaceDE w:val="0"/>
              <w:autoSpaceDN w:val="0"/>
              <w:adjustRightInd w:val="0"/>
              <w:jc w:val="left"/>
              <w:rPr>
                <w:rFonts w:eastAsia="Times New Roman"/>
                <w:color w:val="0000FF"/>
                <w:sz w:val="24"/>
              </w:rPr>
            </w:pPr>
            <w:hyperlink r:id="rId31" w:history="1">
              <w:r w:rsidR="005664DE" w:rsidRPr="005664DE">
                <w:rPr>
                  <w:rFonts w:eastAsia="Times New Roman"/>
                  <w:color w:val="0000FF"/>
                  <w:sz w:val="24"/>
                  <w:u w:val="single"/>
                </w:rPr>
                <w:t>cdunn@firstenergycorp.com</w:t>
              </w:r>
            </w:hyperlink>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Colleen L. Mooney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Cathryn N. Loucas</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Ohio Partners for Affordable Energy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231 West Lima Street</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Findlay, Ohio 45840</w:t>
            </w:r>
          </w:p>
          <w:p w:rsidR="005664DE" w:rsidRPr="005664DE" w:rsidRDefault="00D625C5" w:rsidP="005664DE">
            <w:pPr>
              <w:autoSpaceDE w:val="0"/>
              <w:autoSpaceDN w:val="0"/>
              <w:adjustRightInd w:val="0"/>
              <w:jc w:val="left"/>
              <w:rPr>
                <w:rFonts w:eastAsia="Times New Roman"/>
                <w:color w:val="0000FF"/>
                <w:sz w:val="24"/>
              </w:rPr>
            </w:pPr>
            <w:hyperlink r:id="rId32" w:history="1">
              <w:r w:rsidR="005664DE" w:rsidRPr="005664DE">
                <w:rPr>
                  <w:rFonts w:eastAsia="Times New Roman"/>
                  <w:color w:val="0000FF"/>
                  <w:sz w:val="24"/>
                  <w:u w:val="single"/>
                </w:rPr>
                <w:t>cmooney@ohiopartners.org</w:t>
              </w:r>
            </w:hyperlink>
          </w:p>
          <w:p w:rsidR="005664DE" w:rsidRPr="005664DE" w:rsidRDefault="00D625C5" w:rsidP="005664DE">
            <w:pPr>
              <w:autoSpaceDE w:val="0"/>
              <w:autoSpaceDN w:val="0"/>
              <w:adjustRightInd w:val="0"/>
              <w:jc w:val="left"/>
              <w:rPr>
                <w:rFonts w:eastAsia="Times New Roman"/>
                <w:color w:val="0000FF"/>
                <w:sz w:val="24"/>
              </w:rPr>
            </w:pPr>
            <w:hyperlink r:id="rId33" w:history="1">
              <w:r w:rsidR="005664DE" w:rsidRPr="005664DE">
                <w:rPr>
                  <w:rFonts w:eastAsia="Times New Roman"/>
                  <w:color w:val="0000FF"/>
                  <w:sz w:val="24"/>
                  <w:u w:val="single"/>
                </w:rPr>
                <w:t>cloucas@ohiopartners.org</w:t>
              </w:r>
            </w:hyperlink>
          </w:p>
          <w:p w:rsidR="005664DE" w:rsidRPr="005664DE" w:rsidRDefault="005664DE" w:rsidP="005664DE">
            <w:pPr>
              <w:autoSpaceDE w:val="0"/>
              <w:autoSpaceDN w:val="0"/>
              <w:adjustRightInd w:val="0"/>
              <w:jc w:val="left"/>
              <w:rPr>
                <w:rFonts w:eastAsia="Times New Roman"/>
                <w:color w:val="0000FF"/>
                <w:sz w:val="24"/>
              </w:rPr>
            </w:pPr>
          </w:p>
          <w:p w:rsidR="005664DE" w:rsidRPr="005664DE" w:rsidRDefault="005664DE" w:rsidP="005664DE">
            <w:pPr>
              <w:autoSpaceDE w:val="0"/>
              <w:autoSpaceDN w:val="0"/>
              <w:adjustRightInd w:val="0"/>
              <w:jc w:val="left"/>
              <w:rPr>
                <w:rFonts w:eastAsia="Times New Roman"/>
                <w:color w:val="000000"/>
                <w:sz w:val="24"/>
              </w:rPr>
            </w:pPr>
          </w:p>
        </w:tc>
      </w:tr>
    </w:tbl>
    <w:p w:rsidR="005664DE" w:rsidRPr="005664DE" w:rsidRDefault="005664DE" w:rsidP="005664DE">
      <w:pPr>
        <w:jc w:val="left"/>
        <w:rPr>
          <w:rFonts w:eastAsia="Times New Roman"/>
          <w:color w:val="000000"/>
          <w:sz w:val="24"/>
        </w:rPr>
      </w:pPr>
    </w:p>
    <w:tbl>
      <w:tblPr>
        <w:tblW w:w="0" w:type="auto"/>
        <w:tblLook w:val="04A0" w:firstRow="1" w:lastRow="0" w:firstColumn="1" w:lastColumn="0" w:noHBand="0" w:noVBand="1"/>
      </w:tblPr>
      <w:tblGrid>
        <w:gridCol w:w="4428"/>
        <w:gridCol w:w="4428"/>
      </w:tblGrid>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Matthew J. Satterwhite</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Steven T. Nourse</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American Electric Power Corporation</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lastRenderedPageBreak/>
              <w:t>1 Riverside Plaza, 29th Floor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43215</w:t>
            </w:r>
          </w:p>
          <w:p w:rsidR="005664DE" w:rsidRPr="005664DE" w:rsidRDefault="00D625C5" w:rsidP="005664DE">
            <w:pPr>
              <w:autoSpaceDE w:val="0"/>
              <w:autoSpaceDN w:val="0"/>
              <w:adjustRightInd w:val="0"/>
              <w:jc w:val="left"/>
              <w:rPr>
                <w:rFonts w:eastAsia="Times New Roman"/>
                <w:color w:val="0000FF"/>
                <w:sz w:val="24"/>
              </w:rPr>
            </w:pPr>
            <w:hyperlink r:id="rId34" w:history="1">
              <w:r w:rsidR="005664DE" w:rsidRPr="005664DE">
                <w:rPr>
                  <w:rFonts w:eastAsia="Times New Roman"/>
                  <w:color w:val="0000FF"/>
                  <w:sz w:val="24"/>
                  <w:u w:val="single"/>
                </w:rPr>
                <w:t>mjstatterwhite@aep.com</w:t>
              </w:r>
            </w:hyperlink>
          </w:p>
          <w:p w:rsidR="005664DE" w:rsidRPr="005664DE" w:rsidRDefault="00D625C5" w:rsidP="005664DE">
            <w:pPr>
              <w:autoSpaceDE w:val="0"/>
              <w:autoSpaceDN w:val="0"/>
              <w:adjustRightInd w:val="0"/>
              <w:jc w:val="left"/>
              <w:rPr>
                <w:rFonts w:eastAsia="Times New Roman"/>
                <w:color w:val="0000FF"/>
                <w:sz w:val="24"/>
              </w:rPr>
            </w:pPr>
            <w:hyperlink r:id="rId35" w:history="1">
              <w:r w:rsidR="005664DE" w:rsidRPr="005664DE">
                <w:rPr>
                  <w:rFonts w:eastAsia="Times New Roman"/>
                  <w:color w:val="0000FF"/>
                  <w:sz w:val="24"/>
                  <w:u w:val="single"/>
                </w:rPr>
                <w:t>stnourse@aep.com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lastRenderedPageBreak/>
              <w:t>Richard L. Sites</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General Counsel and Senior Director of Health Policy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lastRenderedPageBreak/>
              <w:t>155 East Broad Street, 15th Floor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43215-3620</w:t>
            </w:r>
          </w:p>
          <w:p w:rsidR="005664DE" w:rsidRPr="005664DE" w:rsidRDefault="00D625C5" w:rsidP="005664DE">
            <w:pPr>
              <w:autoSpaceDE w:val="0"/>
              <w:autoSpaceDN w:val="0"/>
              <w:adjustRightInd w:val="0"/>
              <w:jc w:val="left"/>
              <w:rPr>
                <w:rFonts w:eastAsia="Times New Roman"/>
                <w:color w:val="0000FF"/>
                <w:sz w:val="24"/>
              </w:rPr>
            </w:pPr>
            <w:hyperlink r:id="rId36" w:history="1">
              <w:r w:rsidR="005664DE" w:rsidRPr="005664DE">
                <w:rPr>
                  <w:rFonts w:eastAsia="Times New Roman"/>
                  <w:color w:val="0000FF"/>
                  <w:sz w:val="24"/>
                  <w:u w:val="single"/>
                </w:rPr>
                <w:t>ricks@OHANET.org</w:t>
              </w:r>
            </w:hyperlink>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lastRenderedPageBreak/>
              <w:t>Thomas J. O’Brien</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Bricker &amp; Eckler LLP</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100 South Third Street</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43215-4291</w:t>
            </w:r>
          </w:p>
          <w:p w:rsidR="005664DE" w:rsidRPr="005664DE" w:rsidRDefault="00D625C5" w:rsidP="005664DE">
            <w:pPr>
              <w:autoSpaceDE w:val="0"/>
              <w:autoSpaceDN w:val="0"/>
              <w:adjustRightInd w:val="0"/>
              <w:jc w:val="left"/>
              <w:rPr>
                <w:rFonts w:eastAsia="Times New Roman"/>
                <w:color w:val="0000FF"/>
                <w:sz w:val="24"/>
              </w:rPr>
            </w:pPr>
            <w:hyperlink r:id="rId37" w:history="1">
              <w:r w:rsidR="005664DE" w:rsidRPr="005664DE">
                <w:rPr>
                  <w:rFonts w:eastAsia="Times New Roman"/>
                  <w:color w:val="0000FF"/>
                  <w:sz w:val="24"/>
                  <w:u w:val="single"/>
                </w:rPr>
                <w:t>tobrien@bricker.com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 xml:space="preserve">Matthew White </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In-House Counsel</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Interstate Gas Supply, Inc.</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6100 Emerald Parkway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Dublin, Ohio 43016</w:t>
            </w:r>
          </w:p>
          <w:p w:rsidR="005664DE" w:rsidRPr="005664DE" w:rsidRDefault="00D625C5" w:rsidP="005664DE">
            <w:pPr>
              <w:autoSpaceDE w:val="0"/>
              <w:autoSpaceDN w:val="0"/>
              <w:adjustRightInd w:val="0"/>
              <w:jc w:val="left"/>
              <w:rPr>
                <w:rFonts w:eastAsia="Times New Roman"/>
                <w:color w:val="000000"/>
                <w:sz w:val="24"/>
              </w:rPr>
            </w:pPr>
            <w:hyperlink r:id="rId38" w:history="1">
              <w:r w:rsidR="005664DE" w:rsidRPr="005664DE">
                <w:rPr>
                  <w:rFonts w:eastAsia="Times New Roman"/>
                  <w:color w:val="0000FF"/>
                  <w:sz w:val="24"/>
                  <w:u w:val="single"/>
                </w:rPr>
                <w:t>mswhite@igsenergy.com</w:t>
              </w:r>
            </w:hyperlink>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Steven Giles</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Vice President – Alternative Energy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Hull &amp; Associate, Inc.</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6397 Emerald Parkway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Dublin, Ohio 43016</w:t>
            </w:r>
          </w:p>
          <w:p w:rsidR="005664DE" w:rsidRPr="005664DE" w:rsidRDefault="00D625C5" w:rsidP="005664DE">
            <w:pPr>
              <w:autoSpaceDE w:val="0"/>
              <w:autoSpaceDN w:val="0"/>
              <w:adjustRightInd w:val="0"/>
              <w:jc w:val="left"/>
              <w:rPr>
                <w:rFonts w:eastAsia="Times New Roman"/>
                <w:color w:val="000000"/>
                <w:sz w:val="24"/>
              </w:rPr>
            </w:pPr>
            <w:hyperlink r:id="rId39" w:history="1">
              <w:r w:rsidR="005664DE" w:rsidRPr="005664DE">
                <w:rPr>
                  <w:rFonts w:eastAsia="Times New Roman"/>
                  <w:color w:val="0000FF"/>
                  <w:sz w:val="24"/>
                  <w:u w:val="single"/>
                </w:rPr>
                <w:t>sgiles@hullinc.com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bCs/>
                <w:color w:val="000000"/>
                <w:sz w:val="24"/>
              </w:rPr>
            </w:pPr>
            <w:r w:rsidRPr="005664DE">
              <w:rPr>
                <w:rFonts w:eastAsia="Times New Roman"/>
                <w:bCs/>
                <w:color w:val="000000"/>
                <w:sz w:val="24"/>
              </w:rPr>
              <w:t>Jennifer L. Lause</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Direct Energy</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Fifth Third Building</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21 East State Street, 19th Floor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43215</w:t>
            </w:r>
          </w:p>
          <w:p w:rsidR="005664DE" w:rsidRPr="005664DE" w:rsidRDefault="00D625C5" w:rsidP="005664DE">
            <w:pPr>
              <w:autoSpaceDE w:val="0"/>
              <w:autoSpaceDN w:val="0"/>
              <w:adjustRightInd w:val="0"/>
              <w:jc w:val="left"/>
              <w:rPr>
                <w:rFonts w:eastAsia="Times New Roman"/>
                <w:color w:val="0000FF"/>
                <w:sz w:val="24"/>
              </w:rPr>
            </w:pPr>
            <w:hyperlink r:id="rId40" w:history="1">
              <w:r w:rsidR="005664DE" w:rsidRPr="005664DE">
                <w:rPr>
                  <w:rFonts w:eastAsia="Times New Roman"/>
                  <w:color w:val="0000FF"/>
                  <w:sz w:val="24"/>
                  <w:u w:val="single"/>
                </w:rPr>
                <w:t>jennifer.lause@directenergy.com</w:t>
              </w:r>
            </w:hyperlink>
          </w:p>
          <w:p w:rsidR="005664DE" w:rsidRPr="005664DE" w:rsidRDefault="005664DE" w:rsidP="005664DE">
            <w:pPr>
              <w:autoSpaceDE w:val="0"/>
              <w:autoSpaceDN w:val="0"/>
              <w:adjustRightInd w:val="0"/>
              <w:jc w:val="left"/>
              <w:rPr>
                <w:rFonts w:eastAsia="Times New Roman"/>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Emma Berndt</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Opower, Inc.</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1515 North Courthouse Road</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Arlington, Virginia 22201</w:t>
            </w:r>
          </w:p>
          <w:p w:rsidR="005664DE" w:rsidRPr="005664DE" w:rsidRDefault="00D625C5" w:rsidP="005664DE">
            <w:pPr>
              <w:autoSpaceDE w:val="0"/>
              <w:autoSpaceDN w:val="0"/>
              <w:adjustRightInd w:val="0"/>
              <w:jc w:val="left"/>
              <w:rPr>
                <w:rFonts w:eastAsia="Times New Roman"/>
                <w:color w:val="000000"/>
                <w:sz w:val="24"/>
              </w:rPr>
            </w:pPr>
            <w:hyperlink r:id="rId41" w:history="1">
              <w:r w:rsidR="005664DE" w:rsidRPr="005664DE">
                <w:rPr>
                  <w:rFonts w:eastAsia="Times New Roman"/>
                  <w:color w:val="0000FF"/>
                  <w:sz w:val="24"/>
                  <w:u w:val="single"/>
                </w:rPr>
                <w:t>Emma.berndt@opower.com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James Nice</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230 W. Huron, Ste. 85-53</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Cleveland, Ohio 44113</w:t>
            </w:r>
          </w:p>
          <w:p w:rsidR="005664DE" w:rsidRPr="005664DE" w:rsidRDefault="00D625C5" w:rsidP="005664DE">
            <w:pPr>
              <w:autoSpaceDE w:val="0"/>
              <w:autoSpaceDN w:val="0"/>
              <w:adjustRightInd w:val="0"/>
              <w:jc w:val="left"/>
              <w:rPr>
                <w:rFonts w:eastAsia="Times New Roman"/>
                <w:color w:val="0000FF"/>
                <w:sz w:val="24"/>
              </w:rPr>
            </w:pPr>
            <w:hyperlink r:id="rId42" w:history="1">
              <w:r w:rsidR="005664DE" w:rsidRPr="005664DE">
                <w:rPr>
                  <w:rFonts w:eastAsia="Times New Roman"/>
                  <w:color w:val="0000FF"/>
                  <w:sz w:val="24"/>
                  <w:u w:val="single"/>
                </w:rPr>
                <w:t>jnice@energy-avenue.com</w:t>
              </w:r>
            </w:hyperlink>
          </w:p>
          <w:p w:rsidR="005664DE" w:rsidRPr="005664DE" w:rsidRDefault="005664DE" w:rsidP="005664DE">
            <w:pPr>
              <w:autoSpaceDE w:val="0"/>
              <w:autoSpaceDN w:val="0"/>
              <w:adjustRightInd w:val="0"/>
              <w:jc w:val="left"/>
              <w:rPr>
                <w:rFonts w:eastAsia="Times New Roman"/>
                <w:color w:val="0000FF"/>
                <w:sz w:val="24"/>
              </w:rPr>
            </w:pPr>
          </w:p>
          <w:p w:rsidR="005664DE" w:rsidRPr="005664DE" w:rsidRDefault="005664DE" w:rsidP="005664DE">
            <w:pPr>
              <w:autoSpaceDE w:val="0"/>
              <w:autoSpaceDN w:val="0"/>
              <w:adjustRightInd w:val="0"/>
              <w:jc w:val="left"/>
              <w:rPr>
                <w:rFonts w:eastAsia="Times New Roman"/>
                <w:bCs/>
                <w:color w:val="000000"/>
                <w:sz w:val="24"/>
              </w:rPr>
            </w:pPr>
          </w:p>
        </w:tc>
      </w:tr>
      <w:tr w:rsidR="005664DE" w:rsidRPr="005664DE" w:rsidTr="00971EDA">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Mallory M. Mohler</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Carpenter Lipps &amp; Leland LLP</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280 North High St., Ste. 1300</w:t>
            </w:r>
          </w:p>
          <w:p w:rsidR="005664DE" w:rsidRPr="005664DE" w:rsidRDefault="005664DE" w:rsidP="005664DE">
            <w:pPr>
              <w:autoSpaceDE w:val="0"/>
              <w:autoSpaceDN w:val="0"/>
              <w:adjustRightInd w:val="0"/>
              <w:jc w:val="left"/>
              <w:rPr>
                <w:rFonts w:eastAsia="Times New Roman"/>
                <w:color w:val="000000"/>
                <w:sz w:val="24"/>
              </w:rPr>
            </w:pPr>
            <w:r w:rsidRPr="005664DE">
              <w:rPr>
                <w:rFonts w:eastAsia="Times New Roman"/>
                <w:color w:val="000000"/>
                <w:sz w:val="24"/>
              </w:rPr>
              <w:t>Columbus, Ohio 43215</w:t>
            </w:r>
          </w:p>
          <w:p w:rsidR="005664DE" w:rsidRPr="005664DE" w:rsidRDefault="00D625C5" w:rsidP="005664DE">
            <w:pPr>
              <w:autoSpaceDE w:val="0"/>
              <w:autoSpaceDN w:val="0"/>
              <w:adjustRightInd w:val="0"/>
              <w:jc w:val="left"/>
              <w:rPr>
                <w:rFonts w:eastAsia="Times New Roman"/>
                <w:color w:val="000000"/>
                <w:sz w:val="24"/>
              </w:rPr>
            </w:pPr>
            <w:hyperlink r:id="rId43" w:history="1">
              <w:r w:rsidR="005664DE" w:rsidRPr="005664DE">
                <w:rPr>
                  <w:rFonts w:eastAsia="Times New Roman"/>
                  <w:color w:val="0000FF"/>
                  <w:sz w:val="24"/>
                  <w:u w:val="single"/>
                </w:rPr>
                <w:t>mohler@carpenterlipps.com</w:t>
              </w:r>
            </w:hyperlink>
          </w:p>
          <w:p w:rsidR="005664DE" w:rsidRPr="005664DE" w:rsidRDefault="005664DE" w:rsidP="005664DE">
            <w:pPr>
              <w:autoSpaceDE w:val="0"/>
              <w:autoSpaceDN w:val="0"/>
              <w:adjustRightInd w:val="0"/>
              <w:jc w:val="left"/>
              <w:rPr>
                <w:rFonts w:eastAsia="Times New Roman"/>
                <w:color w:val="000000"/>
                <w:sz w:val="24"/>
              </w:rPr>
            </w:pPr>
          </w:p>
        </w:tc>
        <w:tc>
          <w:tcPr>
            <w:tcW w:w="4428" w:type="dxa"/>
            <w:shd w:val="clear" w:color="auto" w:fill="auto"/>
          </w:tcPr>
          <w:p w:rsidR="005664DE" w:rsidRPr="005664DE" w:rsidRDefault="005664DE" w:rsidP="005664DE">
            <w:pPr>
              <w:autoSpaceDE w:val="0"/>
              <w:autoSpaceDN w:val="0"/>
              <w:adjustRightInd w:val="0"/>
              <w:jc w:val="left"/>
              <w:rPr>
                <w:rFonts w:eastAsia="Times New Roman"/>
                <w:color w:val="000000"/>
                <w:sz w:val="24"/>
              </w:rPr>
            </w:pPr>
          </w:p>
        </w:tc>
      </w:tr>
    </w:tbl>
    <w:p w:rsidR="005664DE" w:rsidRPr="005664DE" w:rsidRDefault="005664DE" w:rsidP="005664DE">
      <w:pPr>
        <w:jc w:val="left"/>
        <w:rPr>
          <w:rFonts w:eastAsia="Times New Roman"/>
          <w:color w:val="000000"/>
          <w:sz w:val="24"/>
        </w:rPr>
      </w:pPr>
    </w:p>
    <w:p w:rsidR="005664DE" w:rsidRPr="005664DE" w:rsidRDefault="005664DE" w:rsidP="005664DE">
      <w:pPr>
        <w:spacing w:after="120" w:line="480" w:lineRule="auto"/>
        <w:rPr>
          <w:color w:val="000000"/>
          <w:sz w:val="24"/>
        </w:rPr>
      </w:pPr>
    </w:p>
    <w:p w:rsidR="005664DE" w:rsidRPr="00786AC5" w:rsidRDefault="005664DE"/>
    <w:sectPr w:rsidR="005664DE" w:rsidRPr="00786AC5">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C5" w:rsidRDefault="00D625C5" w:rsidP="00534024">
      <w:r>
        <w:separator/>
      </w:r>
    </w:p>
  </w:endnote>
  <w:endnote w:type="continuationSeparator" w:id="0">
    <w:p w:rsidR="00D625C5" w:rsidRDefault="00D625C5" w:rsidP="0053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4" w:rsidRDefault="002D1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03865"/>
      <w:docPartObj>
        <w:docPartGallery w:val="Page Numbers (Bottom of Page)"/>
        <w:docPartUnique/>
      </w:docPartObj>
    </w:sdtPr>
    <w:sdtEndPr>
      <w:rPr>
        <w:noProof/>
      </w:rPr>
    </w:sdtEndPr>
    <w:sdtContent>
      <w:p w:rsidR="005664DE" w:rsidRDefault="005664DE">
        <w:pPr>
          <w:pStyle w:val="Footer"/>
          <w:jc w:val="center"/>
        </w:pPr>
        <w:r>
          <w:fldChar w:fldCharType="begin"/>
        </w:r>
        <w:r>
          <w:instrText xml:space="preserve"> PAGE   \* MERGEFORMAT </w:instrText>
        </w:r>
        <w:r>
          <w:fldChar w:fldCharType="separate"/>
        </w:r>
        <w:r w:rsidR="00CA6A2F">
          <w:rPr>
            <w:noProof/>
          </w:rPr>
          <w:t>1</w:t>
        </w:r>
        <w:r>
          <w:rPr>
            <w:noProof/>
          </w:rPr>
          <w:fldChar w:fldCharType="end"/>
        </w:r>
      </w:p>
    </w:sdtContent>
  </w:sdt>
  <w:p w:rsidR="005664DE" w:rsidRDefault="00566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4" w:rsidRDefault="002D1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C5" w:rsidRDefault="00D625C5" w:rsidP="00534024">
      <w:r>
        <w:separator/>
      </w:r>
    </w:p>
  </w:footnote>
  <w:footnote w:type="continuationSeparator" w:id="0">
    <w:p w:rsidR="00D625C5" w:rsidRDefault="00D625C5" w:rsidP="00534024">
      <w:r>
        <w:continuationSeparator/>
      </w:r>
    </w:p>
  </w:footnote>
  <w:footnote w:id="1">
    <w:p w:rsidR="00CB3B56" w:rsidRDefault="00CB3B56">
      <w:pPr>
        <w:pStyle w:val="FootnoteText"/>
      </w:pPr>
      <w:r>
        <w:rPr>
          <w:rStyle w:val="FootnoteReference"/>
        </w:rPr>
        <w:footnoteRef/>
      </w:r>
      <w:r>
        <w:t xml:space="preserve"> </w:t>
      </w:r>
      <w:r w:rsidRPr="00CB3B56">
        <w:t>Draft Rule 4901:1-10-28(B)</w:t>
      </w:r>
      <w:r w:rsidR="00C317FA">
        <w:t>(1)</w:t>
      </w:r>
      <w:r w:rsidRPr="00CB3B56">
        <w:t>.</w:t>
      </w:r>
    </w:p>
  </w:footnote>
  <w:footnote w:id="2">
    <w:p w:rsidR="00CB3B56" w:rsidRDefault="00534024">
      <w:pPr>
        <w:pStyle w:val="FootnoteText"/>
      </w:pPr>
      <w:r>
        <w:rPr>
          <w:rStyle w:val="FootnoteReference"/>
        </w:rPr>
        <w:footnoteRef/>
      </w:r>
      <w:r>
        <w:t xml:space="preserve"> In earlier stage of this proceeding, a set of draft rules proposed that the utility provide compensation to all customer generators regardless of their status as a default service or shopping customer.</w:t>
      </w:r>
    </w:p>
    <w:p w:rsidR="00534024" w:rsidRDefault="00534024">
      <w:pPr>
        <w:pStyle w:val="FootnoteText"/>
      </w:pPr>
      <w:r>
        <w:t xml:space="preserve"> </w:t>
      </w:r>
    </w:p>
  </w:footnote>
  <w:footnote w:id="3">
    <w:p w:rsidR="00CB3B56" w:rsidRDefault="00CB3B56">
      <w:pPr>
        <w:pStyle w:val="FootnoteText"/>
      </w:pPr>
      <w:r>
        <w:rPr>
          <w:rStyle w:val="FootnoteReference"/>
        </w:rPr>
        <w:footnoteRef/>
      </w:r>
      <w:r>
        <w:t xml:space="preserve"> Draft rule</w:t>
      </w:r>
      <w:r w:rsidRPr="00CB3B56">
        <w:t xml:space="preserve"> </w:t>
      </w:r>
      <w:r>
        <w:t>Draft Rule 4901:1-10-28(B)(9)(f)(emphasis added).</w:t>
      </w:r>
    </w:p>
    <w:p w:rsidR="00CB3B56" w:rsidRDefault="00CB3B56">
      <w:pPr>
        <w:pStyle w:val="FootnoteText"/>
      </w:pPr>
    </w:p>
  </w:footnote>
  <w:footnote w:id="4">
    <w:p w:rsidR="00CB3B56" w:rsidRDefault="00CB3B56" w:rsidP="00CB3B56">
      <w:pPr>
        <w:pStyle w:val="FootnoteText"/>
      </w:pPr>
      <w:r>
        <w:rPr>
          <w:rStyle w:val="FootnoteReference"/>
        </w:rPr>
        <w:footnoteRef/>
      </w:r>
      <w:r>
        <w:t xml:space="preserve"> Draft Rule 4901:1-10-28(B)(9)(e)(emphasis added).</w:t>
      </w:r>
    </w:p>
    <w:p w:rsidR="00CB3B56" w:rsidRDefault="00CB3B56" w:rsidP="00CB3B56">
      <w:pPr>
        <w:pStyle w:val="FootnoteText"/>
      </w:pPr>
    </w:p>
    <w:p w:rsidR="00CB3B56" w:rsidRDefault="00CB3B56">
      <w:pPr>
        <w:pStyle w:val="FootnoteText"/>
      </w:pPr>
    </w:p>
  </w:footnote>
  <w:footnote w:id="5">
    <w:p w:rsidR="00CB3B56" w:rsidRDefault="00CB3B56" w:rsidP="00CB3B56">
      <w:pPr>
        <w:pStyle w:val="FootnoteText"/>
      </w:pPr>
      <w:r>
        <w:rPr>
          <w:rStyle w:val="FootnoteReference"/>
        </w:rPr>
        <w:footnoteRef/>
      </w:r>
      <w:r>
        <w:t xml:space="preserve"> Draft rule Draft Rule 4901:1-10-28(B)(8).</w:t>
      </w:r>
    </w:p>
    <w:p w:rsidR="00CB3B56" w:rsidRDefault="00CB3B56" w:rsidP="00CB3B56">
      <w:pPr>
        <w:pStyle w:val="FootnoteText"/>
      </w:pPr>
      <w:r>
        <w:t xml:space="preserve">  </w:t>
      </w:r>
    </w:p>
  </w:footnote>
  <w:footnote w:id="6">
    <w:p w:rsidR="00CB3B56" w:rsidRDefault="00CB3B56">
      <w:pPr>
        <w:pStyle w:val="FootnoteText"/>
      </w:pPr>
      <w:r>
        <w:rPr>
          <w:rStyle w:val="FootnoteReference"/>
        </w:rPr>
        <w:footnoteRef/>
      </w:r>
      <w:r>
        <w:t xml:space="preserve"> Finding and Order at 43 (Jan. 15, 2014).</w:t>
      </w:r>
    </w:p>
  </w:footnote>
  <w:footnote w:id="7">
    <w:p w:rsidR="005664DE" w:rsidRDefault="005664DE" w:rsidP="005664DE">
      <w:pPr>
        <w:pStyle w:val="FootnoteText"/>
      </w:pPr>
      <w:r>
        <w:rPr>
          <w:rStyle w:val="FootnoteReference"/>
        </w:rPr>
        <w:footnoteRef/>
      </w:r>
      <w:r>
        <w:t xml:space="preserve"> Draft Rule 4901:1-10-28(B)(2).</w:t>
      </w:r>
    </w:p>
    <w:p w:rsidR="005664DE" w:rsidRDefault="005664DE" w:rsidP="005664DE">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4" w:rsidRDefault="002D1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4" w:rsidRDefault="002D12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4" w:rsidRDefault="002D1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154"/>
    <w:multiLevelType w:val="hybridMultilevel"/>
    <w:tmpl w:val="618CB690"/>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nsid w:val="18EE243F"/>
    <w:multiLevelType w:val="hybridMultilevel"/>
    <w:tmpl w:val="9C9A6D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9796E61"/>
    <w:multiLevelType w:val="hybridMultilevel"/>
    <w:tmpl w:val="0CE29312"/>
    <w:lvl w:ilvl="0" w:tplc="40E026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326528"/>
    <w:multiLevelType w:val="hybridMultilevel"/>
    <w:tmpl w:val="86445590"/>
    <w:lvl w:ilvl="0" w:tplc="967A3D8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80CD0"/>
    <w:multiLevelType w:val="hybridMultilevel"/>
    <w:tmpl w:val="F5184784"/>
    <w:lvl w:ilvl="0" w:tplc="FA7897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D0C25"/>
    <w:multiLevelType w:val="hybridMultilevel"/>
    <w:tmpl w:val="704A2B02"/>
    <w:lvl w:ilvl="0" w:tplc="F3AA4D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B154D6"/>
    <w:multiLevelType w:val="hybridMultilevel"/>
    <w:tmpl w:val="B158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C5"/>
    <w:rsid w:val="000173D7"/>
    <w:rsid w:val="000224E5"/>
    <w:rsid w:val="00047151"/>
    <w:rsid w:val="00085912"/>
    <w:rsid w:val="00092418"/>
    <w:rsid w:val="000C6B77"/>
    <w:rsid w:val="001B4550"/>
    <w:rsid w:val="00217B90"/>
    <w:rsid w:val="00266D01"/>
    <w:rsid w:val="002B56DC"/>
    <w:rsid w:val="002D12B4"/>
    <w:rsid w:val="004221B2"/>
    <w:rsid w:val="00442E46"/>
    <w:rsid w:val="004B7CD0"/>
    <w:rsid w:val="00534024"/>
    <w:rsid w:val="00536A26"/>
    <w:rsid w:val="005664DE"/>
    <w:rsid w:val="005B6A84"/>
    <w:rsid w:val="00606602"/>
    <w:rsid w:val="00613031"/>
    <w:rsid w:val="00627BD6"/>
    <w:rsid w:val="00783B45"/>
    <w:rsid w:val="00786AC5"/>
    <w:rsid w:val="007E37A3"/>
    <w:rsid w:val="007F6399"/>
    <w:rsid w:val="00824E41"/>
    <w:rsid w:val="00890EB9"/>
    <w:rsid w:val="0089189A"/>
    <w:rsid w:val="00894668"/>
    <w:rsid w:val="008E41FF"/>
    <w:rsid w:val="008F1F7A"/>
    <w:rsid w:val="009E7F7A"/>
    <w:rsid w:val="009F5B55"/>
    <w:rsid w:val="00B34534"/>
    <w:rsid w:val="00BB6A84"/>
    <w:rsid w:val="00C317FA"/>
    <w:rsid w:val="00C83294"/>
    <w:rsid w:val="00CA6A2F"/>
    <w:rsid w:val="00CB3B56"/>
    <w:rsid w:val="00CB4E82"/>
    <w:rsid w:val="00CF2313"/>
    <w:rsid w:val="00CF49D4"/>
    <w:rsid w:val="00D273F7"/>
    <w:rsid w:val="00D625C5"/>
    <w:rsid w:val="00D759FF"/>
    <w:rsid w:val="00DA1D83"/>
    <w:rsid w:val="00E17D9E"/>
    <w:rsid w:val="00E257F0"/>
    <w:rsid w:val="00E31ECC"/>
    <w:rsid w:val="00E76660"/>
    <w:rsid w:val="00EB0E18"/>
    <w:rsid w:val="00EB1200"/>
    <w:rsid w:val="00F03028"/>
    <w:rsid w:val="00FE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B90"/>
    <w:pPr>
      <w:ind w:left="720"/>
      <w:contextualSpacing/>
    </w:pPr>
  </w:style>
  <w:style w:type="paragraph" w:styleId="FootnoteText">
    <w:name w:val="footnote text"/>
    <w:basedOn w:val="Normal"/>
    <w:link w:val="FootnoteTextChar"/>
    <w:uiPriority w:val="99"/>
    <w:semiHidden/>
    <w:unhideWhenUsed/>
    <w:rsid w:val="00534024"/>
    <w:rPr>
      <w:szCs w:val="20"/>
    </w:rPr>
  </w:style>
  <w:style w:type="character" w:customStyle="1" w:styleId="FootnoteTextChar">
    <w:name w:val="Footnote Text Char"/>
    <w:basedOn w:val="DefaultParagraphFont"/>
    <w:link w:val="FootnoteText"/>
    <w:uiPriority w:val="99"/>
    <w:semiHidden/>
    <w:rsid w:val="00534024"/>
    <w:rPr>
      <w:szCs w:val="20"/>
    </w:rPr>
  </w:style>
  <w:style w:type="character" w:styleId="FootnoteReference">
    <w:name w:val="footnote reference"/>
    <w:basedOn w:val="DefaultParagraphFont"/>
    <w:uiPriority w:val="99"/>
    <w:semiHidden/>
    <w:unhideWhenUsed/>
    <w:rsid w:val="00534024"/>
    <w:rPr>
      <w:vertAlign w:val="superscript"/>
    </w:rPr>
  </w:style>
  <w:style w:type="paragraph" w:styleId="BalloonText">
    <w:name w:val="Balloon Text"/>
    <w:basedOn w:val="Normal"/>
    <w:link w:val="BalloonTextChar"/>
    <w:uiPriority w:val="99"/>
    <w:semiHidden/>
    <w:unhideWhenUsed/>
    <w:rsid w:val="00C83294"/>
    <w:rPr>
      <w:rFonts w:ascii="Tahoma" w:hAnsi="Tahoma" w:cs="Tahoma"/>
      <w:sz w:val="16"/>
      <w:szCs w:val="16"/>
    </w:rPr>
  </w:style>
  <w:style w:type="character" w:customStyle="1" w:styleId="BalloonTextChar">
    <w:name w:val="Balloon Text Char"/>
    <w:basedOn w:val="DefaultParagraphFont"/>
    <w:link w:val="BalloonText"/>
    <w:uiPriority w:val="99"/>
    <w:semiHidden/>
    <w:rsid w:val="00C83294"/>
    <w:rPr>
      <w:rFonts w:ascii="Tahoma" w:hAnsi="Tahoma" w:cs="Tahoma"/>
      <w:sz w:val="16"/>
      <w:szCs w:val="16"/>
    </w:rPr>
  </w:style>
  <w:style w:type="paragraph" w:styleId="Header">
    <w:name w:val="header"/>
    <w:basedOn w:val="Normal"/>
    <w:link w:val="HeaderChar"/>
    <w:uiPriority w:val="99"/>
    <w:unhideWhenUsed/>
    <w:rsid w:val="005664DE"/>
    <w:pPr>
      <w:tabs>
        <w:tab w:val="center" w:pos="4680"/>
        <w:tab w:val="right" w:pos="9360"/>
      </w:tabs>
    </w:pPr>
  </w:style>
  <w:style w:type="character" w:customStyle="1" w:styleId="HeaderChar">
    <w:name w:val="Header Char"/>
    <w:basedOn w:val="DefaultParagraphFont"/>
    <w:link w:val="Header"/>
    <w:uiPriority w:val="99"/>
    <w:rsid w:val="005664DE"/>
  </w:style>
  <w:style w:type="paragraph" w:styleId="Footer">
    <w:name w:val="footer"/>
    <w:basedOn w:val="Normal"/>
    <w:link w:val="FooterChar"/>
    <w:uiPriority w:val="99"/>
    <w:unhideWhenUsed/>
    <w:rsid w:val="005664DE"/>
    <w:pPr>
      <w:tabs>
        <w:tab w:val="center" w:pos="4680"/>
        <w:tab w:val="right" w:pos="9360"/>
      </w:tabs>
    </w:pPr>
  </w:style>
  <w:style w:type="character" w:customStyle="1" w:styleId="FooterChar">
    <w:name w:val="Footer Char"/>
    <w:basedOn w:val="DefaultParagraphFont"/>
    <w:link w:val="Footer"/>
    <w:uiPriority w:val="99"/>
    <w:rsid w:val="00566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B90"/>
    <w:pPr>
      <w:ind w:left="720"/>
      <w:contextualSpacing/>
    </w:pPr>
  </w:style>
  <w:style w:type="paragraph" w:styleId="FootnoteText">
    <w:name w:val="footnote text"/>
    <w:basedOn w:val="Normal"/>
    <w:link w:val="FootnoteTextChar"/>
    <w:uiPriority w:val="99"/>
    <w:semiHidden/>
    <w:unhideWhenUsed/>
    <w:rsid w:val="00534024"/>
    <w:rPr>
      <w:szCs w:val="20"/>
    </w:rPr>
  </w:style>
  <w:style w:type="character" w:customStyle="1" w:styleId="FootnoteTextChar">
    <w:name w:val="Footnote Text Char"/>
    <w:basedOn w:val="DefaultParagraphFont"/>
    <w:link w:val="FootnoteText"/>
    <w:uiPriority w:val="99"/>
    <w:semiHidden/>
    <w:rsid w:val="00534024"/>
    <w:rPr>
      <w:szCs w:val="20"/>
    </w:rPr>
  </w:style>
  <w:style w:type="character" w:styleId="FootnoteReference">
    <w:name w:val="footnote reference"/>
    <w:basedOn w:val="DefaultParagraphFont"/>
    <w:uiPriority w:val="99"/>
    <w:semiHidden/>
    <w:unhideWhenUsed/>
    <w:rsid w:val="00534024"/>
    <w:rPr>
      <w:vertAlign w:val="superscript"/>
    </w:rPr>
  </w:style>
  <w:style w:type="paragraph" w:styleId="BalloonText">
    <w:name w:val="Balloon Text"/>
    <w:basedOn w:val="Normal"/>
    <w:link w:val="BalloonTextChar"/>
    <w:uiPriority w:val="99"/>
    <w:semiHidden/>
    <w:unhideWhenUsed/>
    <w:rsid w:val="00C83294"/>
    <w:rPr>
      <w:rFonts w:ascii="Tahoma" w:hAnsi="Tahoma" w:cs="Tahoma"/>
      <w:sz w:val="16"/>
      <w:szCs w:val="16"/>
    </w:rPr>
  </w:style>
  <w:style w:type="character" w:customStyle="1" w:styleId="BalloonTextChar">
    <w:name w:val="Balloon Text Char"/>
    <w:basedOn w:val="DefaultParagraphFont"/>
    <w:link w:val="BalloonText"/>
    <w:uiPriority w:val="99"/>
    <w:semiHidden/>
    <w:rsid w:val="00C83294"/>
    <w:rPr>
      <w:rFonts w:ascii="Tahoma" w:hAnsi="Tahoma" w:cs="Tahoma"/>
      <w:sz w:val="16"/>
      <w:szCs w:val="16"/>
    </w:rPr>
  </w:style>
  <w:style w:type="paragraph" w:styleId="Header">
    <w:name w:val="header"/>
    <w:basedOn w:val="Normal"/>
    <w:link w:val="HeaderChar"/>
    <w:uiPriority w:val="99"/>
    <w:unhideWhenUsed/>
    <w:rsid w:val="005664DE"/>
    <w:pPr>
      <w:tabs>
        <w:tab w:val="center" w:pos="4680"/>
        <w:tab w:val="right" w:pos="9360"/>
      </w:tabs>
    </w:pPr>
  </w:style>
  <w:style w:type="character" w:customStyle="1" w:styleId="HeaderChar">
    <w:name w:val="Header Char"/>
    <w:basedOn w:val="DefaultParagraphFont"/>
    <w:link w:val="Header"/>
    <w:uiPriority w:val="99"/>
    <w:rsid w:val="005664DE"/>
  </w:style>
  <w:style w:type="paragraph" w:styleId="Footer">
    <w:name w:val="footer"/>
    <w:basedOn w:val="Normal"/>
    <w:link w:val="FooterChar"/>
    <w:uiPriority w:val="99"/>
    <w:unhideWhenUsed/>
    <w:rsid w:val="005664DE"/>
    <w:pPr>
      <w:tabs>
        <w:tab w:val="center" w:pos="4680"/>
        <w:tab w:val="right" w:pos="9360"/>
      </w:tabs>
    </w:pPr>
  </w:style>
  <w:style w:type="character" w:customStyle="1" w:styleId="FooterChar">
    <w:name w:val="Footer Char"/>
    <w:basedOn w:val="DefaultParagraphFont"/>
    <w:link w:val="Footer"/>
    <w:uiPriority w:val="99"/>
    <w:rsid w:val="0056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1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llwein@wamenergylaw.com" TargetMode="External"/><Relationship Id="rId18" Type="http://schemas.openxmlformats.org/officeDocument/2006/relationships/hyperlink" Target="mailto:Jeanne.kingery@duke-energy.com" TargetMode="External"/><Relationship Id="rId26" Type="http://schemas.openxmlformats.org/officeDocument/2006/relationships/hyperlink" Target="mailto:haydenm@firstenergycorp.com" TargetMode="External"/><Relationship Id="rId39" Type="http://schemas.openxmlformats.org/officeDocument/2006/relationships/hyperlink" Target="mailto:sgiles@hullinc.com" TargetMode="External"/><Relationship Id="rId3" Type="http://schemas.openxmlformats.org/officeDocument/2006/relationships/styles" Target="styles.xml"/><Relationship Id="rId21" Type="http://schemas.openxmlformats.org/officeDocument/2006/relationships/hyperlink" Target="mailto:Amy.spiller@duke-energy.com" TargetMode="External"/><Relationship Id="rId34" Type="http://schemas.openxmlformats.org/officeDocument/2006/relationships/hyperlink" Target="mailto:mjstatterwhite@aep.com" TargetMode="External"/><Relationship Id="rId42" Type="http://schemas.openxmlformats.org/officeDocument/2006/relationships/hyperlink" Target="mailto:jnice@energy-avenue.co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culley@kfwlaw.com" TargetMode="External"/><Relationship Id="rId17" Type="http://schemas.openxmlformats.org/officeDocument/2006/relationships/hyperlink" Target="mailto:bojko@carpenterlipps.com" TargetMode="External"/><Relationship Id="rId25" Type="http://schemas.openxmlformats.org/officeDocument/2006/relationships/hyperlink" Target="mailto:selliott@metrocdengineering.com" TargetMode="External"/><Relationship Id="rId33" Type="http://schemas.openxmlformats.org/officeDocument/2006/relationships/hyperlink" Target="mailto:cloucas@ohiopartners.org" TargetMode="External"/><Relationship Id="rId38" Type="http://schemas.openxmlformats.org/officeDocument/2006/relationships/hyperlink" Target="mailto:mswhite@igsenergy.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nie@votesolar.org" TargetMode="External"/><Relationship Id="rId20" Type="http://schemas.openxmlformats.org/officeDocument/2006/relationships/hyperlink" Target="mailto:Elizabeth.watts@duke-energy.com" TargetMode="External"/><Relationship Id="rId29" Type="http://schemas.openxmlformats.org/officeDocument/2006/relationships/hyperlink" Target="mailto:smhoward@vorys.com" TargetMode="External"/><Relationship Id="rId41" Type="http://schemas.openxmlformats.org/officeDocument/2006/relationships/hyperlink" Target="mailto:Emma.berndt@opow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keyes@kfwlaw.com" TargetMode="External"/><Relationship Id="rId24" Type="http://schemas.openxmlformats.org/officeDocument/2006/relationships/hyperlink" Target="mailto:trent@theoec.org" TargetMode="External"/><Relationship Id="rId32" Type="http://schemas.openxmlformats.org/officeDocument/2006/relationships/hyperlink" Target="mailto:cmooney@ohiopartners.org" TargetMode="External"/><Relationship Id="rId37" Type="http://schemas.openxmlformats.org/officeDocument/2006/relationships/hyperlink" Target="mailto:tobrien@bricker.com" TargetMode="External"/><Relationship Id="rId40" Type="http://schemas.openxmlformats.org/officeDocument/2006/relationships/hyperlink" Target="mailto:jennifer.lause@directenergy.com"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Nolan@theoec.org" TargetMode="External"/><Relationship Id="rId23" Type="http://schemas.openxmlformats.org/officeDocument/2006/relationships/hyperlink" Target="mailto:nathan@buckeyeforestcouncil.org" TargetMode="External"/><Relationship Id="rId28" Type="http://schemas.openxmlformats.org/officeDocument/2006/relationships/hyperlink" Target="mailto:mhpetricoff@vorys.com" TargetMode="External"/><Relationship Id="rId36" Type="http://schemas.openxmlformats.org/officeDocument/2006/relationships/hyperlink" Target="mailto:ricks@OHANET.org" TargetMode="External"/><Relationship Id="rId49" Type="http://schemas.openxmlformats.org/officeDocument/2006/relationships/footer" Target="footer3.xml"/><Relationship Id="rId10" Type="http://schemas.openxmlformats.org/officeDocument/2006/relationships/hyperlink" Target="mailto:Bryce.mckenney@puc.state.oh.us" TargetMode="External"/><Relationship Id="rId19" Type="http://schemas.openxmlformats.org/officeDocument/2006/relationships/hyperlink" Target="mailto:Elizabeth.watts@duke-energy.com" TargetMode="External"/><Relationship Id="rId31" Type="http://schemas.openxmlformats.org/officeDocument/2006/relationships/hyperlink" Target="mailto:cdunn@firstenergycorp.com"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lliam.wright@puc.state.oh.us" TargetMode="External"/><Relationship Id="rId14" Type="http://schemas.openxmlformats.org/officeDocument/2006/relationships/hyperlink" Target="mailto:NMcDaniel@elpc.org" TargetMode="External"/><Relationship Id="rId22" Type="http://schemas.openxmlformats.org/officeDocument/2006/relationships/hyperlink" Target="mailto:Judi.sobecki@dplinc.com" TargetMode="External"/><Relationship Id="rId27" Type="http://schemas.openxmlformats.org/officeDocument/2006/relationships/hyperlink" Target="mailto:scasto@firstenergycorp.com" TargetMode="External"/><Relationship Id="rId30" Type="http://schemas.openxmlformats.org/officeDocument/2006/relationships/hyperlink" Target="mailto:burkj@firstenergycorp.com" TargetMode="External"/><Relationship Id="rId35" Type="http://schemas.openxmlformats.org/officeDocument/2006/relationships/hyperlink" Target="mailto:stnourse@aep.com" TargetMode="External"/><Relationship Id="rId43" Type="http://schemas.openxmlformats.org/officeDocument/2006/relationships/hyperlink" Target="mailto:mohler@carpenterlipps.com"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5F5B-14F9-409B-92E8-55A6205F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2541</Words>
  <Characters>15246</Characters>
  <Application>Microsoft Office Word</Application>
  <DocSecurity>0</DocSecurity>
  <Lines>462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2015-12-18T21:08:00Z</dcterms:created>
  <dcterms:modified xsi:type="dcterms:W3CDTF">2015-12-18T21:45:00Z</dcterms:modified>
</cp:coreProperties>
</file>