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896" w:rsidRDefault="003E2896" w:rsidP="003E2896">
      <w:pPr>
        <w:pStyle w:val="Title"/>
        <w:rPr>
          <w:sz w:val="28"/>
          <w:szCs w:val="28"/>
        </w:rPr>
      </w:pPr>
      <w:r>
        <w:rPr>
          <w:sz w:val="28"/>
          <w:szCs w:val="28"/>
        </w:rPr>
        <w:t>Before</w:t>
      </w:r>
    </w:p>
    <w:p w:rsidR="003E2896" w:rsidRDefault="003E2896" w:rsidP="003E2896">
      <w:pPr>
        <w:jc w:val="center"/>
        <w:rPr>
          <w:rFonts w:cs="Arial"/>
          <w:b/>
          <w:smallCaps/>
          <w:sz w:val="28"/>
          <w:szCs w:val="28"/>
        </w:rPr>
      </w:pPr>
      <w:r>
        <w:rPr>
          <w:rFonts w:cs="Arial"/>
          <w:b/>
          <w:smallCaps/>
          <w:sz w:val="28"/>
          <w:szCs w:val="28"/>
        </w:rPr>
        <w:t>The Public Utilities Commission of Ohio</w:t>
      </w:r>
    </w:p>
    <w:p w:rsidR="003E2896" w:rsidRDefault="003E2896" w:rsidP="003E2896">
      <w:pPr>
        <w:pStyle w:val="BodyTextIndent2"/>
        <w:ind w:left="0"/>
        <w:rPr>
          <w:sz w:val="24"/>
        </w:rPr>
      </w:pPr>
    </w:p>
    <w:p w:rsidR="003E2896" w:rsidRDefault="003E2896" w:rsidP="003E2896">
      <w:pPr>
        <w:pStyle w:val="BodyTextIndent2"/>
        <w:tabs>
          <w:tab w:val="left" w:pos="5040"/>
          <w:tab w:val="left" w:pos="5760"/>
        </w:tabs>
        <w:ind w:left="0"/>
        <w:rPr>
          <w:sz w:val="24"/>
        </w:rPr>
      </w:pPr>
      <w:r>
        <w:rPr>
          <w:sz w:val="24"/>
        </w:rPr>
        <w:t xml:space="preserve">In the Matter of the Application of Ohio </w:t>
      </w:r>
      <w:r>
        <w:rPr>
          <w:sz w:val="24"/>
        </w:rPr>
        <w:tab/>
        <w:t>)</w:t>
      </w:r>
    </w:p>
    <w:p w:rsidR="003E2896" w:rsidRDefault="003E2896" w:rsidP="003E2896">
      <w:pPr>
        <w:pStyle w:val="BodyTextIndent2"/>
        <w:tabs>
          <w:tab w:val="left" w:pos="5040"/>
          <w:tab w:val="left" w:pos="5760"/>
        </w:tabs>
        <w:ind w:left="0"/>
        <w:rPr>
          <w:sz w:val="24"/>
        </w:rPr>
      </w:pPr>
      <w:r>
        <w:rPr>
          <w:sz w:val="24"/>
        </w:rPr>
        <w:t xml:space="preserve">Edison Company, The Cleveland Electric </w:t>
      </w:r>
      <w:r>
        <w:rPr>
          <w:sz w:val="24"/>
        </w:rPr>
        <w:tab/>
        <w:t>)</w:t>
      </w:r>
    </w:p>
    <w:p w:rsidR="003E2896" w:rsidRDefault="003E2896" w:rsidP="003E2896">
      <w:pPr>
        <w:pStyle w:val="BodyTextIndent2"/>
        <w:tabs>
          <w:tab w:val="left" w:pos="5040"/>
          <w:tab w:val="left" w:pos="5760"/>
        </w:tabs>
        <w:ind w:left="0"/>
        <w:rPr>
          <w:sz w:val="24"/>
        </w:rPr>
      </w:pPr>
      <w:r>
        <w:rPr>
          <w:sz w:val="24"/>
        </w:rPr>
        <w:t xml:space="preserve">Illuminating Company and The Toledo </w:t>
      </w:r>
      <w:r>
        <w:rPr>
          <w:sz w:val="24"/>
        </w:rPr>
        <w:tab/>
        <w:t>)</w:t>
      </w:r>
    </w:p>
    <w:p w:rsidR="003E2896" w:rsidRDefault="003E2896" w:rsidP="003E2896">
      <w:pPr>
        <w:pStyle w:val="BodyTextIndent2"/>
        <w:tabs>
          <w:tab w:val="left" w:pos="5040"/>
          <w:tab w:val="left" w:pos="5760"/>
        </w:tabs>
        <w:ind w:left="0"/>
        <w:rPr>
          <w:sz w:val="24"/>
        </w:rPr>
      </w:pPr>
      <w:r>
        <w:rPr>
          <w:sz w:val="24"/>
        </w:rPr>
        <w:t xml:space="preserve">Edison Company for Authority to Provide </w:t>
      </w:r>
      <w:r>
        <w:rPr>
          <w:sz w:val="24"/>
        </w:rPr>
        <w:tab/>
        <w:t>)</w:t>
      </w:r>
      <w:r>
        <w:rPr>
          <w:sz w:val="24"/>
        </w:rPr>
        <w:tab/>
        <w:t>Case No. 12-1230-EL-SSO</w:t>
      </w:r>
    </w:p>
    <w:p w:rsidR="003E2896" w:rsidRDefault="003E2896" w:rsidP="003E2896">
      <w:pPr>
        <w:pStyle w:val="BodyTextIndent2"/>
        <w:tabs>
          <w:tab w:val="left" w:pos="5040"/>
          <w:tab w:val="left" w:pos="5760"/>
        </w:tabs>
        <w:ind w:left="0"/>
        <w:rPr>
          <w:sz w:val="24"/>
        </w:rPr>
      </w:pPr>
      <w:r>
        <w:rPr>
          <w:sz w:val="24"/>
        </w:rPr>
        <w:t xml:space="preserve">for a Standard Service Offer Pursuant to </w:t>
      </w:r>
      <w:r>
        <w:rPr>
          <w:sz w:val="24"/>
        </w:rPr>
        <w:tab/>
        <w:t>)</w:t>
      </w:r>
    </w:p>
    <w:p w:rsidR="003E2896" w:rsidRDefault="003E2896" w:rsidP="003E2896">
      <w:pPr>
        <w:pStyle w:val="BodyTextIndent2"/>
        <w:tabs>
          <w:tab w:val="left" w:pos="5040"/>
          <w:tab w:val="left" w:pos="5760"/>
        </w:tabs>
        <w:ind w:left="0"/>
        <w:rPr>
          <w:sz w:val="24"/>
        </w:rPr>
      </w:pPr>
      <w:r>
        <w:rPr>
          <w:sz w:val="24"/>
        </w:rPr>
        <w:t xml:space="preserve">R.C. § 4928.143 in the Form of an Electric </w:t>
      </w:r>
      <w:r>
        <w:rPr>
          <w:sz w:val="24"/>
        </w:rPr>
        <w:tab/>
        <w:t>)</w:t>
      </w:r>
    </w:p>
    <w:p w:rsidR="003E2896" w:rsidRDefault="003E2896" w:rsidP="003E2896">
      <w:pPr>
        <w:pStyle w:val="BodyTextIndent2"/>
        <w:tabs>
          <w:tab w:val="left" w:pos="5040"/>
          <w:tab w:val="left" w:pos="5760"/>
        </w:tabs>
        <w:ind w:left="0"/>
        <w:rPr>
          <w:sz w:val="24"/>
        </w:rPr>
      </w:pPr>
      <w:r>
        <w:rPr>
          <w:sz w:val="24"/>
        </w:rPr>
        <w:t>Security Plan.</w:t>
      </w:r>
      <w:r>
        <w:rPr>
          <w:sz w:val="24"/>
        </w:rPr>
        <w:tab/>
        <w:t>)</w:t>
      </w:r>
    </w:p>
    <w:p w:rsidR="003E2896" w:rsidRDefault="003E2896" w:rsidP="003E2896">
      <w:pPr>
        <w:jc w:val="both"/>
        <w:rPr>
          <w:rFonts w:cs="Arial"/>
        </w:rPr>
      </w:pPr>
    </w:p>
    <w:p w:rsidR="003E2896" w:rsidRDefault="003E2896" w:rsidP="003E2896">
      <w:pPr>
        <w:pBdr>
          <w:top w:val="single" w:sz="12" w:space="1" w:color="auto"/>
        </w:pBdr>
        <w:tabs>
          <w:tab w:val="left" w:pos="7320"/>
        </w:tabs>
        <w:jc w:val="center"/>
        <w:rPr>
          <w:rFonts w:cs="Arial"/>
          <w:sz w:val="28"/>
        </w:rPr>
      </w:pPr>
    </w:p>
    <w:p w:rsidR="003E2896" w:rsidRDefault="003E2896" w:rsidP="003E2896">
      <w:pPr>
        <w:pBdr>
          <w:bottom w:val="single" w:sz="12" w:space="1" w:color="auto"/>
        </w:pBdr>
        <w:tabs>
          <w:tab w:val="left" w:pos="7320"/>
        </w:tabs>
        <w:jc w:val="center"/>
        <w:rPr>
          <w:rFonts w:cs="Arial"/>
          <w:b/>
        </w:rPr>
      </w:pPr>
      <w:r>
        <w:rPr>
          <w:rFonts w:cs="Arial"/>
          <w:b/>
        </w:rPr>
        <w:t>REPLY BRIEF OF</w:t>
      </w:r>
    </w:p>
    <w:p w:rsidR="003E2896" w:rsidRDefault="003E2896" w:rsidP="003E2896">
      <w:pPr>
        <w:pBdr>
          <w:bottom w:val="single" w:sz="12" w:space="1" w:color="auto"/>
        </w:pBdr>
        <w:tabs>
          <w:tab w:val="left" w:pos="7320"/>
        </w:tabs>
        <w:jc w:val="center"/>
        <w:rPr>
          <w:rFonts w:cs="Arial"/>
          <w:b/>
        </w:rPr>
      </w:pPr>
      <w:r>
        <w:rPr>
          <w:rFonts w:cs="Arial"/>
          <w:b/>
        </w:rPr>
        <w:t>INDUSTRIAL ENERGY USERS-OHIO</w:t>
      </w:r>
    </w:p>
    <w:p w:rsidR="003E2896" w:rsidRDefault="003E2896" w:rsidP="003E2896">
      <w:pPr>
        <w:pBdr>
          <w:bottom w:val="single" w:sz="12" w:space="1" w:color="auto"/>
        </w:pBdr>
        <w:tabs>
          <w:tab w:val="left" w:pos="7320"/>
        </w:tabs>
        <w:jc w:val="center"/>
        <w:rPr>
          <w:rFonts w:cs="Arial"/>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pStyle w:val="Title"/>
        <w:rPr>
          <w:sz w:val="28"/>
        </w:rPr>
      </w:pPr>
    </w:p>
    <w:p w:rsidR="003E2896" w:rsidRDefault="003E2896" w:rsidP="003E2896">
      <w:pPr>
        <w:tabs>
          <w:tab w:val="left" w:pos="-1440"/>
          <w:tab w:val="left" w:pos="-720"/>
          <w:tab w:val="left" w:pos="4320"/>
          <w:tab w:val="left" w:pos="5040"/>
        </w:tabs>
        <w:ind w:left="4320"/>
        <w:jc w:val="both"/>
        <w:rPr>
          <w:rFonts w:cs="Arial"/>
          <w:lang w:val="de-DE"/>
        </w:rPr>
      </w:pPr>
      <w:r>
        <w:rPr>
          <w:rFonts w:cs="Arial"/>
          <w:lang w:val="de-DE"/>
        </w:rPr>
        <w:t>Samuel C. Randazzo (Counsel of Record)</w:t>
      </w:r>
    </w:p>
    <w:p w:rsidR="003E2896" w:rsidRDefault="003E2896" w:rsidP="003E2896">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3E2896" w:rsidRDefault="003E2896" w:rsidP="003E2896">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3E2896" w:rsidRDefault="003E2896" w:rsidP="003E2896">
      <w:pPr>
        <w:tabs>
          <w:tab w:val="left" w:pos="-1440"/>
          <w:tab w:val="left" w:pos="-720"/>
          <w:tab w:val="left" w:pos="3600"/>
          <w:tab w:val="left" w:pos="4320"/>
          <w:tab w:val="left" w:pos="4680"/>
          <w:tab w:val="left" w:pos="5040"/>
        </w:tabs>
        <w:ind w:left="4320"/>
        <w:jc w:val="both"/>
        <w:rPr>
          <w:rFonts w:cs="Arial"/>
          <w:smallCaps/>
          <w:sz w:val="20"/>
        </w:rPr>
      </w:pPr>
      <w:r>
        <w:rPr>
          <w:rFonts w:cs="Arial"/>
          <w:smallCaps/>
        </w:rPr>
        <w:t xml:space="preserve">McNees Wallace &amp; Nurick </w:t>
      </w:r>
      <w:r>
        <w:rPr>
          <w:rFonts w:cs="Arial"/>
          <w:smallCaps/>
          <w:sz w:val="20"/>
        </w:rPr>
        <w:t>LLC</w:t>
      </w:r>
    </w:p>
    <w:p w:rsidR="003E2896" w:rsidRDefault="003E2896" w:rsidP="003E2896">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3E2896" w:rsidRDefault="003E2896" w:rsidP="003E2896">
      <w:pPr>
        <w:tabs>
          <w:tab w:val="left" w:pos="-1440"/>
          <w:tab w:val="left" w:pos="-720"/>
          <w:tab w:val="left" w:pos="4320"/>
          <w:tab w:val="left" w:pos="5040"/>
        </w:tabs>
        <w:ind w:left="4320"/>
        <w:jc w:val="both"/>
        <w:rPr>
          <w:rFonts w:cs="Arial"/>
        </w:rPr>
      </w:pPr>
      <w:r>
        <w:rPr>
          <w:rFonts w:cs="Arial"/>
        </w:rPr>
        <w:t>Columbus, OH  43215-4228</w:t>
      </w:r>
    </w:p>
    <w:p w:rsidR="003E2896" w:rsidRDefault="003E2896" w:rsidP="003E2896">
      <w:pPr>
        <w:tabs>
          <w:tab w:val="left" w:pos="-1440"/>
          <w:tab w:val="left" w:pos="-720"/>
          <w:tab w:val="left" w:pos="4320"/>
          <w:tab w:val="left" w:pos="5040"/>
        </w:tabs>
        <w:ind w:left="4320"/>
        <w:jc w:val="both"/>
        <w:rPr>
          <w:rFonts w:cs="Arial"/>
        </w:rPr>
      </w:pPr>
      <w:r>
        <w:rPr>
          <w:rFonts w:cs="Arial"/>
        </w:rPr>
        <w:t>Telephone:  (614) 469-8000</w:t>
      </w:r>
    </w:p>
    <w:p w:rsidR="003E2896" w:rsidRDefault="003E2896" w:rsidP="003E2896">
      <w:pPr>
        <w:pStyle w:val="BodyText"/>
        <w:tabs>
          <w:tab w:val="left" w:pos="4320"/>
        </w:tabs>
        <w:ind w:left="4320"/>
      </w:pPr>
      <w:r>
        <w:t>Telecopier:  (614) 469-4653</w:t>
      </w:r>
    </w:p>
    <w:p w:rsidR="003E2896" w:rsidRDefault="003E2896" w:rsidP="003E2896">
      <w:pPr>
        <w:pStyle w:val="BodyText"/>
        <w:ind w:left="4320"/>
      </w:pPr>
      <w:r>
        <w:t>sam@mwncmh.com</w:t>
      </w:r>
    </w:p>
    <w:p w:rsidR="003E2896" w:rsidRDefault="003E2896" w:rsidP="003E2896">
      <w:pPr>
        <w:pStyle w:val="BodyText"/>
        <w:ind w:left="4320"/>
      </w:pPr>
      <w:r>
        <w:t>fdarr@mwncmh.com</w:t>
      </w:r>
    </w:p>
    <w:p w:rsidR="003E2896" w:rsidRDefault="003E2896" w:rsidP="003E2896">
      <w:pPr>
        <w:pStyle w:val="BodyText"/>
        <w:ind w:left="4320"/>
      </w:pPr>
      <w:r>
        <w:t>mpritchard@mwncmh.com</w:t>
      </w:r>
    </w:p>
    <w:p w:rsidR="003E2896" w:rsidRDefault="003E2896" w:rsidP="003E2896">
      <w:pPr>
        <w:pStyle w:val="BodyText"/>
        <w:tabs>
          <w:tab w:val="left" w:pos="4301"/>
        </w:tabs>
        <w:jc w:val="left"/>
        <w:rPr>
          <w:b/>
          <w:bCs/>
        </w:rPr>
      </w:pPr>
    </w:p>
    <w:p w:rsidR="003E2896" w:rsidRDefault="003E2896" w:rsidP="003E2896">
      <w:pPr>
        <w:pStyle w:val="Title"/>
        <w:ind w:left="4320" w:hanging="4320"/>
        <w:jc w:val="left"/>
        <w:rPr>
          <w:bCs/>
          <w:sz w:val="24"/>
        </w:rPr>
      </w:pPr>
      <w:r>
        <w:rPr>
          <w:bCs/>
          <w:sz w:val="24"/>
        </w:rPr>
        <w:t>June 29, 2012</w:t>
      </w:r>
      <w:r>
        <w:rPr>
          <w:bCs/>
          <w:sz w:val="24"/>
        </w:rPr>
        <w:tab/>
        <w:t>Attorneys for Industrial Energy Users-Ohio</w:t>
      </w:r>
    </w:p>
    <w:p w:rsidR="003E2896" w:rsidRDefault="003E2896" w:rsidP="003E2896">
      <w:pPr>
        <w:rPr>
          <w:rFonts w:cs="Arial"/>
          <w:b/>
          <w:smallCaps/>
          <w:sz w:val="28"/>
          <w:szCs w:val="28"/>
        </w:rPr>
        <w:sectPr w:rsidR="003E2896" w:rsidSect="003E2896">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141" w:left="1440" w:header="720" w:footer="720" w:gutter="0"/>
          <w:pgNumType w:start="1"/>
          <w:cols w:space="720"/>
        </w:sectPr>
      </w:pPr>
    </w:p>
    <w:p w:rsidR="003E2896" w:rsidRDefault="003E2896" w:rsidP="003E2896">
      <w:pPr>
        <w:pStyle w:val="Title"/>
        <w:rPr>
          <w:sz w:val="28"/>
          <w:szCs w:val="28"/>
        </w:rPr>
      </w:pPr>
      <w:r>
        <w:rPr>
          <w:sz w:val="28"/>
          <w:szCs w:val="28"/>
        </w:rPr>
        <w:lastRenderedPageBreak/>
        <w:t>Before</w:t>
      </w:r>
    </w:p>
    <w:p w:rsidR="003E2896" w:rsidRDefault="003E2896" w:rsidP="003E2896">
      <w:pPr>
        <w:jc w:val="center"/>
        <w:rPr>
          <w:rFonts w:cs="Arial"/>
          <w:b/>
          <w:smallCaps/>
          <w:sz w:val="28"/>
          <w:szCs w:val="28"/>
        </w:rPr>
      </w:pPr>
      <w:r>
        <w:rPr>
          <w:rFonts w:cs="Arial"/>
          <w:b/>
          <w:smallCaps/>
          <w:sz w:val="28"/>
          <w:szCs w:val="28"/>
        </w:rPr>
        <w:t>The Public Utilities Commission of Ohio</w:t>
      </w:r>
    </w:p>
    <w:p w:rsidR="003E2896" w:rsidRDefault="003E2896" w:rsidP="003E2896">
      <w:pPr>
        <w:pStyle w:val="BodyTextIndent2"/>
        <w:ind w:left="0"/>
        <w:rPr>
          <w:sz w:val="24"/>
        </w:rPr>
      </w:pPr>
    </w:p>
    <w:p w:rsidR="003E2896" w:rsidRDefault="003E2896" w:rsidP="003E2896">
      <w:pPr>
        <w:pStyle w:val="BodyTextIndent2"/>
        <w:tabs>
          <w:tab w:val="left" w:pos="5040"/>
          <w:tab w:val="left" w:pos="5760"/>
        </w:tabs>
        <w:ind w:left="0"/>
        <w:rPr>
          <w:sz w:val="24"/>
        </w:rPr>
      </w:pPr>
      <w:r>
        <w:rPr>
          <w:sz w:val="24"/>
        </w:rPr>
        <w:t xml:space="preserve">In the Matter of the Application of Ohio </w:t>
      </w:r>
      <w:r>
        <w:rPr>
          <w:sz w:val="24"/>
        </w:rPr>
        <w:tab/>
        <w:t>)</w:t>
      </w:r>
    </w:p>
    <w:p w:rsidR="003E2896" w:rsidRDefault="003E2896" w:rsidP="003E2896">
      <w:pPr>
        <w:pStyle w:val="BodyTextIndent2"/>
        <w:tabs>
          <w:tab w:val="left" w:pos="5040"/>
          <w:tab w:val="left" w:pos="5760"/>
        </w:tabs>
        <w:ind w:left="0"/>
        <w:rPr>
          <w:sz w:val="24"/>
        </w:rPr>
      </w:pPr>
      <w:r>
        <w:rPr>
          <w:sz w:val="24"/>
        </w:rPr>
        <w:t xml:space="preserve">Edison Company, The Cleveland Electric </w:t>
      </w:r>
      <w:r>
        <w:rPr>
          <w:sz w:val="24"/>
        </w:rPr>
        <w:tab/>
        <w:t>)</w:t>
      </w:r>
    </w:p>
    <w:p w:rsidR="003E2896" w:rsidRDefault="003E2896" w:rsidP="003E2896">
      <w:pPr>
        <w:pStyle w:val="BodyTextIndent2"/>
        <w:tabs>
          <w:tab w:val="left" w:pos="5040"/>
          <w:tab w:val="left" w:pos="5760"/>
        </w:tabs>
        <w:ind w:left="0"/>
        <w:rPr>
          <w:sz w:val="24"/>
        </w:rPr>
      </w:pPr>
      <w:r>
        <w:rPr>
          <w:sz w:val="24"/>
        </w:rPr>
        <w:t xml:space="preserve">Illuminating Company and The Toledo </w:t>
      </w:r>
      <w:r>
        <w:rPr>
          <w:sz w:val="24"/>
        </w:rPr>
        <w:tab/>
        <w:t>)</w:t>
      </w:r>
    </w:p>
    <w:p w:rsidR="003E2896" w:rsidRDefault="003E2896" w:rsidP="003E2896">
      <w:pPr>
        <w:pStyle w:val="BodyTextIndent2"/>
        <w:tabs>
          <w:tab w:val="left" w:pos="5040"/>
          <w:tab w:val="left" w:pos="5760"/>
        </w:tabs>
        <w:ind w:left="0"/>
        <w:rPr>
          <w:sz w:val="24"/>
        </w:rPr>
      </w:pPr>
      <w:r>
        <w:rPr>
          <w:sz w:val="24"/>
        </w:rPr>
        <w:t xml:space="preserve">Edison Company for Authority to Provide </w:t>
      </w:r>
      <w:r>
        <w:rPr>
          <w:sz w:val="24"/>
        </w:rPr>
        <w:tab/>
        <w:t>)</w:t>
      </w:r>
      <w:r>
        <w:rPr>
          <w:sz w:val="24"/>
        </w:rPr>
        <w:tab/>
        <w:t>Case No. 12-1230-EL-SSO</w:t>
      </w:r>
    </w:p>
    <w:p w:rsidR="003E2896" w:rsidRDefault="003E2896" w:rsidP="003E2896">
      <w:pPr>
        <w:pStyle w:val="BodyTextIndent2"/>
        <w:tabs>
          <w:tab w:val="left" w:pos="5040"/>
          <w:tab w:val="left" w:pos="5760"/>
        </w:tabs>
        <w:ind w:left="0"/>
        <w:rPr>
          <w:sz w:val="24"/>
        </w:rPr>
      </w:pPr>
      <w:r>
        <w:rPr>
          <w:sz w:val="24"/>
        </w:rPr>
        <w:t xml:space="preserve">for a Standard Service Offer Pursuant to </w:t>
      </w:r>
      <w:r>
        <w:rPr>
          <w:sz w:val="24"/>
        </w:rPr>
        <w:tab/>
        <w:t>)</w:t>
      </w:r>
    </w:p>
    <w:p w:rsidR="003E2896" w:rsidRDefault="003E2896" w:rsidP="003E2896">
      <w:pPr>
        <w:pStyle w:val="BodyTextIndent2"/>
        <w:tabs>
          <w:tab w:val="left" w:pos="5040"/>
          <w:tab w:val="left" w:pos="5760"/>
        </w:tabs>
        <w:ind w:left="0"/>
        <w:rPr>
          <w:sz w:val="24"/>
        </w:rPr>
      </w:pPr>
      <w:r>
        <w:rPr>
          <w:sz w:val="24"/>
        </w:rPr>
        <w:t xml:space="preserve">R.C. § 4928.143 in the Form of an Electric </w:t>
      </w:r>
      <w:r>
        <w:rPr>
          <w:sz w:val="24"/>
        </w:rPr>
        <w:tab/>
        <w:t>)</w:t>
      </w:r>
    </w:p>
    <w:p w:rsidR="003E2896" w:rsidRDefault="003E2896" w:rsidP="003E2896">
      <w:pPr>
        <w:pStyle w:val="BodyTextIndent2"/>
        <w:tabs>
          <w:tab w:val="left" w:pos="5040"/>
          <w:tab w:val="left" w:pos="5760"/>
        </w:tabs>
        <w:ind w:left="0"/>
        <w:rPr>
          <w:sz w:val="24"/>
        </w:rPr>
      </w:pPr>
      <w:r>
        <w:rPr>
          <w:sz w:val="24"/>
        </w:rPr>
        <w:t>Security Plan.</w:t>
      </w:r>
      <w:r>
        <w:rPr>
          <w:sz w:val="24"/>
        </w:rPr>
        <w:tab/>
        <w:t>)</w:t>
      </w:r>
    </w:p>
    <w:p w:rsidR="003E2896" w:rsidRDefault="003E2896" w:rsidP="003E2896">
      <w:pPr>
        <w:jc w:val="both"/>
        <w:rPr>
          <w:rFonts w:cs="Arial"/>
        </w:rPr>
      </w:pPr>
    </w:p>
    <w:p w:rsidR="003E2896" w:rsidRDefault="003E2896" w:rsidP="003E2896">
      <w:pPr>
        <w:pBdr>
          <w:top w:val="single" w:sz="12" w:space="1" w:color="auto"/>
        </w:pBdr>
        <w:tabs>
          <w:tab w:val="left" w:pos="7320"/>
        </w:tabs>
        <w:jc w:val="both"/>
        <w:rPr>
          <w:rFonts w:cs="Arial"/>
          <w:sz w:val="28"/>
        </w:rPr>
      </w:pPr>
    </w:p>
    <w:p w:rsidR="003E2896" w:rsidRDefault="003E2896" w:rsidP="003E2896">
      <w:pPr>
        <w:pStyle w:val="Heading1"/>
        <w:tabs>
          <w:tab w:val="left" w:pos="7320"/>
        </w:tabs>
        <w:ind w:left="0" w:right="0"/>
        <w:jc w:val="center"/>
        <w:rPr>
          <w:smallCaps/>
          <w:sz w:val="24"/>
        </w:rPr>
      </w:pPr>
      <w:r>
        <w:rPr>
          <w:smallCaps/>
          <w:sz w:val="24"/>
        </w:rPr>
        <w:t>REPLY BRIEF OF</w:t>
      </w:r>
    </w:p>
    <w:p w:rsidR="003E2896" w:rsidRDefault="003E2896" w:rsidP="003E2896">
      <w:pPr>
        <w:jc w:val="center"/>
        <w:rPr>
          <w:b/>
        </w:rPr>
      </w:pPr>
      <w:r>
        <w:rPr>
          <w:b/>
        </w:rPr>
        <w:t>INDUSTRIAL ENERGY USERS-OHIO</w:t>
      </w:r>
    </w:p>
    <w:p w:rsidR="003E2896" w:rsidRDefault="003E2896" w:rsidP="003E2896">
      <w:pPr>
        <w:pBdr>
          <w:bottom w:val="single" w:sz="12" w:space="1" w:color="auto"/>
        </w:pBdr>
        <w:tabs>
          <w:tab w:val="left" w:pos="7320"/>
        </w:tabs>
        <w:jc w:val="center"/>
        <w:rPr>
          <w:rFonts w:cs="Arial"/>
          <w:sz w:val="28"/>
        </w:rPr>
      </w:pPr>
    </w:p>
    <w:p w:rsidR="003E2896" w:rsidRDefault="003E2896" w:rsidP="003E2896">
      <w:pPr>
        <w:pStyle w:val="Title"/>
        <w:jc w:val="left"/>
        <w:rPr>
          <w:b w:val="0"/>
          <w:sz w:val="24"/>
        </w:rPr>
      </w:pPr>
    </w:p>
    <w:p w:rsidR="003E2896" w:rsidRDefault="003E2896" w:rsidP="003E2896">
      <w:pPr>
        <w:pStyle w:val="Title"/>
        <w:jc w:val="left"/>
        <w:rPr>
          <w:b w:val="0"/>
          <w:sz w:val="24"/>
        </w:rPr>
      </w:pPr>
    </w:p>
    <w:p w:rsidR="003E2896" w:rsidRDefault="003E2896" w:rsidP="003E2896">
      <w:pPr>
        <w:autoSpaceDE w:val="0"/>
        <w:autoSpaceDN w:val="0"/>
        <w:adjustRightInd w:val="0"/>
        <w:spacing w:line="480" w:lineRule="auto"/>
        <w:ind w:firstLine="720"/>
        <w:jc w:val="both"/>
        <w:rPr>
          <w:rFonts w:eastAsia="Calibri" w:cs="Arial"/>
        </w:rPr>
      </w:pPr>
      <w:r>
        <w:rPr>
          <w:rFonts w:eastAsia="Calibri" w:cs="Arial"/>
        </w:rPr>
        <w:t>On April 13, 2012, Ohio Edison Company (“OE”), The Cleveland Electric Illuminating Company (“CEI”), and The Toledo Edison Company (“TE”) (collectively, “FirstEnergy”) filed an Application to establish a standard service offer (“SSO”) in the form of an electric security plan (“ESP”).  Concurrently with the filing of the Application, FirstEnergy and several signatory parties filed a Stipulation and Recommendation (“Stipulation”)</w:t>
      </w:r>
      <w:r>
        <w:rPr>
          <w:rStyle w:val="FootnoteReference"/>
          <w:rFonts w:eastAsia="Calibri" w:cs="Arial"/>
        </w:rPr>
        <w:footnoteReference w:id="1"/>
      </w:r>
      <w:r>
        <w:rPr>
          <w:rFonts w:eastAsia="Calibri" w:cs="Arial"/>
        </w:rPr>
        <w:t xml:space="preserve"> recommending the Public Utilities Commission of Ohio (“Commission”) approve the proposed ESP (the “ESP III”).  The ESP III would in large measure contain minimal change to FirstEnergy’s current ESP (the “ESP II”) and was intended to, in part, facilitate the bidding of demand response resources into PJM Interconnection, LLC’s (“PJM”) base residual auction (“BRA”) for the 2015/2016 delivery period if the Commission approved ESP III by no later than May 2, 2012.</w:t>
      </w:r>
      <w:r>
        <w:rPr>
          <w:rStyle w:val="FootnoteReference"/>
          <w:rFonts w:eastAsia="Calibri" w:cs="Arial"/>
        </w:rPr>
        <w:footnoteReference w:id="2"/>
      </w:r>
      <w:r>
        <w:rPr>
          <w:rFonts w:eastAsia="Calibri" w:cs="Arial"/>
        </w:rPr>
        <w:t xml:space="preserve">  If the Commission was unable to approve ESP III by May 2, 2012 to facilitate demand resource participation in the PJM 2015/2016 BRA, the Commission was alternatively requested to approve ESP </w:t>
      </w:r>
      <w:r>
        <w:rPr>
          <w:rFonts w:eastAsia="Calibri" w:cs="Arial"/>
        </w:rPr>
        <w:lastRenderedPageBreak/>
        <w:t>III by no later than June 20, 2012 in order to allow sufficient time to modify the bidding schedule for the October 2012 SSO auction.</w:t>
      </w:r>
      <w:r>
        <w:rPr>
          <w:rStyle w:val="FootnoteReference"/>
          <w:rFonts w:eastAsia="Calibri" w:cs="Arial"/>
        </w:rPr>
        <w:footnoteReference w:id="3"/>
      </w:r>
    </w:p>
    <w:p w:rsidR="003E2896" w:rsidRDefault="003E2896" w:rsidP="003E2896">
      <w:pPr>
        <w:autoSpaceDE w:val="0"/>
        <w:autoSpaceDN w:val="0"/>
        <w:adjustRightInd w:val="0"/>
        <w:spacing w:line="480" w:lineRule="auto"/>
        <w:ind w:firstLine="720"/>
        <w:jc w:val="both"/>
        <w:rPr>
          <w:rFonts w:eastAsia="Calibri" w:cs="Arial"/>
        </w:rPr>
      </w:pPr>
      <w:r>
        <w:rPr>
          <w:rFonts w:eastAsia="Calibri" w:cs="Arial"/>
        </w:rPr>
        <w:t>The Industrial Energy Users-Ohio (“IEU-Ohio”) files this Reply Brief to respond to an argument raised in the Post-Hearing Brief submitted by EnerNoc, Inc. (“EnerNoc”).  The failure of IEU-Ohio to address arguments raised by other parties in their initial briefs should not be construed as acceptance of those arguments.  As noted by IEU-Ohio in its Post-Hearing Brief, the use of a competitive bidding process (“CBP”) to establish FirstEnergy’s SSO generation rates will occur as a matter of law until and unless a new ESP is put in place as a successor to ESP II.</w:t>
      </w:r>
      <w:r>
        <w:rPr>
          <w:rStyle w:val="FootnoteReference"/>
          <w:rFonts w:eastAsia="Calibri" w:cs="Arial"/>
        </w:rPr>
        <w:footnoteReference w:id="4"/>
      </w:r>
      <w:r>
        <w:rPr>
          <w:rFonts w:eastAsia="Calibri" w:cs="Arial"/>
        </w:rPr>
        <w:t xml:space="preserve">  Thus, the Stipulation provides the Commission with the opportunity to take some of the guesswork out of future SSO customer rates, and warrants approval.</w:t>
      </w:r>
    </w:p>
    <w:p w:rsidR="003E2896" w:rsidRDefault="003E2896" w:rsidP="003E2896">
      <w:pPr>
        <w:autoSpaceDE w:val="0"/>
        <w:autoSpaceDN w:val="0"/>
        <w:adjustRightInd w:val="0"/>
        <w:spacing w:line="480" w:lineRule="auto"/>
        <w:ind w:firstLine="720"/>
        <w:jc w:val="both"/>
        <w:rPr>
          <w:rFonts w:eastAsia="Calibri" w:cs="Arial"/>
        </w:rPr>
      </w:pPr>
      <w:r>
        <w:rPr>
          <w:rFonts w:eastAsia="Calibri" w:cs="Arial"/>
        </w:rPr>
        <w:t>Rather than using the Stipulation as a tool to provide predictable customer outcomes, EnerNoc, a non-opposing signatory party to the Stipulation, who now nevertheless recommends approval of the Stipulation,</w:t>
      </w:r>
      <w:r>
        <w:rPr>
          <w:rStyle w:val="FootnoteReference"/>
          <w:rFonts w:eastAsia="Calibri" w:cs="Arial"/>
        </w:rPr>
        <w:footnoteReference w:id="5"/>
      </w:r>
      <w:r>
        <w:rPr>
          <w:rFonts w:eastAsia="Calibri" w:cs="Arial"/>
        </w:rPr>
        <w:t xml:space="preserve"> urges the Commission to interpret the Stipulation in a manner contrary to its intent and in a way that will increase rates for SSO customers.  EnerNoc argues that the Stipulation requires FirstEnergy (and the Commission) to foreclose customers from continuing to receive service pursuant to the Economic Load Response tariff (“Rider ELR”) if customers did not execute contract addendums by May 3, 2012.</w:t>
      </w:r>
      <w:r>
        <w:rPr>
          <w:rStyle w:val="FootnoteReference"/>
          <w:rFonts w:eastAsia="Calibri" w:cs="Arial"/>
        </w:rPr>
        <w:footnoteReference w:id="6"/>
      </w:r>
      <w:r>
        <w:rPr>
          <w:rFonts w:eastAsia="Calibri" w:cs="Arial"/>
        </w:rPr>
        <w:t xml:space="preserve"> </w:t>
      </w:r>
    </w:p>
    <w:p w:rsidR="003E2896" w:rsidRDefault="003E2896" w:rsidP="003E2896">
      <w:pPr>
        <w:autoSpaceDE w:val="0"/>
        <w:autoSpaceDN w:val="0"/>
        <w:adjustRightInd w:val="0"/>
        <w:spacing w:line="480" w:lineRule="auto"/>
        <w:jc w:val="both"/>
        <w:rPr>
          <w:rFonts w:eastAsia="Calibri" w:cs="Arial"/>
        </w:rPr>
      </w:pPr>
      <w:r>
        <w:rPr>
          <w:rFonts w:eastAsia="Calibri" w:cs="Arial"/>
        </w:rPr>
        <w:lastRenderedPageBreak/>
        <w:tab/>
        <w:t>As discussed above, one of the goals of the Stipulation was “enabling the Companies to bid demand response resources and PJM-qualifying energy efficiency resources into the PJM 2015-2016 Base Residual Auction.”</w:t>
      </w:r>
      <w:r>
        <w:rPr>
          <w:rStyle w:val="FootnoteReference"/>
          <w:rFonts w:eastAsia="Calibri" w:cs="Arial"/>
        </w:rPr>
        <w:footnoteReference w:id="7"/>
      </w:r>
      <w:r>
        <w:rPr>
          <w:rFonts w:eastAsia="Calibri" w:cs="Arial"/>
        </w:rPr>
        <w:t xml:space="preserve">  But in order to translate this goal into reality, the Commission was requested to approve the Stipulation by </w:t>
      </w:r>
      <w:r>
        <w:rPr>
          <w:rFonts w:eastAsia="Calibri" w:cs="Arial"/>
        </w:rPr>
        <w:br/>
        <w:t>May 2, 2012 because bidding into the 2015/2016 BRA began on May 7, 2012.</w:t>
      </w:r>
      <w:r>
        <w:rPr>
          <w:rStyle w:val="FootnoteReference"/>
          <w:rFonts w:eastAsia="Calibri" w:cs="Arial"/>
        </w:rPr>
        <w:footnoteReference w:id="8"/>
      </w:r>
      <w:r>
        <w:rPr>
          <w:rFonts w:eastAsia="Calibri" w:cs="Arial"/>
        </w:rPr>
        <w:t xml:space="preserve">  When this did not occur, the second actionable step (the customer’s execution of a contract addendum by May 3, 2012) necessary for FirstEnergy to actually offer demand response bids into the 2015/2016 BRA became moot. </w:t>
      </w:r>
    </w:p>
    <w:p w:rsidR="003E2896" w:rsidRDefault="003E2896" w:rsidP="003E2896">
      <w:pPr>
        <w:autoSpaceDE w:val="0"/>
        <w:autoSpaceDN w:val="0"/>
        <w:adjustRightInd w:val="0"/>
        <w:spacing w:line="480" w:lineRule="auto"/>
        <w:ind w:firstLine="720"/>
        <w:jc w:val="both"/>
        <w:rPr>
          <w:rFonts w:eastAsia="Calibri" w:cs="Arial"/>
        </w:rPr>
      </w:pPr>
      <w:r>
        <w:rPr>
          <w:rFonts w:eastAsia="Calibri" w:cs="Arial"/>
        </w:rPr>
        <w:t>Notwithstanding whether demand response resources were bid into the 2015/2016 BRA, the need for customers to commit to service pursuant to Rider ELR has not diminished.  As Ohio electric distribution utilities, OE, CEI and TE have statutory obligations pursuant to Amended Substitute Senate Bill 221 to achieve peak demand reductions.</w:t>
      </w:r>
      <w:r>
        <w:rPr>
          <w:rStyle w:val="FootnoteReference"/>
          <w:rFonts w:eastAsia="Calibri" w:cs="Arial"/>
        </w:rPr>
        <w:footnoteReference w:id="9"/>
      </w:r>
      <w:r>
        <w:rPr>
          <w:rFonts w:eastAsia="Calibri" w:cs="Arial"/>
        </w:rPr>
        <w:t xml:space="preserve">  FirstEnergy intends to rely upon customers electing service pursuant to Rider ELR as one option to meet its statutorily required peak demand reduction.</w:t>
      </w:r>
      <w:r>
        <w:rPr>
          <w:rStyle w:val="FootnoteReference"/>
          <w:rFonts w:eastAsia="Calibri" w:cs="Arial"/>
        </w:rPr>
        <w:footnoteReference w:id="10"/>
      </w:r>
      <w:r>
        <w:rPr>
          <w:rFonts w:eastAsia="Calibri" w:cs="Arial"/>
        </w:rPr>
        <w:t xml:space="preserve">  Therefore, as FirstEnergy witness William Ridmann testified, FirstEnergy will inform the relevant customers of the new required date to execute addendums to elect to continue service pursuant to Rider ELR following the issuance of an Order in this proceeding.</w:t>
      </w:r>
      <w:r>
        <w:rPr>
          <w:rStyle w:val="FootnoteReference"/>
          <w:rFonts w:eastAsia="Calibri" w:cs="Arial"/>
        </w:rPr>
        <w:footnoteReference w:id="11"/>
      </w:r>
      <w:r>
        <w:rPr>
          <w:rFonts w:eastAsia="Calibri" w:cs="Arial"/>
        </w:rPr>
        <w:t xml:space="preserve">  EnerNOC claims that if the May 3, 2012 date to elect service under Rider ELR is not </w:t>
      </w:r>
      <w:r>
        <w:rPr>
          <w:rFonts w:eastAsia="Calibri" w:cs="Arial"/>
        </w:rPr>
        <w:lastRenderedPageBreak/>
        <w:t>required, this will result in a negative impact on [capacity] prices in the ATSI zone.</w:t>
      </w:r>
      <w:r>
        <w:rPr>
          <w:rStyle w:val="FootnoteReference"/>
          <w:rFonts w:eastAsia="Calibri" w:cs="Arial"/>
        </w:rPr>
        <w:footnoteReference w:id="12"/>
      </w:r>
      <w:r>
        <w:rPr>
          <w:rFonts w:eastAsia="Calibri" w:cs="Arial"/>
        </w:rPr>
        <w:t xml:space="preserve">  EnerNOC’s claims are flawed and unsupported by any evidence.  EnerNOC claims that extending the availability of Rider ELR for the term of ESP III will preclude interruptible load from offering into the PJM BRA for 2016/2017 and 2017/2018 delivery years.</w:t>
      </w:r>
      <w:r>
        <w:rPr>
          <w:rStyle w:val="FootnoteReference"/>
          <w:rFonts w:eastAsia="Calibri" w:cs="Arial"/>
        </w:rPr>
        <w:footnoteReference w:id="13"/>
      </w:r>
      <w:r>
        <w:rPr>
          <w:rFonts w:eastAsia="Calibri" w:cs="Arial"/>
        </w:rPr>
        <w:t xml:space="preserve">  That assertion is simply incorrect.  Because the proposed term of ESP III terminates on May 31, 2016, there is no obligation for customers to continue service under Rider ELR after May 31, 2016 and customers with the capability to curtail usage as a PJM capacity resource are freely able to participate in PJM’s BRA for 2016/2017 and 2017/2018 delivery years.  In fact, the risk and uncertainty associated with whether customers served under Rider ELR will be bid into future BRAs can be remedied by extending the term of Rider ELR, rather than foreclosing customers to elect service under Rider ELR.</w:t>
      </w:r>
      <w:r>
        <w:rPr>
          <w:rStyle w:val="FootnoteReference"/>
          <w:rFonts w:eastAsia="Calibri" w:cs="Arial"/>
        </w:rPr>
        <w:footnoteReference w:id="14"/>
      </w:r>
      <w:r>
        <w:rPr>
          <w:rFonts w:eastAsia="Calibri" w:cs="Arial"/>
        </w:rPr>
        <w:t xml:space="preserve"> </w:t>
      </w:r>
    </w:p>
    <w:p w:rsidR="003E2896" w:rsidRDefault="003E2896" w:rsidP="003E2896">
      <w:pPr>
        <w:autoSpaceDE w:val="0"/>
        <w:autoSpaceDN w:val="0"/>
        <w:adjustRightInd w:val="0"/>
        <w:spacing w:line="480" w:lineRule="auto"/>
        <w:ind w:firstLine="720"/>
        <w:jc w:val="both"/>
        <w:rPr>
          <w:rFonts w:eastAsia="Calibri" w:cs="Arial"/>
        </w:rPr>
      </w:pPr>
      <w:r>
        <w:rPr>
          <w:rFonts w:eastAsia="Calibri" w:cs="Arial"/>
        </w:rPr>
        <w:t xml:space="preserve">For these reasons and for the reasons set forth in its Post-Hearing Brief, </w:t>
      </w:r>
      <w:r>
        <w:rPr>
          <w:rFonts w:eastAsia="Calibri" w:cs="Arial"/>
        </w:rPr>
        <w:br/>
        <w:t xml:space="preserve">IEU-Ohio urges the Commission to approve the Stipulation.  </w:t>
      </w:r>
    </w:p>
    <w:p w:rsidR="003E2896" w:rsidRDefault="003E2896" w:rsidP="003E2896">
      <w:pPr>
        <w:spacing w:after="200" w:line="276" w:lineRule="auto"/>
        <w:rPr>
          <w:rFonts w:eastAsia="Calibri" w:cs="Arial"/>
        </w:rPr>
      </w:pPr>
      <w:r>
        <w:rPr>
          <w:rFonts w:eastAsia="Calibri" w:cs="Arial"/>
        </w:rPr>
        <w:br w:type="page"/>
      </w:r>
    </w:p>
    <w:p w:rsidR="003E2896" w:rsidRDefault="003E2896" w:rsidP="003E2896">
      <w:pPr>
        <w:autoSpaceDE w:val="0"/>
        <w:autoSpaceDN w:val="0"/>
        <w:adjustRightInd w:val="0"/>
        <w:spacing w:line="480" w:lineRule="auto"/>
        <w:jc w:val="both"/>
        <w:rPr>
          <w:rFonts w:eastAsia="Calibri" w:cs="Arial"/>
        </w:rPr>
      </w:pPr>
      <w:r>
        <w:rPr>
          <w:rFonts w:eastAsia="Calibri" w:cs="Arial"/>
        </w:rPr>
        <w:lastRenderedPageBreak/>
        <w:tab/>
      </w:r>
      <w:r>
        <w:rPr>
          <w:rFonts w:eastAsia="Calibri" w:cs="Arial"/>
        </w:rPr>
        <w:tab/>
      </w:r>
      <w:r>
        <w:rPr>
          <w:rFonts w:eastAsia="Calibri" w:cs="Arial"/>
        </w:rPr>
        <w:tab/>
      </w:r>
      <w:r>
        <w:rPr>
          <w:rFonts w:eastAsia="Calibri" w:cs="Arial"/>
        </w:rPr>
        <w:tab/>
      </w:r>
      <w:r>
        <w:rPr>
          <w:rFonts w:eastAsia="Calibri" w:cs="Arial"/>
        </w:rPr>
        <w:tab/>
      </w:r>
      <w:r>
        <w:rPr>
          <w:rFonts w:eastAsia="Calibri" w:cs="Arial"/>
        </w:rPr>
        <w:tab/>
        <w:t>Respectfully submitted,</w:t>
      </w:r>
    </w:p>
    <w:p w:rsidR="003E2896" w:rsidRDefault="003E2896" w:rsidP="003E2896">
      <w:pPr>
        <w:tabs>
          <w:tab w:val="left" w:pos="-1440"/>
          <w:tab w:val="left" w:pos="-720"/>
          <w:tab w:val="left" w:pos="4320"/>
          <w:tab w:val="left" w:pos="5040"/>
        </w:tabs>
        <w:ind w:left="4320"/>
        <w:jc w:val="both"/>
        <w:rPr>
          <w:rFonts w:cs="Arial"/>
          <w:lang w:val="de-DE"/>
        </w:rPr>
      </w:pPr>
    </w:p>
    <w:p w:rsidR="003E2896" w:rsidRDefault="003E2896" w:rsidP="003E2896">
      <w:pPr>
        <w:tabs>
          <w:tab w:val="left" w:pos="-1440"/>
          <w:tab w:val="left" w:pos="-720"/>
          <w:tab w:val="left" w:pos="4680"/>
          <w:tab w:val="right" w:pos="9360"/>
        </w:tabs>
        <w:ind w:left="4320"/>
        <w:jc w:val="both"/>
        <w:rPr>
          <w:rFonts w:cs="Arial"/>
          <w:u w:val="single"/>
          <w:lang w:val="de-DE"/>
        </w:rPr>
      </w:pPr>
      <w:r>
        <w:rPr>
          <w:rFonts w:cs="Arial"/>
          <w:u w:val="single"/>
          <w:lang w:val="de-DE"/>
        </w:rPr>
        <w:tab/>
        <w:t>/s/ Samuel C. Randazzo</w:t>
      </w:r>
      <w:r>
        <w:rPr>
          <w:rFonts w:cs="Arial"/>
          <w:u w:val="single"/>
          <w:lang w:val="de-DE"/>
        </w:rPr>
        <w:tab/>
      </w:r>
    </w:p>
    <w:p w:rsidR="003E2896" w:rsidRDefault="003E2896" w:rsidP="003E2896">
      <w:pPr>
        <w:tabs>
          <w:tab w:val="left" w:pos="-1440"/>
          <w:tab w:val="left" w:pos="-720"/>
          <w:tab w:val="left" w:pos="4320"/>
          <w:tab w:val="left" w:pos="5040"/>
        </w:tabs>
        <w:ind w:left="4320"/>
        <w:jc w:val="both"/>
        <w:rPr>
          <w:rFonts w:cs="Arial"/>
          <w:lang w:val="de-DE"/>
        </w:rPr>
      </w:pPr>
      <w:r>
        <w:rPr>
          <w:rFonts w:cs="Arial"/>
          <w:lang w:val="de-DE"/>
        </w:rPr>
        <w:t>Samuel C. Randazzo (Counsel of Record)</w:t>
      </w:r>
    </w:p>
    <w:p w:rsidR="003E2896" w:rsidRDefault="003E2896" w:rsidP="003E2896">
      <w:pPr>
        <w:tabs>
          <w:tab w:val="left" w:pos="-1440"/>
          <w:tab w:val="left" w:pos="-720"/>
          <w:tab w:val="left" w:pos="3600"/>
          <w:tab w:val="left" w:pos="4320"/>
          <w:tab w:val="left" w:pos="4680"/>
          <w:tab w:val="left" w:pos="5040"/>
        </w:tabs>
        <w:ind w:left="4320"/>
        <w:jc w:val="both"/>
        <w:rPr>
          <w:rFonts w:cs="Arial"/>
          <w:lang w:val="de-DE"/>
        </w:rPr>
      </w:pPr>
      <w:r>
        <w:rPr>
          <w:rFonts w:cs="Arial"/>
          <w:lang w:val="de-DE"/>
        </w:rPr>
        <w:t xml:space="preserve">Frank P. Darr </w:t>
      </w:r>
    </w:p>
    <w:p w:rsidR="003E2896" w:rsidRDefault="003E2896" w:rsidP="003E2896">
      <w:pPr>
        <w:tabs>
          <w:tab w:val="left" w:pos="-1440"/>
          <w:tab w:val="left" w:pos="-720"/>
          <w:tab w:val="left" w:pos="3600"/>
          <w:tab w:val="left" w:pos="4320"/>
          <w:tab w:val="left" w:pos="4680"/>
          <w:tab w:val="left" w:pos="5040"/>
        </w:tabs>
        <w:ind w:left="4320"/>
        <w:jc w:val="both"/>
        <w:rPr>
          <w:rFonts w:cs="Arial"/>
          <w:lang w:val="de-DE"/>
        </w:rPr>
      </w:pPr>
      <w:r>
        <w:rPr>
          <w:rFonts w:cs="Arial"/>
          <w:lang w:val="de-DE"/>
        </w:rPr>
        <w:t>Matthew R. Pritchard</w:t>
      </w:r>
    </w:p>
    <w:p w:rsidR="003E2896" w:rsidRDefault="003E2896" w:rsidP="003E2896">
      <w:pPr>
        <w:tabs>
          <w:tab w:val="left" w:pos="-1440"/>
          <w:tab w:val="left" w:pos="-720"/>
          <w:tab w:val="left" w:pos="3600"/>
          <w:tab w:val="left" w:pos="4320"/>
          <w:tab w:val="left" w:pos="4680"/>
          <w:tab w:val="left" w:pos="5040"/>
        </w:tabs>
        <w:ind w:left="4320"/>
        <w:jc w:val="both"/>
        <w:rPr>
          <w:rFonts w:cs="Arial"/>
          <w:smallCaps/>
          <w:sz w:val="20"/>
        </w:rPr>
      </w:pPr>
      <w:r>
        <w:rPr>
          <w:rFonts w:cs="Arial"/>
          <w:smallCaps/>
        </w:rPr>
        <w:t xml:space="preserve">McNees Wallace &amp; Nurick </w:t>
      </w:r>
      <w:r>
        <w:rPr>
          <w:rFonts w:cs="Arial"/>
          <w:smallCaps/>
          <w:sz w:val="20"/>
        </w:rPr>
        <w:t>LLC</w:t>
      </w:r>
    </w:p>
    <w:p w:rsidR="003E2896" w:rsidRDefault="003E2896" w:rsidP="003E2896">
      <w:pPr>
        <w:tabs>
          <w:tab w:val="left" w:pos="-1440"/>
          <w:tab w:val="left" w:pos="-720"/>
          <w:tab w:val="left" w:pos="3600"/>
          <w:tab w:val="left" w:pos="4320"/>
          <w:tab w:val="left" w:pos="4680"/>
          <w:tab w:val="left" w:pos="5040"/>
        </w:tabs>
        <w:ind w:left="4320"/>
        <w:jc w:val="both"/>
        <w:rPr>
          <w:rFonts w:cs="Arial"/>
        </w:rPr>
      </w:pPr>
      <w:r>
        <w:rPr>
          <w:rFonts w:cs="Arial"/>
        </w:rPr>
        <w:t>21 East State Street, 17</w:t>
      </w:r>
      <w:r>
        <w:rPr>
          <w:rFonts w:cs="Arial"/>
          <w:vertAlign w:val="superscript"/>
        </w:rPr>
        <w:t>th</w:t>
      </w:r>
      <w:r>
        <w:rPr>
          <w:rFonts w:cs="Arial"/>
        </w:rPr>
        <w:t xml:space="preserve"> Floor</w:t>
      </w:r>
    </w:p>
    <w:p w:rsidR="003E2896" w:rsidRDefault="003E2896" w:rsidP="003E2896">
      <w:pPr>
        <w:tabs>
          <w:tab w:val="left" w:pos="-1440"/>
          <w:tab w:val="left" w:pos="-720"/>
          <w:tab w:val="left" w:pos="4320"/>
          <w:tab w:val="left" w:pos="5040"/>
        </w:tabs>
        <w:ind w:left="4320"/>
        <w:jc w:val="both"/>
        <w:rPr>
          <w:rFonts w:cs="Arial"/>
        </w:rPr>
      </w:pPr>
      <w:r>
        <w:rPr>
          <w:rFonts w:cs="Arial"/>
        </w:rPr>
        <w:t>Columbus, OH  43215-4228</w:t>
      </w:r>
    </w:p>
    <w:p w:rsidR="003E2896" w:rsidRDefault="003E2896" w:rsidP="003E2896">
      <w:pPr>
        <w:tabs>
          <w:tab w:val="left" w:pos="-1440"/>
          <w:tab w:val="left" w:pos="-720"/>
          <w:tab w:val="left" w:pos="4320"/>
          <w:tab w:val="left" w:pos="5040"/>
        </w:tabs>
        <w:ind w:left="4320"/>
        <w:jc w:val="both"/>
        <w:rPr>
          <w:rFonts w:cs="Arial"/>
        </w:rPr>
      </w:pPr>
      <w:r>
        <w:rPr>
          <w:rFonts w:cs="Arial"/>
        </w:rPr>
        <w:t>Telephone:  (614) 469-8000</w:t>
      </w:r>
    </w:p>
    <w:p w:rsidR="003E2896" w:rsidRDefault="003E2896" w:rsidP="003E2896">
      <w:pPr>
        <w:pStyle w:val="BodyText"/>
        <w:tabs>
          <w:tab w:val="left" w:pos="4320"/>
        </w:tabs>
        <w:ind w:left="4320"/>
      </w:pPr>
      <w:r>
        <w:t>Telecopier:  (614) 469-4653</w:t>
      </w:r>
    </w:p>
    <w:p w:rsidR="003E2896" w:rsidRDefault="003E2896" w:rsidP="003E2896">
      <w:pPr>
        <w:pStyle w:val="BodyText"/>
        <w:ind w:left="4320"/>
      </w:pPr>
      <w:r>
        <w:t>sam@mwncmh.com</w:t>
      </w:r>
    </w:p>
    <w:p w:rsidR="003E2896" w:rsidRDefault="003E2896" w:rsidP="003E2896">
      <w:pPr>
        <w:pStyle w:val="BodyText"/>
        <w:ind w:left="4320"/>
      </w:pPr>
      <w:r>
        <w:t>fdarr@mwncmh.com</w:t>
      </w:r>
    </w:p>
    <w:p w:rsidR="003E2896" w:rsidRDefault="003E2896" w:rsidP="003E2896">
      <w:pPr>
        <w:pStyle w:val="BodyText"/>
        <w:ind w:left="4320"/>
      </w:pPr>
      <w:r>
        <w:t>mpritchard@mwncmh.com</w:t>
      </w:r>
    </w:p>
    <w:p w:rsidR="003E2896" w:rsidRDefault="003E2896" w:rsidP="003E2896">
      <w:pPr>
        <w:pStyle w:val="BodyText"/>
        <w:tabs>
          <w:tab w:val="left" w:pos="4301"/>
        </w:tabs>
        <w:jc w:val="left"/>
        <w:rPr>
          <w:b/>
          <w:bCs/>
        </w:rPr>
      </w:pPr>
    </w:p>
    <w:p w:rsidR="003E2896" w:rsidRDefault="003E2896" w:rsidP="003E2896">
      <w:pPr>
        <w:pStyle w:val="Title"/>
        <w:ind w:left="4320" w:hanging="4320"/>
        <w:jc w:val="left"/>
        <w:rPr>
          <w:bCs/>
          <w:sz w:val="24"/>
        </w:rPr>
      </w:pPr>
      <w:r>
        <w:rPr>
          <w:bCs/>
          <w:sz w:val="24"/>
        </w:rPr>
        <w:tab/>
        <w:t>Attorneys for Industrial Energy Users-Ohio</w:t>
      </w:r>
    </w:p>
    <w:p w:rsidR="003E2896" w:rsidRDefault="003E2896" w:rsidP="003E2896">
      <w:pPr>
        <w:autoSpaceDE w:val="0"/>
        <w:autoSpaceDN w:val="0"/>
        <w:adjustRightInd w:val="0"/>
        <w:spacing w:line="480" w:lineRule="auto"/>
        <w:rPr>
          <w:rFonts w:eastAsia="Calibri" w:cs="Arial"/>
        </w:rPr>
      </w:pPr>
      <w:r>
        <w:rPr>
          <w:rFonts w:eastAsia="Calibri" w:cs="Arial"/>
        </w:rPr>
        <w:tab/>
      </w:r>
    </w:p>
    <w:p w:rsidR="0064608E" w:rsidRDefault="0064608E">
      <w:pPr>
        <w:rPr>
          <w:sz w:val="22"/>
          <w:szCs w:val="22"/>
        </w:rPr>
        <w:sectPr w:rsidR="0064608E">
          <w:headerReference w:type="even" r:id="rId15"/>
          <w:headerReference w:type="default" r:id="rId16"/>
          <w:footerReference w:type="even" r:id="rId17"/>
          <w:footerReference w:type="default" r:id="rId18"/>
          <w:headerReference w:type="first" r:id="rId19"/>
          <w:footerReference w:type="first" r:id="rId20"/>
          <w:pgSz w:w="12240" w:h="15840" w:code="1"/>
          <w:pgMar w:top="1440" w:right="1440" w:bottom="1141" w:left="1440" w:header="720" w:footer="720" w:gutter="0"/>
          <w:pgNumType w:start="1"/>
          <w:cols w:space="720"/>
          <w:titlePg/>
          <w:docGrid w:linePitch="326"/>
        </w:sectPr>
      </w:pPr>
      <w:bookmarkStart w:id="0" w:name="_GoBack"/>
      <w:bookmarkEnd w:id="0"/>
    </w:p>
    <w:p w:rsidR="0064608E" w:rsidRDefault="00031BE8">
      <w:pPr>
        <w:tabs>
          <w:tab w:val="left" w:pos="-1440"/>
          <w:tab w:val="left" w:pos="-720"/>
          <w:tab w:val="left" w:pos="4320"/>
          <w:tab w:val="left" w:pos="5040"/>
        </w:tabs>
        <w:jc w:val="center"/>
        <w:rPr>
          <w:rFonts w:ascii="Arial Bold" w:hAnsi="Arial Bold" w:cs="Arial"/>
          <w:b/>
          <w:smallCaps/>
          <w:sz w:val="28"/>
          <w:szCs w:val="28"/>
          <w:u w:val="single"/>
        </w:rPr>
      </w:pPr>
      <w:r>
        <w:rPr>
          <w:rFonts w:ascii="Arial Bold" w:hAnsi="Arial Bold" w:cs="Arial"/>
          <w:b/>
          <w:smallCaps/>
          <w:sz w:val="28"/>
          <w:szCs w:val="28"/>
          <w:u w:val="single"/>
        </w:rPr>
        <w:lastRenderedPageBreak/>
        <w:t>Certificate of Service</w:t>
      </w:r>
    </w:p>
    <w:p w:rsidR="0064608E" w:rsidRDefault="0064608E">
      <w:pPr>
        <w:rPr>
          <w:rFonts w:cs="Arial"/>
        </w:rPr>
      </w:pPr>
    </w:p>
    <w:p w:rsidR="0064608E" w:rsidRDefault="00031BE8">
      <w:pPr>
        <w:pStyle w:val="BodyText"/>
        <w:spacing w:line="480" w:lineRule="auto"/>
        <w:ind w:firstLine="720"/>
      </w:pPr>
      <w:r>
        <w:t>I hereby certify that a copy of the foregoing</w:t>
      </w:r>
      <w:r>
        <w:rPr>
          <w:smallCaps/>
        </w:rPr>
        <w:t xml:space="preserve"> </w:t>
      </w:r>
      <w:r>
        <w:rPr>
          <w:i/>
        </w:rPr>
        <w:t xml:space="preserve">Reply Brief of Industrial Energy Users-Ohio, </w:t>
      </w:r>
      <w:r>
        <w:t>was served upon the following parties of record this 29</w:t>
      </w:r>
      <w:r>
        <w:rPr>
          <w:vertAlign w:val="superscript"/>
        </w:rPr>
        <w:t>th</w:t>
      </w:r>
      <w:r>
        <w:t xml:space="preserve"> day of June 2012, </w:t>
      </w:r>
      <w:r>
        <w:rPr>
          <w:i/>
        </w:rPr>
        <w:t>via</w:t>
      </w:r>
      <w:r>
        <w:t xml:space="preserve"> hand-delivery, electronic transmission, or first class mail, U.S. postage prepaid.</w:t>
      </w:r>
    </w:p>
    <w:p w:rsidR="0064608E" w:rsidRDefault="00031BE8">
      <w:pPr>
        <w:pStyle w:val="Title"/>
        <w:tabs>
          <w:tab w:val="left" w:pos="5040"/>
        </w:tabs>
        <w:ind w:left="5040"/>
        <w:jc w:val="left"/>
        <w:rPr>
          <w:b w:val="0"/>
          <w:smallCaps w:val="0"/>
          <w:sz w:val="24"/>
          <w:u w:val="single"/>
        </w:rPr>
      </w:pPr>
      <w:r>
        <w:rPr>
          <w:b w:val="0"/>
          <w:smallCaps w:val="0"/>
          <w:sz w:val="24"/>
          <w:u w:val="single"/>
        </w:rPr>
        <w:t xml:space="preserve"> </w:t>
      </w:r>
      <w:r>
        <w:rPr>
          <w:b w:val="0"/>
          <w:smallCaps w:val="0"/>
          <w:sz w:val="24"/>
          <w:u w:val="single"/>
        </w:rPr>
        <w:tab/>
        <w:t>/s/ Samuel C. Randazzo</w:t>
      </w:r>
      <w:r>
        <w:rPr>
          <w:b w:val="0"/>
          <w:smallCaps w:val="0"/>
          <w:sz w:val="24"/>
          <w:u w:val="single"/>
        </w:rPr>
        <w:tab/>
      </w:r>
      <w:r>
        <w:rPr>
          <w:b w:val="0"/>
          <w:smallCaps w:val="0"/>
          <w:sz w:val="24"/>
          <w:u w:val="single"/>
        </w:rPr>
        <w:tab/>
      </w:r>
    </w:p>
    <w:p w:rsidR="0064608E" w:rsidRDefault="00031BE8">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spacing w:line="240" w:lineRule="auto"/>
        <w:ind w:firstLine="0"/>
        <w:rPr>
          <w:rFonts w:cs="Arial"/>
          <w:bCs/>
          <w:smallCaps/>
        </w:rPr>
      </w:pPr>
      <w:r>
        <w:rPr>
          <w:rFonts w:cs="Arial"/>
          <w:bCs/>
          <w:smallCaps/>
        </w:rPr>
        <w:tab/>
        <w:t>Samuel C. Randazzo</w:t>
      </w:r>
    </w:p>
    <w:p w:rsidR="0064608E" w:rsidRDefault="0064608E">
      <w:pPr>
        <w:pStyle w:val="BodyText2"/>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920"/>
          <w:tab w:val="clear" w:pos="8640"/>
          <w:tab w:val="clear" w:pos="9360"/>
          <w:tab w:val="center" w:pos="7200"/>
        </w:tabs>
        <w:spacing w:line="240" w:lineRule="auto"/>
        <w:ind w:firstLine="0"/>
        <w:rPr>
          <w:rFonts w:cs="Arial"/>
          <w:bCs/>
          <w:smallCaps/>
        </w:rPr>
      </w:pPr>
    </w:p>
    <w:p w:rsidR="0064608E" w:rsidRDefault="0064608E">
      <w:pPr>
        <w:rPr>
          <w:color w:val="000000" w:themeColor="text1"/>
          <w:sz w:val="22"/>
          <w:szCs w:val="22"/>
        </w:rPr>
        <w:sectPr w:rsidR="0064608E">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141" w:left="1440" w:header="720" w:footer="720" w:gutter="0"/>
          <w:pgNumType w:start="1"/>
          <w:cols w:space="720"/>
          <w:titlePg/>
          <w:docGrid w:linePitch="326"/>
        </w:sectPr>
      </w:pPr>
    </w:p>
    <w:p w:rsidR="0064608E" w:rsidRDefault="00031BE8">
      <w:pPr>
        <w:rPr>
          <w:color w:val="000000" w:themeColor="text1"/>
          <w:sz w:val="22"/>
          <w:szCs w:val="22"/>
        </w:rPr>
      </w:pPr>
      <w:r>
        <w:rPr>
          <w:color w:val="000000" w:themeColor="text1"/>
          <w:sz w:val="22"/>
          <w:szCs w:val="22"/>
        </w:rPr>
        <w:lastRenderedPageBreak/>
        <w:t>James W. Burk, Counsel of Record</w:t>
      </w:r>
    </w:p>
    <w:p w:rsidR="0064608E" w:rsidRDefault="00031BE8">
      <w:pPr>
        <w:rPr>
          <w:color w:val="000000" w:themeColor="text1"/>
          <w:sz w:val="22"/>
          <w:szCs w:val="22"/>
        </w:rPr>
      </w:pPr>
      <w:r>
        <w:rPr>
          <w:color w:val="000000" w:themeColor="text1"/>
          <w:sz w:val="22"/>
          <w:szCs w:val="22"/>
        </w:rPr>
        <w:t>Arthur E. Korkosz</w:t>
      </w:r>
    </w:p>
    <w:p w:rsidR="0064608E" w:rsidRDefault="00031BE8">
      <w:pPr>
        <w:rPr>
          <w:color w:val="000000" w:themeColor="text1"/>
          <w:sz w:val="22"/>
          <w:szCs w:val="22"/>
        </w:rPr>
      </w:pPr>
      <w:r>
        <w:rPr>
          <w:color w:val="000000" w:themeColor="text1"/>
          <w:sz w:val="22"/>
          <w:szCs w:val="22"/>
        </w:rPr>
        <w:t>FIRSTENERGY SERVICE COMPANY</w:t>
      </w:r>
    </w:p>
    <w:p w:rsidR="0064608E" w:rsidRDefault="00031BE8">
      <w:pPr>
        <w:rPr>
          <w:color w:val="000000" w:themeColor="text1"/>
          <w:sz w:val="22"/>
          <w:szCs w:val="22"/>
        </w:rPr>
      </w:pPr>
      <w:r>
        <w:rPr>
          <w:color w:val="000000" w:themeColor="text1"/>
          <w:sz w:val="22"/>
          <w:szCs w:val="22"/>
        </w:rPr>
        <w:t>76 South Main Street</w:t>
      </w:r>
    </w:p>
    <w:p w:rsidR="0064608E" w:rsidRDefault="00031BE8">
      <w:pPr>
        <w:rPr>
          <w:color w:val="000000" w:themeColor="text1"/>
          <w:sz w:val="22"/>
          <w:szCs w:val="22"/>
        </w:rPr>
      </w:pPr>
      <w:r>
        <w:rPr>
          <w:color w:val="000000" w:themeColor="text1"/>
          <w:sz w:val="22"/>
          <w:szCs w:val="22"/>
        </w:rPr>
        <w:t>Akron, OH  44308</w:t>
      </w:r>
    </w:p>
    <w:p w:rsidR="0064608E" w:rsidRDefault="00031BE8">
      <w:pPr>
        <w:rPr>
          <w:color w:val="000000" w:themeColor="text1"/>
          <w:sz w:val="22"/>
          <w:szCs w:val="22"/>
        </w:rPr>
      </w:pPr>
      <w:r>
        <w:rPr>
          <w:color w:val="000000" w:themeColor="text1"/>
          <w:sz w:val="22"/>
          <w:szCs w:val="22"/>
        </w:rPr>
        <w:t>burkj@firstenergycorp.com</w:t>
      </w:r>
    </w:p>
    <w:p w:rsidR="0064608E" w:rsidRDefault="00031BE8">
      <w:pPr>
        <w:rPr>
          <w:color w:val="000000" w:themeColor="text1"/>
          <w:sz w:val="22"/>
          <w:szCs w:val="22"/>
        </w:rPr>
      </w:pPr>
      <w:r>
        <w:rPr>
          <w:color w:val="000000" w:themeColor="text1"/>
          <w:sz w:val="22"/>
          <w:szCs w:val="22"/>
        </w:rPr>
        <w:t>korkosza@firstenergycorp.com</w:t>
      </w:r>
    </w:p>
    <w:p w:rsidR="0064608E" w:rsidRDefault="0064608E">
      <w:pPr>
        <w:rPr>
          <w:color w:val="000000" w:themeColor="text1"/>
          <w:sz w:val="22"/>
          <w:szCs w:val="22"/>
        </w:rPr>
      </w:pPr>
    </w:p>
    <w:p w:rsidR="0064608E" w:rsidRDefault="00031BE8">
      <w:pPr>
        <w:rPr>
          <w:color w:val="000000" w:themeColor="text1"/>
          <w:sz w:val="22"/>
          <w:szCs w:val="22"/>
        </w:rPr>
      </w:pPr>
      <w:r>
        <w:rPr>
          <w:color w:val="000000" w:themeColor="text1"/>
          <w:sz w:val="22"/>
          <w:szCs w:val="22"/>
        </w:rPr>
        <w:t>James F. Lang</w:t>
      </w:r>
    </w:p>
    <w:p w:rsidR="0064608E" w:rsidRDefault="00031BE8">
      <w:pPr>
        <w:rPr>
          <w:color w:val="000000" w:themeColor="text1"/>
          <w:sz w:val="22"/>
          <w:szCs w:val="22"/>
        </w:rPr>
      </w:pPr>
      <w:r>
        <w:rPr>
          <w:color w:val="000000" w:themeColor="text1"/>
          <w:sz w:val="22"/>
          <w:szCs w:val="22"/>
        </w:rPr>
        <w:t>Laura C. McBride</w:t>
      </w:r>
    </w:p>
    <w:p w:rsidR="0064608E" w:rsidRDefault="00031BE8">
      <w:pPr>
        <w:rPr>
          <w:color w:val="000000" w:themeColor="text1"/>
          <w:sz w:val="22"/>
          <w:szCs w:val="22"/>
        </w:rPr>
      </w:pPr>
      <w:r>
        <w:rPr>
          <w:color w:val="000000" w:themeColor="text1"/>
          <w:sz w:val="22"/>
          <w:szCs w:val="22"/>
        </w:rPr>
        <w:t>CALFEE, HALTER &amp; GRISWOLD LLP</w:t>
      </w:r>
    </w:p>
    <w:p w:rsidR="0064608E" w:rsidRDefault="00031BE8">
      <w:pPr>
        <w:rPr>
          <w:color w:val="000000" w:themeColor="text1"/>
          <w:sz w:val="22"/>
          <w:szCs w:val="22"/>
        </w:rPr>
      </w:pPr>
      <w:r>
        <w:rPr>
          <w:color w:val="000000" w:themeColor="text1"/>
          <w:sz w:val="22"/>
          <w:szCs w:val="22"/>
        </w:rPr>
        <w:t>1405 East Sixth Street</w:t>
      </w:r>
    </w:p>
    <w:p w:rsidR="0064608E" w:rsidRDefault="00031BE8">
      <w:pPr>
        <w:rPr>
          <w:color w:val="000000" w:themeColor="text1"/>
          <w:sz w:val="22"/>
          <w:szCs w:val="22"/>
        </w:rPr>
      </w:pPr>
      <w:r>
        <w:rPr>
          <w:color w:val="000000" w:themeColor="text1"/>
          <w:sz w:val="22"/>
          <w:szCs w:val="22"/>
        </w:rPr>
        <w:t>Cleveland, OH  44114</w:t>
      </w:r>
    </w:p>
    <w:p w:rsidR="0064608E" w:rsidRDefault="00031BE8">
      <w:pPr>
        <w:rPr>
          <w:color w:val="000000" w:themeColor="text1"/>
          <w:sz w:val="22"/>
          <w:szCs w:val="22"/>
        </w:rPr>
      </w:pPr>
      <w:r>
        <w:rPr>
          <w:sz w:val="22"/>
          <w:szCs w:val="22"/>
        </w:rPr>
        <w:t>jlang@calfee.com</w:t>
      </w:r>
    </w:p>
    <w:p w:rsidR="0064608E" w:rsidRDefault="00031BE8">
      <w:pPr>
        <w:rPr>
          <w:color w:val="000000" w:themeColor="text1"/>
          <w:sz w:val="22"/>
          <w:szCs w:val="22"/>
        </w:rPr>
      </w:pPr>
      <w:r>
        <w:rPr>
          <w:color w:val="000000" w:themeColor="text1"/>
          <w:sz w:val="22"/>
          <w:szCs w:val="22"/>
        </w:rPr>
        <w:t>lmcbride@calfee.com</w:t>
      </w:r>
    </w:p>
    <w:p w:rsidR="0064608E" w:rsidRDefault="0064608E">
      <w:pPr>
        <w:rPr>
          <w:color w:val="000000" w:themeColor="text1"/>
          <w:sz w:val="22"/>
          <w:szCs w:val="22"/>
        </w:rPr>
      </w:pPr>
    </w:p>
    <w:p w:rsidR="0064608E" w:rsidRDefault="00031BE8">
      <w:pPr>
        <w:rPr>
          <w:color w:val="000000" w:themeColor="text1"/>
          <w:sz w:val="22"/>
          <w:szCs w:val="22"/>
        </w:rPr>
      </w:pPr>
      <w:r>
        <w:rPr>
          <w:color w:val="000000" w:themeColor="text1"/>
          <w:sz w:val="22"/>
          <w:szCs w:val="22"/>
        </w:rPr>
        <w:t>David A. Kutik</w:t>
      </w:r>
    </w:p>
    <w:p w:rsidR="0064608E" w:rsidRDefault="00031BE8">
      <w:pPr>
        <w:rPr>
          <w:color w:val="000000" w:themeColor="text1"/>
          <w:sz w:val="22"/>
          <w:szCs w:val="22"/>
        </w:rPr>
      </w:pPr>
      <w:r>
        <w:rPr>
          <w:color w:val="000000" w:themeColor="text1"/>
          <w:sz w:val="22"/>
          <w:szCs w:val="22"/>
        </w:rPr>
        <w:t>JONES DAY</w:t>
      </w:r>
    </w:p>
    <w:p w:rsidR="0064608E" w:rsidRDefault="00031BE8">
      <w:pPr>
        <w:rPr>
          <w:color w:val="000000" w:themeColor="text1"/>
          <w:sz w:val="22"/>
          <w:szCs w:val="22"/>
        </w:rPr>
      </w:pPr>
      <w:r>
        <w:rPr>
          <w:color w:val="000000" w:themeColor="text1"/>
          <w:sz w:val="22"/>
          <w:szCs w:val="22"/>
        </w:rPr>
        <w:t>901 Lakeside Avenue</w:t>
      </w:r>
    </w:p>
    <w:p w:rsidR="0064608E" w:rsidRDefault="00031BE8">
      <w:pPr>
        <w:rPr>
          <w:color w:val="000000" w:themeColor="text1"/>
          <w:sz w:val="22"/>
          <w:szCs w:val="22"/>
        </w:rPr>
      </w:pPr>
      <w:r>
        <w:rPr>
          <w:color w:val="000000" w:themeColor="text1"/>
          <w:sz w:val="22"/>
          <w:szCs w:val="22"/>
        </w:rPr>
        <w:t>Cleveland, OH  44114</w:t>
      </w:r>
    </w:p>
    <w:p w:rsidR="0064608E" w:rsidRDefault="00031BE8">
      <w:pPr>
        <w:rPr>
          <w:color w:val="000000" w:themeColor="text1"/>
          <w:sz w:val="22"/>
          <w:szCs w:val="22"/>
        </w:rPr>
      </w:pPr>
      <w:r>
        <w:rPr>
          <w:color w:val="000000" w:themeColor="text1"/>
          <w:sz w:val="22"/>
          <w:szCs w:val="22"/>
        </w:rPr>
        <w:t>dakutik@jonesday.com</w:t>
      </w:r>
    </w:p>
    <w:p w:rsidR="0064608E" w:rsidRDefault="0064608E">
      <w:pPr>
        <w:rPr>
          <w:color w:val="000000" w:themeColor="text1"/>
          <w:sz w:val="22"/>
          <w:szCs w:val="22"/>
        </w:rPr>
      </w:pPr>
    </w:p>
    <w:p w:rsidR="0064608E" w:rsidRDefault="00031BE8">
      <w:pPr>
        <w:rPr>
          <w:rFonts w:ascii="Arial Bold" w:hAnsi="Arial Bold"/>
          <w:b/>
          <w:smallCaps/>
          <w:color w:val="000000" w:themeColor="text1"/>
          <w:sz w:val="22"/>
          <w:szCs w:val="22"/>
        </w:rPr>
      </w:pPr>
      <w:r>
        <w:rPr>
          <w:rFonts w:eastAsia="Calibri"/>
          <w:b/>
          <w:smallCaps/>
          <w:color w:val="000000" w:themeColor="text1"/>
          <w:sz w:val="22"/>
          <w:szCs w:val="22"/>
        </w:rPr>
        <w:t xml:space="preserve">Counsel for </w:t>
      </w:r>
      <w:r>
        <w:rPr>
          <w:rFonts w:ascii="Arial Bold" w:hAnsi="Arial Bold"/>
          <w:b/>
          <w:smallCaps/>
          <w:color w:val="000000" w:themeColor="text1"/>
          <w:sz w:val="22"/>
          <w:szCs w:val="22"/>
        </w:rPr>
        <w:t xml:space="preserve">Ohio Edison Company, The Cleveland Electric Illuminating Company and The Toledo Edison Company </w:t>
      </w:r>
    </w:p>
    <w:p w:rsidR="0064608E" w:rsidRDefault="0064608E">
      <w:pPr>
        <w:rPr>
          <w:rFonts w:ascii="Arial Bold" w:hAnsi="Arial Bold"/>
          <w:smallCaps/>
          <w:color w:val="000000" w:themeColor="text1"/>
          <w:sz w:val="22"/>
          <w:szCs w:val="22"/>
        </w:rPr>
      </w:pPr>
    </w:p>
    <w:p w:rsidR="0064608E" w:rsidRDefault="00031BE8">
      <w:pPr>
        <w:autoSpaceDE w:val="0"/>
        <w:autoSpaceDN w:val="0"/>
        <w:adjustRightInd w:val="0"/>
        <w:rPr>
          <w:color w:val="000000" w:themeColor="text1"/>
          <w:sz w:val="22"/>
          <w:szCs w:val="22"/>
        </w:rPr>
      </w:pPr>
      <w:r>
        <w:rPr>
          <w:color w:val="000000" w:themeColor="text1"/>
          <w:sz w:val="22"/>
          <w:szCs w:val="22"/>
        </w:rPr>
        <w:t>Colleen L. Mooney</w:t>
      </w:r>
    </w:p>
    <w:p w:rsidR="0064608E" w:rsidRDefault="00031BE8">
      <w:pPr>
        <w:autoSpaceDE w:val="0"/>
        <w:autoSpaceDN w:val="0"/>
        <w:adjustRightInd w:val="0"/>
        <w:rPr>
          <w:color w:val="000000" w:themeColor="text1"/>
          <w:sz w:val="22"/>
          <w:szCs w:val="22"/>
        </w:rPr>
      </w:pPr>
      <w:r>
        <w:rPr>
          <w:color w:val="000000" w:themeColor="text1"/>
          <w:sz w:val="22"/>
          <w:szCs w:val="22"/>
        </w:rPr>
        <w:t>Ohio Partners for Affordable Energy</w:t>
      </w:r>
    </w:p>
    <w:p w:rsidR="0064608E" w:rsidRDefault="00031BE8">
      <w:pPr>
        <w:autoSpaceDE w:val="0"/>
        <w:autoSpaceDN w:val="0"/>
        <w:adjustRightInd w:val="0"/>
        <w:rPr>
          <w:color w:val="000000" w:themeColor="text1"/>
          <w:sz w:val="22"/>
          <w:szCs w:val="22"/>
        </w:rPr>
      </w:pPr>
      <w:r>
        <w:rPr>
          <w:color w:val="000000" w:themeColor="text1"/>
          <w:sz w:val="22"/>
          <w:szCs w:val="22"/>
        </w:rPr>
        <w:t>231 West Lima Street</w:t>
      </w:r>
    </w:p>
    <w:p w:rsidR="0064608E" w:rsidRDefault="00031BE8">
      <w:pPr>
        <w:autoSpaceDE w:val="0"/>
        <w:autoSpaceDN w:val="0"/>
        <w:adjustRightInd w:val="0"/>
        <w:rPr>
          <w:color w:val="000000" w:themeColor="text1"/>
          <w:sz w:val="22"/>
          <w:szCs w:val="22"/>
        </w:rPr>
      </w:pPr>
      <w:r>
        <w:rPr>
          <w:color w:val="000000" w:themeColor="text1"/>
          <w:sz w:val="22"/>
          <w:szCs w:val="22"/>
        </w:rPr>
        <w:t>PO Box 1793</w:t>
      </w:r>
    </w:p>
    <w:p w:rsidR="0064608E" w:rsidRDefault="00031BE8">
      <w:pPr>
        <w:autoSpaceDE w:val="0"/>
        <w:autoSpaceDN w:val="0"/>
        <w:adjustRightInd w:val="0"/>
        <w:rPr>
          <w:color w:val="000000" w:themeColor="text1"/>
          <w:sz w:val="22"/>
          <w:szCs w:val="22"/>
        </w:rPr>
      </w:pPr>
      <w:r>
        <w:rPr>
          <w:color w:val="000000" w:themeColor="text1"/>
          <w:sz w:val="22"/>
          <w:szCs w:val="22"/>
        </w:rPr>
        <w:t>Findlay, OH  45839-1793</w:t>
      </w:r>
    </w:p>
    <w:p w:rsidR="0064608E" w:rsidRDefault="00031BE8">
      <w:pPr>
        <w:autoSpaceDE w:val="0"/>
        <w:autoSpaceDN w:val="0"/>
        <w:adjustRightInd w:val="0"/>
        <w:rPr>
          <w:color w:val="000000" w:themeColor="text1"/>
          <w:sz w:val="22"/>
          <w:szCs w:val="22"/>
        </w:rPr>
      </w:pPr>
      <w:r>
        <w:rPr>
          <w:rStyle w:val="Hyperlink"/>
          <w:color w:val="000000" w:themeColor="text1"/>
          <w:sz w:val="22"/>
          <w:szCs w:val="22"/>
          <w:u w:val="none"/>
        </w:rPr>
        <w:t>cmooney2@columbus.rr.com</w:t>
      </w:r>
    </w:p>
    <w:p w:rsidR="0064608E" w:rsidRDefault="0064608E">
      <w:pPr>
        <w:autoSpaceDE w:val="0"/>
        <w:autoSpaceDN w:val="0"/>
        <w:adjustRightInd w:val="0"/>
        <w:rPr>
          <w:color w:val="000000" w:themeColor="text1"/>
          <w:sz w:val="22"/>
          <w:szCs w:val="22"/>
        </w:rPr>
      </w:pPr>
    </w:p>
    <w:p w:rsidR="0064608E" w:rsidRDefault="00031BE8">
      <w:pPr>
        <w:autoSpaceDE w:val="0"/>
        <w:autoSpaceDN w:val="0"/>
        <w:adjustRightInd w:val="0"/>
        <w:rPr>
          <w:b/>
          <w:smallCaps/>
          <w:color w:val="000000" w:themeColor="text1"/>
          <w:sz w:val="22"/>
          <w:szCs w:val="22"/>
        </w:rPr>
      </w:pPr>
      <w:r>
        <w:rPr>
          <w:rFonts w:eastAsia="Calibri"/>
          <w:b/>
          <w:smallCaps/>
          <w:color w:val="000000" w:themeColor="text1"/>
          <w:sz w:val="22"/>
          <w:szCs w:val="22"/>
        </w:rPr>
        <w:t xml:space="preserve">Counsel for </w:t>
      </w:r>
      <w:r>
        <w:rPr>
          <w:b/>
          <w:smallCaps/>
          <w:color w:val="000000" w:themeColor="text1"/>
          <w:sz w:val="22"/>
          <w:szCs w:val="22"/>
        </w:rPr>
        <w:t>Ohio Partners for Affordable Energy</w:t>
      </w:r>
    </w:p>
    <w:p w:rsidR="0064608E" w:rsidRDefault="00031BE8">
      <w:pPr>
        <w:ind w:right="144"/>
        <w:rPr>
          <w:color w:val="000000" w:themeColor="text1"/>
          <w:sz w:val="22"/>
          <w:szCs w:val="22"/>
        </w:rPr>
      </w:pPr>
      <w:r>
        <w:rPr>
          <w:color w:val="000000" w:themeColor="text1"/>
          <w:sz w:val="22"/>
          <w:szCs w:val="22"/>
        </w:rPr>
        <w:br w:type="column"/>
      </w:r>
      <w:r>
        <w:rPr>
          <w:color w:val="000000" w:themeColor="text1"/>
          <w:sz w:val="22"/>
          <w:szCs w:val="22"/>
        </w:rPr>
        <w:lastRenderedPageBreak/>
        <w:t>Joseph M. Clark, Counsel of Record</w:t>
      </w:r>
    </w:p>
    <w:p w:rsidR="0064608E" w:rsidRDefault="00031BE8">
      <w:pPr>
        <w:ind w:right="144"/>
        <w:rPr>
          <w:color w:val="000000" w:themeColor="text1"/>
          <w:sz w:val="22"/>
          <w:szCs w:val="22"/>
        </w:rPr>
      </w:pPr>
      <w:r>
        <w:rPr>
          <w:color w:val="000000" w:themeColor="text1"/>
          <w:sz w:val="22"/>
          <w:szCs w:val="22"/>
        </w:rPr>
        <w:t xml:space="preserve">Direct Energy </w:t>
      </w:r>
    </w:p>
    <w:p w:rsidR="0064608E" w:rsidRDefault="00031BE8">
      <w:pPr>
        <w:ind w:right="144"/>
        <w:rPr>
          <w:color w:val="000000" w:themeColor="text1"/>
          <w:sz w:val="22"/>
          <w:szCs w:val="22"/>
        </w:rPr>
      </w:pPr>
      <w:r>
        <w:rPr>
          <w:color w:val="000000" w:themeColor="text1"/>
          <w:sz w:val="22"/>
          <w:szCs w:val="22"/>
        </w:rPr>
        <w:t>6641 North High Street, Suite 200</w:t>
      </w:r>
    </w:p>
    <w:p w:rsidR="0064608E" w:rsidRDefault="00031BE8">
      <w:pPr>
        <w:ind w:right="144"/>
        <w:rPr>
          <w:color w:val="000000" w:themeColor="text1"/>
          <w:sz w:val="22"/>
          <w:szCs w:val="22"/>
        </w:rPr>
      </w:pPr>
      <w:r>
        <w:rPr>
          <w:color w:val="000000" w:themeColor="text1"/>
          <w:sz w:val="22"/>
          <w:szCs w:val="22"/>
        </w:rPr>
        <w:t>Worthington, OH  43085</w:t>
      </w:r>
    </w:p>
    <w:p w:rsidR="0064608E" w:rsidRDefault="00031BE8">
      <w:pPr>
        <w:ind w:right="144"/>
        <w:rPr>
          <w:color w:val="000000" w:themeColor="text1"/>
          <w:sz w:val="22"/>
          <w:szCs w:val="22"/>
        </w:rPr>
      </w:pPr>
      <w:r>
        <w:rPr>
          <w:sz w:val="22"/>
          <w:szCs w:val="22"/>
        </w:rPr>
        <w:t>jmclark@vectren.com</w:t>
      </w:r>
    </w:p>
    <w:p w:rsidR="0064608E" w:rsidRDefault="0064608E">
      <w:pPr>
        <w:ind w:right="144"/>
        <w:rPr>
          <w:color w:val="000000" w:themeColor="text1"/>
          <w:sz w:val="22"/>
          <w:szCs w:val="22"/>
        </w:rPr>
      </w:pPr>
    </w:p>
    <w:p w:rsidR="0064608E" w:rsidRDefault="00031BE8">
      <w:pPr>
        <w:ind w:right="144"/>
        <w:rPr>
          <w:color w:val="000000" w:themeColor="text1"/>
          <w:sz w:val="22"/>
          <w:szCs w:val="22"/>
        </w:rPr>
      </w:pPr>
      <w:r>
        <w:rPr>
          <w:color w:val="000000" w:themeColor="text1"/>
          <w:sz w:val="22"/>
          <w:szCs w:val="22"/>
        </w:rPr>
        <w:t>Asim Z. Haque</w:t>
      </w:r>
    </w:p>
    <w:p w:rsidR="0064608E" w:rsidRDefault="00031BE8">
      <w:pPr>
        <w:ind w:right="144"/>
        <w:rPr>
          <w:color w:val="000000" w:themeColor="text1"/>
          <w:sz w:val="22"/>
          <w:szCs w:val="22"/>
        </w:rPr>
      </w:pPr>
      <w:r>
        <w:rPr>
          <w:color w:val="000000" w:themeColor="text1"/>
          <w:sz w:val="22"/>
          <w:szCs w:val="22"/>
        </w:rPr>
        <w:t>Christopher L. Miller</w:t>
      </w:r>
    </w:p>
    <w:p w:rsidR="0064608E" w:rsidRDefault="00031BE8">
      <w:pPr>
        <w:ind w:right="144"/>
        <w:rPr>
          <w:color w:val="000000" w:themeColor="text1"/>
          <w:sz w:val="22"/>
          <w:szCs w:val="22"/>
        </w:rPr>
      </w:pPr>
      <w:r>
        <w:rPr>
          <w:color w:val="000000" w:themeColor="text1"/>
          <w:sz w:val="22"/>
          <w:szCs w:val="22"/>
        </w:rPr>
        <w:t>Gregory H. Dunn</w:t>
      </w:r>
    </w:p>
    <w:p w:rsidR="0064608E" w:rsidRDefault="00031BE8">
      <w:pPr>
        <w:ind w:right="144"/>
        <w:rPr>
          <w:color w:val="000000" w:themeColor="text1"/>
          <w:sz w:val="22"/>
          <w:szCs w:val="22"/>
        </w:rPr>
      </w:pPr>
      <w:r>
        <w:rPr>
          <w:color w:val="000000" w:themeColor="text1"/>
          <w:sz w:val="22"/>
          <w:szCs w:val="22"/>
        </w:rPr>
        <w:t>Alan G. Starkoff</w:t>
      </w:r>
    </w:p>
    <w:p w:rsidR="0064608E" w:rsidRDefault="00031BE8">
      <w:pPr>
        <w:ind w:right="144"/>
        <w:rPr>
          <w:color w:val="000000" w:themeColor="text1"/>
          <w:sz w:val="22"/>
          <w:szCs w:val="22"/>
        </w:rPr>
      </w:pPr>
      <w:r>
        <w:rPr>
          <w:color w:val="000000" w:themeColor="text1"/>
          <w:sz w:val="22"/>
          <w:szCs w:val="22"/>
        </w:rPr>
        <w:t>Ice Miller LLP</w:t>
      </w:r>
    </w:p>
    <w:p w:rsidR="0064608E" w:rsidRDefault="00031BE8">
      <w:pPr>
        <w:ind w:right="144"/>
        <w:rPr>
          <w:color w:val="000000" w:themeColor="text1"/>
          <w:sz w:val="22"/>
          <w:szCs w:val="22"/>
        </w:rPr>
      </w:pPr>
      <w:r>
        <w:rPr>
          <w:color w:val="000000" w:themeColor="text1"/>
          <w:sz w:val="22"/>
          <w:szCs w:val="22"/>
        </w:rPr>
        <w:t>250 West Street</w:t>
      </w:r>
    </w:p>
    <w:p w:rsidR="0064608E" w:rsidRDefault="00031BE8">
      <w:pPr>
        <w:ind w:right="144"/>
        <w:rPr>
          <w:color w:val="000000" w:themeColor="text1"/>
          <w:sz w:val="22"/>
          <w:szCs w:val="22"/>
        </w:rPr>
      </w:pPr>
      <w:r>
        <w:rPr>
          <w:color w:val="000000" w:themeColor="text1"/>
          <w:sz w:val="22"/>
          <w:szCs w:val="22"/>
        </w:rPr>
        <w:t>Columbus, OH  43215</w:t>
      </w:r>
    </w:p>
    <w:p w:rsidR="0064608E" w:rsidRDefault="00031BE8">
      <w:pPr>
        <w:ind w:right="144"/>
        <w:rPr>
          <w:color w:val="000000" w:themeColor="text1"/>
          <w:sz w:val="22"/>
          <w:szCs w:val="22"/>
        </w:rPr>
      </w:pPr>
      <w:r>
        <w:rPr>
          <w:color w:val="000000" w:themeColor="text1"/>
          <w:sz w:val="22"/>
          <w:szCs w:val="22"/>
        </w:rPr>
        <w:t>christopher.miller@icemiller.com</w:t>
      </w:r>
    </w:p>
    <w:p w:rsidR="0064608E" w:rsidRDefault="00031BE8">
      <w:pPr>
        <w:ind w:right="144"/>
        <w:rPr>
          <w:color w:val="000000" w:themeColor="text1"/>
          <w:sz w:val="22"/>
          <w:szCs w:val="22"/>
        </w:rPr>
      </w:pPr>
      <w:r>
        <w:rPr>
          <w:sz w:val="22"/>
          <w:szCs w:val="22"/>
        </w:rPr>
        <w:t>asim.haque@icemiller.com</w:t>
      </w:r>
    </w:p>
    <w:p w:rsidR="0064608E" w:rsidRDefault="00031BE8">
      <w:pPr>
        <w:ind w:right="144"/>
        <w:rPr>
          <w:color w:val="000000" w:themeColor="text1"/>
          <w:sz w:val="22"/>
          <w:szCs w:val="22"/>
        </w:rPr>
      </w:pPr>
      <w:r>
        <w:rPr>
          <w:color w:val="000000" w:themeColor="text1"/>
          <w:sz w:val="22"/>
          <w:szCs w:val="22"/>
        </w:rPr>
        <w:t>Gregory.dunn@icemiller.com</w:t>
      </w:r>
    </w:p>
    <w:p w:rsidR="0064608E" w:rsidRDefault="0064608E">
      <w:pPr>
        <w:ind w:right="144"/>
        <w:rPr>
          <w:color w:val="000000" w:themeColor="text1"/>
          <w:sz w:val="22"/>
          <w:szCs w:val="22"/>
        </w:rPr>
      </w:pPr>
    </w:p>
    <w:p w:rsidR="0064608E" w:rsidRDefault="00031BE8">
      <w:pPr>
        <w:ind w:right="144"/>
        <w:rPr>
          <w:b/>
          <w:smallCaps/>
          <w:color w:val="000000" w:themeColor="text1"/>
          <w:sz w:val="22"/>
          <w:szCs w:val="22"/>
        </w:rPr>
      </w:pPr>
      <w:r>
        <w:rPr>
          <w:rFonts w:eastAsia="Calibri"/>
          <w:b/>
          <w:smallCaps/>
          <w:color w:val="000000" w:themeColor="text1"/>
          <w:sz w:val="22"/>
          <w:szCs w:val="22"/>
        </w:rPr>
        <w:t xml:space="preserve">Counsel for </w:t>
      </w:r>
      <w:r>
        <w:rPr>
          <w:b/>
          <w:smallCaps/>
          <w:color w:val="000000" w:themeColor="text1"/>
          <w:sz w:val="22"/>
          <w:szCs w:val="22"/>
        </w:rPr>
        <w:t>Direct Energy Services, LLC and Direct Energy Business, LLC</w:t>
      </w:r>
    </w:p>
    <w:p w:rsidR="0064608E" w:rsidRDefault="0064608E">
      <w:pPr>
        <w:ind w:right="144"/>
        <w:rPr>
          <w:b/>
          <w:smallCaps/>
          <w:color w:val="000000" w:themeColor="text1"/>
          <w:sz w:val="22"/>
          <w:szCs w:val="22"/>
        </w:rPr>
      </w:pP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Larry S. Sauer, Counsel of Record</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Terry L. Etter</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Melissa R. Yost</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Assistant Consumers’ Counsel</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Office of the Ohio Consumers’ Counsel</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10 West Broad Street, Suite 1800</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Columbus, OH  43215-3485</w:t>
      </w:r>
    </w:p>
    <w:p w:rsidR="0064608E" w:rsidRDefault="00031BE8">
      <w:pPr>
        <w:rPr>
          <w:color w:val="000000" w:themeColor="text1"/>
          <w:sz w:val="22"/>
          <w:szCs w:val="22"/>
        </w:rPr>
      </w:pPr>
      <w:r>
        <w:rPr>
          <w:sz w:val="22"/>
          <w:szCs w:val="22"/>
        </w:rPr>
        <w:t>sauer@occ.state.oh.us</w:t>
      </w:r>
    </w:p>
    <w:p w:rsidR="0064608E" w:rsidRDefault="00031BE8">
      <w:pPr>
        <w:rPr>
          <w:color w:val="000000" w:themeColor="text1"/>
          <w:sz w:val="22"/>
          <w:szCs w:val="22"/>
        </w:rPr>
      </w:pPr>
      <w:r>
        <w:rPr>
          <w:sz w:val="22"/>
          <w:szCs w:val="22"/>
        </w:rPr>
        <w:t>etter@occ.state.oh.us</w:t>
      </w:r>
    </w:p>
    <w:p w:rsidR="0064608E" w:rsidRDefault="00031BE8">
      <w:pPr>
        <w:rPr>
          <w:color w:val="000000" w:themeColor="text1"/>
          <w:sz w:val="22"/>
          <w:szCs w:val="22"/>
        </w:rPr>
      </w:pPr>
      <w:r>
        <w:rPr>
          <w:sz w:val="22"/>
          <w:szCs w:val="22"/>
        </w:rPr>
        <w:t>yost@occ.state.oh.us</w:t>
      </w:r>
    </w:p>
    <w:p w:rsidR="0064608E" w:rsidRDefault="0064608E">
      <w:pPr>
        <w:rPr>
          <w:rFonts w:eastAsia="Calibri"/>
          <w:color w:val="000000" w:themeColor="text1"/>
          <w:sz w:val="22"/>
          <w:szCs w:val="22"/>
        </w:rPr>
      </w:pPr>
    </w:p>
    <w:p w:rsidR="0064608E" w:rsidRDefault="00031BE8">
      <w:pPr>
        <w:autoSpaceDE w:val="0"/>
        <w:autoSpaceDN w:val="0"/>
        <w:adjustRightInd w:val="0"/>
        <w:rPr>
          <w:rFonts w:eastAsia="Calibri"/>
          <w:b/>
          <w:smallCaps/>
          <w:color w:val="000000" w:themeColor="text1"/>
          <w:sz w:val="22"/>
          <w:szCs w:val="22"/>
        </w:rPr>
      </w:pPr>
      <w:r>
        <w:rPr>
          <w:rFonts w:eastAsia="Calibri"/>
          <w:b/>
          <w:smallCaps/>
          <w:color w:val="000000" w:themeColor="text1"/>
          <w:sz w:val="22"/>
          <w:szCs w:val="22"/>
        </w:rPr>
        <w:t xml:space="preserve">Counsel for the Office of the Ohio </w:t>
      </w:r>
    </w:p>
    <w:p w:rsidR="0064608E" w:rsidRDefault="00031BE8">
      <w:pPr>
        <w:autoSpaceDE w:val="0"/>
        <w:autoSpaceDN w:val="0"/>
        <w:adjustRightInd w:val="0"/>
        <w:rPr>
          <w:rFonts w:eastAsia="Calibri"/>
          <w:smallCaps/>
          <w:color w:val="000000" w:themeColor="text1"/>
          <w:sz w:val="22"/>
          <w:szCs w:val="22"/>
        </w:rPr>
      </w:pPr>
      <w:r>
        <w:rPr>
          <w:rFonts w:eastAsia="Calibri"/>
          <w:b/>
          <w:smallCaps/>
          <w:color w:val="000000" w:themeColor="text1"/>
          <w:sz w:val="22"/>
          <w:szCs w:val="22"/>
        </w:rPr>
        <w:t>Consumers' Counsel</w:t>
      </w:r>
    </w:p>
    <w:p w:rsidR="0064608E" w:rsidRDefault="0064608E">
      <w:pPr>
        <w:rPr>
          <w:rFonts w:eastAsia="Calibri"/>
          <w:color w:val="000000" w:themeColor="text1"/>
          <w:sz w:val="22"/>
          <w:szCs w:val="22"/>
        </w:rPr>
      </w:pPr>
    </w:p>
    <w:p w:rsidR="0064608E" w:rsidRDefault="00031BE8">
      <w:pPr>
        <w:ind w:right="144"/>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Vincent Parisi</w:t>
      </w:r>
    </w:p>
    <w:p w:rsidR="0064608E" w:rsidRDefault="00031BE8">
      <w:pPr>
        <w:ind w:right="144"/>
        <w:rPr>
          <w:rFonts w:eastAsia="Calibri"/>
          <w:color w:val="000000" w:themeColor="text1"/>
          <w:sz w:val="22"/>
          <w:szCs w:val="22"/>
        </w:rPr>
      </w:pPr>
      <w:r>
        <w:rPr>
          <w:rFonts w:eastAsia="Calibri"/>
          <w:color w:val="000000" w:themeColor="text1"/>
          <w:sz w:val="22"/>
          <w:szCs w:val="22"/>
        </w:rPr>
        <w:t>Matthew White</w:t>
      </w:r>
    </w:p>
    <w:p w:rsidR="0064608E" w:rsidRDefault="00031BE8">
      <w:pPr>
        <w:ind w:right="144"/>
        <w:rPr>
          <w:rFonts w:eastAsia="Calibri"/>
          <w:color w:val="000000" w:themeColor="text1"/>
          <w:sz w:val="22"/>
          <w:szCs w:val="22"/>
        </w:rPr>
      </w:pPr>
      <w:r>
        <w:rPr>
          <w:rFonts w:eastAsia="Calibri"/>
          <w:color w:val="000000" w:themeColor="text1"/>
          <w:sz w:val="22"/>
          <w:szCs w:val="22"/>
        </w:rPr>
        <w:t>Interstate Gas Supply, Inc.</w:t>
      </w:r>
    </w:p>
    <w:p w:rsidR="0064608E" w:rsidRDefault="00031BE8">
      <w:pPr>
        <w:ind w:right="144"/>
        <w:rPr>
          <w:rFonts w:eastAsia="Calibri"/>
          <w:color w:val="000000" w:themeColor="text1"/>
          <w:sz w:val="22"/>
          <w:szCs w:val="22"/>
        </w:rPr>
      </w:pPr>
      <w:r>
        <w:rPr>
          <w:rFonts w:eastAsia="Calibri"/>
          <w:color w:val="000000" w:themeColor="text1"/>
          <w:sz w:val="22"/>
          <w:szCs w:val="22"/>
        </w:rPr>
        <w:t>6100 Emerald Parkway</w:t>
      </w:r>
    </w:p>
    <w:p w:rsidR="0064608E" w:rsidRDefault="00031BE8">
      <w:pPr>
        <w:ind w:right="144"/>
        <w:rPr>
          <w:rFonts w:eastAsia="Calibri"/>
          <w:color w:val="000000" w:themeColor="text1"/>
          <w:sz w:val="22"/>
          <w:szCs w:val="22"/>
        </w:rPr>
      </w:pPr>
      <w:r>
        <w:rPr>
          <w:rFonts w:eastAsia="Calibri"/>
          <w:color w:val="000000" w:themeColor="text1"/>
          <w:sz w:val="22"/>
          <w:szCs w:val="22"/>
        </w:rPr>
        <w:t>Dublin, OH  43016</w:t>
      </w:r>
    </w:p>
    <w:p w:rsidR="0064608E" w:rsidRDefault="00031BE8">
      <w:pPr>
        <w:ind w:right="144"/>
        <w:rPr>
          <w:rFonts w:eastAsia="Calibri"/>
          <w:color w:val="000000" w:themeColor="text1"/>
          <w:sz w:val="22"/>
          <w:szCs w:val="22"/>
        </w:rPr>
      </w:pPr>
      <w:r>
        <w:rPr>
          <w:rFonts w:eastAsia="Calibri"/>
          <w:color w:val="000000" w:themeColor="text1"/>
          <w:sz w:val="22"/>
          <w:szCs w:val="22"/>
        </w:rPr>
        <w:t>vparisi@igsenergy.com</w:t>
      </w:r>
    </w:p>
    <w:p w:rsidR="0064608E" w:rsidRDefault="00031BE8">
      <w:pPr>
        <w:ind w:right="144"/>
        <w:rPr>
          <w:rFonts w:eastAsia="Calibri"/>
          <w:color w:val="000000" w:themeColor="text1"/>
          <w:sz w:val="22"/>
          <w:szCs w:val="22"/>
        </w:rPr>
      </w:pPr>
      <w:r>
        <w:rPr>
          <w:rFonts w:eastAsia="Calibri"/>
          <w:color w:val="000000" w:themeColor="text1"/>
          <w:sz w:val="22"/>
          <w:szCs w:val="22"/>
        </w:rPr>
        <w:t>mswhite@igsenergy.com</w:t>
      </w:r>
    </w:p>
    <w:p w:rsidR="0064608E" w:rsidRDefault="0064608E">
      <w:pPr>
        <w:ind w:right="144"/>
        <w:rPr>
          <w:rFonts w:eastAsia="Calibri"/>
          <w:color w:val="000000" w:themeColor="text1"/>
          <w:sz w:val="22"/>
          <w:szCs w:val="22"/>
        </w:rPr>
      </w:pPr>
    </w:p>
    <w:p w:rsidR="0064608E" w:rsidRDefault="00031BE8">
      <w:pPr>
        <w:ind w:right="144"/>
        <w:rPr>
          <w:rFonts w:eastAsia="Calibri"/>
          <w:color w:val="000000" w:themeColor="text1"/>
          <w:sz w:val="22"/>
          <w:szCs w:val="22"/>
        </w:rPr>
      </w:pPr>
      <w:r>
        <w:rPr>
          <w:rFonts w:eastAsia="Calibri"/>
          <w:color w:val="000000" w:themeColor="text1"/>
          <w:sz w:val="22"/>
          <w:szCs w:val="22"/>
        </w:rPr>
        <w:t>Barth E. Royer</w:t>
      </w:r>
    </w:p>
    <w:p w:rsidR="0064608E" w:rsidRDefault="00031BE8">
      <w:pPr>
        <w:ind w:right="144"/>
        <w:rPr>
          <w:rFonts w:eastAsia="Calibri"/>
          <w:color w:val="000000" w:themeColor="text1"/>
          <w:sz w:val="22"/>
          <w:szCs w:val="22"/>
        </w:rPr>
      </w:pPr>
      <w:r>
        <w:rPr>
          <w:rFonts w:eastAsia="Calibri"/>
          <w:color w:val="000000" w:themeColor="text1"/>
          <w:sz w:val="22"/>
          <w:szCs w:val="22"/>
        </w:rPr>
        <w:t>Bell &amp; Royer Co., LPA</w:t>
      </w:r>
    </w:p>
    <w:p w:rsidR="0064608E" w:rsidRDefault="00031BE8">
      <w:pPr>
        <w:ind w:right="144"/>
        <w:rPr>
          <w:rFonts w:eastAsia="Calibri"/>
          <w:color w:val="000000" w:themeColor="text1"/>
          <w:sz w:val="22"/>
          <w:szCs w:val="22"/>
        </w:rPr>
      </w:pPr>
      <w:r>
        <w:rPr>
          <w:rFonts w:eastAsia="Calibri"/>
          <w:color w:val="000000" w:themeColor="text1"/>
          <w:sz w:val="22"/>
          <w:szCs w:val="22"/>
        </w:rPr>
        <w:t>33 South Grant Avenue</w:t>
      </w:r>
    </w:p>
    <w:p w:rsidR="0064608E" w:rsidRDefault="00031BE8">
      <w:pPr>
        <w:ind w:right="144"/>
        <w:rPr>
          <w:rFonts w:eastAsia="Calibri"/>
          <w:color w:val="000000" w:themeColor="text1"/>
          <w:sz w:val="22"/>
          <w:szCs w:val="22"/>
        </w:rPr>
      </w:pPr>
      <w:r>
        <w:rPr>
          <w:rFonts w:eastAsia="Calibri"/>
          <w:color w:val="000000" w:themeColor="text1"/>
          <w:sz w:val="22"/>
          <w:szCs w:val="22"/>
        </w:rPr>
        <w:t>Columbus, OH  43215-3927</w:t>
      </w:r>
    </w:p>
    <w:p w:rsidR="0064608E" w:rsidRDefault="00031BE8">
      <w:pPr>
        <w:ind w:right="144"/>
        <w:rPr>
          <w:rFonts w:eastAsia="Calibri"/>
          <w:color w:val="000000" w:themeColor="text1"/>
          <w:sz w:val="22"/>
          <w:szCs w:val="22"/>
        </w:rPr>
      </w:pPr>
      <w:r>
        <w:rPr>
          <w:rFonts w:eastAsia="Calibri"/>
          <w:color w:val="000000" w:themeColor="text1"/>
          <w:sz w:val="22"/>
          <w:szCs w:val="22"/>
        </w:rPr>
        <w:t>BarthRoyer@aol.com</w:t>
      </w:r>
    </w:p>
    <w:p w:rsidR="0064608E" w:rsidRDefault="0064608E">
      <w:pPr>
        <w:ind w:right="144"/>
        <w:rPr>
          <w:rFonts w:eastAsia="Calibri"/>
          <w:color w:val="000000" w:themeColor="text1"/>
          <w:sz w:val="22"/>
          <w:szCs w:val="22"/>
        </w:rPr>
      </w:pPr>
    </w:p>
    <w:p w:rsidR="0064608E" w:rsidRDefault="00031BE8">
      <w:pPr>
        <w:ind w:right="144"/>
        <w:rPr>
          <w:rFonts w:eastAsia="Calibri"/>
          <w:b/>
          <w:smallCaps/>
          <w:color w:val="000000" w:themeColor="text1"/>
          <w:sz w:val="22"/>
          <w:szCs w:val="22"/>
        </w:rPr>
      </w:pPr>
      <w:r>
        <w:rPr>
          <w:rFonts w:eastAsia="Calibri"/>
          <w:b/>
          <w:smallCaps/>
          <w:color w:val="000000" w:themeColor="text1"/>
          <w:sz w:val="22"/>
          <w:szCs w:val="22"/>
        </w:rPr>
        <w:t>Counsel for Interstate Gas Supply, Inc.</w:t>
      </w:r>
    </w:p>
    <w:p w:rsidR="0064608E" w:rsidRDefault="0064608E">
      <w:pPr>
        <w:tabs>
          <w:tab w:val="left" w:pos="2160"/>
          <w:tab w:val="left" w:pos="2280"/>
        </w:tabs>
        <w:rPr>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M. Howard Petricoff</w:t>
      </w:r>
    </w:p>
    <w:p w:rsidR="0064608E" w:rsidRDefault="00031BE8">
      <w:pPr>
        <w:rPr>
          <w:rFonts w:eastAsia="Calibri"/>
          <w:color w:val="000000" w:themeColor="text1"/>
          <w:sz w:val="22"/>
          <w:szCs w:val="22"/>
        </w:rPr>
      </w:pPr>
      <w:r>
        <w:rPr>
          <w:rFonts w:eastAsia="Calibri"/>
          <w:color w:val="000000" w:themeColor="text1"/>
          <w:sz w:val="22"/>
          <w:szCs w:val="22"/>
        </w:rPr>
        <w:t>Vorys, Sater, Seymour and Pease LLP</w:t>
      </w:r>
    </w:p>
    <w:p w:rsidR="0064608E" w:rsidRDefault="00031BE8">
      <w:pPr>
        <w:rPr>
          <w:rFonts w:eastAsia="Calibri"/>
          <w:color w:val="000000" w:themeColor="text1"/>
          <w:sz w:val="22"/>
          <w:szCs w:val="22"/>
        </w:rPr>
      </w:pPr>
      <w:r>
        <w:rPr>
          <w:rFonts w:eastAsia="Calibri"/>
          <w:color w:val="000000" w:themeColor="text1"/>
          <w:sz w:val="22"/>
          <w:szCs w:val="22"/>
        </w:rPr>
        <w:t>52 East Gay Street</w:t>
      </w:r>
    </w:p>
    <w:p w:rsidR="0064608E" w:rsidRDefault="00031BE8">
      <w:pPr>
        <w:rPr>
          <w:rFonts w:eastAsia="Calibri"/>
          <w:color w:val="000000" w:themeColor="text1"/>
          <w:sz w:val="22"/>
          <w:szCs w:val="22"/>
        </w:rPr>
      </w:pPr>
      <w:r>
        <w:rPr>
          <w:rFonts w:eastAsia="Calibri"/>
          <w:color w:val="000000" w:themeColor="text1"/>
          <w:sz w:val="22"/>
          <w:szCs w:val="22"/>
        </w:rPr>
        <w:t>PO Box 1008</w:t>
      </w:r>
    </w:p>
    <w:p w:rsidR="0064608E" w:rsidRDefault="00031BE8">
      <w:pPr>
        <w:rPr>
          <w:rFonts w:eastAsia="Calibri"/>
          <w:color w:val="000000" w:themeColor="text1"/>
          <w:sz w:val="22"/>
          <w:szCs w:val="22"/>
        </w:rPr>
      </w:pPr>
      <w:r>
        <w:rPr>
          <w:rFonts w:eastAsia="Calibri"/>
          <w:color w:val="000000" w:themeColor="text1"/>
          <w:sz w:val="22"/>
          <w:szCs w:val="22"/>
        </w:rPr>
        <w:t>Columbus OH  43216-1008</w:t>
      </w:r>
    </w:p>
    <w:p w:rsidR="0064608E" w:rsidRDefault="00031BE8">
      <w:pPr>
        <w:rPr>
          <w:rFonts w:eastAsia="Calibri"/>
          <w:color w:val="000000" w:themeColor="text1"/>
          <w:sz w:val="22"/>
          <w:szCs w:val="22"/>
        </w:rPr>
      </w:pPr>
      <w:r>
        <w:rPr>
          <w:rFonts w:eastAsia="Calibri"/>
          <w:color w:val="000000" w:themeColor="text1"/>
          <w:sz w:val="22"/>
          <w:szCs w:val="22"/>
        </w:rPr>
        <w:t>mhpetricoff@vorys.com</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Sandy I-ru Grace</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Assistant General Counsel</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Exelon Business Services Company</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101 Constitution Avenue N.W.</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Suite 400 East</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Washington, DC  20001</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sandy.grace@exeloncorp.com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Stephen Bennett</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Retail Policy Manager</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Exelon Generation Company, LLC</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300 Exelon Way</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Kennett Square, PA  19348</w:t>
      </w:r>
    </w:p>
    <w:p w:rsidR="0064608E" w:rsidRDefault="00031BE8">
      <w:pPr>
        <w:tabs>
          <w:tab w:val="right" w:pos="8640"/>
        </w:tabs>
        <w:rPr>
          <w:rFonts w:eastAsia="Calibri"/>
          <w:color w:val="000000" w:themeColor="text1"/>
          <w:sz w:val="22"/>
          <w:szCs w:val="22"/>
        </w:rPr>
      </w:pPr>
      <w:r>
        <w:rPr>
          <w:rFonts w:eastAsia="Calibri"/>
          <w:sz w:val="22"/>
          <w:szCs w:val="22"/>
        </w:rPr>
        <w:t>Stephen.bennett@exeloncorp.com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David I. Fein</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Vice President, State Government Affairs-East</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Exelon Corporation</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550 West Washington Boulevard, Suite 300</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Chicago, IL  60661</w:t>
      </w:r>
    </w:p>
    <w:p w:rsidR="0064608E" w:rsidRDefault="00031BE8">
      <w:pPr>
        <w:tabs>
          <w:tab w:val="right" w:pos="8640"/>
        </w:tabs>
        <w:rPr>
          <w:rFonts w:eastAsia="Calibri"/>
          <w:color w:val="000000" w:themeColor="text1"/>
          <w:sz w:val="22"/>
          <w:szCs w:val="22"/>
        </w:rPr>
      </w:pPr>
      <w:r>
        <w:rPr>
          <w:rFonts w:eastAsia="Calibri"/>
          <w:sz w:val="22"/>
          <w:szCs w:val="22"/>
        </w:rPr>
        <w:t>David.fein@constellation.com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Cynthia Brady</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Senior Counsel</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Constellation Energy Resources, LLC</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550 West Washington Boulevard, Suite 300</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Chicago, IL  60661</w:t>
      </w:r>
    </w:p>
    <w:p w:rsidR="0064608E" w:rsidRDefault="00031BE8">
      <w:pPr>
        <w:tabs>
          <w:tab w:val="right" w:pos="8640"/>
        </w:tabs>
        <w:rPr>
          <w:rFonts w:eastAsia="Calibri"/>
          <w:color w:val="000000" w:themeColor="text1"/>
          <w:sz w:val="22"/>
          <w:szCs w:val="22"/>
        </w:rPr>
      </w:pPr>
      <w:r>
        <w:rPr>
          <w:rFonts w:eastAsia="Calibri"/>
          <w:sz w:val="22"/>
          <w:szCs w:val="22"/>
        </w:rPr>
        <w:t>Cynthia.brady@constellation.com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David M. Stahl (for Exelon)</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Eimer Stahl LLP</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224 S. Michigan Avenue, Suite 1100</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Chicago, IL  60604</w:t>
      </w:r>
    </w:p>
    <w:p w:rsidR="0064608E" w:rsidRDefault="00031BE8">
      <w:pPr>
        <w:tabs>
          <w:tab w:val="right" w:pos="8640"/>
        </w:tabs>
        <w:rPr>
          <w:rFonts w:eastAsia="Calibri"/>
          <w:color w:val="000000" w:themeColor="text1"/>
          <w:sz w:val="22"/>
          <w:szCs w:val="22"/>
        </w:rPr>
      </w:pPr>
      <w:r>
        <w:rPr>
          <w:rFonts w:eastAsia="Calibri"/>
          <w:sz w:val="22"/>
          <w:szCs w:val="22"/>
        </w:rPr>
        <w:t>dstahl@eimerstahl.com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Exelon Generation Company, LLC and Constellation NewEnergy, Inc.</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Christopher J. Allwein, Counsel of Record</w:t>
      </w:r>
    </w:p>
    <w:p w:rsidR="0064608E" w:rsidRDefault="00031BE8">
      <w:pPr>
        <w:rPr>
          <w:rFonts w:eastAsia="Calibri"/>
          <w:color w:val="000000" w:themeColor="text1"/>
          <w:sz w:val="22"/>
          <w:szCs w:val="22"/>
        </w:rPr>
      </w:pPr>
      <w:r>
        <w:rPr>
          <w:rFonts w:eastAsia="Calibri"/>
          <w:color w:val="000000" w:themeColor="text1"/>
          <w:sz w:val="22"/>
          <w:szCs w:val="22"/>
        </w:rPr>
        <w:t>Williams, Allwein and Moser, LLC</w:t>
      </w:r>
    </w:p>
    <w:p w:rsidR="0064608E" w:rsidRDefault="00031BE8">
      <w:pPr>
        <w:rPr>
          <w:rFonts w:eastAsia="Calibri"/>
          <w:color w:val="000000" w:themeColor="text1"/>
          <w:sz w:val="22"/>
          <w:szCs w:val="22"/>
        </w:rPr>
      </w:pPr>
      <w:r>
        <w:rPr>
          <w:rFonts w:eastAsia="Calibri"/>
          <w:color w:val="000000" w:themeColor="text1"/>
          <w:sz w:val="22"/>
          <w:szCs w:val="22"/>
        </w:rPr>
        <w:t>1373 Grandview Avenue, Suite 212</w:t>
      </w:r>
    </w:p>
    <w:p w:rsidR="0064608E" w:rsidRDefault="00031BE8">
      <w:pPr>
        <w:rPr>
          <w:rFonts w:eastAsia="Calibri"/>
          <w:color w:val="000000" w:themeColor="text1"/>
          <w:sz w:val="22"/>
          <w:szCs w:val="22"/>
        </w:rPr>
      </w:pPr>
      <w:r>
        <w:rPr>
          <w:rFonts w:eastAsia="Calibri"/>
          <w:color w:val="000000" w:themeColor="text1"/>
          <w:sz w:val="22"/>
          <w:szCs w:val="22"/>
        </w:rPr>
        <w:t>Columbus, OH  43212</w:t>
      </w:r>
    </w:p>
    <w:p w:rsidR="0064608E" w:rsidRDefault="00031BE8">
      <w:pPr>
        <w:rPr>
          <w:rFonts w:eastAsia="Calibri"/>
          <w:color w:val="000000" w:themeColor="text1"/>
          <w:sz w:val="22"/>
          <w:szCs w:val="22"/>
        </w:rPr>
      </w:pPr>
      <w:r>
        <w:rPr>
          <w:rFonts w:eastAsia="Calibri"/>
          <w:sz w:val="22"/>
          <w:szCs w:val="22"/>
        </w:rPr>
        <w:t>callwein@wamenergylaw.com</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Robb W. Kapla</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Sierra Club</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Environmental Law Program</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85 Second Street, Second Floor</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San Francisco, CA  94105-3459</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Robb.kapla@sierraclub.org</w:t>
      </w:r>
    </w:p>
    <w:p w:rsidR="0064608E" w:rsidRDefault="0064608E">
      <w:pPr>
        <w:tabs>
          <w:tab w:val="right" w:pos="8640"/>
        </w:tabs>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Natural Resources Defense Council and the Sierra Club</w:t>
      </w:r>
    </w:p>
    <w:p w:rsidR="0064608E" w:rsidRDefault="0064608E">
      <w:pPr>
        <w:rPr>
          <w:rFonts w:eastAsia="Calibri"/>
          <w:color w:val="000000" w:themeColor="text1"/>
          <w:sz w:val="22"/>
          <w:szCs w:val="22"/>
        </w:rPr>
      </w:pPr>
    </w:p>
    <w:p w:rsidR="0064608E" w:rsidRDefault="00031BE8">
      <w:pPr>
        <w:rPr>
          <w:color w:val="000000" w:themeColor="text1"/>
          <w:sz w:val="22"/>
          <w:szCs w:val="22"/>
        </w:rPr>
      </w:pPr>
      <w:r>
        <w:rPr>
          <w:color w:val="000000" w:themeColor="text1"/>
          <w:sz w:val="22"/>
          <w:szCs w:val="22"/>
        </w:rPr>
        <w:t>Leslie A. Kovacik</w:t>
      </w:r>
    </w:p>
    <w:p w:rsidR="0064608E" w:rsidRDefault="00031BE8">
      <w:pPr>
        <w:rPr>
          <w:color w:val="000000" w:themeColor="text1"/>
          <w:sz w:val="22"/>
          <w:szCs w:val="22"/>
        </w:rPr>
      </w:pPr>
      <w:r>
        <w:rPr>
          <w:color w:val="000000" w:themeColor="text1"/>
          <w:sz w:val="22"/>
          <w:szCs w:val="22"/>
        </w:rPr>
        <w:t>City of Toledo</w:t>
      </w:r>
    </w:p>
    <w:p w:rsidR="0064608E" w:rsidRDefault="00031BE8">
      <w:pPr>
        <w:rPr>
          <w:color w:val="000000" w:themeColor="text1"/>
          <w:sz w:val="22"/>
          <w:szCs w:val="22"/>
        </w:rPr>
      </w:pPr>
      <w:r>
        <w:rPr>
          <w:color w:val="000000" w:themeColor="text1"/>
          <w:sz w:val="22"/>
          <w:szCs w:val="22"/>
        </w:rPr>
        <w:t>420 Madison Avenue, Suite 100</w:t>
      </w:r>
    </w:p>
    <w:p w:rsidR="0064608E" w:rsidRDefault="00031BE8">
      <w:pPr>
        <w:rPr>
          <w:color w:val="000000" w:themeColor="text1"/>
          <w:sz w:val="22"/>
          <w:szCs w:val="22"/>
        </w:rPr>
      </w:pPr>
      <w:r>
        <w:rPr>
          <w:color w:val="000000" w:themeColor="text1"/>
          <w:sz w:val="22"/>
          <w:szCs w:val="22"/>
        </w:rPr>
        <w:t>Toledo, OH  43604-1219</w:t>
      </w:r>
    </w:p>
    <w:p w:rsidR="0064608E" w:rsidRDefault="00031BE8">
      <w:pPr>
        <w:rPr>
          <w:color w:val="000000" w:themeColor="text1"/>
          <w:sz w:val="22"/>
          <w:szCs w:val="22"/>
        </w:rPr>
      </w:pPr>
      <w:r>
        <w:rPr>
          <w:sz w:val="22"/>
          <w:szCs w:val="22"/>
        </w:rPr>
        <w:t>leslie.kovacik@toledo.oh.gov</w:t>
      </w:r>
    </w:p>
    <w:p w:rsidR="0064608E" w:rsidRDefault="0064608E">
      <w:pPr>
        <w:rPr>
          <w:color w:val="000000" w:themeColor="text1"/>
          <w:sz w:val="22"/>
          <w:szCs w:val="22"/>
        </w:rPr>
      </w:pPr>
    </w:p>
    <w:p w:rsidR="0064608E" w:rsidRDefault="00031BE8">
      <w:pPr>
        <w:rPr>
          <w:color w:val="000000" w:themeColor="text1"/>
          <w:sz w:val="22"/>
          <w:szCs w:val="22"/>
        </w:rPr>
      </w:pPr>
      <w:r>
        <w:rPr>
          <w:color w:val="000000" w:themeColor="text1"/>
          <w:sz w:val="22"/>
          <w:szCs w:val="22"/>
        </w:rPr>
        <w:t>Thomas R. Hays</w:t>
      </w:r>
    </w:p>
    <w:p w:rsidR="0064608E" w:rsidRDefault="00031BE8">
      <w:pPr>
        <w:rPr>
          <w:color w:val="000000" w:themeColor="text1"/>
          <w:sz w:val="22"/>
          <w:szCs w:val="22"/>
        </w:rPr>
      </w:pPr>
      <w:r>
        <w:rPr>
          <w:color w:val="000000" w:themeColor="text1"/>
          <w:sz w:val="22"/>
          <w:szCs w:val="22"/>
        </w:rPr>
        <w:t>John Borrell</w:t>
      </w:r>
    </w:p>
    <w:p w:rsidR="0064608E" w:rsidRDefault="00031BE8">
      <w:pPr>
        <w:rPr>
          <w:color w:val="000000" w:themeColor="text1"/>
          <w:sz w:val="22"/>
          <w:szCs w:val="22"/>
        </w:rPr>
      </w:pPr>
      <w:r>
        <w:rPr>
          <w:color w:val="000000" w:themeColor="text1"/>
          <w:sz w:val="22"/>
          <w:szCs w:val="22"/>
        </w:rPr>
        <w:t>Lucas County Prosecutor’s Office</w:t>
      </w:r>
    </w:p>
    <w:p w:rsidR="0064608E" w:rsidRDefault="00031BE8">
      <w:pPr>
        <w:rPr>
          <w:color w:val="000000" w:themeColor="text1"/>
          <w:sz w:val="22"/>
          <w:szCs w:val="22"/>
        </w:rPr>
      </w:pPr>
      <w:r>
        <w:rPr>
          <w:color w:val="000000" w:themeColor="text1"/>
          <w:sz w:val="22"/>
          <w:szCs w:val="22"/>
        </w:rPr>
        <w:t>700 Adams Street, Suite 251</w:t>
      </w:r>
    </w:p>
    <w:p w:rsidR="0064608E" w:rsidRDefault="00031BE8">
      <w:pPr>
        <w:rPr>
          <w:color w:val="000000" w:themeColor="text1"/>
          <w:sz w:val="22"/>
          <w:szCs w:val="22"/>
        </w:rPr>
      </w:pPr>
      <w:r>
        <w:rPr>
          <w:color w:val="000000" w:themeColor="text1"/>
          <w:sz w:val="22"/>
          <w:szCs w:val="22"/>
        </w:rPr>
        <w:t>Toledo, OH  43604</w:t>
      </w:r>
    </w:p>
    <w:p w:rsidR="0064608E" w:rsidRDefault="00031BE8">
      <w:pPr>
        <w:rPr>
          <w:color w:val="000000" w:themeColor="text1"/>
          <w:sz w:val="22"/>
          <w:szCs w:val="22"/>
        </w:rPr>
      </w:pPr>
      <w:r>
        <w:rPr>
          <w:sz w:val="22"/>
          <w:szCs w:val="22"/>
        </w:rPr>
        <w:t>Trhayslaw@gmail.com</w:t>
      </w:r>
    </w:p>
    <w:p w:rsidR="0064608E" w:rsidRDefault="0064608E">
      <w:pPr>
        <w:rPr>
          <w:color w:val="000000" w:themeColor="text1"/>
          <w:sz w:val="22"/>
          <w:szCs w:val="22"/>
        </w:rPr>
      </w:pPr>
    </w:p>
    <w:p w:rsidR="0064608E" w:rsidRDefault="00031BE8">
      <w:pPr>
        <w:rPr>
          <w:rFonts w:ascii="Arial Bold" w:hAnsi="Arial Bold"/>
          <w:b/>
          <w:smallCaps/>
          <w:color w:val="000000" w:themeColor="text1"/>
          <w:sz w:val="22"/>
          <w:szCs w:val="22"/>
        </w:rPr>
      </w:pPr>
      <w:r>
        <w:rPr>
          <w:rFonts w:eastAsia="Calibri"/>
          <w:b/>
          <w:smallCaps/>
          <w:color w:val="000000" w:themeColor="text1"/>
          <w:sz w:val="22"/>
          <w:szCs w:val="22"/>
        </w:rPr>
        <w:t>Counsel for</w:t>
      </w:r>
      <w:r>
        <w:rPr>
          <w:rFonts w:ascii="Arial Bold" w:hAnsi="Arial Bold"/>
          <w:b/>
          <w:smallCaps/>
          <w:color w:val="000000" w:themeColor="text1"/>
          <w:sz w:val="22"/>
          <w:szCs w:val="22"/>
        </w:rPr>
        <w:t xml:space="preserve"> the Northwest Ohio Aggregation Coalition</w:t>
      </w:r>
    </w:p>
    <w:p w:rsidR="0064608E" w:rsidRDefault="0064608E">
      <w:pPr>
        <w:rPr>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Glenn S. Krassen</w:t>
      </w:r>
    </w:p>
    <w:p w:rsidR="0064608E" w:rsidRDefault="00031BE8">
      <w:pPr>
        <w:rPr>
          <w:rFonts w:eastAsia="Calibri"/>
          <w:color w:val="000000" w:themeColor="text1"/>
          <w:sz w:val="22"/>
          <w:szCs w:val="22"/>
        </w:rPr>
      </w:pPr>
      <w:r>
        <w:rPr>
          <w:rFonts w:eastAsia="Calibri"/>
          <w:color w:val="000000" w:themeColor="text1"/>
          <w:sz w:val="22"/>
          <w:szCs w:val="22"/>
        </w:rPr>
        <w:t>Bricker &amp; Eckler LLP</w:t>
      </w:r>
    </w:p>
    <w:p w:rsidR="0064608E" w:rsidRDefault="00031BE8">
      <w:pPr>
        <w:rPr>
          <w:rFonts w:eastAsia="Calibri"/>
          <w:color w:val="000000" w:themeColor="text1"/>
          <w:sz w:val="22"/>
          <w:szCs w:val="22"/>
        </w:rPr>
      </w:pPr>
      <w:r>
        <w:rPr>
          <w:rFonts w:eastAsia="Calibri"/>
          <w:color w:val="000000" w:themeColor="text1"/>
          <w:sz w:val="22"/>
          <w:szCs w:val="22"/>
        </w:rPr>
        <w:t>1375 East Ninth Street, Suite 1500</w:t>
      </w:r>
    </w:p>
    <w:p w:rsidR="0064608E" w:rsidRDefault="00031BE8">
      <w:pPr>
        <w:rPr>
          <w:rFonts w:eastAsia="Calibri"/>
          <w:color w:val="000000" w:themeColor="text1"/>
          <w:sz w:val="22"/>
          <w:szCs w:val="22"/>
        </w:rPr>
      </w:pPr>
      <w:r>
        <w:rPr>
          <w:rFonts w:eastAsia="Calibri"/>
          <w:color w:val="000000" w:themeColor="text1"/>
          <w:sz w:val="22"/>
          <w:szCs w:val="22"/>
        </w:rPr>
        <w:t>Cleveland, OH  44114</w:t>
      </w:r>
    </w:p>
    <w:p w:rsidR="0064608E" w:rsidRDefault="00031BE8">
      <w:pPr>
        <w:rPr>
          <w:rFonts w:eastAsia="Calibri"/>
          <w:color w:val="000000" w:themeColor="text1"/>
          <w:sz w:val="22"/>
          <w:szCs w:val="22"/>
        </w:rPr>
      </w:pPr>
      <w:r>
        <w:rPr>
          <w:rFonts w:eastAsia="Calibri"/>
          <w:color w:val="000000" w:themeColor="text1"/>
          <w:sz w:val="22"/>
          <w:szCs w:val="22"/>
        </w:rPr>
        <w:t>gkrassen@bricker.com</w:t>
      </w:r>
    </w:p>
    <w:p w:rsidR="0064608E" w:rsidRDefault="0064608E">
      <w:pPr>
        <w:jc w:val="both"/>
        <w:rPr>
          <w:rFonts w:eastAsia="Calibri"/>
          <w:color w:val="000000" w:themeColor="text1"/>
          <w:sz w:val="22"/>
          <w:szCs w:val="22"/>
        </w:rPr>
      </w:pPr>
    </w:p>
    <w:p w:rsidR="0064608E" w:rsidRDefault="00031BE8">
      <w:pPr>
        <w:jc w:val="both"/>
        <w:rPr>
          <w:rFonts w:eastAsia="Calibri"/>
          <w:color w:val="000000" w:themeColor="text1"/>
          <w:sz w:val="22"/>
          <w:szCs w:val="22"/>
        </w:rPr>
      </w:pPr>
      <w:r>
        <w:rPr>
          <w:rFonts w:eastAsia="Calibri"/>
          <w:color w:val="000000" w:themeColor="text1"/>
          <w:sz w:val="22"/>
          <w:szCs w:val="22"/>
        </w:rPr>
        <w:t>Matthew W. Warnock</w:t>
      </w:r>
    </w:p>
    <w:p w:rsidR="0064608E" w:rsidRDefault="00031BE8">
      <w:pPr>
        <w:jc w:val="both"/>
        <w:rPr>
          <w:rFonts w:eastAsia="Calibri"/>
          <w:color w:val="000000" w:themeColor="text1"/>
          <w:sz w:val="22"/>
          <w:szCs w:val="22"/>
        </w:rPr>
      </w:pPr>
      <w:r>
        <w:rPr>
          <w:rFonts w:eastAsia="Calibri"/>
          <w:color w:val="000000" w:themeColor="text1"/>
          <w:sz w:val="22"/>
          <w:szCs w:val="22"/>
        </w:rPr>
        <w:t>Bricker &amp; Eckler LLP</w:t>
      </w:r>
    </w:p>
    <w:p w:rsidR="0064608E" w:rsidRDefault="00031BE8">
      <w:pPr>
        <w:jc w:val="both"/>
        <w:rPr>
          <w:rFonts w:eastAsia="Calibri"/>
          <w:color w:val="000000" w:themeColor="text1"/>
          <w:sz w:val="22"/>
          <w:szCs w:val="22"/>
        </w:rPr>
      </w:pPr>
      <w:r>
        <w:rPr>
          <w:rFonts w:eastAsia="Calibri"/>
          <w:color w:val="000000" w:themeColor="text1"/>
          <w:sz w:val="22"/>
          <w:szCs w:val="22"/>
        </w:rPr>
        <w:t>100 South Third Street</w:t>
      </w:r>
    </w:p>
    <w:p w:rsidR="0064608E" w:rsidRDefault="00031BE8">
      <w:pPr>
        <w:jc w:val="both"/>
        <w:rPr>
          <w:rFonts w:eastAsia="Calibri"/>
          <w:color w:val="000000" w:themeColor="text1"/>
          <w:sz w:val="22"/>
          <w:szCs w:val="22"/>
        </w:rPr>
      </w:pPr>
      <w:r>
        <w:rPr>
          <w:rFonts w:eastAsia="Calibri"/>
          <w:color w:val="000000" w:themeColor="text1"/>
          <w:sz w:val="22"/>
          <w:szCs w:val="22"/>
        </w:rPr>
        <w:t>Columbus, OH  43215</w:t>
      </w:r>
    </w:p>
    <w:p w:rsidR="0064608E" w:rsidRDefault="00031BE8">
      <w:pPr>
        <w:jc w:val="both"/>
        <w:rPr>
          <w:rFonts w:eastAsia="Calibri"/>
          <w:color w:val="000000" w:themeColor="text1"/>
          <w:sz w:val="22"/>
          <w:szCs w:val="22"/>
        </w:rPr>
      </w:pPr>
      <w:r>
        <w:rPr>
          <w:rFonts w:eastAsia="Calibri"/>
          <w:color w:val="000000" w:themeColor="text1"/>
          <w:sz w:val="22"/>
          <w:szCs w:val="22"/>
        </w:rPr>
        <w:t>mwarnock@bricker.com</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Northeast Ohio Public Energy Council</w:t>
      </w:r>
    </w:p>
    <w:p w:rsidR="0064608E" w:rsidRDefault="0064608E">
      <w:pPr>
        <w:tabs>
          <w:tab w:val="right" w:pos="8640"/>
        </w:tabs>
        <w:rPr>
          <w:rFonts w:eastAsia="Calibri"/>
          <w:color w:val="000000" w:themeColor="text1"/>
          <w:sz w:val="22"/>
          <w:szCs w:val="22"/>
        </w:rPr>
      </w:pPr>
    </w:p>
    <w:p w:rsidR="0064608E" w:rsidRDefault="00031BE8">
      <w:pPr>
        <w:jc w:val="both"/>
        <w:rPr>
          <w:rFonts w:eastAsia="Calibri"/>
          <w:color w:val="000000" w:themeColor="text1"/>
          <w:sz w:val="22"/>
          <w:szCs w:val="22"/>
        </w:rPr>
      </w:pPr>
      <w:r>
        <w:rPr>
          <w:rFonts w:eastAsia="Calibri"/>
          <w:color w:val="000000" w:themeColor="text1"/>
          <w:sz w:val="22"/>
          <w:szCs w:val="22"/>
        </w:rPr>
        <w:t>Judi L. Sobecki</w:t>
      </w:r>
    </w:p>
    <w:p w:rsidR="0064608E" w:rsidRDefault="00031BE8">
      <w:pPr>
        <w:jc w:val="both"/>
        <w:rPr>
          <w:rFonts w:eastAsia="Calibri"/>
          <w:color w:val="000000" w:themeColor="text1"/>
          <w:sz w:val="22"/>
          <w:szCs w:val="22"/>
        </w:rPr>
      </w:pPr>
      <w:r>
        <w:rPr>
          <w:rFonts w:eastAsia="Calibri"/>
          <w:color w:val="000000" w:themeColor="text1"/>
          <w:sz w:val="22"/>
          <w:szCs w:val="22"/>
        </w:rPr>
        <w:t>Randall V. Griffin</w:t>
      </w:r>
    </w:p>
    <w:p w:rsidR="0064608E" w:rsidRDefault="00031BE8">
      <w:pPr>
        <w:jc w:val="both"/>
        <w:rPr>
          <w:rFonts w:eastAsia="Calibri"/>
          <w:color w:val="000000" w:themeColor="text1"/>
          <w:sz w:val="22"/>
          <w:szCs w:val="22"/>
        </w:rPr>
      </w:pPr>
      <w:r>
        <w:rPr>
          <w:rFonts w:eastAsia="Calibri"/>
          <w:color w:val="000000" w:themeColor="text1"/>
          <w:sz w:val="22"/>
          <w:szCs w:val="22"/>
        </w:rPr>
        <w:t>The Dayton Power and Light Company</w:t>
      </w:r>
    </w:p>
    <w:p w:rsidR="0064608E" w:rsidRDefault="00031BE8">
      <w:pPr>
        <w:jc w:val="both"/>
        <w:rPr>
          <w:rFonts w:eastAsia="Calibri"/>
          <w:color w:val="000000" w:themeColor="text1"/>
          <w:sz w:val="22"/>
          <w:szCs w:val="22"/>
        </w:rPr>
      </w:pPr>
      <w:r>
        <w:rPr>
          <w:rFonts w:eastAsia="Calibri"/>
          <w:color w:val="000000" w:themeColor="text1"/>
          <w:sz w:val="22"/>
          <w:szCs w:val="22"/>
        </w:rPr>
        <w:t>1065 Woodman Drive</w:t>
      </w:r>
    </w:p>
    <w:p w:rsidR="0064608E" w:rsidRDefault="00031BE8">
      <w:pPr>
        <w:jc w:val="both"/>
        <w:rPr>
          <w:rFonts w:eastAsia="Calibri"/>
          <w:color w:val="000000" w:themeColor="text1"/>
          <w:sz w:val="22"/>
          <w:szCs w:val="22"/>
        </w:rPr>
      </w:pPr>
      <w:r>
        <w:rPr>
          <w:rFonts w:eastAsia="Calibri"/>
          <w:color w:val="000000" w:themeColor="text1"/>
          <w:sz w:val="22"/>
          <w:szCs w:val="22"/>
        </w:rPr>
        <w:t>Dayton, OH  45432</w:t>
      </w:r>
    </w:p>
    <w:p w:rsidR="0064608E" w:rsidRDefault="00031BE8">
      <w:pPr>
        <w:jc w:val="both"/>
        <w:rPr>
          <w:rFonts w:eastAsia="Calibri"/>
          <w:color w:val="000000" w:themeColor="text1"/>
          <w:sz w:val="22"/>
          <w:szCs w:val="22"/>
        </w:rPr>
      </w:pPr>
      <w:r>
        <w:rPr>
          <w:rFonts w:eastAsia="Calibri"/>
          <w:sz w:val="22"/>
          <w:szCs w:val="22"/>
        </w:rPr>
        <w:t>Judi.sobecki@DPLINC.com</w:t>
      </w:r>
    </w:p>
    <w:p w:rsidR="0064608E" w:rsidRDefault="00031BE8">
      <w:pPr>
        <w:jc w:val="both"/>
        <w:rPr>
          <w:rFonts w:eastAsia="Calibri"/>
          <w:color w:val="000000" w:themeColor="text1"/>
          <w:sz w:val="22"/>
          <w:szCs w:val="22"/>
        </w:rPr>
      </w:pPr>
      <w:r>
        <w:rPr>
          <w:rFonts w:eastAsia="Calibri"/>
          <w:color w:val="000000" w:themeColor="text1"/>
          <w:sz w:val="22"/>
          <w:szCs w:val="22"/>
        </w:rPr>
        <w:t>Randall.griffin@DPLINC.com</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The Dayton Power and Light Company</w:t>
      </w:r>
    </w:p>
    <w:p w:rsidR="0064608E" w:rsidRDefault="0064608E">
      <w:pPr>
        <w:tabs>
          <w:tab w:val="right" w:pos="8640"/>
        </w:tabs>
        <w:rPr>
          <w:rFonts w:eastAsia="Calibri"/>
          <w:color w:val="000000" w:themeColor="text1"/>
          <w:sz w:val="22"/>
          <w:szCs w:val="22"/>
        </w:rPr>
      </w:pPr>
    </w:p>
    <w:p w:rsidR="0064608E" w:rsidRDefault="00031BE8">
      <w:pPr>
        <w:jc w:val="both"/>
        <w:rPr>
          <w:rFonts w:eastAsia="Calibri"/>
          <w:color w:val="000000" w:themeColor="text1"/>
          <w:sz w:val="22"/>
          <w:szCs w:val="22"/>
        </w:rPr>
      </w:pPr>
      <w:r>
        <w:rPr>
          <w:rFonts w:eastAsia="Calibri"/>
          <w:color w:val="000000" w:themeColor="text1"/>
          <w:sz w:val="22"/>
          <w:szCs w:val="22"/>
        </w:rPr>
        <w:t>David F. Boehm</w:t>
      </w:r>
    </w:p>
    <w:p w:rsidR="0064608E" w:rsidRDefault="00031BE8">
      <w:pPr>
        <w:jc w:val="both"/>
        <w:rPr>
          <w:rFonts w:eastAsia="Calibri"/>
          <w:color w:val="000000" w:themeColor="text1"/>
          <w:sz w:val="22"/>
          <w:szCs w:val="22"/>
        </w:rPr>
      </w:pPr>
      <w:r>
        <w:rPr>
          <w:rFonts w:eastAsia="Calibri"/>
          <w:color w:val="000000" w:themeColor="text1"/>
          <w:sz w:val="22"/>
          <w:szCs w:val="22"/>
        </w:rPr>
        <w:t>Michael L. Kurtz</w:t>
      </w:r>
    </w:p>
    <w:p w:rsidR="0064608E" w:rsidRDefault="00031BE8">
      <w:pPr>
        <w:jc w:val="both"/>
        <w:rPr>
          <w:rFonts w:eastAsia="Calibri"/>
          <w:color w:val="000000" w:themeColor="text1"/>
          <w:sz w:val="22"/>
          <w:szCs w:val="22"/>
        </w:rPr>
      </w:pPr>
      <w:r>
        <w:rPr>
          <w:rFonts w:eastAsia="Calibri"/>
          <w:color w:val="000000" w:themeColor="text1"/>
          <w:sz w:val="22"/>
          <w:szCs w:val="22"/>
        </w:rPr>
        <w:t>Jody M. Kyler</w:t>
      </w:r>
    </w:p>
    <w:p w:rsidR="0064608E" w:rsidRDefault="00031BE8">
      <w:pPr>
        <w:jc w:val="both"/>
        <w:rPr>
          <w:rFonts w:eastAsia="Calibri"/>
          <w:color w:val="000000" w:themeColor="text1"/>
          <w:sz w:val="22"/>
          <w:szCs w:val="22"/>
        </w:rPr>
      </w:pPr>
      <w:r>
        <w:rPr>
          <w:rFonts w:eastAsia="Calibri"/>
          <w:color w:val="000000" w:themeColor="text1"/>
          <w:sz w:val="22"/>
          <w:szCs w:val="22"/>
        </w:rPr>
        <w:t>Boehm, Kurtz &amp; Lowry</w:t>
      </w:r>
    </w:p>
    <w:p w:rsidR="0064608E" w:rsidRDefault="00031BE8">
      <w:pPr>
        <w:jc w:val="both"/>
        <w:rPr>
          <w:rFonts w:eastAsia="Calibri"/>
          <w:color w:val="000000" w:themeColor="text1"/>
          <w:sz w:val="22"/>
          <w:szCs w:val="22"/>
        </w:rPr>
      </w:pPr>
      <w:r>
        <w:rPr>
          <w:rFonts w:eastAsia="Calibri"/>
          <w:color w:val="000000" w:themeColor="text1"/>
          <w:sz w:val="22"/>
          <w:szCs w:val="22"/>
        </w:rPr>
        <w:t>36 East Seventh Street, Suite 1510</w:t>
      </w:r>
    </w:p>
    <w:p w:rsidR="0064608E" w:rsidRDefault="00031BE8">
      <w:pPr>
        <w:jc w:val="both"/>
        <w:rPr>
          <w:rFonts w:eastAsia="Calibri"/>
          <w:color w:val="000000" w:themeColor="text1"/>
          <w:sz w:val="22"/>
          <w:szCs w:val="22"/>
        </w:rPr>
      </w:pPr>
      <w:r>
        <w:rPr>
          <w:rFonts w:eastAsia="Calibri"/>
          <w:color w:val="000000" w:themeColor="text1"/>
          <w:sz w:val="22"/>
          <w:szCs w:val="22"/>
        </w:rPr>
        <w:t>Cincinnati, OH  45202</w:t>
      </w:r>
    </w:p>
    <w:p w:rsidR="0064608E" w:rsidRDefault="00031BE8">
      <w:pPr>
        <w:jc w:val="both"/>
        <w:rPr>
          <w:rFonts w:eastAsia="Calibri"/>
          <w:color w:val="000000" w:themeColor="text1"/>
          <w:sz w:val="22"/>
          <w:szCs w:val="22"/>
        </w:rPr>
      </w:pPr>
      <w:r>
        <w:rPr>
          <w:rFonts w:eastAsia="Calibri"/>
          <w:sz w:val="22"/>
          <w:szCs w:val="22"/>
        </w:rPr>
        <w:t>dboehm@BKLlawfirm.com</w:t>
      </w:r>
    </w:p>
    <w:p w:rsidR="0064608E" w:rsidRDefault="00031BE8">
      <w:pPr>
        <w:jc w:val="both"/>
        <w:rPr>
          <w:rFonts w:eastAsia="Calibri"/>
          <w:color w:val="000000" w:themeColor="text1"/>
          <w:sz w:val="22"/>
          <w:szCs w:val="22"/>
        </w:rPr>
      </w:pPr>
      <w:r>
        <w:rPr>
          <w:rFonts w:eastAsia="Calibri"/>
          <w:sz w:val="22"/>
          <w:szCs w:val="22"/>
        </w:rPr>
        <w:t>mkurtz@BKLlawfirm.com</w:t>
      </w:r>
    </w:p>
    <w:p w:rsidR="0064608E" w:rsidRDefault="00031BE8">
      <w:pPr>
        <w:jc w:val="both"/>
        <w:rPr>
          <w:rFonts w:eastAsia="Calibri"/>
          <w:color w:val="000000" w:themeColor="text1"/>
          <w:sz w:val="22"/>
          <w:szCs w:val="22"/>
        </w:rPr>
      </w:pPr>
      <w:r>
        <w:rPr>
          <w:rFonts w:eastAsia="Calibri"/>
          <w:color w:val="000000" w:themeColor="text1"/>
          <w:sz w:val="22"/>
          <w:szCs w:val="22"/>
        </w:rPr>
        <w:t>jklyer@BKLlawfirm.com</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Ohio Energy Group</w:t>
      </w:r>
    </w:p>
    <w:p w:rsidR="0064608E" w:rsidRDefault="0064608E">
      <w:pPr>
        <w:rPr>
          <w:rFonts w:ascii="Arial Bold" w:hAnsi="Arial Bold"/>
          <w:smallCaps/>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Lisa G. McAlister, Counsel of Record</w:t>
      </w:r>
    </w:p>
    <w:p w:rsidR="0064608E" w:rsidRDefault="00031BE8">
      <w:pPr>
        <w:rPr>
          <w:rFonts w:eastAsia="Calibri"/>
          <w:color w:val="000000" w:themeColor="text1"/>
          <w:sz w:val="22"/>
          <w:szCs w:val="22"/>
        </w:rPr>
      </w:pPr>
      <w:r>
        <w:rPr>
          <w:rFonts w:eastAsia="Calibri"/>
          <w:color w:val="000000" w:themeColor="text1"/>
          <w:sz w:val="22"/>
          <w:szCs w:val="22"/>
        </w:rPr>
        <w:t>J. Thomas Siwo</w:t>
      </w:r>
    </w:p>
    <w:p w:rsidR="0064608E" w:rsidRDefault="00031BE8">
      <w:pPr>
        <w:rPr>
          <w:rFonts w:eastAsia="Calibri"/>
          <w:color w:val="000000" w:themeColor="text1"/>
          <w:sz w:val="22"/>
          <w:szCs w:val="22"/>
        </w:rPr>
      </w:pPr>
      <w:r>
        <w:rPr>
          <w:rFonts w:eastAsia="Calibri"/>
          <w:color w:val="000000" w:themeColor="text1"/>
          <w:sz w:val="22"/>
          <w:szCs w:val="22"/>
        </w:rPr>
        <w:t>Bricker &amp; Eckler LLP</w:t>
      </w:r>
    </w:p>
    <w:p w:rsidR="0064608E" w:rsidRDefault="00031BE8">
      <w:pPr>
        <w:rPr>
          <w:rFonts w:eastAsia="Calibri"/>
          <w:color w:val="000000" w:themeColor="text1"/>
          <w:sz w:val="22"/>
          <w:szCs w:val="22"/>
        </w:rPr>
      </w:pPr>
      <w:r>
        <w:rPr>
          <w:rFonts w:eastAsia="Calibri"/>
          <w:color w:val="000000" w:themeColor="text1"/>
          <w:sz w:val="22"/>
          <w:szCs w:val="22"/>
        </w:rPr>
        <w:t>100 South Third Street</w:t>
      </w:r>
    </w:p>
    <w:p w:rsidR="0064608E" w:rsidRDefault="00031BE8">
      <w:pPr>
        <w:rPr>
          <w:rFonts w:eastAsia="Calibri"/>
          <w:color w:val="000000" w:themeColor="text1"/>
          <w:sz w:val="22"/>
          <w:szCs w:val="22"/>
        </w:rPr>
      </w:pPr>
      <w:r>
        <w:rPr>
          <w:rFonts w:eastAsia="Calibri"/>
          <w:color w:val="000000" w:themeColor="text1"/>
          <w:sz w:val="22"/>
          <w:szCs w:val="22"/>
        </w:rPr>
        <w:t>Columbus, OH  43215-4291</w:t>
      </w:r>
    </w:p>
    <w:p w:rsidR="0064608E" w:rsidRDefault="00031BE8">
      <w:pPr>
        <w:rPr>
          <w:rFonts w:eastAsia="Calibri"/>
          <w:color w:val="000000" w:themeColor="text1"/>
          <w:sz w:val="22"/>
          <w:szCs w:val="22"/>
        </w:rPr>
      </w:pPr>
      <w:r>
        <w:rPr>
          <w:rFonts w:eastAsia="Calibri"/>
          <w:color w:val="000000" w:themeColor="text1"/>
          <w:sz w:val="22"/>
          <w:szCs w:val="22"/>
        </w:rPr>
        <w:t>lmcalister@bricker.com</w:t>
      </w:r>
    </w:p>
    <w:p w:rsidR="0064608E" w:rsidRDefault="00031BE8">
      <w:pPr>
        <w:rPr>
          <w:rFonts w:eastAsia="Calibri"/>
          <w:color w:val="000000" w:themeColor="text1"/>
          <w:sz w:val="22"/>
          <w:szCs w:val="22"/>
        </w:rPr>
      </w:pPr>
      <w:r>
        <w:rPr>
          <w:rFonts w:eastAsia="Calibri"/>
          <w:color w:val="000000" w:themeColor="text1"/>
          <w:sz w:val="22"/>
          <w:szCs w:val="22"/>
        </w:rPr>
        <w:t>tsiwo@bricker.com</w:t>
      </w:r>
    </w:p>
    <w:p w:rsidR="0064608E" w:rsidRDefault="0064608E">
      <w:pPr>
        <w:rPr>
          <w:rFonts w:eastAsia="Calibri"/>
          <w:color w:val="000000" w:themeColor="text1"/>
          <w:sz w:val="22"/>
          <w:szCs w:val="22"/>
        </w:rPr>
      </w:pPr>
    </w:p>
    <w:p w:rsidR="0064608E" w:rsidRDefault="00031BE8">
      <w:pPr>
        <w:rPr>
          <w:rFonts w:ascii="Arial Bold" w:eastAsia="Calibri" w:hAnsi="Arial Bold"/>
          <w:b/>
          <w:smallCaps/>
          <w:color w:val="000000" w:themeColor="text1"/>
          <w:sz w:val="22"/>
          <w:szCs w:val="22"/>
        </w:rPr>
      </w:pPr>
      <w:r>
        <w:rPr>
          <w:rFonts w:ascii="Arial Bold" w:eastAsia="Calibri" w:hAnsi="Arial Bold"/>
          <w:b/>
          <w:smallCaps/>
          <w:color w:val="000000" w:themeColor="text1"/>
          <w:sz w:val="22"/>
          <w:szCs w:val="22"/>
        </w:rPr>
        <w:t>Counsel for the OMA Energy Group</w:t>
      </w:r>
    </w:p>
    <w:p w:rsidR="0064608E" w:rsidRDefault="0064608E">
      <w:pPr>
        <w:rPr>
          <w:rFonts w:ascii="Arial Bold" w:eastAsia="Calibri" w:hAnsi="Arial Bold"/>
          <w:b/>
          <w:smallCaps/>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Michael D. Dortch</w:t>
      </w:r>
    </w:p>
    <w:p w:rsidR="0064608E" w:rsidRDefault="00031BE8">
      <w:pPr>
        <w:rPr>
          <w:rFonts w:eastAsia="Calibri"/>
          <w:color w:val="000000" w:themeColor="text1"/>
          <w:sz w:val="22"/>
          <w:szCs w:val="22"/>
        </w:rPr>
      </w:pPr>
      <w:r>
        <w:rPr>
          <w:rFonts w:eastAsia="Calibri"/>
          <w:color w:val="000000" w:themeColor="text1"/>
          <w:sz w:val="22"/>
          <w:szCs w:val="22"/>
        </w:rPr>
        <w:t>Kravitz Brown &amp; Dorth, LLC</w:t>
      </w:r>
    </w:p>
    <w:p w:rsidR="0064608E" w:rsidRDefault="00031BE8">
      <w:pPr>
        <w:rPr>
          <w:rFonts w:eastAsia="Calibri"/>
          <w:color w:val="000000" w:themeColor="text1"/>
          <w:sz w:val="22"/>
          <w:szCs w:val="22"/>
        </w:rPr>
      </w:pPr>
      <w:r>
        <w:rPr>
          <w:rFonts w:eastAsia="Calibri"/>
          <w:color w:val="000000" w:themeColor="text1"/>
          <w:sz w:val="22"/>
          <w:szCs w:val="22"/>
        </w:rPr>
        <w:t>65 East State Street, Suite 200</w:t>
      </w:r>
    </w:p>
    <w:p w:rsidR="0064608E" w:rsidRDefault="00031BE8">
      <w:pPr>
        <w:rPr>
          <w:rFonts w:eastAsia="Calibri"/>
          <w:color w:val="000000" w:themeColor="text1"/>
          <w:sz w:val="22"/>
          <w:szCs w:val="22"/>
        </w:rPr>
      </w:pPr>
      <w:r>
        <w:rPr>
          <w:rFonts w:eastAsia="Calibri"/>
          <w:color w:val="000000" w:themeColor="text1"/>
          <w:sz w:val="22"/>
          <w:szCs w:val="22"/>
        </w:rPr>
        <w:t>Columbus, OH  43215</w:t>
      </w:r>
    </w:p>
    <w:p w:rsidR="0064608E" w:rsidRDefault="00031BE8">
      <w:pPr>
        <w:rPr>
          <w:rFonts w:eastAsia="Calibri"/>
          <w:color w:val="000000" w:themeColor="text1"/>
          <w:sz w:val="22"/>
          <w:szCs w:val="22"/>
        </w:rPr>
      </w:pPr>
      <w:r>
        <w:rPr>
          <w:rFonts w:eastAsia="Calibri"/>
          <w:color w:val="000000" w:themeColor="text1"/>
          <w:sz w:val="22"/>
          <w:szCs w:val="22"/>
        </w:rPr>
        <w:t>mdortch@kravitzllc.com</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ascii="Arial Bold" w:eastAsia="Calibri" w:hAnsi="Arial Bold"/>
          <w:b/>
          <w:smallCaps/>
          <w:color w:val="000000" w:themeColor="text1"/>
          <w:sz w:val="22"/>
          <w:szCs w:val="22"/>
        </w:rPr>
        <w:t>Counsel for AEP Retail Energy Partners, LLC</w:t>
      </w:r>
    </w:p>
    <w:p w:rsidR="0064608E" w:rsidRDefault="0064608E">
      <w:pPr>
        <w:rPr>
          <w:rFonts w:eastAsia="Calibri"/>
          <w:color w:val="000000" w:themeColor="text1"/>
          <w:sz w:val="22"/>
          <w:szCs w:val="22"/>
        </w:rPr>
      </w:pP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Trent Dougherty, Counsel of Record</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Cathryn N. Loucas</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The Ohio Environmental Council</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1207 Grandview venue, Sutie 201</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Columbus, OH  43212-3449</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Trent@theoec.org</w:t>
      </w:r>
    </w:p>
    <w:p w:rsidR="0064608E" w:rsidRDefault="00031BE8">
      <w:pPr>
        <w:jc w:val="both"/>
        <w:rPr>
          <w:rFonts w:eastAsia="Calibri"/>
          <w:color w:val="000000" w:themeColor="text1"/>
          <w:sz w:val="22"/>
          <w:szCs w:val="22"/>
        </w:rPr>
      </w:pPr>
      <w:r>
        <w:rPr>
          <w:rFonts w:eastAsia="Calibri"/>
          <w:sz w:val="22"/>
          <w:szCs w:val="22"/>
        </w:rPr>
        <w:t>Cathy@theoec.org</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the Ohio Environmental Council</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Jeanne W. Kingery</w:t>
      </w:r>
    </w:p>
    <w:p w:rsidR="0064608E" w:rsidRDefault="00031BE8">
      <w:pPr>
        <w:rPr>
          <w:rFonts w:eastAsia="Calibri"/>
          <w:color w:val="000000" w:themeColor="text1"/>
          <w:sz w:val="22"/>
          <w:szCs w:val="22"/>
        </w:rPr>
      </w:pPr>
      <w:r>
        <w:rPr>
          <w:rFonts w:eastAsia="Calibri"/>
          <w:color w:val="000000" w:themeColor="text1"/>
          <w:sz w:val="22"/>
          <w:szCs w:val="22"/>
        </w:rPr>
        <w:t>Associate General Counsel</w:t>
      </w:r>
    </w:p>
    <w:p w:rsidR="0064608E" w:rsidRDefault="00031BE8">
      <w:pPr>
        <w:rPr>
          <w:rFonts w:eastAsia="Calibri"/>
          <w:color w:val="000000" w:themeColor="text1"/>
          <w:sz w:val="22"/>
          <w:szCs w:val="22"/>
        </w:rPr>
      </w:pPr>
      <w:r>
        <w:rPr>
          <w:rFonts w:eastAsia="Calibri"/>
          <w:color w:val="000000" w:themeColor="text1"/>
          <w:sz w:val="22"/>
          <w:szCs w:val="22"/>
        </w:rPr>
        <w:t>Amy B. Spiller</w:t>
      </w:r>
    </w:p>
    <w:p w:rsidR="0064608E" w:rsidRDefault="00031BE8">
      <w:pPr>
        <w:rPr>
          <w:rFonts w:eastAsia="Calibri"/>
          <w:color w:val="000000" w:themeColor="text1"/>
          <w:sz w:val="22"/>
          <w:szCs w:val="22"/>
        </w:rPr>
      </w:pPr>
      <w:r>
        <w:rPr>
          <w:rFonts w:eastAsia="Calibri"/>
          <w:color w:val="000000" w:themeColor="text1"/>
          <w:sz w:val="22"/>
          <w:szCs w:val="22"/>
        </w:rPr>
        <w:t>Deputy General Counsel</w:t>
      </w:r>
    </w:p>
    <w:p w:rsidR="0064608E" w:rsidRDefault="00031BE8">
      <w:pPr>
        <w:rPr>
          <w:rFonts w:eastAsia="Calibri"/>
          <w:color w:val="000000" w:themeColor="text1"/>
          <w:sz w:val="22"/>
          <w:szCs w:val="22"/>
        </w:rPr>
      </w:pPr>
      <w:r>
        <w:rPr>
          <w:rFonts w:eastAsia="Calibri"/>
          <w:color w:val="000000" w:themeColor="text1"/>
          <w:sz w:val="22"/>
          <w:szCs w:val="22"/>
        </w:rPr>
        <w:t>Duke Energy Business Services LLC</w:t>
      </w:r>
    </w:p>
    <w:p w:rsidR="0064608E" w:rsidRDefault="00031BE8">
      <w:pPr>
        <w:rPr>
          <w:rFonts w:eastAsia="Calibri"/>
          <w:color w:val="000000" w:themeColor="text1"/>
          <w:sz w:val="22"/>
          <w:szCs w:val="22"/>
        </w:rPr>
      </w:pPr>
      <w:r>
        <w:rPr>
          <w:rFonts w:eastAsia="Calibri"/>
          <w:color w:val="000000" w:themeColor="text1"/>
          <w:sz w:val="22"/>
          <w:szCs w:val="22"/>
        </w:rPr>
        <w:t>139 East Fourth Street, 1303-Main</w:t>
      </w:r>
    </w:p>
    <w:p w:rsidR="0064608E" w:rsidRDefault="00031BE8">
      <w:pPr>
        <w:rPr>
          <w:rFonts w:eastAsia="Calibri"/>
          <w:color w:val="000000" w:themeColor="text1"/>
          <w:sz w:val="22"/>
          <w:szCs w:val="22"/>
        </w:rPr>
      </w:pPr>
      <w:r>
        <w:rPr>
          <w:rFonts w:eastAsia="Calibri"/>
          <w:color w:val="000000" w:themeColor="text1"/>
          <w:sz w:val="22"/>
          <w:szCs w:val="22"/>
        </w:rPr>
        <w:t>Cincinnati, OH  45202</w:t>
      </w:r>
    </w:p>
    <w:p w:rsidR="0064608E" w:rsidRDefault="00031BE8">
      <w:pPr>
        <w:rPr>
          <w:rFonts w:eastAsia="Calibri"/>
          <w:color w:val="000000" w:themeColor="text1"/>
          <w:sz w:val="22"/>
          <w:szCs w:val="22"/>
        </w:rPr>
      </w:pPr>
      <w:r>
        <w:rPr>
          <w:rFonts w:eastAsia="Calibri"/>
          <w:color w:val="000000" w:themeColor="text1"/>
          <w:sz w:val="22"/>
          <w:szCs w:val="22"/>
        </w:rPr>
        <w:t>Jeanne.Kingery@duke-energy.com</w:t>
      </w:r>
    </w:p>
    <w:p w:rsidR="0064608E" w:rsidRDefault="00031BE8">
      <w:pPr>
        <w:rPr>
          <w:rFonts w:eastAsia="Calibri"/>
          <w:color w:val="000000" w:themeColor="text1"/>
          <w:sz w:val="22"/>
          <w:szCs w:val="22"/>
        </w:rPr>
      </w:pPr>
      <w:r>
        <w:rPr>
          <w:rFonts w:eastAsia="Calibri"/>
          <w:sz w:val="22"/>
          <w:szCs w:val="22"/>
        </w:rPr>
        <w:t>Amy.spiller@duke-energy.com</w:t>
      </w:r>
    </w:p>
    <w:p w:rsidR="0064608E" w:rsidRDefault="0064608E">
      <w:pPr>
        <w:rPr>
          <w:rFonts w:eastAsia="Calibri"/>
          <w:color w:val="000000" w:themeColor="text1"/>
          <w:sz w:val="22"/>
          <w:szCs w:val="22"/>
        </w:rPr>
      </w:pPr>
    </w:p>
    <w:p w:rsidR="0064608E" w:rsidRDefault="00031BE8">
      <w:pPr>
        <w:rPr>
          <w:rFonts w:eastAsia="Calibri"/>
          <w:b/>
          <w:smallCaps/>
          <w:color w:val="000000" w:themeColor="text1"/>
          <w:sz w:val="22"/>
          <w:szCs w:val="22"/>
        </w:rPr>
      </w:pPr>
      <w:r>
        <w:rPr>
          <w:rFonts w:eastAsia="Calibri"/>
          <w:b/>
          <w:smallCaps/>
          <w:color w:val="000000" w:themeColor="text1"/>
          <w:sz w:val="22"/>
          <w:szCs w:val="22"/>
        </w:rPr>
        <w:t>Counsel for Duke Energy Commercial Asset Management, Inc.</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Amy B. Spiller, Counsel of Record</w:t>
      </w:r>
    </w:p>
    <w:p w:rsidR="0064608E" w:rsidRDefault="00031BE8">
      <w:pPr>
        <w:rPr>
          <w:rFonts w:eastAsia="Calibri"/>
          <w:color w:val="000000" w:themeColor="text1"/>
          <w:sz w:val="22"/>
          <w:szCs w:val="22"/>
        </w:rPr>
      </w:pPr>
      <w:r>
        <w:rPr>
          <w:rFonts w:eastAsia="Calibri"/>
          <w:color w:val="000000" w:themeColor="text1"/>
          <w:sz w:val="22"/>
          <w:szCs w:val="22"/>
        </w:rPr>
        <w:t>Deputy General Counsel</w:t>
      </w:r>
    </w:p>
    <w:p w:rsidR="0064608E" w:rsidRDefault="00031BE8">
      <w:pPr>
        <w:rPr>
          <w:rFonts w:eastAsia="Calibri"/>
          <w:color w:val="000000" w:themeColor="text1"/>
          <w:sz w:val="22"/>
          <w:szCs w:val="22"/>
        </w:rPr>
      </w:pPr>
      <w:r>
        <w:rPr>
          <w:rFonts w:eastAsia="Calibri"/>
          <w:color w:val="000000" w:themeColor="text1"/>
          <w:sz w:val="22"/>
          <w:szCs w:val="22"/>
        </w:rPr>
        <w:t>Jeanne W. Kingery</w:t>
      </w:r>
    </w:p>
    <w:p w:rsidR="0064608E" w:rsidRDefault="00031BE8">
      <w:pPr>
        <w:rPr>
          <w:rFonts w:eastAsia="Calibri"/>
          <w:color w:val="000000" w:themeColor="text1"/>
          <w:sz w:val="22"/>
          <w:szCs w:val="22"/>
        </w:rPr>
      </w:pPr>
      <w:r>
        <w:rPr>
          <w:rFonts w:eastAsia="Calibri"/>
          <w:color w:val="000000" w:themeColor="text1"/>
          <w:sz w:val="22"/>
          <w:szCs w:val="22"/>
        </w:rPr>
        <w:t>Associate General Counsel</w:t>
      </w:r>
    </w:p>
    <w:p w:rsidR="0064608E" w:rsidRDefault="00031BE8">
      <w:pPr>
        <w:rPr>
          <w:rFonts w:eastAsia="Calibri"/>
          <w:color w:val="000000" w:themeColor="text1"/>
          <w:sz w:val="22"/>
          <w:szCs w:val="22"/>
        </w:rPr>
      </w:pPr>
      <w:r>
        <w:rPr>
          <w:rFonts w:eastAsia="Calibri"/>
          <w:color w:val="000000" w:themeColor="text1"/>
          <w:sz w:val="22"/>
          <w:szCs w:val="22"/>
        </w:rPr>
        <w:t>Duke Energy Business Services LLC</w:t>
      </w:r>
    </w:p>
    <w:p w:rsidR="0064608E" w:rsidRDefault="00031BE8">
      <w:pPr>
        <w:rPr>
          <w:rFonts w:eastAsia="Calibri"/>
          <w:color w:val="000000" w:themeColor="text1"/>
          <w:sz w:val="22"/>
          <w:szCs w:val="22"/>
        </w:rPr>
      </w:pPr>
      <w:r>
        <w:rPr>
          <w:rFonts w:eastAsia="Calibri"/>
          <w:color w:val="000000" w:themeColor="text1"/>
          <w:sz w:val="22"/>
          <w:szCs w:val="22"/>
        </w:rPr>
        <w:t>139 East Fourth Street</w:t>
      </w:r>
    </w:p>
    <w:p w:rsidR="0064608E" w:rsidRDefault="00031BE8">
      <w:pPr>
        <w:rPr>
          <w:rFonts w:eastAsia="Calibri"/>
          <w:color w:val="000000" w:themeColor="text1"/>
          <w:sz w:val="22"/>
          <w:szCs w:val="22"/>
        </w:rPr>
      </w:pPr>
      <w:r>
        <w:rPr>
          <w:rFonts w:eastAsia="Calibri"/>
          <w:color w:val="000000" w:themeColor="text1"/>
          <w:sz w:val="22"/>
          <w:szCs w:val="22"/>
        </w:rPr>
        <w:t>Cincinnati, OH  45202</w:t>
      </w:r>
    </w:p>
    <w:p w:rsidR="0064608E" w:rsidRDefault="00031BE8">
      <w:pPr>
        <w:rPr>
          <w:rFonts w:eastAsia="Calibri"/>
          <w:color w:val="000000" w:themeColor="text1"/>
          <w:sz w:val="22"/>
          <w:szCs w:val="22"/>
        </w:rPr>
      </w:pPr>
      <w:r>
        <w:rPr>
          <w:rFonts w:eastAsia="Calibri"/>
          <w:sz w:val="22"/>
          <w:szCs w:val="22"/>
        </w:rPr>
        <w:t>Amy.spiller@duke-energy.com</w:t>
      </w:r>
    </w:p>
    <w:p w:rsidR="0064608E" w:rsidRDefault="00031BE8">
      <w:pPr>
        <w:rPr>
          <w:rFonts w:eastAsia="Calibri"/>
          <w:color w:val="000000" w:themeColor="text1"/>
          <w:sz w:val="22"/>
          <w:szCs w:val="22"/>
        </w:rPr>
      </w:pPr>
      <w:r>
        <w:rPr>
          <w:rFonts w:eastAsia="Calibri"/>
          <w:color w:val="000000" w:themeColor="text1"/>
          <w:sz w:val="22"/>
          <w:szCs w:val="22"/>
        </w:rPr>
        <w:t>Jeanne.Kingery@duke-energy.com</w:t>
      </w:r>
    </w:p>
    <w:p w:rsidR="0064608E" w:rsidRDefault="0064608E">
      <w:pPr>
        <w:rPr>
          <w:rFonts w:eastAsia="Calibri"/>
          <w:color w:val="000000" w:themeColor="text1"/>
          <w:sz w:val="22"/>
          <w:szCs w:val="22"/>
        </w:rPr>
      </w:pPr>
    </w:p>
    <w:p w:rsidR="0064608E" w:rsidRDefault="00031BE8">
      <w:pPr>
        <w:rPr>
          <w:rFonts w:eastAsia="Calibri"/>
          <w:b/>
          <w:smallCaps/>
          <w:color w:val="000000" w:themeColor="text1"/>
          <w:sz w:val="22"/>
          <w:szCs w:val="22"/>
        </w:rPr>
      </w:pPr>
      <w:r>
        <w:rPr>
          <w:rFonts w:eastAsia="Calibri"/>
          <w:b/>
          <w:smallCaps/>
          <w:color w:val="000000" w:themeColor="text1"/>
          <w:sz w:val="22"/>
          <w:szCs w:val="22"/>
        </w:rPr>
        <w:t>Counsel for Duke Energy Retail Sales, LLC</w:t>
      </w:r>
    </w:p>
    <w:p w:rsidR="0064608E" w:rsidRDefault="0064608E">
      <w:pPr>
        <w:rPr>
          <w:rFonts w:eastAsia="Calibri"/>
          <w:color w:val="000000" w:themeColor="text1"/>
          <w:sz w:val="22"/>
          <w:szCs w:val="22"/>
        </w:rPr>
      </w:pP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Matthew J. Satterwhite</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Steven T. Nourse</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Marilyn McConnell</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American Electric Power Service Corporation</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1 Riverside Plaza, 29</w:t>
      </w:r>
      <w:r>
        <w:rPr>
          <w:rFonts w:eastAsia="Calibri"/>
          <w:color w:val="000000" w:themeColor="text1"/>
          <w:sz w:val="22"/>
          <w:szCs w:val="22"/>
          <w:vertAlign w:val="superscript"/>
        </w:rPr>
        <w:t>th</w:t>
      </w:r>
      <w:r>
        <w:rPr>
          <w:rFonts w:eastAsia="Calibri"/>
          <w:color w:val="000000" w:themeColor="text1"/>
          <w:sz w:val="22"/>
          <w:szCs w:val="22"/>
        </w:rPr>
        <w:t xml:space="preserve"> Floor</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Columbus, OH  43215</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mjsatterwhite@aep.com</w:t>
      </w:r>
    </w:p>
    <w:p w:rsidR="0064608E" w:rsidRDefault="00031BE8">
      <w:pPr>
        <w:jc w:val="both"/>
        <w:rPr>
          <w:rFonts w:eastAsia="Calibri"/>
          <w:color w:val="000000" w:themeColor="text1"/>
          <w:sz w:val="22"/>
          <w:szCs w:val="22"/>
        </w:rPr>
      </w:pPr>
      <w:r>
        <w:rPr>
          <w:rFonts w:eastAsia="Calibri"/>
          <w:sz w:val="22"/>
          <w:szCs w:val="22"/>
        </w:rPr>
        <w:t>stnourse@aep.com</w:t>
      </w:r>
    </w:p>
    <w:p w:rsidR="0064608E" w:rsidRDefault="00031BE8">
      <w:pPr>
        <w:jc w:val="both"/>
        <w:rPr>
          <w:rFonts w:eastAsia="Calibri"/>
          <w:color w:val="000000" w:themeColor="text1"/>
          <w:sz w:val="22"/>
          <w:szCs w:val="22"/>
        </w:rPr>
      </w:pPr>
      <w:r>
        <w:rPr>
          <w:rFonts w:eastAsia="Calibri"/>
          <w:color w:val="000000" w:themeColor="text1"/>
          <w:sz w:val="22"/>
          <w:szCs w:val="22"/>
        </w:rPr>
        <w:t>mmconnell@aep.com</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Ohio Power Company</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M. Howard Petricoff</w:t>
      </w:r>
    </w:p>
    <w:p w:rsidR="0064608E" w:rsidRDefault="00031BE8">
      <w:pPr>
        <w:rPr>
          <w:rFonts w:eastAsia="Calibri"/>
          <w:color w:val="000000" w:themeColor="text1"/>
          <w:sz w:val="22"/>
          <w:szCs w:val="22"/>
        </w:rPr>
      </w:pPr>
      <w:r>
        <w:rPr>
          <w:rFonts w:eastAsia="Calibri"/>
          <w:color w:val="000000" w:themeColor="text1"/>
          <w:sz w:val="22"/>
          <w:szCs w:val="22"/>
        </w:rPr>
        <w:t>Michael J. Settineri</w:t>
      </w:r>
    </w:p>
    <w:p w:rsidR="0064608E" w:rsidRDefault="00031BE8">
      <w:pPr>
        <w:rPr>
          <w:rFonts w:eastAsia="Calibri"/>
          <w:color w:val="000000" w:themeColor="text1"/>
          <w:sz w:val="22"/>
          <w:szCs w:val="22"/>
        </w:rPr>
      </w:pPr>
      <w:r>
        <w:rPr>
          <w:rFonts w:eastAsia="Calibri"/>
          <w:color w:val="000000" w:themeColor="text1"/>
          <w:sz w:val="22"/>
          <w:szCs w:val="22"/>
        </w:rPr>
        <w:t>Lija Kaleps-Clark</w:t>
      </w:r>
    </w:p>
    <w:p w:rsidR="0064608E" w:rsidRDefault="00031BE8">
      <w:pPr>
        <w:rPr>
          <w:rFonts w:eastAsia="Calibri"/>
          <w:color w:val="000000" w:themeColor="text1"/>
          <w:sz w:val="22"/>
          <w:szCs w:val="22"/>
        </w:rPr>
      </w:pPr>
      <w:r>
        <w:rPr>
          <w:rFonts w:eastAsia="Calibri"/>
          <w:color w:val="000000" w:themeColor="text1"/>
          <w:sz w:val="22"/>
          <w:szCs w:val="22"/>
        </w:rPr>
        <w:t>Vorys, Sater, Seymour and Pease LLP</w:t>
      </w:r>
    </w:p>
    <w:p w:rsidR="0064608E" w:rsidRDefault="00031BE8">
      <w:pPr>
        <w:rPr>
          <w:rFonts w:eastAsia="Calibri"/>
          <w:color w:val="000000" w:themeColor="text1"/>
          <w:sz w:val="22"/>
          <w:szCs w:val="22"/>
        </w:rPr>
      </w:pPr>
      <w:r>
        <w:rPr>
          <w:rFonts w:eastAsia="Calibri"/>
          <w:color w:val="000000" w:themeColor="text1"/>
          <w:sz w:val="22"/>
          <w:szCs w:val="22"/>
        </w:rPr>
        <w:t>52 East Gay Street</w:t>
      </w:r>
    </w:p>
    <w:p w:rsidR="0064608E" w:rsidRDefault="00031BE8">
      <w:pPr>
        <w:rPr>
          <w:rFonts w:eastAsia="Calibri"/>
          <w:color w:val="000000" w:themeColor="text1"/>
          <w:sz w:val="22"/>
          <w:szCs w:val="22"/>
        </w:rPr>
      </w:pPr>
      <w:r>
        <w:rPr>
          <w:rFonts w:eastAsia="Calibri"/>
          <w:color w:val="000000" w:themeColor="text1"/>
          <w:sz w:val="22"/>
          <w:szCs w:val="22"/>
        </w:rPr>
        <w:t>PO Box 1008</w:t>
      </w:r>
    </w:p>
    <w:p w:rsidR="0064608E" w:rsidRDefault="00031BE8">
      <w:pPr>
        <w:rPr>
          <w:rFonts w:eastAsia="Calibri"/>
          <w:color w:val="000000" w:themeColor="text1"/>
          <w:sz w:val="22"/>
          <w:szCs w:val="22"/>
        </w:rPr>
      </w:pPr>
      <w:r>
        <w:rPr>
          <w:rFonts w:eastAsia="Calibri"/>
          <w:color w:val="000000" w:themeColor="text1"/>
          <w:sz w:val="22"/>
          <w:szCs w:val="22"/>
        </w:rPr>
        <w:t>Columbus OH  43216-1008</w:t>
      </w:r>
    </w:p>
    <w:p w:rsidR="0064608E" w:rsidRDefault="00031BE8">
      <w:pPr>
        <w:rPr>
          <w:rFonts w:eastAsia="Calibri"/>
          <w:color w:val="000000" w:themeColor="text1"/>
          <w:sz w:val="22"/>
          <w:szCs w:val="22"/>
        </w:rPr>
      </w:pPr>
      <w:r>
        <w:rPr>
          <w:rFonts w:eastAsia="Calibri"/>
          <w:color w:val="000000" w:themeColor="text1"/>
          <w:sz w:val="22"/>
          <w:szCs w:val="22"/>
        </w:rPr>
        <w:t>mhpetricoff@vorys.com</w:t>
      </w:r>
    </w:p>
    <w:p w:rsidR="0064608E" w:rsidRDefault="00031BE8">
      <w:pPr>
        <w:jc w:val="both"/>
        <w:rPr>
          <w:rFonts w:eastAsia="Calibri"/>
          <w:color w:val="000000" w:themeColor="text1"/>
          <w:sz w:val="22"/>
          <w:szCs w:val="22"/>
        </w:rPr>
      </w:pPr>
      <w:r>
        <w:rPr>
          <w:rFonts w:eastAsia="Calibri"/>
          <w:color w:val="000000" w:themeColor="text1"/>
          <w:sz w:val="22"/>
          <w:szCs w:val="22"/>
        </w:rPr>
        <w:t>mjsettineri@vorys.com</w:t>
      </w:r>
    </w:p>
    <w:p w:rsidR="0064608E" w:rsidRDefault="00031BE8">
      <w:pPr>
        <w:jc w:val="both"/>
        <w:rPr>
          <w:rFonts w:eastAsia="Calibri"/>
          <w:color w:val="000000" w:themeColor="text1"/>
          <w:sz w:val="22"/>
          <w:szCs w:val="22"/>
        </w:rPr>
      </w:pPr>
      <w:r>
        <w:rPr>
          <w:rFonts w:eastAsia="Calibri"/>
          <w:color w:val="000000" w:themeColor="text1"/>
          <w:sz w:val="22"/>
          <w:szCs w:val="22"/>
        </w:rPr>
        <w:t>lkalepsclark@vorys.com</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Retail Energy Supply Association</w:t>
      </w:r>
    </w:p>
    <w:p w:rsidR="0064608E" w:rsidRDefault="0064608E">
      <w:pPr>
        <w:rPr>
          <w:rFonts w:eastAsia="Calibri"/>
          <w:color w:val="000000" w:themeColor="text1"/>
          <w:sz w:val="22"/>
          <w:szCs w:val="22"/>
        </w:rPr>
      </w:pPr>
    </w:p>
    <w:p w:rsidR="0064608E" w:rsidRDefault="00031BE8">
      <w:pPr>
        <w:pStyle w:val="BodyText"/>
        <w:rPr>
          <w:sz w:val="22"/>
          <w:szCs w:val="22"/>
        </w:rPr>
      </w:pPr>
      <w:r>
        <w:rPr>
          <w:sz w:val="22"/>
          <w:szCs w:val="22"/>
        </w:rPr>
        <w:t>Gregory J. Poulos</w:t>
      </w:r>
    </w:p>
    <w:p w:rsidR="0064608E" w:rsidRDefault="00031BE8">
      <w:pPr>
        <w:pStyle w:val="BodyText"/>
        <w:rPr>
          <w:sz w:val="22"/>
          <w:szCs w:val="22"/>
        </w:rPr>
      </w:pPr>
      <w:r>
        <w:rPr>
          <w:sz w:val="22"/>
          <w:szCs w:val="22"/>
        </w:rPr>
        <w:t>EnerNOC, Inc.</w:t>
      </w:r>
    </w:p>
    <w:p w:rsidR="0064608E" w:rsidRDefault="00031BE8">
      <w:pPr>
        <w:pStyle w:val="BodyText"/>
        <w:rPr>
          <w:sz w:val="22"/>
          <w:szCs w:val="22"/>
        </w:rPr>
      </w:pPr>
      <w:r>
        <w:rPr>
          <w:sz w:val="22"/>
          <w:szCs w:val="22"/>
        </w:rPr>
        <w:t>471 E. Broad Street, Suite 1520</w:t>
      </w:r>
    </w:p>
    <w:p w:rsidR="0064608E" w:rsidRDefault="00031BE8">
      <w:pPr>
        <w:pStyle w:val="BodyText"/>
        <w:rPr>
          <w:sz w:val="22"/>
          <w:szCs w:val="22"/>
        </w:rPr>
      </w:pPr>
      <w:r>
        <w:rPr>
          <w:sz w:val="22"/>
          <w:szCs w:val="22"/>
        </w:rPr>
        <w:t>Columbus, OH  43215</w:t>
      </w:r>
    </w:p>
    <w:p w:rsidR="0064608E" w:rsidRDefault="00031BE8">
      <w:pPr>
        <w:pStyle w:val="BodyText"/>
        <w:rPr>
          <w:sz w:val="22"/>
          <w:szCs w:val="22"/>
        </w:rPr>
      </w:pPr>
      <w:r>
        <w:rPr>
          <w:sz w:val="22"/>
          <w:szCs w:val="22"/>
        </w:rPr>
        <w:t>gpoulos@enernoc.com</w:t>
      </w:r>
    </w:p>
    <w:p w:rsidR="0064608E" w:rsidRDefault="0064608E">
      <w:pPr>
        <w:pStyle w:val="BodyText"/>
        <w:rPr>
          <w:sz w:val="22"/>
          <w:szCs w:val="22"/>
        </w:rPr>
      </w:pPr>
    </w:p>
    <w:p w:rsidR="0064608E" w:rsidRDefault="00031BE8">
      <w:pPr>
        <w:pStyle w:val="BodyText"/>
        <w:rPr>
          <w:b/>
          <w:smallCaps/>
          <w:sz w:val="22"/>
          <w:szCs w:val="22"/>
        </w:rPr>
      </w:pPr>
      <w:r>
        <w:rPr>
          <w:b/>
          <w:smallCaps/>
          <w:sz w:val="22"/>
          <w:szCs w:val="22"/>
        </w:rPr>
        <w:t>Counsel for EnerNOC, Inc.</w:t>
      </w:r>
    </w:p>
    <w:p w:rsidR="0064608E" w:rsidRDefault="0064608E">
      <w:pPr>
        <w:pStyle w:val="BodyText"/>
        <w:rPr>
          <w:b/>
          <w:smallCaps/>
          <w:sz w:val="22"/>
          <w:szCs w:val="22"/>
        </w:rPr>
      </w:pPr>
    </w:p>
    <w:p w:rsidR="0064608E" w:rsidRDefault="00031BE8">
      <w:pPr>
        <w:pStyle w:val="BodyText"/>
        <w:rPr>
          <w:sz w:val="22"/>
          <w:szCs w:val="22"/>
        </w:rPr>
      </w:pPr>
      <w:r>
        <w:rPr>
          <w:sz w:val="22"/>
          <w:szCs w:val="22"/>
        </w:rPr>
        <w:t>Theodore S. Robinson</w:t>
      </w:r>
    </w:p>
    <w:p w:rsidR="0064608E" w:rsidRDefault="00031BE8">
      <w:pPr>
        <w:pStyle w:val="BodyText"/>
        <w:rPr>
          <w:sz w:val="22"/>
          <w:szCs w:val="22"/>
        </w:rPr>
      </w:pPr>
      <w:r>
        <w:rPr>
          <w:sz w:val="22"/>
          <w:szCs w:val="22"/>
        </w:rPr>
        <w:t>Citizen Power, Inc.</w:t>
      </w:r>
    </w:p>
    <w:p w:rsidR="0064608E" w:rsidRDefault="00031BE8">
      <w:pPr>
        <w:pStyle w:val="BodyText"/>
        <w:rPr>
          <w:sz w:val="22"/>
          <w:szCs w:val="22"/>
        </w:rPr>
      </w:pPr>
      <w:r>
        <w:rPr>
          <w:sz w:val="22"/>
          <w:szCs w:val="22"/>
        </w:rPr>
        <w:t>2121 Murray Avenue</w:t>
      </w:r>
    </w:p>
    <w:p w:rsidR="0064608E" w:rsidRDefault="00031BE8">
      <w:pPr>
        <w:pStyle w:val="BodyText"/>
        <w:rPr>
          <w:sz w:val="22"/>
          <w:szCs w:val="22"/>
        </w:rPr>
      </w:pPr>
      <w:r>
        <w:rPr>
          <w:sz w:val="22"/>
          <w:szCs w:val="22"/>
        </w:rPr>
        <w:t>Pittsburgh, PA  15217</w:t>
      </w:r>
    </w:p>
    <w:p w:rsidR="0064608E" w:rsidRDefault="00031BE8">
      <w:pPr>
        <w:pStyle w:val="BodyText"/>
        <w:rPr>
          <w:sz w:val="22"/>
          <w:szCs w:val="22"/>
        </w:rPr>
      </w:pPr>
      <w:r>
        <w:rPr>
          <w:sz w:val="22"/>
          <w:szCs w:val="22"/>
        </w:rPr>
        <w:t>robinson@citizenpower.com</w:t>
      </w:r>
    </w:p>
    <w:p w:rsidR="0064608E" w:rsidRDefault="0064608E">
      <w:pPr>
        <w:pStyle w:val="BodyText"/>
        <w:rPr>
          <w:sz w:val="22"/>
          <w:szCs w:val="22"/>
        </w:rPr>
      </w:pPr>
    </w:p>
    <w:p w:rsidR="0064608E" w:rsidRDefault="00031BE8">
      <w:pPr>
        <w:pStyle w:val="BodyText"/>
        <w:rPr>
          <w:b/>
          <w:smallCaps/>
          <w:sz w:val="22"/>
          <w:szCs w:val="22"/>
        </w:rPr>
      </w:pPr>
      <w:r>
        <w:rPr>
          <w:rFonts w:eastAsia="Calibri"/>
          <w:b/>
          <w:smallCaps/>
          <w:color w:val="000000" w:themeColor="text1"/>
          <w:sz w:val="22"/>
          <w:szCs w:val="22"/>
        </w:rPr>
        <w:t xml:space="preserve">Counsel for </w:t>
      </w:r>
      <w:r>
        <w:rPr>
          <w:b/>
          <w:smallCaps/>
          <w:sz w:val="22"/>
          <w:szCs w:val="22"/>
        </w:rPr>
        <w:t>Citizen Power, Inc.</w:t>
      </w:r>
    </w:p>
    <w:p w:rsidR="0064608E" w:rsidRDefault="0064608E">
      <w:pPr>
        <w:pStyle w:val="BodyText"/>
        <w:rPr>
          <w:b/>
          <w:smallCaps/>
          <w:sz w:val="22"/>
          <w:szCs w:val="22"/>
        </w:rPr>
      </w:pPr>
    </w:p>
    <w:p w:rsidR="0064608E" w:rsidRDefault="00031BE8">
      <w:pPr>
        <w:pStyle w:val="BodyText"/>
        <w:rPr>
          <w:sz w:val="22"/>
          <w:szCs w:val="22"/>
        </w:rPr>
      </w:pPr>
      <w:r>
        <w:rPr>
          <w:sz w:val="22"/>
          <w:szCs w:val="22"/>
        </w:rPr>
        <w:t>Craig I. Smith</w:t>
      </w:r>
    </w:p>
    <w:p w:rsidR="0064608E" w:rsidRDefault="00031BE8">
      <w:pPr>
        <w:pStyle w:val="BodyText"/>
        <w:rPr>
          <w:sz w:val="22"/>
          <w:szCs w:val="22"/>
        </w:rPr>
      </w:pPr>
      <w:r>
        <w:rPr>
          <w:sz w:val="22"/>
          <w:szCs w:val="22"/>
        </w:rPr>
        <w:t>15700 Van Aken Blvd, Suite #26</w:t>
      </w:r>
    </w:p>
    <w:p w:rsidR="0064608E" w:rsidRDefault="00031BE8">
      <w:pPr>
        <w:pStyle w:val="BodyText"/>
        <w:rPr>
          <w:sz w:val="22"/>
          <w:szCs w:val="22"/>
        </w:rPr>
      </w:pPr>
      <w:r>
        <w:rPr>
          <w:sz w:val="22"/>
          <w:szCs w:val="22"/>
        </w:rPr>
        <w:t>Cleveland, OH  44120</w:t>
      </w:r>
    </w:p>
    <w:p w:rsidR="0064608E" w:rsidRDefault="00031BE8">
      <w:pPr>
        <w:pStyle w:val="BodyText"/>
        <w:rPr>
          <w:sz w:val="22"/>
          <w:szCs w:val="22"/>
        </w:rPr>
      </w:pPr>
      <w:r>
        <w:rPr>
          <w:sz w:val="22"/>
          <w:szCs w:val="22"/>
        </w:rPr>
        <w:t>vttpmlc@aol.com</w:t>
      </w:r>
    </w:p>
    <w:p w:rsidR="0064608E" w:rsidRDefault="0064608E">
      <w:pPr>
        <w:pStyle w:val="BodyText"/>
        <w:rPr>
          <w:sz w:val="22"/>
          <w:szCs w:val="22"/>
        </w:rPr>
      </w:pPr>
    </w:p>
    <w:p w:rsidR="0064608E" w:rsidRDefault="00031BE8">
      <w:pPr>
        <w:pStyle w:val="BodyText"/>
        <w:jc w:val="left"/>
        <w:rPr>
          <w:b/>
          <w:smallCaps/>
          <w:sz w:val="22"/>
          <w:szCs w:val="22"/>
        </w:rPr>
      </w:pPr>
      <w:r>
        <w:rPr>
          <w:rFonts w:eastAsia="Calibri"/>
          <w:b/>
          <w:smallCaps/>
          <w:color w:val="000000" w:themeColor="text1"/>
          <w:sz w:val="22"/>
          <w:szCs w:val="22"/>
        </w:rPr>
        <w:t xml:space="preserve">Counsel for </w:t>
      </w:r>
      <w:r>
        <w:rPr>
          <w:b/>
          <w:smallCaps/>
          <w:sz w:val="22"/>
          <w:szCs w:val="22"/>
        </w:rPr>
        <w:t>Materials Science Corporation</w:t>
      </w:r>
    </w:p>
    <w:p w:rsidR="0064608E" w:rsidRDefault="0064608E">
      <w:pPr>
        <w:rPr>
          <w:rFonts w:eastAsia="Calibri"/>
          <w:color w:val="000000" w:themeColor="text1"/>
          <w:sz w:val="22"/>
          <w:szCs w:val="22"/>
        </w:rPr>
      </w:pPr>
    </w:p>
    <w:p w:rsidR="0064608E" w:rsidRDefault="00031BE8">
      <w:pPr>
        <w:rPr>
          <w:rFonts w:cs="Arial"/>
          <w:sz w:val="22"/>
          <w:szCs w:val="22"/>
        </w:rPr>
      </w:pPr>
      <w:r>
        <w:rPr>
          <w:rFonts w:cs="Arial"/>
          <w:sz w:val="22"/>
          <w:szCs w:val="22"/>
        </w:rPr>
        <w:br w:type="column"/>
      </w:r>
      <w:r>
        <w:rPr>
          <w:rFonts w:cs="Arial"/>
          <w:sz w:val="22"/>
          <w:szCs w:val="22"/>
        </w:rPr>
        <w:lastRenderedPageBreak/>
        <w:t>Mark S. Yurick</w:t>
      </w:r>
    </w:p>
    <w:p w:rsidR="0064608E" w:rsidRDefault="00031BE8">
      <w:pPr>
        <w:rPr>
          <w:rFonts w:cs="Arial"/>
          <w:sz w:val="22"/>
          <w:szCs w:val="22"/>
        </w:rPr>
      </w:pPr>
      <w:r>
        <w:rPr>
          <w:rFonts w:cs="Arial"/>
          <w:sz w:val="22"/>
          <w:szCs w:val="22"/>
        </w:rPr>
        <w:t>Taft Stettinius &amp; Hollister LLP</w:t>
      </w:r>
    </w:p>
    <w:p w:rsidR="0064608E" w:rsidRDefault="00031BE8">
      <w:pPr>
        <w:rPr>
          <w:rFonts w:cs="Arial"/>
          <w:sz w:val="22"/>
          <w:szCs w:val="22"/>
        </w:rPr>
      </w:pPr>
      <w:r>
        <w:rPr>
          <w:rFonts w:cs="Arial"/>
          <w:sz w:val="22"/>
          <w:szCs w:val="22"/>
        </w:rPr>
        <w:t>65 E. State Street, Suite 1000</w:t>
      </w:r>
    </w:p>
    <w:p w:rsidR="0064608E" w:rsidRDefault="00031BE8">
      <w:pPr>
        <w:rPr>
          <w:rFonts w:cs="Arial"/>
          <w:sz w:val="22"/>
          <w:szCs w:val="22"/>
        </w:rPr>
      </w:pPr>
      <w:r>
        <w:rPr>
          <w:rFonts w:cs="Arial"/>
          <w:sz w:val="22"/>
          <w:szCs w:val="22"/>
        </w:rPr>
        <w:t>Columbus, OH  43215-4213</w:t>
      </w:r>
    </w:p>
    <w:p w:rsidR="0064608E" w:rsidRDefault="00031BE8">
      <w:pPr>
        <w:rPr>
          <w:rFonts w:cs="Arial"/>
          <w:sz w:val="22"/>
          <w:szCs w:val="22"/>
        </w:rPr>
      </w:pPr>
      <w:r>
        <w:rPr>
          <w:rFonts w:cs="Arial"/>
          <w:sz w:val="22"/>
          <w:szCs w:val="22"/>
        </w:rPr>
        <w:t>myurick@taftlaw.com</w:t>
      </w:r>
    </w:p>
    <w:p w:rsidR="0064608E" w:rsidRDefault="0064608E">
      <w:pPr>
        <w:rPr>
          <w:rFonts w:cs="Arial"/>
          <w:sz w:val="22"/>
          <w:szCs w:val="22"/>
        </w:rPr>
      </w:pPr>
    </w:p>
    <w:p w:rsidR="0064608E" w:rsidRDefault="00031BE8">
      <w:pPr>
        <w:rPr>
          <w:rFonts w:cs="Arial"/>
          <w:b/>
          <w:smallCaps/>
          <w:sz w:val="22"/>
          <w:szCs w:val="22"/>
        </w:rPr>
      </w:pPr>
      <w:r>
        <w:rPr>
          <w:rFonts w:cs="Arial"/>
          <w:b/>
          <w:smallCaps/>
          <w:sz w:val="22"/>
          <w:szCs w:val="22"/>
        </w:rPr>
        <w:t>Counsel for The Kroger Co.</w:t>
      </w:r>
    </w:p>
    <w:p w:rsidR="0064608E" w:rsidRDefault="0064608E">
      <w:pPr>
        <w:pStyle w:val="BodyText"/>
        <w:tabs>
          <w:tab w:val="left" w:pos="90"/>
        </w:tabs>
        <w:rPr>
          <w:sz w:val="22"/>
          <w:szCs w:val="22"/>
        </w:rPr>
      </w:pPr>
    </w:p>
    <w:p w:rsidR="0064608E" w:rsidRDefault="00031BE8">
      <w:pPr>
        <w:pStyle w:val="BodyTextIndent"/>
        <w:ind w:firstLine="0"/>
        <w:rPr>
          <w:sz w:val="22"/>
          <w:szCs w:val="22"/>
        </w:rPr>
      </w:pPr>
      <w:r>
        <w:rPr>
          <w:sz w:val="22"/>
          <w:szCs w:val="22"/>
        </w:rPr>
        <w:t>Douglas M. Mancino</w:t>
      </w:r>
    </w:p>
    <w:p w:rsidR="0064608E" w:rsidRDefault="00031BE8">
      <w:pPr>
        <w:pStyle w:val="BodyTextIndent"/>
        <w:ind w:firstLine="0"/>
        <w:rPr>
          <w:sz w:val="22"/>
          <w:szCs w:val="22"/>
        </w:rPr>
      </w:pPr>
      <w:r>
        <w:rPr>
          <w:sz w:val="22"/>
          <w:szCs w:val="22"/>
        </w:rPr>
        <w:t>McDermott Will &amp; Emery LLP</w:t>
      </w:r>
    </w:p>
    <w:p w:rsidR="0064608E" w:rsidRDefault="00031BE8">
      <w:pPr>
        <w:pStyle w:val="BodyTextIndent"/>
        <w:ind w:firstLine="0"/>
        <w:rPr>
          <w:sz w:val="22"/>
          <w:szCs w:val="22"/>
        </w:rPr>
      </w:pPr>
      <w:r>
        <w:rPr>
          <w:sz w:val="22"/>
          <w:szCs w:val="22"/>
        </w:rPr>
        <w:t>2049 Century Park East, Suite 3800</w:t>
      </w:r>
    </w:p>
    <w:p w:rsidR="0064608E" w:rsidRDefault="00031BE8">
      <w:pPr>
        <w:pStyle w:val="BodyTextIndent"/>
        <w:ind w:firstLine="0"/>
        <w:rPr>
          <w:sz w:val="22"/>
          <w:szCs w:val="22"/>
        </w:rPr>
      </w:pPr>
      <w:r>
        <w:rPr>
          <w:sz w:val="22"/>
          <w:szCs w:val="22"/>
        </w:rPr>
        <w:t>Los Angeles, CA  90067-3218</w:t>
      </w:r>
    </w:p>
    <w:p w:rsidR="0064608E" w:rsidRDefault="00031BE8">
      <w:pPr>
        <w:pStyle w:val="BodyTextIndent"/>
        <w:ind w:firstLine="0"/>
        <w:rPr>
          <w:sz w:val="22"/>
          <w:szCs w:val="22"/>
        </w:rPr>
      </w:pPr>
      <w:r>
        <w:rPr>
          <w:sz w:val="22"/>
          <w:szCs w:val="22"/>
        </w:rPr>
        <w:t>dmancino@mwe.com</w:t>
      </w:r>
    </w:p>
    <w:p w:rsidR="0064608E" w:rsidRDefault="0064608E">
      <w:pPr>
        <w:pStyle w:val="BodyTextIndent"/>
        <w:ind w:firstLine="0"/>
        <w:rPr>
          <w:sz w:val="22"/>
          <w:szCs w:val="22"/>
        </w:rPr>
      </w:pPr>
    </w:p>
    <w:p w:rsidR="0064608E" w:rsidRDefault="00031BE8">
      <w:pPr>
        <w:pStyle w:val="BodyTextIndent"/>
        <w:ind w:firstLine="0"/>
        <w:rPr>
          <w:sz w:val="22"/>
          <w:szCs w:val="22"/>
        </w:rPr>
      </w:pPr>
      <w:r>
        <w:rPr>
          <w:sz w:val="22"/>
          <w:szCs w:val="22"/>
        </w:rPr>
        <w:t>Gregory K. Lawrence</w:t>
      </w:r>
    </w:p>
    <w:p w:rsidR="0064608E" w:rsidRDefault="00031BE8">
      <w:pPr>
        <w:pStyle w:val="BodyTextIndent"/>
        <w:ind w:firstLine="0"/>
        <w:rPr>
          <w:sz w:val="22"/>
          <w:szCs w:val="22"/>
        </w:rPr>
      </w:pPr>
      <w:r>
        <w:rPr>
          <w:sz w:val="22"/>
          <w:szCs w:val="22"/>
        </w:rPr>
        <w:t>McDermott Will &amp; Emery LLP</w:t>
      </w:r>
    </w:p>
    <w:p w:rsidR="0064608E" w:rsidRDefault="00031BE8">
      <w:pPr>
        <w:pStyle w:val="BodyTextIndent"/>
        <w:ind w:firstLine="0"/>
        <w:rPr>
          <w:sz w:val="22"/>
          <w:szCs w:val="22"/>
        </w:rPr>
      </w:pPr>
      <w:r>
        <w:rPr>
          <w:sz w:val="22"/>
          <w:szCs w:val="22"/>
        </w:rPr>
        <w:t>28 State Street</w:t>
      </w:r>
    </w:p>
    <w:p w:rsidR="0064608E" w:rsidRDefault="00031BE8">
      <w:pPr>
        <w:pStyle w:val="BodyTextIndent"/>
        <w:ind w:firstLine="0"/>
        <w:rPr>
          <w:sz w:val="22"/>
          <w:szCs w:val="22"/>
        </w:rPr>
      </w:pPr>
      <w:r>
        <w:rPr>
          <w:sz w:val="22"/>
          <w:szCs w:val="22"/>
        </w:rPr>
        <w:t>Boston, MA  02109</w:t>
      </w:r>
    </w:p>
    <w:p w:rsidR="0064608E" w:rsidRDefault="00031BE8">
      <w:pPr>
        <w:pStyle w:val="BodyTextIndent"/>
        <w:ind w:firstLine="0"/>
        <w:rPr>
          <w:sz w:val="22"/>
          <w:szCs w:val="22"/>
        </w:rPr>
      </w:pPr>
      <w:r>
        <w:rPr>
          <w:sz w:val="22"/>
          <w:szCs w:val="22"/>
        </w:rPr>
        <w:t>glawrence@mwe.com</w:t>
      </w:r>
    </w:p>
    <w:p w:rsidR="0064608E" w:rsidRDefault="0064608E">
      <w:pPr>
        <w:pStyle w:val="BodyTextIndent"/>
        <w:ind w:firstLine="0"/>
        <w:rPr>
          <w:sz w:val="22"/>
          <w:szCs w:val="22"/>
        </w:rPr>
      </w:pPr>
    </w:p>
    <w:p w:rsidR="0064608E" w:rsidRDefault="00031BE8">
      <w:pPr>
        <w:pStyle w:val="BodyTextIndent"/>
        <w:ind w:firstLine="0"/>
        <w:jc w:val="left"/>
        <w:rPr>
          <w:b/>
          <w:smallCaps/>
          <w:sz w:val="22"/>
          <w:szCs w:val="22"/>
        </w:rPr>
      </w:pPr>
      <w:r>
        <w:rPr>
          <w:rFonts w:eastAsia="Calibri"/>
          <w:b/>
          <w:smallCaps/>
          <w:color w:val="000000" w:themeColor="text1"/>
          <w:sz w:val="22"/>
          <w:szCs w:val="22"/>
        </w:rPr>
        <w:t xml:space="preserve">Counsel for </w:t>
      </w:r>
      <w:r>
        <w:rPr>
          <w:b/>
          <w:smallCaps/>
          <w:sz w:val="22"/>
          <w:szCs w:val="22"/>
        </w:rPr>
        <w:t>Morgan Stanley Capital Group Inc.</w:t>
      </w:r>
    </w:p>
    <w:p w:rsidR="0064608E" w:rsidRDefault="0064608E">
      <w:pPr>
        <w:pStyle w:val="BodyTextIndent"/>
        <w:ind w:firstLine="0"/>
        <w:jc w:val="left"/>
        <w:rPr>
          <w:sz w:val="22"/>
          <w:szCs w:val="22"/>
        </w:rPr>
      </w:pPr>
    </w:p>
    <w:p w:rsidR="0064608E" w:rsidRDefault="00031BE8">
      <w:pPr>
        <w:pStyle w:val="BodyText"/>
        <w:rPr>
          <w:sz w:val="22"/>
          <w:szCs w:val="22"/>
        </w:rPr>
      </w:pPr>
      <w:r>
        <w:rPr>
          <w:sz w:val="22"/>
          <w:szCs w:val="22"/>
        </w:rPr>
        <w:t>Glenn S. Krassen</w:t>
      </w:r>
    </w:p>
    <w:p w:rsidR="0064608E" w:rsidRDefault="00031BE8">
      <w:pPr>
        <w:pStyle w:val="BodyText"/>
        <w:rPr>
          <w:sz w:val="22"/>
          <w:szCs w:val="22"/>
        </w:rPr>
      </w:pPr>
      <w:r>
        <w:rPr>
          <w:sz w:val="22"/>
          <w:szCs w:val="22"/>
        </w:rPr>
        <w:t>Bricker &amp; Eckler LLP</w:t>
      </w:r>
    </w:p>
    <w:p w:rsidR="0064608E" w:rsidRDefault="00031BE8">
      <w:pPr>
        <w:pStyle w:val="BodyText"/>
        <w:rPr>
          <w:sz w:val="22"/>
          <w:szCs w:val="22"/>
        </w:rPr>
      </w:pPr>
      <w:r>
        <w:rPr>
          <w:sz w:val="22"/>
          <w:szCs w:val="22"/>
        </w:rPr>
        <w:t>1001 Lakeside Avenue East, Suite 1350</w:t>
      </w:r>
    </w:p>
    <w:p w:rsidR="0064608E" w:rsidRDefault="00031BE8">
      <w:pPr>
        <w:pStyle w:val="BodyText"/>
        <w:rPr>
          <w:sz w:val="22"/>
          <w:szCs w:val="22"/>
        </w:rPr>
      </w:pPr>
      <w:r>
        <w:rPr>
          <w:sz w:val="22"/>
          <w:szCs w:val="22"/>
        </w:rPr>
        <w:t>Cleveland, OH  44114-1142</w:t>
      </w:r>
    </w:p>
    <w:p w:rsidR="0064608E" w:rsidRDefault="00031BE8">
      <w:pPr>
        <w:pStyle w:val="BodyText"/>
        <w:rPr>
          <w:sz w:val="22"/>
          <w:szCs w:val="22"/>
        </w:rPr>
      </w:pPr>
      <w:r>
        <w:rPr>
          <w:sz w:val="22"/>
          <w:szCs w:val="22"/>
        </w:rPr>
        <w:t>gkrassen@bricker.com</w:t>
      </w:r>
    </w:p>
    <w:p w:rsidR="0064608E" w:rsidRDefault="0064608E">
      <w:pPr>
        <w:pStyle w:val="BodyText"/>
        <w:rPr>
          <w:sz w:val="22"/>
          <w:szCs w:val="22"/>
        </w:rPr>
      </w:pPr>
    </w:p>
    <w:p w:rsidR="0064608E" w:rsidRDefault="00031BE8">
      <w:pPr>
        <w:pStyle w:val="BodyText"/>
        <w:rPr>
          <w:sz w:val="22"/>
          <w:szCs w:val="22"/>
        </w:rPr>
      </w:pPr>
      <w:r>
        <w:rPr>
          <w:sz w:val="22"/>
          <w:szCs w:val="22"/>
        </w:rPr>
        <w:t>Matthew W. Warnock</w:t>
      </w:r>
    </w:p>
    <w:p w:rsidR="0064608E" w:rsidRDefault="00031BE8">
      <w:pPr>
        <w:pStyle w:val="BodyText"/>
        <w:rPr>
          <w:sz w:val="22"/>
          <w:szCs w:val="22"/>
        </w:rPr>
      </w:pPr>
      <w:r>
        <w:rPr>
          <w:sz w:val="22"/>
          <w:szCs w:val="22"/>
        </w:rPr>
        <w:t>Bricker &amp; Eckler LLP</w:t>
      </w:r>
    </w:p>
    <w:p w:rsidR="0064608E" w:rsidRDefault="00031BE8">
      <w:pPr>
        <w:pStyle w:val="BodyText"/>
        <w:rPr>
          <w:sz w:val="22"/>
          <w:szCs w:val="22"/>
        </w:rPr>
      </w:pPr>
      <w:r>
        <w:rPr>
          <w:sz w:val="22"/>
          <w:szCs w:val="22"/>
        </w:rPr>
        <w:t>100 South Third Street</w:t>
      </w:r>
    </w:p>
    <w:p w:rsidR="0064608E" w:rsidRDefault="00031BE8">
      <w:pPr>
        <w:pStyle w:val="BodyText"/>
        <w:rPr>
          <w:sz w:val="22"/>
          <w:szCs w:val="22"/>
        </w:rPr>
      </w:pPr>
      <w:r>
        <w:rPr>
          <w:sz w:val="22"/>
          <w:szCs w:val="22"/>
        </w:rPr>
        <w:t>Columbus, OH  43215</w:t>
      </w:r>
    </w:p>
    <w:p w:rsidR="0064608E" w:rsidRDefault="00031BE8">
      <w:pPr>
        <w:pStyle w:val="BodyText"/>
        <w:rPr>
          <w:sz w:val="22"/>
          <w:szCs w:val="22"/>
        </w:rPr>
      </w:pPr>
      <w:r>
        <w:rPr>
          <w:sz w:val="22"/>
          <w:szCs w:val="22"/>
        </w:rPr>
        <w:t>mwarnock@bricker.com</w:t>
      </w:r>
    </w:p>
    <w:p w:rsidR="0064608E" w:rsidRDefault="0064608E">
      <w:pPr>
        <w:pStyle w:val="BodyText"/>
        <w:rPr>
          <w:sz w:val="22"/>
          <w:szCs w:val="22"/>
        </w:rPr>
      </w:pPr>
    </w:p>
    <w:p w:rsidR="0064608E" w:rsidRDefault="00031BE8">
      <w:pPr>
        <w:pStyle w:val="BodyText"/>
        <w:rPr>
          <w:b/>
          <w:smallCaps/>
          <w:sz w:val="22"/>
          <w:szCs w:val="22"/>
        </w:rPr>
      </w:pPr>
      <w:r>
        <w:rPr>
          <w:rFonts w:eastAsia="Calibri"/>
          <w:b/>
          <w:smallCaps/>
          <w:color w:val="000000" w:themeColor="text1"/>
          <w:sz w:val="22"/>
          <w:szCs w:val="22"/>
        </w:rPr>
        <w:t>Counsel for</w:t>
      </w:r>
      <w:r>
        <w:rPr>
          <w:b/>
          <w:smallCaps/>
          <w:sz w:val="22"/>
          <w:szCs w:val="22"/>
        </w:rPr>
        <w:t xml:space="preserve"> Ohio Schools Council</w:t>
      </w:r>
    </w:p>
    <w:p w:rsidR="0064608E" w:rsidRDefault="0064608E">
      <w:pPr>
        <w:pStyle w:val="BodyText"/>
        <w:rPr>
          <w:sz w:val="22"/>
          <w:szCs w:val="22"/>
        </w:rPr>
      </w:pPr>
    </w:p>
    <w:p w:rsidR="0064608E" w:rsidRDefault="00031BE8">
      <w:pPr>
        <w:pStyle w:val="BodyText"/>
        <w:rPr>
          <w:sz w:val="22"/>
          <w:szCs w:val="22"/>
        </w:rPr>
      </w:pPr>
      <w:r>
        <w:rPr>
          <w:sz w:val="22"/>
          <w:szCs w:val="22"/>
        </w:rPr>
        <w:t>Morgan E. Parke, Counsel of Record</w:t>
      </w:r>
    </w:p>
    <w:p w:rsidR="0064608E" w:rsidRDefault="00031BE8">
      <w:pPr>
        <w:pStyle w:val="BodyText"/>
        <w:rPr>
          <w:sz w:val="22"/>
          <w:szCs w:val="22"/>
        </w:rPr>
      </w:pPr>
      <w:r>
        <w:rPr>
          <w:sz w:val="22"/>
          <w:szCs w:val="22"/>
        </w:rPr>
        <w:t>Michael R. Beiting</w:t>
      </w:r>
    </w:p>
    <w:p w:rsidR="0064608E" w:rsidRDefault="00031BE8">
      <w:pPr>
        <w:pStyle w:val="BodyText"/>
        <w:rPr>
          <w:sz w:val="22"/>
          <w:szCs w:val="22"/>
        </w:rPr>
      </w:pPr>
      <w:r>
        <w:rPr>
          <w:sz w:val="22"/>
          <w:szCs w:val="22"/>
        </w:rPr>
        <w:t>FirstEnergy Service Company</w:t>
      </w:r>
    </w:p>
    <w:p w:rsidR="0064608E" w:rsidRDefault="00031BE8">
      <w:pPr>
        <w:pStyle w:val="BodyText"/>
        <w:rPr>
          <w:sz w:val="22"/>
          <w:szCs w:val="22"/>
        </w:rPr>
      </w:pPr>
      <w:r>
        <w:rPr>
          <w:sz w:val="22"/>
          <w:szCs w:val="22"/>
        </w:rPr>
        <w:t>76 South Main Street</w:t>
      </w:r>
    </w:p>
    <w:p w:rsidR="0064608E" w:rsidRDefault="00031BE8">
      <w:pPr>
        <w:pStyle w:val="BodyText"/>
        <w:rPr>
          <w:sz w:val="22"/>
          <w:szCs w:val="22"/>
        </w:rPr>
      </w:pPr>
      <w:r>
        <w:rPr>
          <w:sz w:val="22"/>
          <w:szCs w:val="22"/>
        </w:rPr>
        <w:t>Akron, OH  44308</w:t>
      </w:r>
    </w:p>
    <w:p w:rsidR="0064608E" w:rsidRDefault="00031BE8">
      <w:pPr>
        <w:pStyle w:val="BodyText"/>
        <w:rPr>
          <w:sz w:val="22"/>
          <w:szCs w:val="22"/>
        </w:rPr>
      </w:pPr>
      <w:r>
        <w:rPr>
          <w:sz w:val="22"/>
          <w:szCs w:val="22"/>
        </w:rPr>
        <w:t>mparke@firstenergycorp.com</w:t>
      </w:r>
    </w:p>
    <w:p w:rsidR="0064608E" w:rsidRDefault="00031BE8">
      <w:pPr>
        <w:pStyle w:val="BodyText"/>
        <w:rPr>
          <w:sz w:val="22"/>
          <w:szCs w:val="22"/>
        </w:rPr>
      </w:pPr>
      <w:r>
        <w:rPr>
          <w:sz w:val="22"/>
          <w:szCs w:val="22"/>
        </w:rPr>
        <w:t>beitingm@firstenergycorp.com</w:t>
      </w:r>
    </w:p>
    <w:p w:rsidR="0064608E" w:rsidRDefault="0064608E">
      <w:pPr>
        <w:pStyle w:val="BodyText"/>
        <w:rPr>
          <w:sz w:val="22"/>
          <w:szCs w:val="22"/>
        </w:rPr>
      </w:pPr>
    </w:p>
    <w:p w:rsidR="0064608E" w:rsidRDefault="00031BE8">
      <w:pPr>
        <w:pStyle w:val="BodyText"/>
        <w:jc w:val="left"/>
        <w:rPr>
          <w:b/>
          <w:smallCaps/>
          <w:sz w:val="22"/>
          <w:szCs w:val="22"/>
        </w:rPr>
      </w:pPr>
      <w:r>
        <w:rPr>
          <w:rFonts w:eastAsia="Calibri"/>
          <w:b/>
          <w:smallCaps/>
          <w:color w:val="000000" w:themeColor="text1"/>
          <w:sz w:val="22"/>
          <w:szCs w:val="22"/>
        </w:rPr>
        <w:t xml:space="preserve">Counsel for </w:t>
      </w:r>
      <w:r>
        <w:rPr>
          <w:b/>
          <w:smallCaps/>
          <w:sz w:val="22"/>
          <w:szCs w:val="22"/>
        </w:rPr>
        <w:t>FirstEnergy Solutions Corp. (“FES”)</w:t>
      </w:r>
    </w:p>
    <w:p w:rsidR="0064608E" w:rsidRDefault="0064608E">
      <w:pPr>
        <w:pStyle w:val="BodyText"/>
        <w:rPr>
          <w:sz w:val="22"/>
          <w:szCs w:val="22"/>
        </w:rPr>
      </w:pPr>
    </w:p>
    <w:p w:rsidR="0064608E" w:rsidRDefault="00031BE8">
      <w:pPr>
        <w:ind w:right="144"/>
        <w:rPr>
          <w:rFonts w:cs="Arial"/>
          <w:color w:val="000000"/>
          <w:sz w:val="22"/>
          <w:szCs w:val="22"/>
        </w:rPr>
      </w:pPr>
      <w:r>
        <w:rPr>
          <w:rFonts w:cs="Arial"/>
          <w:color w:val="000000"/>
          <w:sz w:val="22"/>
          <w:szCs w:val="22"/>
        </w:rPr>
        <w:br w:type="column"/>
      </w:r>
      <w:r>
        <w:rPr>
          <w:rFonts w:cs="Arial"/>
          <w:color w:val="000000"/>
          <w:sz w:val="22"/>
          <w:szCs w:val="22"/>
        </w:rPr>
        <w:lastRenderedPageBreak/>
        <w:t>C. Todd Jones</w:t>
      </w:r>
    </w:p>
    <w:p w:rsidR="0064608E" w:rsidRDefault="00031BE8">
      <w:pPr>
        <w:ind w:right="144"/>
        <w:rPr>
          <w:rFonts w:cs="Arial"/>
          <w:color w:val="000000"/>
          <w:sz w:val="22"/>
          <w:szCs w:val="22"/>
        </w:rPr>
      </w:pPr>
      <w:r>
        <w:rPr>
          <w:rFonts w:cs="Arial"/>
          <w:color w:val="000000"/>
          <w:sz w:val="22"/>
          <w:szCs w:val="22"/>
        </w:rPr>
        <w:t>Gregory H. Dunn</w:t>
      </w:r>
    </w:p>
    <w:p w:rsidR="0064608E" w:rsidRDefault="00031BE8">
      <w:pPr>
        <w:ind w:right="144"/>
        <w:rPr>
          <w:rFonts w:cs="Arial"/>
          <w:color w:val="000000"/>
          <w:sz w:val="22"/>
          <w:szCs w:val="22"/>
        </w:rPr>
      </w:pPr>
      <w:r>
        <w:rPr>
          <w:rFonts w:cs="Arial"/>
          <w:color w:val="000000"/>
          <w:sz w:val="22"/>
          <w:szCs w:val="22"/>
        </w:rPr>
        <w:t>Christopher L. Miller</w:t>
      </w:r>
    </w:p>
    <w:p w:rsidR="0064608E" w:rsidRDefault="00031BE8">
      <w:pPr>
        <w:ind w:right="144"/>
        <w:rPr>
          <w:rFonts w:cs="Arial"/>
          <w:color w:val="000000"/>
          <w:sz w:val="22"/>
          <w:szCs w:val="22"/>
        </w:rPr>
      </w:pPr>
      <w:r>
        <w:rPr>
          <w:rFonts w:cs="Arial"/>
          <w:color w:val="000000"/>
          <w:sz w:val="22"/>
          <w:szCs w:val="22"/>
        </w:rPr>
        <w:t>Asim Z. Haque</w:t>
      </w:r>
    </w:p>
    <w:p w:rsidR="0064608E" w:rsidRDefault="00031BE8">
      <w:pPr>
        <w:ind w:right="144"/>
        <w:rPr>
          <w:rFonts w:cs="Arial"/>
          <w:color w:val="000000"/>
          <w:sz w:val="22"/>
          <w:szCs w:val="22"/>
        </w:rPr>
      </w:pPr>
      <w:r>
        <w:rPr>
          <w:rFonts w:cs="Arial"/>
          <w:color w:val="000000"/>
          <w:sz w:val="22"/>
          <w:szCs w:val="22"/>
        </w:rPr>
        <w:t>Ice Miller LLP</w:t>
      </w:r>
    </w:p>
    <w:p w:rsidR="0064608E" w:rsidRDefault="00031BE8">
      <w:pPr>
        <w:ind w:right="144"/>
        <w:rPr>
          <w:rFonts w:cs="Arial"/>
          <w:color w:val="000000"/>
          <w:sz w:val="22"/>
          <w:szCs w:val="22"/>
        </w:rPr>
      </w:pPr>
      <w:r>
        <w:rPr>
          <w:rFonts w:cs="Arial"/>
          <w:color w:val="000000"/>
          <w:sz w:val="22"/>
          <w:szCs w:val="22"/>
        </w:rPr>
        <w:t>250 West Street</w:t>
      </w:r>
    </w:p>
    <w:p w:rsidR="0064608E" w:rsidRDefault="00031BE8">
      <w:pPr>
        <w:ind w:right="144"/>
        <w:rPr>
          <w:rFonts w:cs="Arial"/>
          <w:color w:val="000000"/>
          <w:sz w:val="22"/>
          <w:szCs w:val="22"/>
        </w:rPr>
      </w:pPr>
      <w:r>
        <w:rPr>
          <w:rFonts w:cs="Arial"/>
          <w:color w:val="000000"/>
          <w:sz w:val="22"/>
          <w:szCs w:val="22"/>
        </w:rPr>
        <w:t>Columbus, OH  43215</w:t>
      </w:r>
    </w:p>
    <w:p w:rsidR="0064608E" w:rsidRDefault="00031BE8">
      <w:pPr>
        <w:ind w:right="144"/>
        <w:rPr>
          <w:rFonts w:cs="Arial"/>
          <w:color w:val="000000"/>
          <w:sz w:val="22"/>
          <w:szCs w:val="22"/>
        </w:rPr>
      </w:pPr>
      <w:r>
        <w:rPr>
          <w:rFonts w:cs="Arial"/>
          <w:color w:val="000000"/>
          <w:sz w:val="22"/>
          <w:szCs w:val="22"/>
        </w:rPr>
        <w:t>Gregory.dunn@icemiller.com</w:t>
      </w:r>
    </w:p>
    <w:p w:rsidR="0064608E" w:rsidRDefault="00031BE8">
      <w:pPr>
        <w:ind w:right="144"/>
        <w:rPr>
          <w:rFonts w:cs="Arial"/>
          <w:color w:val="000000"/>
          <w:sz w:val="22"/>
          <w:szCs w:val="22"/>
        </w:rPr>
      </w:pPr>
      <w:r>
        <w:rPr>
          <w:rFonts w:cs="Arial"/>
          <w:color w:val="000000"/>
          <w:sz w:val="22"/>
          <w:szCs w:val="22"/>
        </w:rPr>
        <w:t>christopher.miller@icemiller.com</w:t>
      </w:r>
    </w:p>
    <w:p w:rsidR="0064608E" w:rsidRDefault="00031BE8">
      <w:pPr>
        <w:ind w:right="144"/>
        <w:rPr>
          <w:rFonts w:cs="Arial"/>
          <w:color w:val="000000"/>
          <w:sz w:val="22"/>
          <w:szCs w:val="22"/>
        </w:rPr>
      </w:pPr>
      <w:r>
        <w:rPr>
          <w:rFonts w:cs="Arial"/>
          <w:color w:val="000000"/>
          <w:sz w:val="22"/>
          <w:szCs w:val="22"/>
        </w:rPr>
        <w:t>asim.haque@icemiller.com</w:t>
      </w:r>
    </w:p>
    <w:p w:rsidR="0064608E" w:rsidRDefault="0064608E">
      <w:pPr>
        <w:ind w:right="144"/>
        <w:rPr>
          <w:rFonts w:cs="Arial"/>
          <w:color w:val="000000"/>
          <w:sz w:val="22"/>
          <w:szCs w:val="22"/>
        </w:rPr>
      </w:pPr>
    </w:p>
    <w:p w:rsidR="0064608E" w:rsidRDefault="00031BE8">
      <w:pPr>
        <w:ind w:right="144"/>
        <w:rPr>
          <w:rFonts w:cs="Arial"/>
          <w:b/>
          <w:smallCaps/>
          <w:color w:val="000000"/>
          <w:sz w:val="22"/>
          <w:szCs w:val="22"/>
        </w:rPr>
      </w:pPr>
      <w:r>
        <w:rPr>
          <w:rFonts w:cs="Arial"/>
          <w:b/>
          <w:smallCaps/>
          <w:color w:val="000000"/>
          <w:sz w:val="22"/>
          <w:szCs w:val="22"/>
        </w:rPr>
        <w:t>Counsel for the Association of Independent Colleges and Universities of Ohio and the City of Grove City, Ohio</w:t>
      </w:r>
    </w:p>
    <w:p w:rsidR="0064608E" w:rsidRDefault="0064608E">
      <w:pPr>
        <w:ind w:right="144"/>
        <w:rPr>
          <w:rFonts w:cs="Arial"/>
          <w:b/>
          <w:smallCaps/>
          <w:color w:val="000000"/>
          <w:sz w:val="22"/>
          <w:szCs w:val="22"/>
        </w:rPr>
      </w:pPr>
    </w:p>
    <w:p w:rsidR="0064608E" w:rsidRDefault="00031BE8">
      <w:pPr>
        <w:pStyle w:val="BodyText"/>
        <w:rPr>
          <w:sz w:val="22"/>
          <w:szCs w:val="22"/>
        </w:rPr>
      </w:pPr>
      <w:bookmarkStart w:id="1" w:name="OLE_LINK1"/>
      <w:bookmarkStart w:id="2" w:name="OLE_LINK2"/>
      <w:r>
        <w:rPr>
          <w:sz w:val="22"/>
          <w:szCs w:val="22"/>
        </w:rPr>
        <w:t>Dane Stinson</w:t>
      </w:r>
    </w:p>
    <w:p w:rsidR="0064608E" w:rsidRDefault="00031BE8">
      <w:pPr>
        <w:pStyle w:val="BodyText"/>
        <w:rPr>
          <w:sz w:val="22"/>
          <w:szCs w:val="22"/>
        </w:rPr>
      </w:pPr>
      <w:r>
        <w:rPr>
          <w:sz w:val="22"/>
          <w:szCs w:val="22"/>
        </w:rPr>
        <w:t>Bailey Cavalieri LLC</w:t>
      </w:r>
    </w:p>
    <w:p w:rsidR="0064608E" w:rsidRDefault="00031BE8">
      <w:pPr>
        <w:pStyle w:val="BodyText"/>
        <w:rPr>
          <w:sz w:val="22"/>
          <w:szCs w:val="22"/>
        </w:rPr>
      </w:pPr>
      <w:r>
        <w:rPr>
          <w:sz w:val="22"/>
          <w:szCs w:val="22"/>
        </w:rPr>
        <w:t>One Columbus</w:t>
      </w:r>
    </w:p>
    <w:p w:rsidR="0064608E" w:rsidRDefault="00031BE8">
      <w:pPr>
        <w:pStyle w:val="BodyText"/>
        <w:rPr>
          <w:sz w:val="22"/>
          <w:szCs w:val="22"/>
        </w:rPr>
      </w:pPr>
      <w:r>
        <w:rPr>
          <w:sz w:val="22"/>
          <w:szCs w:val="22"/>
        </w:rPr>
        <w:t>10 West Broad Street, Suite 2100</w:t>
      </w:r>
    </w:p>
    <w:p w:rsidR="0064608E" w:rsidRDefault="00031BE8">
      <w:pPr>
        <w:pStyle w:val="BodyText"/>
        <w:rPr>
          <w:sz w:val="22"/>
          <w:szCs w:val="22"/>
        </w:rPr>
      </w:pPr>
      <w:r>
        <w:rPr>
          <w:sz w:val="22"/>
          <w:szCs w:val="22"/>
        </w:rPr>
        <w:t>Columbus, OH  43215</w:t>
      </w:r>
    </w:p>
    <w:p w:rsidR="0064608E" w:rsidRDefault="00031BE8">
      <w:pPr>
        <w:pStyle w:val="BodyText"/>
        <w:rPr>
          <w:sz w:val="22"/>
          <w:szCs w:val="22"/>
        </w:rPr>
      </w:pPr>
      <w:r>
        <w:rPr>
          <w:sz w:val="22"/>
          <w:szCs w:val="22"/>
        </w:rPr>
        <w:t>dane.stinson@baileycavalieri.com</w:t>
      </w:r>
    </w:p>
    <w:p w:rsidR="0064608E" w:rsidRDefault="0064608E">
      <w:pPr>
        <w:pStyle w:val="BodyText"/>
        <w:rPr>
          <w:sz w:val="22"/>
          <w:szCs w:val="22"/>
        </w:rPr>
      </w:pPr>
    </w:p>
    <w:bookmarkEnd w:id="1"/>
    <w:bookmarkEnd w:id="2"/>
    <w:p w:rsidR="0064608E" w:rsidRDefault="00031BE8">
      <w:pPr>
        <w:pStyle w:val="BodyText"/>
        <w:rPr>
          <w:b/>
          <w:smallCaps/>
          <w:sz w:val="22"/>
          <w:szCs w:val="22"/>
        </w:rPr>
      </w:pPr>
      <w:r>
        <w:rPr>
          <w:rFonts w:eastAsia="Calibri"/>
          <w:b/>
          <w:smallCaps/>
          <w:color w:val="000000" w:themeColor="text1"/>
          <w:sz w:val="22"/>
          <w:szCs w:val="22"/>
        </w:rPr>
        <w:t xml:space="preserve">Counsel for </w:t>
      </w:r>
      <w:r>
        <w:rPr>
          <w:b/>
          <w:smallCaps/>
          <w:sz w:val="22"/>
          <w:szCs w:val="22"/>
        </w:rPr>
        <w:t>GEXA Energy-Ohio, LLC</w:t>
      </w:r>
    </w:p>
    <w:p w:rsidR="0064608E" w:rsidRDefault="0064608E">
      <w:pPr>
        <w:pStyle w:val="BodyText"/>
        <w:rPr>
          <w:sz w:val="22"/>
          <w:szCs w:val="22"/>
        </w:rPr>
      </w:pPr>
    </w:p>
    <w:p w:rsidR="0064608E" w:rsidRDefault="00031BE8">
      <w:pPr>
        <w:rPr>
          <w:rFonts w:cs="Arial"/>
          <w:sz w:val="22"/>
          <w:szCs w:val="22"/>
        </w:rPr>
      </w:pPr>
      <w:r>
        <w:rPr>
          <w:rFonts w:cs="Arial"/>
          <w:sz w:val="22"/>
          <w:szCs w:val="22"/>
        </w:rPr>
        <w:t>M. Howard Petricoff</w:t>
      </w:r>
    </w:p>
    <w:p w:rsidR="0064608E" w:rsidRDefault="00031BE8">
      <w:pPr>
        <w:rPr>
          <w:rFonts w:cs="Arial"/>
          <w:sz w:val="22"/>
          <w:szCs w:val="22"/>
        </w:rPr>
      </w:pPr>
      <w:r>
        <w:rPr>
          <w:rFonts w:cs="Arial"/>
          <w:sz w:val="22"/>
          <w:szCs w:val="22"/>
        </w:rPr>
        <w:t>Stephen M. Howard</w:t>
      </w:r>
    </w:p>
    <w:p w:rsidR="0064608E" w:rsidRDefault="00031BE8">
      <w:pPr>
        <w:rPr>
          <w:rFonts w:cs="Arial"/>
          <w:sz w:val="22"/>
          <w:szCs w:val="22"/>
        </w:rPr>
      </w:pPr>
      <w:r>
        <w:rPr>
          <w:rFonts w:cs="Arial"/>
          <w:sz w:val="22"/>
          <w:szCs w:val="22"/>
        </w:rPr>
        <w:t>Vorys, Sater, Seymour and Pease LLP</w:t>
      </w:r>
    </w:p>
    <w:p w:rsidR="0064608E" w:rsidRDefault="00031BE8">
      <w:pPr>
        <w:rPr>
          <w:rFonts w:cs="Arial"/>
          <w:sz w:val="22"/>
          <w:szCs w:val="22"/>
        </w:rPr>
      </w:pPr>
      <w:r>
        <w:rPr>
          <w:rFonts w:cs="Arial"/>
          <w:sz w:val="22"/>
          <w:szCs w:val="22"/>
        </w:rPr>
        <w:t>52 East Gay Street</w:t>
      </w:r>
    </w:p>
    <w:p w:rsidR="0064608E" w:rsidRDefault="00031BE8">
      <w:pPr>
        <w:rPr>
          <w:rFonts w:cs="Arial"/>
          <w:sz w:val="22"/>
          <w:szCs w:val="22"/>
        </w:rPr>
      </w:pPr>
      <w:r>
        <w:rPr>
          <w:rFonts w:cs="Arial"/>
          <w:sz w:val="22"/>
          <w:szCs w:val="22"/>
        </w:rPr>
        <w:t>PO Box 1008</w:t>
      </w:r>
    </w:p>
    <w:p w:rsidR="0064608E" w:rsidRDefault="00031BE8">
      <w:pPr>
        <w:rPr>
          <w:rFonts w:cs="Arial"/>
          <w:sz w:val="22"/>
          <w:szCs w:val="22"/>
        </w:rPr>
      </w:pPr>
      <w:r>
        <w:rPr>
          <w:rFonts w:cs="Arial"/>
          <w:sz w:val="22"/>
          <w:szCs w:val="22"/>
        </w:rPr>
        <w:t>Columbus OH  43216-1008</w:t>
      </w:r>
    </w:p>
    <w:p w:rsidR="0064608E" w:rsidRDefault="00031BE8">
      <w:pPr>
        <w:rPr>
          <w:rFonts w:eastAsia="Calibri" w:cs="Arial"/>
          <w:color w:val="000000"/>
          <w:sz w:val="22"/>
          <w:szCs w:val="22"/>
        </w:rPr>
      </w:pPr>
      <w:r>
        <w:rPr>
          <w:rFonts w:eastAsia="Calibri" w:cs="Arial"/>
          <w:color w:val="000000"/>
          <w:sz w:val="22"/>
          <w:szCs w:val="22"/>
        </w:rPr>
        <w:t>mhpetricoff@vorys.com</w:t>
      </w:r>
    </w:p>
    <w:p w:rsidR="0064608E" w:rsidRDefault="00031BE8">
      <w:pPr>
        <w:rPr>
          <w:rFonts w:cs="Arial"/>
          <w:sz w:val="22"/>
          <w:szCs w:val="22"/>
        </w:rPr>
      </w:pPr>
      <w:r>
        <w:rPr>
          <w:rFonts w:cs="Arial"/>
          <w:sz w:val="22"/>
          <w:szCs w:val="22"/>
        </w:rPr>
        <w:t>smhoward@vorys.com</w:t>
      </w:r>
    </w:p>
    <w:p w:rsidR="0064608E" w:rsidRDefault="0064608E">
      <w:pPr>
        <w:rPr>
          <w:rFonts w:cs="Arial"/>
          <w:sz w:val="22"/>
          <w:szCs w:val="22"/>
        </w:rPr>
      </w:pPr>
    </w:p>
    <w:p w:rsidR="0064608E" w:rsidRDefault="00031BE8">
      <w:pPr>
        <w:rPr>
          <w:rFonts w:cs="Arial"/>
          <w:sz w:val="22"/>
          <w:szCs w:val="22"/>
        </w:rPr>
      </w:pPr>
      <w:r>
        <w:rPr>
          <w:rFonts w:cs="Arial"/>
          <w:sz w:val="22"/>
          <w:szCs w:val="22"/>
        </w:rPr>
        <w:t>Glen Thomas</w:t>
      </w:r>
    </w:p>
    <w:p w:rsidR="0064608E" w:rsidRDefault="00031BE8">
      <w:pPr>
        <w:rPr>
          <w:rFonts w:cs="Arial"/>
          <w:sz w:val="22"/>
          <w:szCs w:val="22"/>
        </w:rPr>
      </w:pPr>
      <w:r>
        <w:rPr>
          <w:rFonts w:cs="Arial"/>
          <w:sz w:val="22"/>
          <w:szCs w:val="22"/>
        </w:rPr>
        <w:t>1060 First Avenue, Suite 400</w:t>
      </w:r>
    </w:p>
    <w:p w:rsidR="0064608E" w:rsidRDefault="00031BE8">
      <w:pPr>
        <w:rPr>
          <w:rFonts w:cs="Arial"/>
          <w:sz w:val="22"/>
          <w:szCs w:val="22"/>
        </w:rPr>
      </w:pPr>
      <w:r>
        <w:rPr>
          <w:rFonts w:cs="Arial"/>
          <w:sz w:val="22"/>
          <w:szCs w:val="22"/>
        </w:rPr>
        <w:t>King of Prussia, PA  19406</w:t>
      </w:r>
    </w:p>
    <w:p w:rsidR="0064608E" w:rsidRDefault="00031BE8">
      <w:pPr>
        <w:rPr>
          <w:rFonts w:cs="Arial"/>
          <w:sz w:val="22"/>
          <w:szCs w:val="22"/>
        </w:rPr>
      </w:pPr>
      <w:r>
        <w:rPr>
          <w:rFonts w:cs="Arial"/>
          <w:sz w:val="22"/>
          <w:szCs w:val="22"/>
        </w:rPr>
        <w:t>gthomas@gtpowergroup.com</w:t>
      </w:r>
    </w:p>
    <w:p w:rsidR="0064608E" w:rsidRDefault="0064608E">
      <w:pPr>
        <w:rPr>
          <w:rFonts w:cs="Arial"/>
          <w:sz w:val="22"/>
          <w:szCs w:val="22"/>
        </w:rPr>
      </w:pPr>
    </w:p>
    <w:p w:rsidR="0064608E" w:rsidRDefault="00031BE8">
      <w:pPr>
        <w:rPr>
          <w:rFonts w:cs="Arial"/>
          <w:sz w:val="22"/>
          <w:szCs w:val="22"/>
        </w:rPr>
      </w:pPr>
      <w:r>
        <w:rPr>
          <w:rFonts w:cs="Arial"/>
          <w:sz w:val="22"/>
          <w:szCs w:val="22"/>
        </w:rPr>
        <w:t>Laura Chappelle</w:t>
      </w:r>
    </w:p>
    <w:p w:rsidR="0064608E" w:rsidRDefault="00031BE8">
      <w:pPr>
        <w:rPr>
          <w:rFonts w:cs="Arial"/>
          <w:sz w:val="22"/>
          <w:szCs w:val="22"/>
        </w:rPr>
      </w:pPr>
      <w:r>
        <w:rPr>
          <w:rFonts w:cs="Arial"/>
          <w:sz w:val="22"/>
          <w:szCs w:val="22"/>
        </w:rPr>
        <w:t>4218 Jacob Meadows</w:t>
      </w:r>
    </w:p>
    <w:p w:rsidR="0064608E" w:rsidRDefault="00031BE8">
      <w:pPr>
        <w:rPr>
          <w:rFonts w:cs="Arial"/>
          <w:sz w:val="22"/>
          <w:szCs w:val="22"/>
        </w:rPr>
      </w:pPr>
      <w:r>
        <w:rPr>
          <w:rFonts w:cs="Arial"/>
          <w:sz w:val="22"/>
          <w:szCs w:val="22"/>
        </w:rPr>
        <w:t>Okemos, MI  48864</w:t>
      </w:r>
    </w:p>
    <w:p w:rsidR="0064608E" w:rsidRDefault="00031BE8">
      <w:pPr>
        <w:rPr>
          <w:rFonts w:cs="Arial"/>
          <w:sz w:val="22"/>
          <w:szCs w:val="22"/>
        </w:rPr>
      </w:pPr>
      <w:r>
        <w:rPr>
          <w:rFonts w:cs="Arial"/>
          <w:sz w:val="22"/>
          <w:szCs w:val="22"/>
        </w:rPr>
        <w:t>laurac@chappelleconsulting.net</w:t>
      </w:r>
    </w:p>
    <w:p w:rsidR="0064608E" w:rsidRDefault="0064608E">
      <w:pPr>
        <w:rPr>
          <w:rFonts w:cs="Arial"/>
          <w:sz w:val="22"/>
          <w:szCs w:val="22"/>
        </w:rPr>
      </w:pPr>
    </w:p>
    <w:p w:rsidR="0064608E" w:rsidRDefault="00031BE8">
      <w:pPr>
        <w:rPr>
          <w:rFonts w:cs="Arial"/>
          <w:b/>
          <w:smallCaps/>
          <w:sz w:val="22"/>
          <w:szCs w:val="22"/>
        </w:rPr>
      </w:pPr>
      <w:r>
        <w:rPr>
          <w:rFonts w:eastAsia="Calibri"/>
          <w:b/>
          <w:smallCaps/>
          <w:color w:val="000000" w:themeColor="text1"/>
          <w:sz w:val="22"/>
          <w:szCs w:val="22"/>
        </w:rPr>
        <w:t>Counsel for</w:t>
      </w:r>
      <w:r>
        <w:rPr>
          <w:rFonts w:cs="Arial"/>
          <w:b/>
          <w:smallCaps/>
          <w:sz w:val="22"/>
          <w:szCs w:val="22"/>
        </w:rPr>
        <w:t xml:space="preserve"> PJM Power Providers Group (“P3”)</w:t>
      </w:r>
    </w:p>
    <w:p w:rsidR="0064608E" w:rsidRDefault="0064608E">
      <w:pPr>
        <w:rPr>
          <w:rFonts w:cs="Arial"/>
          <w:sz w:val="22"/>
          <w:szCs w:val="22"/>
        </w:rPr>
      </w:pPr>
    </w:p>
    <w:p w:rsidR="0064608E" w:rsidRDefault="00031BE8">
      <w:pPr>
        <w:pStyle w:val="BodyText"/>
        <w:rPr>
          <w:sz w:val="22"/>
          <w:szCs w:val="22"/>
        </w:rPr>
      </w:pPr>
      <w:r>
        <w:rPr>
          <w:sz w:val="22"/>
          <w:szCs w:val="22"/>
        </w:rPr>
        <w:br w:type="column"/>
      </w:r>
      <w:r>
        <w:rPr>
          <w:sz w:val="22"/>
          <w:szCs w:val="22"/>
        </w:rPr>
        <w:lastRenderedPageBreak/>
        <w:t>Allen Freifeld</w:t>
      </w:r>
    </w:p>
    <w:p w:rsidR="0064608E" w:rsidRDefault="00031BE8">
      <w:pPr>
        <w:pStyle w:val="BodyText"/>
        <w:rPr>
          <w:sz w:val="22"/>
          <w:szCs w:val="22"/>
        </w:rPr>
      </w:pPr>
      <w:r>
        <w:rPr>
          <w:sz w:val="22"/>
          <w:szCs w:val="22"/>
        </w:rPr>
        <w:t>Viridity Energy, Inc.</w:t>
      </w:r>
    </w:p>
    <w:p w:rsidR="0064608E" w:rsidRDefault="00031BE8">
      <w:pPr>
        <w:pStyle w:val="BodyText"/>
        <w:rPr>
          <w:sz w:val="22"/>
          <w:szCs w:val="22"/>
        </w:rPr>
      </w:pPr>
      <w:r>
        <w:rPr>
          <w:sz w:val="22"/>
          <w:szCs w:val="22"/>
        </w:rPr>
        <w:t>100 West Elm Street, Suite 410</w:t>
      </w:r>
    </w:p>
    <w:p w:rsidR="0064608E" w:rsidRDefault="00031BE8">
      <w:pPr>
        <w:pStyle w:val="BodyText"/>
        <w:rPr>
          <w:sz w:val="22"/>
          <w:szCs w:val="22"/>
        </w:rPr>
      </w:pPr>
      <w:r>
        <w:rPr>
          <w:sz w:val="22"/>
          <w:szCs w:val="22"/>
        </w:rPr>
        <w:t>Conshohocken, PA  19428</w:t>
      </w:r>
    </w:p>
    <w:p w:rsidR="0064608E" w:rsidRDefault="00031BE8">
      <w:pPr>
        <w:pStyle w:val="BodyText"/>
        <w:rPr>
          <w:sz w:val="22"/>
          <w:szCs w:val="22"/>
        </w:rPr>
      </w:pPr>
      <w:r>
        <w:rPr>
          <w:sz w:val="22"/>
          <w:szCs w:val="22"/>
        </w:rPr>
        <w:t>afreifeld@viridityenergy.com</w:t>
      </w:r>
    </w:p>
    <w:p w:rsidR="0064608E" w:rsidRDefault="0064608E">
      <w:pPr>
        <w:pStyle w:val="BodyText"/>
        <w:rPr>
          <w:sz w:val="22"/>
          <w:szCs w:val="22"/>
        </w:rPr>
      </w:pPr>
    </w:p>
    <w:p w:rsidR="0064608E" w:rsidRDefault="00031BE8">
      <w:pPr>
        <w:pStyle w:val="BodyText"/>
        <w:jc w:val="left"/>
        <w:rPr>
          <w:b/>
          <w:smallCaps/>
          <w:sz w:val="22"/>
          <w:szCs w:val="22"/>
        </w:rPr>
      </w:pPr>
      <w:r>
        <w:rPr>
          <w:rFonts w:eastAsia="Calibri"/>
          <w:b/>
          <w:smallCaps/>
          <w:color w:val="000000" w:themeColor="text1"/>
          <w:sz w:val="22"/>
          <w:szCs w:val="22"/>
        </w:rPr>
        <w:t>Counsel for</w:t>
      </w:r>
      <w:r>
        <w:rPr>
          <w:b/>
          <w:smallCaps/>
          <w:sz w:val="22"/>
          <w:szCs w:val="22"/>
        </w:rPr>
        <w:t xml:space="preserve"> Viridity Energy, Inc. (Participant in “Demand Response Coalition”)</w:t>
      </w:r>
    </w:p>
    <w:p w:rsidR="0064608E" w:rsidRDefault="0064608E">
      <w:pPr>
        <w:pStyle w:val="BodyText"/>
        <w:rPr>
          <w:sz w:val="22"/>
          <w:szCs w:val="22"/>
        </w:rPr>
      </w:pPr>
    </w:p>
    <w:p w:rsidR="0064608E" w:rsidRDefault="00031BE8">
      <w:pPr>
        <w:pStyle w:val="BodyText"/>
        <w:rPr>
          <w:sz w:val="22"/>
          <w:szCs w:val="22"/>
        </w:rPr>
      </w:pPr>
      <w:r>
        <w:rPr>
          <w:sz w:val="22"/>
          <w:szCs w:val="22"/>
        </w:rPr>
        <w:t>Justin M. Vickers</w:t>
      </w:r>
    </w:p>
    <w:p w:rsidR="0064608E" w:rsidRDefault="00031BE8">
      <w:pPr>
        <w:pStyle w:val="BodyText"/>
        <w:rPr>
          <w:sz w:val="22"/>
          <w:szCs w:val="22"/>
        </w:rPr>
      </w:pPr>
      <w:r>
        <w:rPr>
          <w:sz w:val="22"/>
          <w:szCs w:val="22"/>
        </w:rPr>
        <w:t>Robert Kelter</w:t>
      </w:r>
    </w:p>
    <w:p w:rsidR="0064608E" w:rsidRDefault="00031BE8">
      <w:pPr>
        <w:pStyle w:val="BodyText"/>
        <w:rPr>
          <w:sz w:val="22"/>
          <w:szCs w:val="22"/>
        </w:rPr>
      </w:pPr>
      <w:r>
        <w:rPr>
          <w:sz w:val="22"/>
          <w:szCs w:val="22"/>
        </w:rPr>
        <w:t>Environmental Law &amp; Policy Center</w:t>
      </w:r>
    </w:p>
    <w:p w:rsidR="0064608E" w:rsidRDefault="00031BE8">
      <w:pPr>
        <w:pStyle w:val="BodyText"/>
        <w:rPr>
          <w:sz w:val="22"/>
          <w:szCs w:val="22"/>
        </w:rPr>
      </w:pPr>
      <w:r>
        <w:rPr>
          <w:sz w:val="22"/>
          <w:szCs w:val="22"/>
        </w:rPr>
        <w:t>35 East Wacker Drive, Suite 1600</w:t>
      </w:r>
    </w:p>
    <w:p w:rsidR="0064608E" w:rsidRDefault="00031BE8">
      <w:pPr>
        <w:pStyle w:val="BodyText"/>
        <w:rPr>
          <w:sz w:val="22"/>
          <w:szCs w:val="22"/>
        </w:rPr>
      </w:pPr>
      <w:r>
        <w:rPr>
          <w:sz w:val="22"/>
          <w:szCs w:val="22"/>
        </w:rPr>
        <w:t>Chicago, IL  60601</w:t>
      </w:r>
    </w:p>
    <w:p w:rsidR="0064608E" w:rsidRDefault="00031BE8">
      <w:pPr>
        <w:pStyle w:val="BodyText"/>
        <w:rPr>
          <w:sz w:val="22"/>
          <w:szCs w:val="22"/>
        </w:rPr>
      </w:pPr>
      <w:r>
        <w:rPr>
          <w:sz w:val="22"/>
          <w:szCs w:val="22"/>
        </w:rPr>
        <w:t>jvickers@elpc.org</w:t>
      </w:r>
    </w:p>
    <w:p w:rsidR="0064608E" w:rsidRDefault="00031BE8">
      <w:pPr>
        <w:pStyle w:val="BodyText"/>
        <w:rPr>
          <w:sz w:val="22"/>
          <w:szCs w:val="22"/>
        </w:rPr>
      </w:pPr>
      <w:r>
        <w:rPr>
          <w:sz w:val="22"/>
          <w:szCs w:val="22"/>
        </w:rPr>
        <w:t>rkelter@elpc.org</w:t>
      </w:r>
    </w:p>
    <w:p w:rsidR="0064608E" w:rsidRDefault="0064608E">
      <w:pPr>
        <w:pStyle w:val="BodyText"/>
        <w:rPr>
          <w:sz w:val="22"/>
          <w:szCs w:val="22"/>
        </w:rPr>
      </w:pPr>
    </w:p>
    <w:p w:rsidR="0064608E" w:rsidRDefault="00031BE8">
      <w:pPr>
        <w:pStyle w:val="BodyText"/>
        <w:jc w:val="left"/>
        <w:rPr>
          <w:b/>
          <w:smallCaps/>
          <w:sz w:val="22"/>
          <w:szCs w:val="22"/>
        </w:rPr>
      </w:pPr>
      <w:r>
        <w:rPr>
          <w:rFonts w:eastAsia="Calibri"/>
          <w:b/>
          <w:smallCaps/>
          <w:color w:val="000000" w:themeColor="text1"/>
          <w:sz w:val="22"/>
          <w:szCs w:val="22"/>
        </w:rPr>
        <w:t>Counsel for</w:t>
      </w:r>
      <w:r>
        <w:rPr>
          <w:b/>
          <w:smallCaps/>
          <w:sz w:val="22"/>
          <w:szCs w:val="22"/>
        </w:rPr>
        <w:t xml:space="preserve"> Environmental Law &amp; Policy Center (“ELPC”)</w:t>
      </w:r>
    </w:p>
    <w:p w:rsidR="0064608E" w:rsidRDefault="0064608E">
      <w:pPr>
        <w:pStyle w:val="BodyText"/>
        <w:jc w:val="left"/>
        <w:rPr>
          <w:sz w:val="22"/>
          <w:szCs w:val="22"/>
        </w:rPr>
      </w:pPr>
    </w:p>
    <w:p w:rsidR="0064608E" w:rsidRDefault="00031BE8">
      <w:pPr>
        <w:pStyle w:val="BodyText"/>
        <w:rPr>
          <w:sz w:val="22"/>
          <w:szCs w:val="22"/>
        </w:rPr>
      </w:pPr>
      <w:r>
        <w:rPr>
          <w:sz w:val="22"/>
          <w:szCs w:val="22"/>
        </w:rPr>
        <w:t>Matthew R. Cox</w:t>
      </w:r>
    </w:p>
    <w:p w:rsidR="0064608E" w:rsidRDefault="00031BE8">
      <w:pPr>
        <w:pStyle w:val="BodyText"/>
        <w:rPr>
          <w:sz w:val="22"/>
          <w:szCs w:val="22"/>
        </w:rPr>
      </w:pPr>
      <w:r>
        <w:rPr>
          <w:sz w:val="22"/>
          <w:szCs w:val="22"/>
        </w:rPr>
        <w:t>McDonald Hopkins LLC</w:t>
      </w:r>
    </w:p>
    <w:p w:rsidR="0064608E" w:rsidRDefault="00031BE8">
      <w:pPr>
        <w:pStyle w:val="BodyText"/>
        <w:rPr>
          <w:sz w:val="22"/>
          <w:szCs w:val="22"/>
        </w:rPr>
      </w:pPr>
      <w:r>
        <w:rPr>
          <w:sz w:val="22"/>
          <w:szCs w:val="22"/>
        </w:rPr>
        <w:t>600 Superior Avenue, East</w:t>
      </w:r>
    </w:p>
    <w:p w:rsidR="0064608E" w:rsidRDefault="00031BE8">
      <w:pPr>
        <w:pStyle w:val="BodyText"/>
        <w:rPr>
          <w:sz w:val="22"/>
          <w:szCs w:val="22"/>
        </w:rPr>
      </w:pPr>
      <w:r>
        <w:rPr>
          <w:sz w:val="22"/>
          <w:szCs w:val="22"/>
        </w:rPr>
        <w:t>Suite 2100</w:t>
      </w:r>
    </w:p>
    <w:p w:rsidR="0064608E" w:rsidRDefault="00031BE8">
      <w:pPr>
        <w:pStyle w:val="BodyText"/>
        <w:rPr>
          <w:sz w:val="22"/>
          <w:szCs w:val="22"/>
        </w:rPr>
      </w:pPr>
      <w:r>
        <w:rPr>
          <w:sz w:val="22"/>
          <w:szCs w:val="22"/>
        </w:rPr>
        <w:t>Cleveland, OH  44114</w:t>
      </w:r>
    </w:p>
    <w:p w:rsidR="0064608E" w:rsidRDefault="00031BE8">
      <w:pPr>
        <w:pStyle w:val="BodyText"/>
        <w:rPr>
          <w:sz w:val="22"/>
          <w:szCs w:val="22"/>
        </w:rPr>
      </w:pPr>
      <w:r>
        <w:rPr>
          <w:sz w:val="22"/>
          <w:szCs w:val="22"/>
        </w:rPr>
        <w:t>mcox@mcdonaldhopkins.com</w:t>
      </w:r>
    </w:p>
    <w:p w:rsidR="0064608E" w:rsidRDefault="0064608E">
      <w:pPr>
        <w:pStyle w:val="BodyText"/>
        <w:rPr>
          <w:b/>
          <w:smallCaps/>
          <w:sz w:val="22"/>
          <w:szCs w:val="22"/>
        </w:rPr>
      </w:pPr>
    </w:p>
    <w:p w:rsidR="0064608E" w:rsidRDefault="00031BE8">
      <w:pPr>
        <w:pStyle w:val="BodyText"/>
        <w:jc w:val="left"/>
        <w:rPr>
          <w:b/>
          <w:smallCaps/>
          <w:sz w:val="22"/>
          <w:szCs w:val="22"/>
        </w:rPr>
      </w:pPr>
      <w:r>
        <w:rPr>
          <w:rFonts w:eastAsia="Calibri"/>
          <w:b/>
          <w:smallCaps/>
          <w:color w:val="000000" w:themeColor="text1"/>
          <w:sz w:val="22"/>
          <w:szCs w:val="22"/>
        </w:rPr>
        <w:t>Counsel for</w:t>
      </w:r>
      <w:r>
        <w:rPr>
          <w:b/>
          <w:smallCaps/>
          <w:sz w:val="22"/>
          <w:szCs w:val="22"/>
        </w:rPr>
        <w:t xml:space="preserve"> Council of Smaller Enterprises (“COSE”)</w:t>
      </w:r>
    </w:p>
    <w:p w:rsidR="0064608E" w:rsidRDefault="0064608E">
      <w:pPr>
        <w:rPr>
          <w:rFonts w:cs="Arial"/>
          <w:sz w:val="22"/>
          <w:szCs w:val="22"/>
        </w:rPr>
      </w:pPr>
    </w:p>
    <w:p w:rsidR="0064608E" w:rsidRDefault="00031BE8">
      <w:pPr>
        <w:rPr>
          <w:rFonts w:cs="Arial"/>
          <w:sz w:val="22"/>
          <w:szCs w:val="22"/>
        </w:rPr>
      </w:pPr>
      <w:r>
        <w:rPr>
          <w:rFonts w:cs="Arial"/>
          <w:sz w:val="22"/>
          <w:szCs w:val="22"/>
        </w:rPr>
        <w:t>Garrett A. Stone</w:t>
      </w:r>
    </w:p>
    <w:p w:rsidR="0064608E" w:rsidRDefault="00031BE8">
      <w:pPr>
        <w:rPr>
          <w:rFonts w:cs="Arial"/>
          <w:sz w:val="22"/>
          <w:szCs w:val="22"/>
        </w:rPr>
      </w:pPr>
      <w:r>
        <w:rPr>
          <w:rFonts w:cs="Arial"/>
          <w:sz w:val="22"/>
          <w:szCs w:val="22"/>
        </w:rPr>
        <w:t>Michael K. Lavanga</w:t>
      </w:r>
    </w:p>
    <w:p w:rsidR="0064608E" w:rsidRDefault="00031BE8">
      <w:pPr>
        <w:rPr>
          <w:rFonts w:cs="Arial"/>
          <w:sz w:val="22"/>
          <w:szCs w:val="22"/>
        </w:rPr>
      </w:pPr>
      <w:r>
        <w:rPr>
          <w:rFonts w:cs="Arial"/>
          <w:sz w:val="22"/>
          <w:szCs w:val="22"/>
        </w:rPr>
        <w:t>Brickfield, Burchette, Ritts &amp; Stone, P.C.</w:t>
      </w:r>
    </w:p>
    <w:p w:rsidR="0064608E" w:rsidRDefault="00031BE8">
      <w:pPr>
        <w:rPr>
          <w:rFonts w:cs="Arial"/>
          <w:sz w:val="22"/>
          <w:szCs w:val="22"/>
        </w:rPr>
      </w:pPr>
      <w:r>
        <w:rPr>
          <w:rFonts w:cs="Arial"/>
          <w:sz w:val="22"/>
          <w:szCs w:val="22"/>
        </w:rPr>
        <w:t>1025 Thomas Jefferson Street, NW</w:t>
      </w:r>
    </w:p>
    <w:p w:rsidR="0064608E" w:rsidRDefault="00031BE8">
      <w:pPr>
        <w:rPr>
          <w:rFonts w:cs="Arial"/>
          <w:sz w:val="22"/>
          <w:szCs w:val="22"/>
        </w:rPr>
      </w:pPr>
      <w:r>
        <w:rPr>
          <w:rFonts w:cs="Arial"/>
          <w:sz w:val="22"/>
          <w:szCs w:val="22"/>
        </w:rPr>
        <w:t>8</w:t>
      </w:r>
      <w:r>
        <w:rPr>
          <w:rFonts w:cs="Arial"/>
          <w:sz w:val="22"/>
          <w:szCs w:val="22"/>
          <w:vertAlign w:val="superscript"/>
        </w:rPr>
        <w:t>th</w:t>
      </w:r>
      <w:r>
        <w:rPr>
          <w:rFonts w:cs="Arial"/>
          <w:sz w:val="22"/>
          <w:szCs w:val="22"/>
        </w:rPr>
        <w:t xml:space="preserve"> Floor, West Tower</w:t>
      </w:r>
    </w:p>
    <w:p w:rsidR="0064608E" w:rsidRDefault="00031BE8">
      <w:pPr>
        <w:rPr>
          <w:rFonts w:cs="Arial"/>
          <w:sz w:val="22"/>
          <w:szCs w:val="22"/>
        </w:rPr>
      </w:pPr>
      <w:r>
        <w:rPr>
          <w:rFonts w:cs="Arial"/>
          <w:sz w:val="22"/>
          <w:szCs w:val="22"/>
        </w:rPr>
        <w:t>Washington, DC  20007</w:t>
      </w:r>
    </w:p>
    <w:p w:rsidR="0064608E" w:rsidRDefault="00031BE8">
      <w:pPr>
        <w:rPr>
          <w:rFonts w:cs="Arial"/>
          <w:sz w:val="22"/>
          <w:szCs w:val="22"/>
        </w:rPr>
      </w:pPr>
      <w:r>
        <w:rPr>
          <w:rFonts w:cs="Arial"/>
          <w:sz w:val="22"/>
          <w:szCs w:val="22"/>
        </w:rPr>
        <w:t>gas@bbrslaw.com</w:t>
      </w:r>
    </w:p>
    <w:p w:rsidR="0064608E" w:rsidRDefault="00031BE8">
      <w:pPr>
        <w:rPr>
          <w:rFonts w:cs="Arial"/>
          <w:sz w:val="22"/>
          <w:szCs w:val="22"/>
        </w:rPr>
      </w:pPr>
      <w:r>
        <w:rPr>
          <w:rFonts w:cs="Arial"/>
          <w:sz w:val="22"/>
          <w:szCs w:val="22"/>
        </w:rPr>
        <w:t>mkl@bbrslaw.com</w:t>
      </w:r>
    </w:p>
    <w:p w:rsidR="0064608E" w:rsidRDefault="0064608E">
      <w:pPr>
        <w:rPr>
          <w:rFonts w:cs="Arial"/>
          <w:sz w:val="22"/>
          <w:szCs w:val="22"/>
        </w:rPr>
      </w:pPr>
    </w:p>
    <w:p w:rsidR="0064608E" w:rsidRDefault="00031BE8">
      <w:pPr>
        <w:rPr>
          <w:rFonts w:cs="Arial"/>
          <w:b/>
          <w:smallCaps/>
          <w:color w:val="000000"/>
          <w:sz w:val="22"/>
          <w:szCs w:val="22"/>
        </w:rPr>
      </w:pPr>
      <w:r>
        <w:rPr>
          <w:rFonts w:eastAsia="Calibri"/>
          <w:b/>
          <w:smallCaps/>
          <w:color w:val="000000" w:themeColor="text1"/>
          <w:sz w:val="22"/>
          <w:szCs w:val="22"/>
        </w:rPr>
        <w:t xml:space="preserve">Counsel for </w:t>
      </w:r>
      <w:r>
        <w:rPr>
          <w:rFonts w:cs="Arial"/>
          <w:b/>
          <w:smallCaps/>
          <w:color w:val="000000"/>
          <w:sz w:val="22"/>
          <w:szCs w:val="22"/>
        </w:rPr>
        <w:t>Nucor Steel Marion, Inc.</w:t>
      </w:r>
    </w:p>
    <w:p w:rsidR="0064608E" w:rsidRDefault="0064608E">
      <w:pPr>
        <w:rPr>
          <w:rFonts w:cs="Arial"/>
          <w:b/>
          <w:smallCaps/>
          <w:sz w:val="22"/>
          <w:szCs w:val="22"/>
        </w:rPr>
      </w:pPr>
    </w:p>
    <w:p w:rsidR="0064608E" w:rsidRDefault="00031BE8">
      <w:pPr>
        <w:rPr>
          <w:rFonts w:cs="Arial"/>
          <w:sz w:val="22"/>
          <w:szCs w:val="22"/>
        </w:rPr>
      </w:pPr>
      <w:r>
        <w:rPr>
          <w:rFonts w:cs="Arial"/>
          <w:sz w:val="22"/>
          <w:szCs w:val="22"/>
        </w:rPr>
        <w:t>Robert J. Triozzi, Director of Law</w:t>
      </w:r>
    </w:p>
    <w:p w:rsidR="0064608E" w:rsidRDefault="00031BE8">
      <w:pPr>
        <w:rPr>
          <w:rFonts w:cs="Arial"/>
          <w:sz w:val="22"/>
          <w:szCs w:val="22"/>
        </w:rPr>
      </w:pPr>
      <w:r>
        <w:rPr>
          <w:rFonts w:cs="Arial"/>
          <w:sz w:val="22"/>
          <w:szCs w:val="22"/>
        </w:rPr>
        <w:t>City of Cleveland</w:t>
      </w:r>
    </w:p>
    <w:p w:rsidR="0064608E" w:rsidRDefault="00031BE8">
      <w:pPr>
        <w:rPr>
          <w:rFonts w:cs="Arial"/>
          <w:sz w:val="22"/>
          <w:szCs w:val="22"/>
        </w:rPr>
      </w:pPr>
      <w:r>
        <w:rPr>
          <w:rFonts w:cs="Arial"/>
          <w:sz w:val="22"/>
          <w:szCs w:val="22"/>
        </w:rPr>
        <w:t>Cleveland City Hall</w:t>
      </w:r>
    </w:p>
    <w:p w:rsidR="0064608E" w:rsidRDefault="00031BE8">
      <w:pPr>
        <w:rPr>
          <w:rFonts w:cs="Arial"/>
          <w:sz w:val="22"/>
          <w:szCs w:val="22"/>
        </w:rPr>
      </w:pPr>
      <w:r>
        <w:rPr>
          <w:rFonts w:cs="Arial"/>
          <w:sz w:val="22"/>
          <w:szCs w:val="22"/>
        </w:rPr>
        <w:t>601 Lakeside Avenue, Room 106</w:t>
      </w:r>
    </w:p>
    <w:p w:rsidR="0064608E" w:rsidRDefault="00031BE8">
      <w:pPr>
        <w:rPr>
          <w:rFonts w:cs="Arial"/>
          <w:sz w:val="22"/>
          <w:szCs w:val="22"/>
        </w:rPr>
      </w:pPr>
      <w:r>
        <w:rPr>
          <w:rFonts w:cs="Arial"/>
          <w:sz w:val="22"/>
          <w:szCs w:val="22"/>
        </w:rPr>
        <w:t>Cleveland, OH  44114-1077</w:t>
      </w:r>
    </w:p>
    <w:p w:rsidR="0064608E" w:rsidRDefault="00031BE8">
      <w:pPr>
        <w:rPr>
          <w:rFonts w:cs="Arial"/>
          <w:sz w:val="22"/>
          <w:szCs w:val="22"/>
        </w:rPr>
      </w:pPr>
      <w:r>
        <w:rPr>
          <w:rFonts w:cs="Arial"/>
          <w:sz w:val="22"/>
          <w:szCs w:val="22"/>
        </w:rPr>
        <w:t>RTriozzi@city.cleveland.oh.us</w:t>
      </w:r>
    </w:p>
    <w:p w:rsidR="0064608E" w:rsidRDefault="0064608E">
      <w:pPr>
        <w:rPr>
          <w:rFonts w:cs="Arial"/>
          <w:sz w:val="22"/>
          <w:szCs w:val="22"/>
        </w:rPr>
      </w:pPr>
    </w:p>
    <w:p w:rsidR="0064608E" w:rsidRDefault="00031BE8">
      <w:pPr>
        <w:rPr>
          <w:rFonts w:cs="Arial"/>
          <w:b/>
          <w:smallCaps/>
          <w:sz w:val="22"/>
          <w:szCs w:val="22"/>
        </w:rPr>
      </w:pPr>
      <w:r>
        <w:rPr>
          <w:rFonts w:eastAsia="Calibri"/>
          <w:b/>
          <w:smallCaps/>
          <w:color w:val="000000" w:themeColor="text1"/>
          <w:sz w:val="22"/>
          <w:szCs w:val="22"/>
        </w:rPr>
        <w:t xml:space="preserve">Counsel for </w:t>
      </w:r>
      <w:r>
        <w:rPr>
          <w:rFonts w:cs="Arial"/>
          <w:b/>
          <w:smallCaps/>
          <w:sz w:val="22"/>
          <w:szCs w:val="22"/>
        </w:rPr>
        <w:t>The City of Cleveland</w:t>
      </w:r>
    </w:p>
    <w:p w:rsidR="0064608E" w:rsidRDefault="0064608E">
      <w:pPr>
        <w:pStyle w:val="BodyText"/>
        <w:rPr>
          <w:sz w:val="22"/>
          <w:szCs w:val="22"/>
        </w:rPr>
      </w:pPr>
    </w:p>
    <w:p w:rsidR="0064608E" w:rsidRDefault="00031BE8">
      <w:pPr>
        <w:rPr>
          <w:rFonts w:cs="Arial"/>
          <w:sz w:val="22"/>
          <w:szCs w:val="22"/>
        </w:rPr>
      </w:pPr>
      <w:r>
        <w:rPr>
          <w:rFonts w:cs="Arial"/>
          <w:sz w:val="22"/>
          <w:szCs w:val="22"/>
        </w:rPr>
        <w:br w:type="column"/>
      </w:r>
      <w:r>
        <w:rPr>
          <w:rFonts w:cs="Arial"/>
          <w:sz w:val="22"/>
          <w:szCs w:val="22"/>
        </w:rPr>
        <w:lastRenderedPageBreak/>
        <w:t>Richard L. Sites</w:t>
      </w:r>
    </w:p>
    <w:p w:rsidR="0064608E" w:rsidRDefault="00031BE8">
      <w:pPr>
        <w:rPr>
          <w:rFonts w:cs="Arial"/>
          <w:sz w:val="22"/>
          <w:szCs w:val="22"/>
        </w:rPr>
      </w:pPr>
      <w:r>
        <w:rPr>
          <w:rFonts w:cs="Arial"/>
          <w:sz w:val="22"/>
          <w:szCs w:val="22"/>
        </w:rPr>
        <w:t>General Counsel &amp; Senior Director of Health Policy</w:t>
      </w:r>
    </w:p>
    <w:p w:rsidR="0064608E" w:rsidRDefault="00031BE8">
      <w:pPr>
        <w:rPr>
          <w:rFonts w:cs="Arial"/>
          <w:sz w:val="22"/>
          <w:szCs w:val="22"/>
        </w:rPr>
      </w:pPr>
      <w:r>
        <w:rPr>
          <w:rFonts w:cs="Arial"/>
          <w:sz w:val="22"/>
          <w:szCs w:val="22"/>
        </w:rPr>
        <w:t>Ohio Hospital Association</w:t>
      </w:r>
    </w:p>
    <w:p w:rsidR="0064608E" w:rsidRDefault="00031BE8">
      <w:pPr>
        <w:rPr>
          <w:rFonts w:cs="Arial"/>
          <w:sz w:val="22"/>
          <w:szCs w:val="22"/>
        </w:rPr>
      </w:pPr>
      <w:r>
        <w:rPr>
          <w:rFonts w:cs="Arial"/>
          <w:sz w:val="22"/>
          <w:szCs w:val="22"/>
        </w:rPr>
        <w:t>155 E. Broad Street, 15</w:t>
      </w:r>
      <w:r>
        <w:rPr>
          <w:rFonts w:cs="Arial"/>
          <w:sz w:val="22"/>
          <w:szCs w:val="22"/>
          <w:vertAlign w:val="superscript"/>
        </w:rPr>
        <w:t>th</w:t>
      </w:r>
      <w:r>
        <w:rPr>
          <w:rFonts w:cs="Arial"/>
          <w:sz w:val="22"/>
          <w:szCs w:val="22"/>
        </w:rPr>
        <w:t xml:space="preserve"> Floor</w:t>
      </w:r>
    </w:p>
    <w:p w:rsidR="0064608E" w:rsidRDefault="00031BE8">
      <w:pPr>
        <w:rPr>
          <w:rFonts w:cs="Arial"/>
          <w:sz w:val="22"/>
          <w:szCs w:val="22"/>
        </w:rPr>
      </w:pPr>
      <w:r>
        <w:rPr>
          <w:rFonts w:cs="Arial"/>
          <w:sz w:val="22"/>
          <w:szCs w:val="22"/>
        </w:rPr>
        <w:t>Columbus, OH  43215-3620</w:t>
      </w:r>
    </w:p>
    <w:p w:rsidR="0064608E" w:rsidRDefault="00031BE8">
      <w:pPr>
        <w:rPr>
          <w:rFonts w:cs="Arial"/>
          <w:sz w:val="22"/>
          <w:szCs w:val="22"/>
        </w:rPr>
      </w:pPr>
      <w:r>
        <w:rPr>
          <w:rFonts w:cs="Arial"/>
          <w:sz w:val="22"/>
          <w:szCs w:val="22"/>
        </w:rPr>
        <w:t>ricks@ohanet.org</w:t>
      </w:r>
    </w:p>
    <w:p w:rsidR="0064608E" w:rsidRDefault="0064608E">
      <w:pPr>
        <w:rPr>
          <w:rFonts w:cs="Arial"/>
          <w:sz w:val="22"/>
          <w:szCs w:val="22"/>
        </w:rPr>
      </w:pPr>
    </w:p>
    <w:p w:rsidR="0064608E" w:rsidRDefault="00031BE8">
      <w:pPr>
        <w:rPr>
          <w:rFonts w:cs="Arial"/>
          <w:sz w:val="22"/>
          <w:szCs w:val="22"/>
        </w:rPr>
      </w:pPr>
      <w:r>
        <w:rPr>
          <w:rFonts w:cs="Arial"/>
          <w:sz w:val="22"/>
          <w:szCs w:val="22"/>
        </w:rPr>
        <w:t>Thomas J. O’Brien</w:t>
      </w:r>
    </w:p>
    <w:p w:rsidR="0064608E" w:rsidRDefault="00031BE8">
      <w:pPr>
        <w:rPr>
          <w:rFonts w:cs="Arial"/>
          <w:sz w:val="22"/>
          <w:szCs w:val="22"/>
        </w:rPr>
      </w:pPr>
      <w:r>
        <w:rPr>
          <w:rFonts w:cs="Arial"/>
          <w:sz w:val="22"/>
          <w:szCs w:val="22"/>
        </w:rPr>
        <w:t>Bricker &amp; Eckler LLP</w:t>
      </w:r>
    </w:p>
    <w:p w:rsidR="0064608E" w:rsidRDefault="00031BE8">
      <w:pPr>
        <w:rPr>
          <w:rFonts w:cs="Arial"/>
          <w:sz w:val="22"/>
          <w:szCs w:val="22"/>
        </w:rPr>
      </w:pPr>
      <w:r>
        <w:rPr>
          <w:rFonts w:cs="Arial"/>
          <w:sz w:val="22"/>
          <w:szCs w:val="22"/>
        </w:rPr>
        <w:t>100 South Third Street</w:t>
      </w:r>
    </w:p>
    <w:p w:rsidR="0064608E" w:rsidRDefault="00031BE8">
      <w:pPr>
        <w:rPr>
          <w:rFonts w:cs="Arial"/>
          <w:sz w:val="22"/>
          <w:szCs w:val="22"/>
        </w:rPr>
      </w:pPr>
      <w:r>
        <w:rPr>
          <w:rFonts w:cs="Arial"/>
          <w:sz w:val="22"/>
          <w:szCs w:val="22"/>
        </w:rPr>
        <w:t>Columbus, OH  43215</w:t>
      </w:r>
    </w:p>
    <w:p w:rsidR="0064608E" w:rsidRDefault="00031BE8">
      <w:pPr>
        <w:rPr>
          <w:rFonts w:cs="Arial"/>
          <w:sz w:val="22"/>
          <w:szCs w:val="22"/>
        </w:rPr>
      </w:pPr>
      <w:r>
        <w:rPr>
          <w:rFonts w:cs="Arial"/>
          <w:sz w:val="22"/>
          <w:szCs w:val="22"/>
        </w:rPr>
        <w:t>tobrien@bricker.com</w:t>
      </w:r>
    </w:p>
    <w:p w:rsidR="0064608E" w:rsidRDefault="0064608E">
      <w:pPr>
        <w:rPr>
          <w:rFonts w:cs="Arial"/>
          <w:sz w:val="22"/>
          <w:szCs w:val="22"/>
        </w:rPr>
      </w:pPr>
    </w:p>
    <w:p w:rsidR="0064608E" w:rsidRDefault="00031BE8">
      <w:pPr>
        <w:rPr>
          <w:rFonts w:cs="Arial"/>
          <w:b/>
          <w:smallCaps/>
          <w:sz w:val="22"/>
          <w:szCs w:val="22"/>
        </w:rPr>
      </w:pPr>
      <w:r>
        <w:rPr>
          <w:rFonts w:eastAsia="Calibri"/>
          <w:b/>
          <w:smallCaps/>
          <w:color w:val="000000" w:themeColor="text1"/>
          <w:sz w:val="22"/>
          <w:szCs w:val="22"/>
        </w:rPr>
        <w:t>Counsel for</w:t>
      </w:r>
      <w:r>
        <w:rPr>
          <w:rFonts w:cs="Arial"/>
          <w:b/>
          <w:smallCaps/>
          <w:sz w:val="22"/>
          <w:szCs w:val="22"/>
        </w:rPr>
        <w:t xml:space="preserve"> the Ohio Hospital Association (“OHA”)</w:t>
      </w:r>
    </w:p>
    <w:p w:rsidR="0064608E" w:rsidRDefault="0064608E">
      <w:pPr>
        <w:rPr>
          <w:rFonts w:cs="Arial"/>
          <w:b/>
          <w:smallCaps/>
          <w:sz w:val="22"/>
          <w:szCs w:val="22"/>
        </w:rPr>
      </w:pPr>
    </w:p>
    <w:p w:rsidR="0064608E" w:rsidRDefault="00031BE8">
      <w:pPr>
        <w:pStyle w:val="BodyText"/>
        <w:rPr>
          <w:sz w:val="22"/>
          <w:szCs w:val="22"/>
        </w:rPr>
      </w:pPr>
      <w:r>
        <w:rPr>
          <w:sz w:val="22"/>
          <w:szCs w:val="22"/>
        </w:rPr>
        <w:t>Cheri B. Cunningham</w:t>
      </w:r>
    </w:p>
    <w:p w:rsidR="0064608E" w:rsidRDefault="00031BE8">
      <w:pPr>
        <w:pStyle w:val="BodyText"/>
        <w:rPr>
          <w:sz w:val="22"/>
          <w:szCs w:val="22"/>
        </w:rPr>
      </w:pPr>
      <w:r>
        <w:rPr>
          <w:sz w:val="22"/>
          <w:szCs w:val="22"/>
        </w:rPr>
        <w:t>Director of Law</w:t>
      </w:r>
    </w:p>
    <w:p w:rsidR="0064608E" w:rsidRDefault="00031BE8">
      <w:pPr>
        <w:pStyle w:val="BodyText"/>
        <w:rPr>
          <w:sz w:val="22"/>
          <w:szCs w:val="22"/>
        </w:rPr>
      </w:pPr>
      <w:r>
        <w:rPr>
          <w:sz w:val="22"/>
          <w:szCs w:val="22"/>
        </w:rPr>
        <w:t>City of Akron</w:t>
      </w:r>
    </w:p>
    <w:p w:rsidR="0064608E" w:rsidRDefault="00031BE8">
      <w:pPr>
        <w:pStyle w:val="BodyText"/>
        <w:rPr>
          <w:sz w:val="22"/>
          <w:szCs w:val="22"/>
        </w:rPr>
      </w:pPr>
      <w:r>
        <w:rPr>
          <w:sz w:val="22"/>
          <w:szCs w:val="22"/>
        </w:rPr>
        <w:t>161 South High Street, Suite 202</w:t>
      </w:r>
    </w:p>
    <w:p w:rsidR="0064608E" w:rsidRDefault="00031BE8">
      <w:pPr>
        <w:pStyle w:val="BodyText"/>
        <w:rPr>
          <w:sz w:val="22"/>
          <w:szCs w:val="22"/>
        </w:rPr>
      </w:pPr>
      <w:r>
        <w:rPr>
          <w:sz w:val="22"/>
          <w:szCs w:val="22"/>
        </w:rPr>
        <w:t>Akron, OH  44308</w:t>
      </w:r>
    </w:p>
    <w:p w:rsidR="0064608E" w:rsidRDefault="00031BE8">
      <w:pPr>
        <w:pStyle w:val="BodyText"/>
        <w:rPr>
          <w:sz w:val="22"/>
          <w:szCs w:val="22"/>
        </w:rPr>
      </w:pPr>
      <w:r>
        <w:rPr>
          <w:sz w:val="22"/>
          <w:szCs w:val="22"/>
        </w:rPr>
        <w:t>CCunningham@AkronOhio.gov</w:t>
      </w:r>
    </w:p>
    <w:p w:rsidR="0064608E" w:rsidRDefault="0064608E">
      <w:pPr>
        <w:pStyle w:val="BodyText"/>
        <w:rPr>
          <w:sz w:val="22"/>
          <w:szCs w:val="22"/>
        </w:rPr>
      </w:pPr>
    </w:p>
    <w:p w:rsidR="0064608E" w:rsidRDefault="00031BE8">
      <w:pPr>
        <w:pStyle w:val="BodyText"/>
        <w:rPr>
          <w:sz w:val="22"/>
          <w:szCs w:val="22"/>
        </w:rPr>
      </w:pPr>
      <w:r>
        <w:rPr>
          <w:sz w:val="22"/>
          <w:szCs w:val="22"/>
        </w:rPr>
        <w:t>Joseph Oliker</w:t>
      </w:r>
    </w:p>
    <w:p w:rsidR="0064608E" w:rsidRDefault="00031BE8">
      <w:pPr>
        <w:pStyle w:val="BodyText"/>
        <w:rPr>
          <w:sz w:val="22"/>
          <w:szCs w:val="22"/>
        </w:rPr>
      </w:pPr>
      <w:r>
        <w:rPr>
          <w:sz w:val="22"/>
          <w:szCs w:val="22"/>
        </w:rPr>
        <w:t>McNees Wallace &amp; Nurick LLC</w:t>
      </w:r>
    </w:p>
    <w:p w:rsidR="0064608E" w:rsidRDefault="00031BE8">
      <w:pPr>
        <w:pStyle w:val="BodyText"/>
        <w:rPr>
          <w:sz w:val="22"/>
          <w:szCs w:val="22"/>
        </w:rPr>
      </w:pPr>
      <w:r>
        <w:rPr>
          <w:sz w:val="22"/>
          <w:szCs w:val="22"/>
        </w:rPr>
        <w:t>21 E. State Street, 17</w:t>
      </w:r>
      <w:r>
        <w:rPr>
          <w:sz w:val="22"/>
          <w:szCs w:val="22"/>
          <w:vertAlign w:val="superscript"/>
        </w:rPr>
        <w:t>th</w:t>
      </w:r>
      <w:r>
        <w:rPr>
          <w:sz w:val="22"/>
          <w:szCs w:val="22"/>
        </w:rPr>
        <w:t xml:space="preserve"> Floor</w:t>
      </w:r>
    </w:p>
    <w:p w:rsidR="0064608E" w:rsidRDefault="00031BE8">
      <w:pPr>
        <w:pStyle w:val="BodyText"/>
        <w:rPr>
          <w:sz w:val="22"/>
          <w:szCs w:val="22"/>
        </w:rPr>
      </w:pPr>
      <w:r>
        <w:rPr>
          <w:sz w:val="22"/>
          <w:szCs w:val="22"/>
        </w:rPr>
        <w:t>Columbus, OH  43215</w:t>
      </w:r>
    </w:p>
    <w:p w:rsidR="0064608E" w:rsidRDefault="00031BE8">
      <w:pPr>
        <w:pStyle w:val="BodyText"/>
        <w:rPr>
          <w:sz w:val="22"/>
          <w:szCs w:val="22"/>
        </w:rPr>
      </w:pPr>
      <w:r>
        <w:rPr>
          <w:sz w:val="22"/>
          <w:szCs w:val="22"/>
        </w:rPr>
        <w:t>joliker@mwncmh.com</w:t>
      </w:r>
    </w:p>
    <w:p w:rsidR="0064608E" w:rsidRDefault="0064608E">
      <w:pPr>
        <w:pStyle w:val="BodyText"/>
        <w:rPr>
          <w:sz w:val="22"/>
          <w:szCs w:val="22"/>
        </w:rPr>
      </w:pPr>
    </w:p>
    <w:p w:rsidR="0064608E" w:rsidRDefault="00031BE8">
      <w:pPr>
        <w:pStyle w:val="BodyText"/>
        <w:rPr>
          <w:b/>
          <w:smallCaps/>
          <w:sz w:val="22"/>
          <w:szCs w:val="22"/>
        </w:rPr>
      </w:pPr>
      <w:r>
        <w:rPr>
          <w:b/>
          <w:smallCaps/>
          <w:sz w:val="22"/>
          <w:szCs w:val="22"/>
        </w:rPr>
        <w:t>Counsel for the City of Akron</w:t>
      </w:r>
    </w:p>
    <w:p w:rsidR="0064608E" w:rsidRDefault="0064608E">
      <w:pPr>
        <w:pStyle w:val="BodyText"/>
        <w:rPr>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t>Christopher Horn</w:t>
      </w:r>
    </w:p>
    <w:p w:rsidR="0064608E" w:rsidRDefault="00031BE8">
      <w:pPr>
        <w:rPr>
          <w:rFonts w:eastAsia="Calibri"/>
          <w:color w:val="000000" w:themeColor="text1"/>
          <w:sz w:val="22"/>
          <w:szCs w:val="22"/>
        </w:rPr>
      </w:pPr>
      <w:r>
        <w:rPr>
          <w:rFonts w:eastAsia="Calibri"/>
          <w:color w:val="000000" w:themeColor="text1"/>
          <w:sz w:val="22"/>
          <w:szCs w:val="22"/>
        </w:rPr>
        <w:t>3030 Euclid Avenue, Suite 406</w:t>
      </w:r>
    </w:p>
    <w:p w:rsidR="0064608E" w:rsidRDefault="00031BE8">
      <w:pPr>
        <w:rPr>
          <w:rFonts w:eastAsia="Calibri"/>
          <w:color w:val="000000" w:themeColor="text1"/>
          <w:sz w:val="22"/>
          <w:szCs w:val="22"/>
        </w:rPr>
      </w:pPr>
      <w:r>
        <w:rPr>
          <w:rFonts w:eastAsia="Calibri"/>
          <w:color w:val="000000" w:themeColor="text1"/>
          <w:sz w:val="22"/>
          <w:szCs w:val="22"/>
        </w:rPr>
        <w:t>Cleveland, OH  44118</w:t>
      </w:r>
    </w:p>
    <w:p w:rsidR="0064608E" w:rsidRDefault="00031BE8">
      <w:pPr>
        <w:rPr>
          <w:rFonts w:eastAsia="Calibri"/>
          <w:color w:val="000000" w:themeColor="text1"/>
          <w:sz w:val="22"/>
          <w:szCs w:val="22"/>
        </w:rPr>
      </w:pPr>
      <w:r>
        <w:rPr>
          <w:rFonts w:eastAsia="Calibri"/>
          <w:color w:val="000000" w:themeColor="text1"/>
          <w:sz w:val="22"/>
          <w:szCs w:val="22"/>
        </w:rPr>
        <w:t>chorn@mcsherrylaw.com</w:t>
      </w:r>
    </w:p>
    <w:p w:rsidR="0064608E" w:rsidRDefault="0064608E">
      <w:pPr>
        <w:rPr>
          <w:rFonts w:eastAsia="Calibri"/>
          <w:color w:val="000000" w:themeColor="text1"/>
          <w:sz w:val="22"/>
          <w:szCs w:val="22"/>
        </w:rPr>
      </w:pPr>
    </w:p>
    <w:p w:rsidR="0064608E" w:rsidRDefault="00031BE8">
      <w:pPr>
        <w:rPr>
          <w:rFonts w:ascii="Arial Bold" w:eastAsia="Calibri" w:hAnsi="Arial Bold"/>
          <w:b/>
          <w:smallCaps/>
          <w:color w:val="000000" w:themeColor="text1"/>
          <w:sz w:val="22"/>
          <w:szCs w:val="22"/>
        </w:rPr>
      </w:pPr>
      <w:r>
        <w:rPr>
          <w:rFonts w:ascii="Arial Bold" w:eastAsia="Calibri" w:hAnsi="Arial Bold"/>
          <w:b/>
          <w:smallCaps/>
          <w:color w:val="000000" w:themeColor="text1"/>
          <w:sz w:val="22"/>
          <w:szCs w:val="22"/>
        </w:rPr>
        <w:t>Counsel for The Empowerment Center of Greater Cleveland, Cleveland Housing Network and Consumers Protection Association</w:t>
      </w:r>
    </w:p>
    <w:p w:rsidR="0064608E" w:rsidRDefault="0064608E">
      <w:pPr>
        <w:rPr>
          <w:rFonts w:eastAsia="Calibri"/>
          <w:color w:val="000000" w:themeColor="text1"/>
          <w:sz w:val="22"/>
          <w:szCs w:val="22"/>
        </w:rPr>
      </w:pPr>
    </w:p>
    <w:p w:rsidR="0064608E" w:rsidRDefault="00031BE8">
      <w:pPr>
        <w:rPr>
          <w:rFonts w:eastAsia="Calibri"/>
          <w:color w:val="000000" w:themeColor="text1"/>
          <w:sz w:val="22"/>
          <w:szCs w:val="22"/>
        </w:rPr>
      </w:pPr>
      <w:r>
        <w:rPr>
          <w:rFonts w:eastAsia="Calibri"/>
          <w:color w:val="000000" w:themeColor="text1"/>
          <w:sz w:val="22"/>
          <w:szCs w:val="22"/>
        </w:rPr>
        <w:br w:type="column"/>
      </w:r>
      <w:r>
        <w:rPr>
          <w:rFonts w:eastAsia="Calibri"/>
          <w:color w:val="000000" w:themeColor="text1"/>
          <w:sz w:val="22"/>
          <w:szCs w:val="22"/>
        </w:rPr>
        <w:lastRenderedPageBreak/>
        <w:t>Barth E. Royer</w:t>
      </w:r>
    </w:p>
    <w:p w:rsidR="0064608E" w:rsidRDefault="00031BE8">
      <w:pPr>
        <w:rPr>
          <w:rFonts w:eastAsia="Calibri"/>
          <w:color w:val="000000" w:themeColor="text1"/>
          <w:sz w:val="22"/>
          <w:szCs w:val="22"/>
        </w:rPr>
      </w:pPr>
      <w:r>
        <w:rPr>
          <w:rFonts w:eastAsia="Calibri"/>
          <w:color w:val="000000" w:themeColor="text1"/>
          <w:sz w:val="22"/>
          <w:szCs w:val="22"/>
        </w:rPr>
        <w:t>Bell &amp; Royer Co., LPA</w:t>
      </w:r>
    </w:p>
    <w:p w:rsidR="0064608E" w:rsidRDefault="00031BE8">
      <w:pPr>
        <w:rPr>
          <w:rFonts w:eastAsia="Calibri"/>
          <w:color w:val="000000" w:themeColor="text1"/>
          <w:sz w:val="22"/>
          <w:szCs w:val="22"/>
        </w:rPr>
      </w:pPr>
      <w:r>
        <w:rPr>
          <w:rFonts w:eastAsia="Calibri"/>
          <w:color w:val="000000" w:themeColor="text1"/>
          <w:sz w:val="22"/>
          <w:szCs w:val="22"/>
        </w:rPr>
        <w:t>33 South Grant Avenue</w:t>
      </w:r>
    </w:p>
    <w:p w:rsidR="0064608E" w:rsidRDefault="00031BE8">
      <w:pPr>
        <w:rPr>
          <w:rFonts w:eastAsia="Calibri"/>
          <w:color w:val="000000" w:themeColor="text1"/>
          <w:sz w:val="22"/>
          <w:szCs w:val="22"/>
        </w:rPr>
      </w:pPr>
      <w:r>
        <w:rPr>
          <w:rFonts w:eastAsia="Calibri"/>
          <w:color w:val="000000" w:themeColor="text1"/>
          <w:sz w:val="22"/>
          <w:szCs w:val="22"/>
        </w:rPr>
        <w:t>Columbus, OH   43215-3927</w:t>
      </w:r>
    </w:p>
    <w:p w:rsidR="0064608E" w:rsidRDefault="00031BE8">
      <w:pPr>
        <w:rPr>
          <w:rFonts w:eastAsia="Calibri"/>
          <w:color w:val="000000" w:themeColor="text1"/>
          <w:sz w:val="22"/>
          <w:szCs w:val="22"/>
        </w:rPr>
      </w:pPr>
      <w:r>
        <w:rPr>
          <w:rFonts w:eastAsia="Calibri"/>
          <w:color w:val="000000" w:themeColor="text1"/>
          <w:sz w:val="22"/>
          <w:szCs w:val="22"/>
        </w:rPr>
        <w:t>BarthRoyer@aol.com</w:t>
      </w:r>
    </w:p>
    <w:p w:rsidR="0064608E" w:rsidRDefault="0064608E">
      <w:pPr>
        <w:rPr>
          <w:rFonts w:eastAsia="Calibri"/>
          <w:color w:val="000000" w:themeColor="text1"/>
          <w:sz w:val="22"/>
          <w:szCs w:val="22"/>
        </w:rPr>
      </w:pPr>
    </w:p>
    <w:p w:rsidR="0064608E" w:rsidRDefault="00031BE8">
      <w:pPr>
        <w:rPr>
          <w:rFonts w:ascii="Arial Bold" w:eastAsia="Calibri" w:hAnsi="Arial Bold"/>
          <w:b/>
          <w:smallCaps/>
          <w:color w:val="000000" w:themeColor="text1"/>
          <w:sz w:val="22"/>
          <w:szCs w:val="22"/>
        </w:rPr>
      </w:pPr>
      <w:r>
        <w:rPr>
          <w:rFonts w:ascii="Arial Bold" w:eastAsia="Calibri" w:hAnsi="Arial Bold"/>
          <w:b/>
          <w:smallCaps/>
          <w:color w:val="000000" w:themeColor="text1"/>
          <w:sz w:val="22"/>
          <w:szCs w:val="22"/>
        </w:rPr>
        <w:t>Counsel for The Cleveland Municipal School District</w:t>
      </w:r>
    </w:p>
    <w:p w:rsidR="0064608E" w:rsidRDefault="0064608E">
      <w:pPr>
        <w:rPr>
          <w:rFonts w:eastAsia="Calibri"/>
          <w:color w:val="000000" w:themeColor="text1"/>
          <w:sz w:val="22"/>
          <w:szCs w:val="22"/>
        </w:rPr>
      </w:pPr>
    </w:p>
    <w:p w:rsidR="0064608E" w:rsidRDefault="00031BE8">
      <w:pPr>
        <w:rPr>
          <w:rFonts w:eastAsia="Calibri"/>
          <w:b/>
          <w:smallCaps/>
          <w:color w:val="000000" w:themeColor="text1"/>
          <w:sz w:val="22"/>
          <w:szCs w:val="22"/>
        </w:rPr>
      </w:pPr>
      <w:r>
        <w:rPr>
          <w:rFonts w:eastAsia="Calibri"/>
          <w:color w:val="000000" w:themeColor="text1"/>
          <w:sz w:val="22"/>
          <w:szCs w:val="22"/>
        </w:rPr>
        <w:t>Thomas McNamee</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Public Utilities Section</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 xml:space="preserve">Ohio Attorney General's Office </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180 East Broad Street, 6th Floor</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Columbus, OH  43215</w:t>
      </w:r>
    </w:p>
    <w:p w:rsidR="0064608E" w:rsidRDefault="00031BE8">
      <w:pPr>
        <w:jc w:val="both"/>
        <w:rPr>
          <w:rFonts w:eastAsia="Calibri"/>
          <w:color w:val="000000" w:themeColor="text1"/>
          <w:sz w:val="22"/>
          <w:szCs w:val="22"/>
        </w:rPr>
      </w:pPr>
      <w:r>
        <w:rPr>
          <w:rFonts w:eastAsia="Calibri"/>
          <w:sz w:val="22"/>
          <w:szCs w:val="22"/>
        </w:rPr>
        <w:t>thomas.mcnamee@puc.state.oh.us</w:t>
      </w:r>
    </w:p>
    <w:p w:rsidR="0064608E" w:rsidRDefault="0064608E">
      <w:pPr>
        <w:jc w:val="both"/>
        <w:rPr>
          <w:rFonts w:eastAsia="Calibri"/>
          <w:color w:val="000000" w:themeColor="text1"/>
          <w:sz w:val="22"/>
          <w:szCs w:val="22"/>
        </w:rPr>
      </w:pPr>
    </w:p>
    <w:p w:rsidR="0064608E" w:rsidRDefault="00031BE8">
      <w:pPr>
        <w:tabs>
          <w:tab w:val="right" w:pos="8640"/>
        </w:tabs>
        <w:rPr>
          <w:rFonts w:eastAsia="Calibri"/>
          <w:b/>
          <w:smallCaps/>
          <w:color w:val="000000" w:themeColor="text1"/>
          <w:sz w:val="22"/>
          <w:szCs w:val="22"/>
        </w:rPr>
      </w:pPr>
      <w:r>
        <w:rPr>
          <w:rFonts w:eastAsia="Calibri"/>
          <w:b/>
          <w:smallCaps/>
          <w:color w:val="000000" w:themeColor="text1"/>
          <w:sz w:val="22"/>
          <w:szCs w:val="22"/>
        </w:rPr>
        <w:t>Counsel for the Staff of the Public Utilities Commission of Ohio</w:t>
      </w:r>
    </w:p>
    <w:p w:rsidR="0064608E" w:rsidRDefault="0064608E">
      <w:pPr>
        <w:autoSpaceDE w:val="0"/>
        <w:autoSpaceDN w:val="0"/>
        <w:adjustRightInd w:val="0"/>
        <w:rPr>
          <w:rFonts w:eastAsia="Calibri"/>
          <w:color w:val="000000" w:themeColor="text1"/>
          <w:sz w:val="22"/>
          <w:szCs w:val="22"/>
        </w:rPr>
      </w:pP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Mandy Willey</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Gregory Price</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Public Utilities Commission of Ohio</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180 East Broad Street, 12th Floor</w:t>
      </w:r>
    </w:p>
    <w:p w:rsidR="0064608E" w:rsidRDefault="00031BE8">
      <w:pPr>
        <w:autoSpaceDE w:val="0"/>
        <w:autoSpaceDN w:val="0"/>
        <w:adjustRightInd w:val="0"/>
        <w:rPr>
          <w:rFonts w:eastAsia="Calibri"/>
          <w:color w:val="000000" w:themeColor="text1"/>
          <w:sz w:val="22"/>
          <w:szCs w:val="22"/>
        </w:rPr>
      </w:pPr>
      <w:r>
        <w:rPr>
          <w:rFonts w:eastAsia="Calibri"/>
          <w:color w:val="000000" w:themeColor="text1"/>
          <w:sz w:val="22"/>
          <w:szCs w:val="22"/>
        </w:rPr>
        <w:t>Columbus, OH  43215</w:t>
      </w:r>
    </w:p>
    <w:p w:rsidR="0064608E" w:rsidRDefault="00031BE8">
      <w:pPr>
        <w:jc w:val="both"/>
        <w:rPr>
          <w:rFonts w:eastAsia="Calibri"/>
          <w:color w:val="000000" w:themeColor="text1"/>
          <w:sz w:val="22"/>
          <w:szCs w:val="22"/>
        </w:rPr>
      </w:pPr>
      <w:r>
        <w:rPr>
          <w:sz w:val="22"/>
          <w:szCs w:val="22"/>
        </w:rPr>
        <w:t>mandy.willey@puc.state.oh.us</w:t>
      </w:r>
    </w:p>
    <w:p w:rsidR="0064608E" w:rsidRDefault="00031BE8">
      <w:pPr>
        <w:tabs>
          <w:tab w:val="right" w:pos="8640"/>
        </w:tabs>
        <w:rPr>
          <w:rFonts w:eastAsia="Calibri"/>
          <w:color w:val="000000" w:themeColor="text1"/>
          <w:sz w:val="22"/>
          <w:szCs w:val="22"/>
        </w:rPr>
      </w:pPr>
      <w:r>
        <w:rPr>
          <w:rFonts w:eastAsia="Calibri"/>
          <w:color w:val="000000" w:themeColor="text1"/>
          <w:sz w:val="22"/>
          <w:szCs w:val="22"/>
        </w:rPr>
        <w:t>greg.price@puc.state.oh.us</w:t>
      </w:r>
    </w:p>
    <w:p w:rsidR="0064608E" w:rsidRDefault="0064608E">
      <w:pPr>
        <w:tabs>
          <w:tab w:val="right" w:pos="8640"/>
        </w:tabs>
        <w:rPr>
          <w:rFonts w:eastAsia="Calibri"/>
          <w:b/>
          <w:color w:val="000000" w:themeColor="text1"/>
          <w:sz w:val="22"/>
          <w:szCs w:val="22"/>
        </w:rPr>
      </w:pPr>
    </w:p>
    <w:p w:rsidR="0064608E" w:rsidRDefault="00031BE8">
      <w:pPr>
        <w:tabs>
          <w:tab w:val="right" w:pos="8640"/>
        </w:tabs>
        <w:rPr>
          <w:rFonts w:eastAsia="Calibri"/>
          <w:b/>
          <w:smallCaps/>
          <w:color w:val="000000" w:themeColor="text1"/>
          <w:sz w:val="22"/>
        </w:rPr>
      </w:pPr>
      <w:r>
        <w:rPr>
          <w:rFonts w:eastAsia="Calibri"/>
          <w:b/>
          <w:smallCaps/>
          <w:color w:val="000000" w:themeColor="text1"/>
          <w:sz w:val="22"/>
        </w:rPr>
        <w:t>Attorney Examiners</w:t>
      </w:r>
    </w:p>
    <w:p w:rsidR="0064608E" w:rsidRDefault="0064608E">
      <w:pPr>
        <w:tabs>
          <w:tab w:val="right" w:pos="8640"/>
        </w:tabs>
        <w:rPr>
          <w:rFonts w:eastAsia="Calibri"/>
          <w:b/>
          <w:smallCaps/>
          <w:color w:val="000000" w:themeColor="text1"/>
          <w:sz w:val="22"/>
        </w:rPr>
      </w:pPr>
    </w:p>
    <w:p w:rsidR="0064608E" w:rsidRDefault="0064608E">
      <w:pPr>
        <w:rPr>
          <w:rFonts w:eastAsia="Calibri"/>
          <w:b/>
          <w:smallCaps/>
          <w:color w:val="000000" w:themeColor="text1"/>
          <w:sz w:val="22"/>
        </w:rPr>
      </w:pPr>
    </w:p>
    <w:p w:rsidR="0064608E" w:rsidRDefault="0064608E">
      <w:pPr>
        <w:rPr>
          <w:rFonts w:ascii="Arial Bold" w:hAnsi="Arial Bold"/>
          <w:smallCaps/>
          <w:color w:val="000000" w:themeColor="text1"/>
          <w:sz w:val="22"/>
          <w:szCs w:val="22"/>
        </w:rPr>
      </w:pPr>
    </w:p>
    <w:sectPr w:rsidR="0064608E">
      <w:type w:val="continuous"/>
      <w:pgSz w:w="12240" w:h="15840" w:code="1"/>
      <w:pgMar w:top="1296" w:right="1440" w:bottom="1152" w:left="1440" w:header="720" w:footer="720" w:gutter="0"/>
      <w:pgNumType w:start="1"/>
      <w:cols w:num="2"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554" w:rsidRDefault="00483554">
      <w:r>
        <w:separator/>
      </w:r>
    </w:p>
  </w:endnote>
  <w:endnote w:type="continuationSeparator" w:id="0">
    <w:p w:rsidR="00483554" w:rsidRDefault="00483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8" w:rsidRDefault="00293A5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2896" w:rsidRPr="003E2896" w:rsidRDefault="00293A58">
    <w:pPr>
      <w:pStyle w:val="Footer"/>
    </w:pPr>
    <w:r w:rsidRPr="00293A58">
      <w:rPr>
        <w:noProof/>
        <w:sz w:val="16"/>
      </w:rPr>
      <w:t>{C37980:3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8" w:rsidRDefault="00293A5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293A58">
    <w:pPr>
      <w:pStyle w:val="Footer"/>
    </w:pPr>
    <w:r w:rsidRPr="00293A58">
      <w:rPr>
        <w:noProof/>
        <w:sz w:val="16"/>
      </w:rPr>
      <w:t>{C37980:3 }</w:t>
    </w:r>
    <w:r w:rsidR="00483554">
      <w:rPr>
        <w:noProof/>
        <w:sz w:val="16"/>
      </w:rPr>
      <w:tab/>
    </w:r>
    <w:r w:rsidR="00483554">
      <w:rPr>
        <w:noProof/>
        <w:sz w:val="22"/>
        <w:szCs w:val="22"/>
      </w:rPr>
      <w:fldChar w:fldCharType="begin"/>
    </w:r>
    <w:r w:rsidR="00483554">
      <w:rPr>
        <w:noProof/>
        <w:sz w:val="22"/>
        <w:szCs w:val="22"/>
      </w:rPr>
      <w:instrText xml:space="preserve"> PAGE   \* MERGEFORMAT </w:instrText>
    </w:r>
    <w:r w:rsidR="00483554">
      <w:rPr>
        <w:noProof/>
        <w:sz w:val="22"/>
        <w:szCs w:val="22"/>
      </w:rPr>
      <w:fldChar w:fldCharType="separate"/>
    </w:r>
    <w:r>
      <w:rPr>
        <w:noProof/>
        <w:sz w:val="22"/>
        <w:szCs w:val="22"/>
      </w:rPr>
      <w:t>4</w:t>
    </w:r>
    <w:r w:rsidR="00483554">
      <w:rPr>
        <w:noProof/>
        <w:sz w:val="22"/>
        <w:szCs w:val="22"/>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293A58">
    <w:pPr>
      <w:pStyle w:val="Footer"/>
      <w:tabs>
        <w:tab w:val="clear" w:pos="4320"/>
        <w:tab w:val="center" w:pos="4680"/>
      </w:tabs>
    </w:pPr>
    <w:r w:rsidRPr="00293A58">
      <w:rPr>
        <w:noProof/>
        <w:sz w:val="16"/>
      </w:rPr>
      <w:t>{C37980:3 }</w:t>
    </w:r>
    <w:r w:rsidR="00483554">
      <w:rPr>
        <w:noProof/>
        <w:sz w:val="16"/>
      </w:rPr>
      <w:tab/>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293A58">
    <w:pPr>
      <w:pStyle w:val="Footer"/>
    </w:pPr>
    <w:r w:rsidRPr="00293A58">
      <w:rPr>
        <w:noProof/>
        <w:sz w:val="16"/>
      </w:rPr>
      <w:t>{C37980:3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293A58">
    <w:pPr>
      <w:pStyle w:val="Footer"/>
    </w:pPr>
    <w:r w:rsidRPr="00293A58">
      <w:rPr>
        <w:noProof/>
        <w:sz w:val="16"/>
      </w:rPr>
      <w:t>{C37980:3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554" w:rsidRDefault="00483554">
      <w:pPr>
        <w:rPr>
          <w:noProof/>
        </w:rPr>
      </w:pPr>
      <w:r>
        <w:rPr>
          <w:noProof/>
        </w:rPr>
        <w:separator/>
      </w:r>
    </w:p>
  </w:footnote>
  <w:footnote w:type="continuationSeparator" w:id="0">
    <w:p w:rsidR="00483554" w:rsidRDefault="00483554">
      <w:r>
        <w:continuationSeparator/>
      </w:r>
    </w:p>
  </w:footnote>
  <w:footnote w:id="1">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The Stipulation was admitted into the record as Company Ex.1.</w:t>
      </w:r>
    </w:p>
  </w:footnote>
  <w:footnote w:id="2">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Company Ex. 1, Stipulation at 2.</w:t>
      </w:r>
    </w:p>
  </w:footnote>
  <w:footnote w:id="3">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3.</w:t>
      </w:r>
    </w:p>
  </w:footnote>
  <w:footnote w:id="4">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IEU-Ohio Post-Hearing Brief at 2. </w:t>
      </w:r>
    </w:p>
  </w:footnote>
  <w:footnote w:id="5">
    <w:p w:rsidR="003E2896" w:rsidRDefault="003E2896" w:rsidP="003E2896">
      <w:pPr>
        <w:pStyle w:val="FootnoteText"/>
      </w:pPr>
      <w:r>
        <w:rPr>
          <w:rStyle w:val="FootnoteReference"/>
          <w:rFonts w:ascii="Arial" w:hAnsi="Arial" w:cs="Arial"/>
        </w:rPr>
        <w:footnoteRef/>
      </w:r>
      <w:r>
        <w:rPr>
          <w:rFonts w:ascii="Arial" w:hAnsi="Arial" w:cs="Arial"/>
        </w:rPr>
        <w:t xml:space="preserve"> EnerNoc Post-Hearing Brief at 7.</w:t>
      </w:r>
    </w:p>
  </w:footnote>
  <w:footnote w:id="6">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7.</w:t>
      </w:r>
    </w:p>
  </w:footnote>
  <w:footnote w:id="7">
    <w:p w:rsidR="003E2896" w:rsidRDefault="003E2896" w:rsidP="003E2896">
      <w:pPr>
        <w:pStyle w:val="FootnoteText"/>
        <w:jc w:val="both"/>
        <w:rPr>
          <w:rFonts w:ascii="Arial" w:hAnsi="Arial" w:cs="Arial"/>
        </w:rPr>
      </w:pPr>
      <w:r>
        <w:rPr>
          <w:rStyle w:val="FootnoteReference"/>
          <w:rFonts w:ascii="Arial" w:hAnsi="Arial" w:cs="Arial"/>
        </w:rPr>
        <w:footnoteRef/>
      </w:r>
      <w:r>
        <w:rPr>
          <w:rFonts w:ascii="Arial" w:hAnsi="Arial" w:cs="Arial"/>
        </w:rPr>
        <w:t xml:space="preserve"> Stipulation at 2.  The ELR also assists FirstEnergy in satisfying its statutory requirements under Section 4928.66, Revised Code, and the ELR promotes reliability by lowering peak demand.  Tr. Vol. I at 65-66.</w:t>
      </w:r>
    </w:p>
  </w:footnote>
  <w:footnote w:id="8">
    <w:p w:rsidR="003E2896" w:rsidRDefault="003E2896" w:rsidP="003E2896">
      <w:pPr>
        <w:pStyle w:val="FootnoteText"/>
        <w:rPr>
          <w:rFonts w:ascii="Arial" w:hAnsi="Arial" w:cs="Arial"/>
          <w:i/>
        </w:rPr>
      </w:pPr>
      <w:r>
        <w:rPr>
          <w:rStyle w:val="FootnoteReference"/>
          <w:rFonts w:ascii="Arial" w:hAnsi="Arial" w:cs="Arial"/>
        </w:rPr>
        <w:footnoteRef/>
      </w:r>
      <w:r>
        <w:rPr>
          <w:rFonts w:ascii="Arial" w:hAnsi="Arial" w:cs="Arial"/>
        </w:rPr>
        <w:t xml:space="preserve"> Stipulation at 3.</w:t>
      </w:r>
    </w:p>
  </w:footnote>
  <w:footnote w:id="9">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Section 4928.66(A)(1)(b), Revised Code</w:t>
      </w:r>
    </w:p>
  </w:footnote>
  <w:footnote w:id="10">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Tr. Vol. I at 311.</w:t>
      </w:r>
    </w:p>
  </w:footnote>
  <w:footnote w:id="11">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Company Ex. 4 at 6. </w:t>
      </w:r>
    </w:p>
  </w:footnote>
  <w:footnote w:id="12">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EnerNoc Post-Hearing Brief at 8.</w:t>
      </w:r>
    </w:p>
  </w:footnote>
  <w:footnote w:id="13">
    <w:p w:rsidR="003E2896" w:rsidRDefault="003E2896" w:rsidP="003E2896">
      <w:pPr>
        <w:pStyle w:val="FootnoteText"/>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i/>
        </w:rPr>
        <w:t>Id.</w:t>
      </w:r>
      <w:r>
        <w:rPr>
          <w:rFonts w:ascii="Arial" w:hAnsi="Arial" w:cs="Arial"/>
        </w:rPr>
        <w:t xml:space="preserve"> at 9.</w:t>
      </w:r>
    </w:p>
  </w:footnote>
  <w:footnote w:id="14">
    <w:p w:rsidR="003E2896" w:rsidRDefault="003E2896" w:rsidP="003E2896">
      <w:pPr>
        <w:pStyle w:val="FootnoteText"/>
        <w:tabs>
          <w:tab w:val="left" w:pos="2745"/>
        </w:tabs>
      </w:pPr>
      <w:r>
        <w:rPr>
          <w:rStyle w:val="FootnoteReference"/>
          <w:rFonts w:ascii="Arial" w:hAnsi="Arial" w:cs="Arial"/>
        </w:rPr>
        <w:footnoteRef/>
      </w:r>
      <w:r>
        <w:rPr>
          <w:rFonts w:ascii="Arial" w:hAnsi="Arial" w:cs="Arial"/>
        </w:rPr>
        <w:t xml:space="preserve"> Tr. Vol. I at 311.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8" w:rsidRDefault="00293A5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8" w:rsidRDefault="00293A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58" w:rsidRDefault="00293A5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554" w:rsidRDefault="004835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9D07FA"/>
    <w:multiLevelType w:val="hybridMultilevel"/>
    <w:tmpl w:val="1E44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F7672A"/>
    <w:multiLevelType w:val="hybridMultilevel"/>
    <w:tmpl w:val="E62A9DB2"/>
    <w:lvl w:ilvl="0" w:tplc="424CBD40">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7611BFC"/>
    <w:multiLevelType w:val="hybridMultilevel"/>
    <w:tmpl w:val="8E0AAC0E"/>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53425BE3"/>
    <w:multiLevelType w:val="hybridMultilevel"/>
    <w:tmpl w:val="380213E0"/>
    <w:lvl w:ilvl="0" w:tplc="5D9C9F24">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7CA516F2"/>
    <w:multiLevelType w:val="hybridMultilevel"/>
    <w:tmpl w:val="C7D85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608E"/>
    <w:rsid w:val="00031BE8"/>
    <w:rsid w:val="00293A58"/>
    <w:rsid w:val="00357CEA"/>
    <w:rsid w:val="003E2896"/>
    <w:rsid w:val="00483554"/>
    <w:rsid w:val="0064608E"/>
    <w:rsid w:val="00731CAA"/>
    <w:rsid w:val="00811876"/>
    <w:rsid w:val="00824017"/>
    <w:rsid w:val="00B9183E"/>
    <w:rsid w:val="00CD66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 w:type="character" w:customStyle="1" w:styleId="CaptionText">
    <w:name w:val="Caption Text"/>
    <w:basedOn w:val="DefaultParagraphFont"/>
    <w:rsid w:val="00DA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ind w:left="2160" w:right="2160"/>
      <w:outlineLvl w:val="0"/>
    </w:pPr>
    <w:rPr>
      <w:rFonts w:cs="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paragraph" w:styleId="Title">
    <w:name w:val="Title"/>
    <w:basedOn w:val="Normal"/>
    <w:link w:val="TitleChar"/>
    <w:qFormat/>
    <w:pPr>
      <w:jc w:val="center"/>
    </w:pPr>
    <w:rPr>
      <w:rFonts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BodyText">
    <w:name w:val="Body Text"/>
    <w:basedOn w:val="Normal"/>
    <w:link w:val="BodyTextChar"/>
    <w:pPr>
      <w:jc w:val="both"/>
    </w:pPr>
    <w:rPr>
      <w:rFonts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character" w:styleId="PageNumber">
    <w:name w:val="page number"/>
    <w:basedOn w:val="DefaultParagraphFont"/>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rPr>
      <w:rFonts w:ascii="Times New Roman" w:eastAsia="Times New Roman" w:hAnsi="Times New Roman" w:cs="Times New Roman"/>
      <w:sz w:val="24"/>
      <w:szCs w:val="24"/>
    </w:rPr>
  </w:style>
  <w:style w:type="paragraph" w:styleId="ListParagraph">
    <w:name w:val="List Paragraph"/>
    <w:basedOn w:val="Normal"/>
    <w:uiPriority w:val="34"/>
    <w:qFormat/>
    <w:pPr>
      <w:ind w:left="720"/>
      <w:contextualSpacing/>
    </w:pPr>
  </w:style>
  <w:style w:type="paragraph" w:styleId="FootnoteText">
    <w:name w:val="footnote text"/>
    <w:basedOn w:val="Normal"/>
    <w:link w:val="FootnoteTextChar"/>
    <w:uiPriority w:val="99"/>
    <w:unhideWhenUsed/>
    <w:pPr>
      <w:spacing w:after="200" w:line="276" w:lineRule="auto"/>
    </w:pPr>
    <w:rPr>
      <w:rFonts w:ascii="Calibri" w:eastAsia="Calibri" w:hAnsi="Calibri"/>
      <w:sz w:val="20"/>
      <w:szCs w:val="20"/>
    </w:rPr>
  </w:style>
  <w:style w:type="character" w:customStyle="1" w:styleId="FootnoteTextChar">
    <w:name w:val="Footnote Text Char"/>
    <w:basedOn w:val="DefaultParagraphFont"/>
    <w:link w:val="FootnoteText"/>
    <w:uiPriority w:val="99"/>
    <w:rPr>
      <w:rFonts w:ascii="Calibri" w:eastAsia="Calibri" w:hAnsi="Calibri" w:cs="Times New Roman"/>
      <w:sz w:val="20"/>
      <w:szCs w:val="20"/>
    </w:rPr>
  </w:style>
  <w:style w:type="character" w:styleId="FootnoteReference">
    <w:name w:val="footnote reference"/>
    <w:basedOn w:val="DefaultParagraphFont"/>
    <w:uiPriority w:val="99"/>
    <w:semiHidden/>
    <w:rPr>
      <w:vertAlign w:val="superscript"/>
    </w:rPr>
  </w:style>
  <w:style w:type="paragraph" w:styleId="HTMLPreformatted">
    <w:name w:val="HTML Preformatted"/>
    <w:basedOn w:val="Normal"/>
    <w:link w:val="HTMLPreformatted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Pr>
      <w:rFonts w:ascii="Courier New" w:eastAsia="Calibri" w:hAnsi="Courier New" w:cs="Courier New"/>
      <w:sz w:val="20"/>
      <w:szCs w:val="20"/>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rsid w:val="00CF1CFC"/>
    <w:pPr>
      <w:spacing w:after="0" w:line="240" w:lineRule="auto"/>
    </w:pPr>
    <w:rPr>
      <w:rFonts w:ascii="Arial" w:eastAsia="Times New Roman" w:hAnsi="Arial" w:cs="Times New Roman"/>
      <w:sz w:val="24"/>
      <w:szCs w:val="24"/>
    </w:rPr>
  </w:style>
  <w:style w:type="character" w:customStyle="1" w:styleId="CaptionText">
    <w:name w:val="Caption Text"/>
    <w:basedOn w:val="DefaultParagraphFont"/>
    <w:rsid w:val="00DA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116882">
      <w:bodyDiv w:val="1"/>
      <w:marLeft w:val="0"/>
      <w:marRight w:val="0"/>
      <w:marTop w:val="0"/>
      <w:marBottom w:val="0"/>
      <w:divBdr>
        <w:top w:val="none" w:sz="0" w:space="0" w:color="auto"/>
        <w:left w:val="none" w:sz="0" w:space="0" w:color="auto"/>
        <w:bottom w:val="none" w:sz="0" w:space="0" w:color="auto"/>
        <w:right w:val="none" w:sz="0" w:space="0" w:color="auto"/>
      </w:divBdr>
    </w:div>
    <w:div w:id="668286787">
      <w:bodyDiv w:val="1"/>
      <w:marLeft w:val="0"/>
      <w:marRight w:val="0"/>
      <w:marTop w:val="0"/>
      <w:marBottom w:val="0"/>
      <w:divBdr>
        <w:top w:val="none" w:sz="0" w:space="0" w:color="auto"/>
        <w:left w:val="none" w:sz="0" w:space="0" w:color="auto"/>
        <w:bottom w:val="none" w:sz="0" w:space="0" w:color="auto"/>
        <w:right w:val="none" w:sz="0" w:space="0" w:color="auto"/>
      </w:divBdr>
    </w:div>
    <w:div w:id="1034617899">
      <w:bodyDiv w:val="1"/>
      <w:marLeft w:val="0"/>
      <w:marRight w:val="0"/>
      <w:marTop w:val="0"/>
      <w:marBottom w:val="0"/>
      <w:divBdr>
        <w:top w:val="none" w:sz="0" w:space="0" w:color="auto"/>
        <w:left w:val="none" w:sz="0" w:space="0" w:color="auto"/>
        <w:bottom w:val="none" w:sz="0" w:space="0" w:color="auto"/>
        <w:right w:val="none" w:sz="0" w:space="0" w:color="auto"/>
      </w:divBdr>
    </w:div>
    <w:div w:id="1724330623">
      <w:bodyDiv w:val="1"/>
      <w:marLeft w:val="0"/>
      <w:marRight w:val="0"/>
      <w:marTop w:val="0"/>
      <w:marBottom w:val="0"/>
      <w:divBdr>
        <w:top w:val="none" w:sz="0" w:space="0" w:color="auto"/>
        <w:left w:val="none" w:sz="0" w:space="0" w:color="auto"/>
        <w:bottom w:val="none" w:sz="0" w:space="0" w:color="auto"/>
        <w:right w:val="none" w:sz="0" w:space="0" w:color="auto"/>
      </w:divBdr>
    </w:div>
    <w:div w:id="201426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EBA18-72C9-415D-A247-297CA38BF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2443</Words>
  <Characters>14518</Characters>
  <Application>Microsoft Office Word</Application>
  <DocSecurity>0</DocSecurity>
  <PresentationFormat/>
  <Lines>695</Lines>
  <Paragraphs>454</Paragraphs>
  <ScaleCrop>false</ScaleCrop>
  <HeadingPairs>
    <vt:vector size="2" baseType="variant">
      <vt:variant>
        <vt:lpstr>Title</vt:lpstr>
      </vt:variant>
      <vt:variant>
        <vt:i4>1</vt:i4>
      </vt:variant>
    </vt:vector>
  </HeadingPairs>
  <TitlesOfParts>
    <vt:vector size="1" baseType="lpstr">
      <vt:lpstr>12-1230-EL-SSO IEU-Ohio Reply Brief (C37980-3).DOCX</vt:lpstr>
    </vt:vector>
  </TitlesOfParts>
  <Manager/>
  <Company/>
  <LinksUpToDate>false</LinksUpToDate>
  <CharactersWithSpaces>16627</CharactersWithSpaces>
  <SharedDoc>false</SharedDoc>
  <HyperlinkBase>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12-1230-EL-SSO IEU-Ohio Reply Brief (C37980-3).DOCX</dc:title>
  <dc:subject>C37980:3 /font=8</dc:subject>
  <dc:creator/>
  <cp:keywords> </cp:keywords>
  <dc:description> </dc:description>
  <cp:lastModifiedBy/>
  <cp:revision>1</cp:revision>
  <cp:lastPrinted>2012-02-24T19:49:00Z</cp:lastPrinted>
  <dcterms:created xsi:type="dcterms:W3CDTF">2012-06-27T18:37:00Z</dcterms:created>
  <dcterms:modified xsi:type="dcterms:W3CDTF">2012-06-29T17:15:00Z</dcterms:modified>
  <cp:category> </cp:category>
  <cp:contentStatus> </cp:contentStatus>
</cp:coreProperties>
</file>