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F9F5"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t>BEFORE</w:t>
      </w:r>
    </w:p>
    <w:p w14:paraId="0D6BDF55"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2F7871" w:rsidRPr="009D71F6" w14:paraId="45C9F978" w14:textId="77777777" w:rsidTr="006B03A5">
        <w:trPr>
          <w:trHeight w:val="873"/>
          <w:jc w:val="center"/>
        </w:trPr>
        <w:tc>
          <w:tcPr>
            <w:tcW w:w="4739" w:type="dxa"/>
          </w:tcPr>
          <w:p w14:paraId="42388806" w14:textId="77777777" w:rsidR="00363606" w:rsidRPr="00363606" w:rsidRDefault="00363606" w:rsidP="00363606">
            <w:pPr>
              <w:spacing w:after="0" w:line="240" w:lineRule="auto"/>
              <w:rPr>
                <w:rFonts w:ascii="Arial" w:hAnsi="Arial" w:cs="Arial"/>
                <w:sz w:val="24"/>
                <w:szCs w:val="24"/>
              </w:rPr>
            </w:pPr>
            <w:r w:rsidRPr="00363606">
              <w:rPr>
                <w:rFonts w:ascii="Arial" w:hAnsi="Arial" w:cs="Arial"/>
                <w:sz w:val="24"/>
                <w:szCs w:val="24"/>
              </w:rPr>
              <w:t>In the Matter of The Commission's</w:t>
            </w:r>
          </w:p>
          <w:p w14:paraId="7E63839C" w14:textId="297A4E57" w:rsidR="002F7871" w:rsidRPr="009D71F6" w:rsidRDefault="00363606" w:rsidP="00363606">
            <w:pPr>
              <w:spacing w:after="0" w:line="240" w:lineRule="auto"/>
              <w:rPr>
                <w:rFonts w:ascii="Arial" w:hAnsi="Arial" w:cs="Arial"/>
                <w:sz w:val="24"/>
                <w:szCs w:val="24"/>
              </w:rPr>
            </w:pPr>
            <w:r>
              <w:rPr>
                <w:rFonts w:ascii="Arial" w:hAnsi="Arial" w:cs="Arial"/>
                <w:sz w:val="24"/>
                <w:szCs w:val="24"/>
              </w:rPr>
              <w:t xml:space="preserve">Investigation of the Financial </w:t>
            </w:r>
            <w:r w:rsidRPr="00363606">
              <w:rPr>
                <w:rFonts w:ascii="Arial" w:hAnsi="Arial" w:cs="Arial"/>
                <w:sz w:val="24"/>
                <w:szCs w:val="24"/>
              </w:rPr>
              <w:t>Impa</w:t>
            </w:r>
            <w:r>
              <w:rPr>
                <w:rFonts w:ascii="Arial" w:hAnsi="Arial" w:cs="Arial"/>
                <w:sz w:val="24"/>
                <w:szCs w:val="24"/>
              </w:rPr>
              <w:t xml:space="preserve">ct of the Tax Cuts and Jobs Act of 2017 on Regulated Ohio Utility </w:t>
            </w:r>
            <w:r w:rsidRPr="00363606">
              <w:rPr>
                <w:rFonts w:ascii="Arial" w:hAnsi="Arial" w:cs="Arial"/>
                <w:sz w:val="24"/>
                <w:szCs w:val="24"/>
              </w:rPr>
              <w:t>Companies.</w:t>
            </w:r>
          </w:p>
        </w:tc>
        <w:tc>
          <w:tcPr>
            <w:tcW w:w="630" w:type="dxa"/>
          </w:tcPr>
          <w:p w14:paraId="4ABCFFAB" w14:textId="77777777" w:rsidR="002F7871" w:rsidRPr="00561663" w:rsidRDefault="002F7871" w:rsidP="006B03A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4FA910AC" w14:textId="77777777" w:rsidR="002F7871" w:rsidRPr="00561663" w:rsidRDefault="002F7871" w:rsidP="006B03A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3F17040" w14:textId="77777777" w:rsidR="002F7871" w:rsidRDefault="002F7871" w:rsidP="006B03A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006C11F5" w14:textId="77777777" w:rsidR="002F7871" w:rsidRPr="009D71F6" w:rsidRDefault="002F7871" w:rsidP="006B03A5">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4CF99B27" w14:textId="77777777" w:rsidR="002F7871" w:rsidRPr="00561663" w:rsidRDefault="002F7871" w:rsidP="006B03A5">
            <w:pPr>
              <w:widowControl w:val="0"/>
              <w:spacing w:after="0" w:line="240" w:lineRule="auto"/>
              <w:rPr>
                <w:rFonts w:ascii="Arial" w:hAnsi="Arial" w:cs="Arial"/>
                <w:sz w:val="24"/>
                <w:szCs w:val="24"/>
              </w:rPr>
            </w:pPr>
          </w:p>
          <w:p w14:paraId="1EC1F506" w14:textId="19B3D601" w:rsidR="002F7871" w:rsidRPr="00561663" w:rsidRDefault="00363606" w:rsidP="006B03A5">
            <w:pPr>
              <w:widowControl w:val="0"/>
              <w:spacing w:after="0" w:line="240" w:lineRule="auto"/>
              <w:rPr>
                <w:rFonts w:ascii="Arial" w:hAnsi="Arial" w:cs="Arial"/>
                <w:sz w:val="24"/>
                <w:szCs w:val="24"/>
              </w:rPr>
            </w:pPr>
            <w:r>
              <w:rPr>
                <w:rFonts w:ascii="Arial" w:hAnsi="Arial" w:cs="Arial"/>
                <w:sz w:val="24"/>
                <w:szCs w:val="24"/>
              </w:rPr>
              <w:t>Case No. 18-47-AU-COI</w:t>
            </w:r>
          </w:p>
          <w:p w14:paraId="11E19B8F" w14:textId="77777777" w:rsidR="002F7871" w:rsidRDefault="002F7871" w:rsidP="006B03A5">
            <w:pPr>
              <w:widowControl w:val="0"/>
              <w:spacing w:after="0" w:line="240" w:lineRule="auto"/>
              <w:rPr>
                <w:rFonts w:ascii="Arial" w:hAnsi="Arial" w:cs="Arial"/>
                <w:sz w:val="24"/>
                <w:szCs w:val="24"/>
              </w:rPr>
            </w:pPr>
          </w:p>
          <w:p w14:paraId="17196F27" w14:textId="77777777" w:rsidR="002F7871" w:rsidRPr="009D71F6" w:rsidRDefault="002F7871" w:rsidP="006B03A5">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4715538D" w14:textId="77777777" w:rsidR="00BA74C0" w:rsidRDefault="00BA74C0">
      <w:pPr>
        <w:widowControl w:val="0"/>
        <w:spacing w:after="0" w:line="240" w:lineRule="auto"/>
        <w:jc w:val="center"/>
        <w:rPr>
          <w:rFonts w:ascii="Arial" w:hAnsi="Arial" w:cs="Arial"/>
          <w:b/>
          <w:bCs/>
          <w:sz w:val="24"/>
          <w:szCs w:val="24"/>
        </w:rPr>
      </w:pPr>
    </w:p>
    <w:p w14:paraId="7176D2CA" w14:textId="10988AE6" w:rsidR="00545F29" w:rsidRPr="009D71F6" w:rsidRDefault="00BA74C0">
      <w:pPr>
        <w:widowControl w:val="0"/>
        <w:spacing w:after="0" w:line="240" w:lineRule="auto"/>
        <w:jc w:val="center"/>
        <w:rPr>
          <w:rFonts w:ascii="Arial" w:hAnsi="Arial" w:cs="Arial"/>
          <w:b/>
          <w:bCs/>
          <w:sz w:val="24"/>
          <w:szCs w:val="24"/>
        </w:rPr>
      </w:pPr>
      <w:r>
        <w:rPr>
          <w:rFonts w:ascii="Arial" w:hAnsi="Arial" w:cs="Arial"/>
          <w:b/>
          <w:bCs/>
          <w:sz w:val="24"/>
          <w:szCs w:val="24"/>
        </w:rPr>
        <w:t xml:space="preserve">COMMENTS OF </w:t>
      </w:r>
      <w:r w:rsidR="00732F9F">
        <w:rPr>
          <w:rFonts w:ascii="Arial" w:hAnsi="Arial" w:cs="Arial"/>
          <w:b/>
          <w:bCs/>
          <w:sz w:val="24"/>
          <w:szCs w:val="24"/>
        </w:rPr>
        <w:t>INTERSTATE GAS SUPPLY, INC.</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1E9EB2D6" w14:textId="7640C215" w:rsidR="002F7871" w:rsidRDefault="002F7871" w:rsidP="002F7871">
      <w:pPr>
        <w:spacing w:after="0" w:line="240" w:lineRule="auto"/>
        <w:ind w:left="5040"/>
        <w:rPr>
          <w:rFonts w:ascii="Arial" w:eastAsia="Calibri" w:hAnsi="Arial" w:cs="Arial"/>
          <w:sz w:val="24"/>
          <w:szCs w:val="24"/>
        </w:rPr>
      </w:pPr>
    </w:p>
    <w:p w14:paraId="7D69E748" w14:textId="77777777" w:rsidR="002F7871" w:rsidRPr="00363606" w:rsidRDefault="002F7871" w:rsidP="002F7871">
      <w:pPr>
        <w:spacing w:after="0" w:line="240" w:lineRule="auto"/>
        <w:ind w:left="5040"/>
        <w:rPr>
          <w:rFonts w:ascii="Arial" w:hAnsi="Arial" w:cs="Arial"/>
          <w:sz w:val="24"/>
          <w:szCs w:val="24"/>
        </w:rPr>
      </w:pPr>
      <w:r w:rsidRPr="00363606">
        <w:rPr>
          <w:rFonts w:ascii="Arial" w:hAnsi="Arial" w:cs="Arial"/>
          <w:sz w:val="24"/>
          <w:szCs w:val="24"/>
        </w:rPr>
        <w:t>Joseph Oliker (0086088)</w:t>
      </w:r>
    </w:p>
    <w:p w14:paraId="2AA386AC" w14:textId="5E72499A"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Counsel of Record</w:t>
      </w:r>
    </w:p>
    <w:p w14:paraId="3EA81C63" w14:textId="1A9AF7EA" w:rsidR="00363606" w:rsidRPr="00363606" w:rsidRDefault="003B788E" w:rsidP="00363606">
      <w:pPr>
        <w:spacing w:after="0" w:line="240" w:lineRule="auto"/>
        <w:ind w:left="5040"/>
        <w:rPr>
          <w:rFonts w:ascii="Arial" w:hAnsi="Arial" w:cs="Arial"/>
          <w:sz w:val="24"/>
          <w:szCs w:val="24"/>
        </w:rPr>
      </w:pPr>
      <w:hyperlink r:id="rId8" w:history="1">
        <w:r w:rsidR="00363606" w:rsidRPr="00363606">
          <w:rPr>
            <w:rStyle w:val="Hyperlink"/>
            <w:rFonts w:ascii="Arial" w:hAnsi="Arial" w:cs="Arial"/>
            <w:color w:val="auto"/>
            <w:sz w:val="24"/>
            <w:szCs w:val="24"/>
            <w:u w:val="none"/>
          </w:rPr>
          <w:t>joliker@igsenergy.com</w:t>
        </w:r>
      </w:hyperlink>
    </w:p>
    <w:p w14:paraId="5255C6C0"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Michael Nugent (0090408)</w:t>
      </w:r>
    </w:p>
    <w:p w14:paraId="31B47581" w14:textId="462593CA" w:rsidR="00363606" w:rsidRPr="00363606" w:rsidRDefault="00363606" w:rsidP="002F7871">
      <w:pPr>
        <w:spacing w:after="0" w:line="240" w:lineRule="auto"/>
        <w:ind w:left="5040"/>
        <w:rPr>
          <w:rFonts w:ascii="Arial" w:hAnsi="Arial" w:cs="Arial"/>
          <w:sz w:val="24"/>
          <w:szCs w:val="24"/>
        </w:rPr>
      </w:pPr>
      <w:r w:rsidRPr="00363606">
        <w:rPr>
          <w:rFonts w:ascii="Arial" w:hAnsi="Arial" w:cs="Arial"/>
          <w:sz w:val="24"/>
          <w:szCs w:val="24"/>
        </w:rPr>
        <w:t>mnugent@igsenergy.com</w:t>
      </w:r>
    </w:p>
    <w:p w14:paraId="7BA5D994" w14:textId="77777777" w:rsidR="002F7871" w:rsidRPr="00363606" w:rsidRDefault="002F7871" w:rsidP="002F7871">
      <w:pPr>
        <w:spacing w:after="0" w:line="240" w:lineRule="auto"/>
        <w:ind w:left="5040"/>
        <w:rPr>
          <w:rFonts w:ascii="Arial" w:hAnsi="Arial" w:cs="Arial"/>
          <w:sz w:val="24"/>
          <w:szCs w:val="24"/>
        </w:rPr>
      </w:pPr>
      <w:r w:rsidRPr="00363606">
        <w:rPr>
          <w:rFonts w:ascii="Arial" w:hAnsi="Arial" w:cs="Arial"/>
          <w:sz w:val="24"/>
          <w:szCs w:val="24"/>
        </w:rPr>
        <w:t>IGS Energy</w:t>
      </w:r>
    </w:p>
    <w:p w14:paraId="249903CB" w14:textId="77777777" w:rsidR="002F7871" w:rsidRPr="00363606" w:rsidRDefault="002F7871" w:rsidP="002F7871">
      <w:pPr>
        <w:spacing w:after="0" w:line="240" w:lineRule="auto"/>
        <w:ind w:left="5040"/>
        <w:rPr>
          <w:rFonts w:ascii="Arial" w:hAnsi="Arial" w:cs="Arial"/>
          <w:sz w:val="24"/>
          <w:szCs w:val="24"/>
        </w:rPr>
      </w:pPr>
      <w:r w:rsidRPr="00363606">
        <w:rPr>
          <w:rFonts w:ascii="Arial" w:hAnsi="Arial" w:cs="Arial"/>
          <w:sz w:val="24"/>
          <w:szCs w:val="24"/>
        </w:rPr>
        <w:t>6100 Emerald Parkway</w:t>
      </w:r>
    </w:p>
    <w:p w14:paraId="1D33547F" w14:textId="77777777" w:rsidR="002F7871" w:rsidRPr="00363606" w:rsidRDefault="002F7871" w:rsidP="002F7871">
      <w:pPr>
        <w:spacing w:after="0" w:line="240" w:lineRule="auto"/>
        <w:ind w:left="5040"/>
        <w:rPr>
          <w:rFonts w:ascii="Arial" w:hAnsi="Arial" w:cs="Arial"/>
          <w:sz w:val="24"/>
          <w:szCs w:val="24"/>
        </w:rPr>
      </w:pPr>
      <w:r w:rsidRPr="00363606">
        <w:rPr>
          <w:rFonts w:ascii="Arial" w:hAnsi="Arial" w:cs="Arial"/>
          <w:sz w:val="24"/>
          <w:szCs w:val="24"/>
        </w:rPr>
        <w:t>Dublin, Ohio 43016</w:t>
      </w:r>
    </w:p>
    <w:p w14:paraId="553D4621" w14:textId="77777777" w:rsidR="002F7871" w:rsidRPr="00363606" w:rsidRDefault="002F7871" w:rsidP="002F7871">
      <w:pPr>
        <w:spacing w:after="0" w:line="240" w:lineRule="auto"/>
        <w:ind w:left="5040"/>
        <w:rPr>
          <w:rFonts w:ascii="Arial" w:hAnsi="Arial" w:cs="Arial"/>
          <w:sz w:val="24"/>
          <w:szCs w:val="24"/>
        </w:rPr>
      </w:pPr>
      <w:r w:rsidRPr="00363606">
        <w:rPr>
          <w:rFonts w:ascii="Arial" w:hAnsi="Arial" w:cs="Arial"/>
          <w:sz w:val="24"/>
          <w:szCs w:val="24"/>
        </w:rPr>
        <w:t>Telephone:</w:t>
      </w:r>
      <w:r w:rsidRPr="00363606">
        <w:rPr>
          <w:rFonts w:ascii="Arial" w:hAnsi="Arial" w:cs="Arial"/>
          <w:sz w:val="24"/>
          <w:szCs w:val="24"/>
        </w:rPr>
        <w:tab/>
        <w:t>(614) 659-5000</w:t>
      </w:r>
    </w:p>
    <w:p w14:paraId="2AB85075"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7BF364A1" w14:textId="77777777" w:rsidR="002F7871" w:rsidRDefault="002F7871" w:rsidP="002F7871">
      <w:pPr>
        <w:spacing w:after="0" w:line="240" w:lineRule="auto"/>
        <w:ind w:left="5040"/>
        <w:rPr>
          <w:rFonts w:ascii="Arial" w:hAnsi="Arial" w:cs="Arial"/>
          <w:sz w:val="24"/>
          <w:szCs w:val="24"/>
        </w:rPr>
      </w:pPr>
    </w:p>
    <w:p w14:paraId="4368634F" w14:textId="77777777" w:rsidR="002F7871" w:rsidRPr="00237730" w:rsidRDefault="002F7871" w:rsidP="002F7871">
      <w:pPr>
        <w:spacing w:after="0" w:line="240" w:lineRule="auto"/>
        <w:ind w:left="5040"/>
        <w:rPr>
          <w:rFonts w:ascii="Arial" w:hAnsi="Arial" w:cs="Arial"/>
          <w:b/>
          <w:i/>
          <w:sz w:val="24"/>
          <w:szCs w:val="24"/>
        </w:rPr>
      </w:pPr>
      <w:r>
        <w:rPr>
          <w:rFonts w:ascii="Arial" w:hAnsi="Arial" w:cs="Arial"/>
          <w:b/>
          <w:i/>
          <w:sz w:val="24"/>
          <w:szCs w:val="24"/>
        </w:rPr>
        <w:t>Attorneys for IGS Energy</w:t>
      </w:r>
    </w:p>
    <w:p w14:paraId="29245C49" w14:textId="77777777" w:rsidR="00237730" w:rsidRDefault="00237730" w:rsidP="00237730">
      <w:pPr>
        <w:spacing w:after="0" w:line="240" w:lineRule="auto"/>
        <w:ind w:left="5040"/>
        <w:rPr>
          <w:rFonts w:ascii="Arial" w:hAnsi="Arial" w:cs="Arial"/>
          <w:b/>
          <w:i/>
          <w:sz w:val="24"/>
          <w:szCs w:val="24"/>
        </w:rPr>
      </w:pPr>
    </w:p>
    <w:p w14:paraId="5B238123" w14:textId="77777777" w:rsidR="003C11D0" w:rsidRDefault="003C11D0" w:rsidP="00237730">
      <w:pPr>
        <w:spacing w:after="0" w:line="240" w:lineRule="auto"/>
        <w:ind w:left="5040"/>
        <w:rPr>
          <w:rFonts w:ascii="Arial" w:hAnsi="Arial" w:cs="Arial"/>
          <w:b/>
          <w:i/>
          <w:sz w:val="24"/>
          <w:szCs w:val="24"/>
        </w:rPr>
      </w:pPr>
    </w:p>
    <w:p w14:paraId="7C1DFB2C" w14:textId="77777777" w:rsidR="003C11D0" w:rsidRDefault="003C11D0" w:rsidP="00237730">
      <w:pPr>
        <w:spacing w:after="0" w:line="240" w:lineRule="auto"/>
        <w:ind w:left="5040"/>
        <w:rPr>
          <w:rFonts w:ascii="Arial" w:hAnsi="Arial" w:cs="Arial"/>
          <w:b/>
          <w:i/>
          <w:sz w:val="24"/>
          <w:szCs w:val="24"/>
        </w:rPr>
      </w:pPr>
    </w:p>
    <w:p w14:paraId="2539B08F" w14:textId="77777777" w:rsidR="003C11D0" w:rsidRDefault="003C11D0" w:rsidP="00237730">
      <w:pPr>
        <w:spacing w:after="0" w:line="240" w:lineRule="auto"/>
        <w:ind w:left="5040"/>
        <w:rPr>
          <w:rFonts w:ascii="Arial" w:hAnsi="Arial" w:cs="Arial"/>
          <w:b/>
          <w:i/>
          <w:sz w:val="24"/>
          <w:szCs w:val="24"/>
        </w:rPr>
      </w:pPr>
    </w:p>
    <w:p w14:paraId="3137353E" w14:textId="77777777" w:rsidR="003C11D0" w:rsidRDefault="003C11D0" w:rsidP="00237730">
      <w:pPr>
        <w:spacing w:after="0" w:line="240" w:lineRule="auto"/>
        <w:ind w:left="5040"/>
        <w:rPr>
          <w:rFonts w:ascii="Arial" w:hAnsi="Arial" w:cs="Arial"/>
          <w:b/>
          <w:i/>
          <w:sz w:val="24"/>
          <w:szCs w:val="24"/>
        </w:rPr>
      </w:pPr>
    </w:p>
    <w:p w14:paraId="72F51C0E" w14:textId="63608739" w:rsidR="00237730" w:rsidRDefault="00363606" w:rsidP="00D13280">
      <w:pPr>
        <w:spacing w:after="0" w:line="240" w:lineRule="auto"/>
        <w:rPr>
          <w:rFonts w:ascii="Arial" w:hAnsi="Arial" w:cs="Arial"/>
          <w:b/>
          <w:sz w:val="24"/>
          <w:szCs w:val="24"/>
        </w:rPr>
      </w:pPr>
      <w:r>
        <w:rPr>
          <w:rFonts w:ascii="Arial" w:hAnsi="Arial" w:cs="Arial"/>
          <w:b/>
          <w:sz w:val="24"/>
          <w:szCs w:val="24"/>
        </w:rPr>
        <w:t>February 15</w:t>
      </w:r>
      <w:r w:rsidR="00732F9F">
        <w:rPr>
          <w:rFonts w:ascii="Arial" w:hAnsi="Arial" w:cs="Arial"/>
          <w:b/>
          <w:sz w:val="24"/>
          <w:szCs w:val="24"/>
        </w:rPr>
        <w:t>,</w:t>
      </w:r>
      <w:r w:rsidR="008C7AC1">
        <w:rPr>
          <w:rFonts w:ascii="Arial" w:hAnsi="Arial" w:cs="Arial"/>
          <w:b/>
          <w:sz w:val="24"/>
          <w:szCs w:val="24"/>
        </w:rPr>
        <w:t xml:space="preserve"> 2018</w:t>
      </w:r>
    </w:p>
    <w:p w14:paraId="617E7FF8" w14:textId="77777777" w:rsidR="00363606" w:rsidRDefault="00363606" w:rsidP="00D13280">
      <w:pPr>
        <w:spacing w:after="0" w:line="240" w:lineRule="auto"/>
        <w:rPr>
          <w:rFonts w:ascii="Arial" w:hAnsi="Arial" w:cs="Arial"/>
          <w:b/>
          <w:sz w:val="24"/>
          <w:szCs w:val="24"/>
        </w:rPr>
      </w:pPr>
    </w:p>
    <w:p w14:paraId="4D0043EE" w14:textId="77777777" w:rsidR="00363606" w:rsidRDefault="00363606" w:rsidP="00D13280">
      <w:pPr>
        <w:spacing w:after="0" w:line="240" w:lineRule="auto"/>
        <w:rPr>
          <w:rFonts w:ascii="Arial" w:hAnsi="Arial" w:cs="Arial"/>
          <w:b/>
          <w:sz w:val="24"/>
          <w:szCs w:val="24"/>
        </w:rPr>
      </w:pPr>
    </w:p>
    <w:p w14:paraId="4F731599" w14:textId="77777777" w:rsidR="00732F9F" w:rsidRPr="00D13280" w:rsidRDefault="00732F9F" w:rsidP="00D13280">
      <w:pPr>
        <w:spacing w:after="0" w:line="240" w:lineRule="auto"/>
        <w:rPr>
          <w:rFonts w:ascii="Arial" w:hAnsi="Arial" w:cs="Arial"/>
          <w:b/>
          <w:sz w:val="24"/>
          <w:szCs w:val="24"/>
        </w:rPr>
      </w:pPr>
    </w:p>
    <w:p w14:paraId="567BE3E1" w14:textId="77777777" w:rsidR="00C84BD1" w:rsidRDefault="00C84BD1" w:rsidP="00237730">
      <w:pPr>
        <w:pStyle w:val="Title"/>
        <w:widowControl w:val="0"/>
        <w:rPr>
          <w:rFonts w:ascii="Arial" w:hAnsi="Arial" w:cs="Arial"/>
          <w:szCs w:val="24"/>
        </w:rPr>
      </w:pPr>
    </w:p>
    <w:p w14:paraId="6518D205" w14:textId="77777777" w:rsidR="007A14DE" w:rsidRDefault="007A14DE" w:rsidP="00363606">
      <w:pPr>
        <w:pStyle w:val="Title"/>
        <w:widowControl w:val="0"/>
        <w:rPr>
          <w:rFonts w:ascii="Arial" w:hAnsi="Arial" w:cs="Arial"/>
          <w:szCs w:val="24"/>
        </w:rPr>
      </w:pPr>
    </w:p>
    <w:p w14:paraId="24B09C87" w14:textId="77777777" w:rsidR="00363606" w:rsidRPr="009D71F6" w:rsidRDefault="00363606" w:rsidP="00363606">
      <w:pPr>
        <w:pStyle w:val="Title"/>
        <w:widowControl w:val="0"/>
        <w:rPr>
          <w:rFonts w:ascii="Arial" w:hAnsi="Arial" w:cs="Arial"/>
          <w:szCs w:val="24"/>
        </w:rPr>
      </w:pPr>
      <w:r w:rsidRPr="009D71F6">
        <w:rPr>
          <w:rFonts w:ascii="Arial" w:hAnsi="Arial" w:cs="Arial"/>
          <w:szCs w:val="24"/>
        </w:rPr>
        <w:lastRenderedPageBreak/>
        <w:t>BEFORE</w:t>
      </w:r>
    </w:p>
    <w:p w14:paraId="2671B858" w14:textId="77777777" w:rsidR="00363606" w:rsidRPr="009D71F6" w:rsidRDefault="00363606" w:rsidP="00363606">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63606" w:rsidRPr="009D71F6" w14:paraId="4A076984" w14:textId="77777777" w:rsidTr="003024E5">
        <w:trPr>
          <w:trHeight w:val="873"/>
          <w:jc w:val="center"/>
        </w:trPr>
        <w:tc>
          <w:tcPr>
            <w:tcW w:w="4739" w:type="dxa"/>
          </w:tcPr>
          <w:p w14:paraId="73B9BE84" w14:textId="77777777" w:rsidR="00363606" w:rsidRPr="00363606" w:rsidRDefault="00363606" w:rsidP="003024E5">
            <w:pPr>
              <w:spacing w:after="0" w:line="240" w:lineRule="auto"/>
              <w:rPr>
                <w:rFonts w:ascii="Arial" w:hAnsi="Arial" w:cs="Arial"/>
                <w:sz w:val="24"/>
                <w:szCs w:val="24"/>
              </w:rPr>
            </w:pPr>
            <w:r w:rsidRPr="00363606">
              <w:rPr>
                <w:rFonts w:ascii="Arial" w:hAnsi="Arial" w:cs="Arial"/>
                <w:sz w:val="24"/>
                <w:szCs w:val="24"/>
              </w:rPr>
              <w:t>In the Matter of The Commission's</w:t>
            </w:r>
          </w:p>
          <w:p w14:paraId="37CEB0C9" w14:textId="77777777" w:rsidR="00363606" w:rsidRPr="009D71F6" w:rsidRDefault="00363606" w:rsidP="003024E5">
            <w:pPr>
              <w:spacing w:after="0" w:line="240" w:lineRule="auto"/>
              <w:rPr>
                <w:rFonts w:ascii="Arial" w:hAnsi="Arial" w:cs="Arial"/>
                <w:sz w:val="24"/>
                <w:szCs w:val="24"/>
              </w:rPr>
            </w:pPr>
            <w:r>
              <w:rPr>
                <w:rFonts w:ascii="Arial" w:hAnsi="Arial" w:cs="Arial"/>
                <w:sz w:val="24"/>
                <w:szCs w:val="24"/>
              </w:rPr>
              <w:t xml:space="preserve">Investigation of the Financial </w:t>
            </w:r>
            <w:r w:rsidRPr="00363606">
              <w:rPr>
                <w:rFonts w:ascii="Arial" w:hAnsi="Arial" w:cs="Arial"/>
                <w:sz w:val="24"/>
                <w:szCs w:val="24"/>
              </w:rPr>
              <w:t>Impa</w:t>
            </w:r>
            <w:r>
              <w:rPr>
                <w:rFonts w:ascii="Arial" w:hAnsi="Arial" w:cs="Arial"/>
                <w:sz w:val="24"/>
                <w:szCs w:val="24"/>
              </w:rPr>
              <w:t xml:space="preserve">ct of the Tax Cuts and Jobs Act of 2017 on Regulated Ohio Utility </w:t>
            </w:r>
            <w:r w:rsidRPr="00363606">
              <w:rPr>
                <w:rFonts w:ascii="Arial" w:hAnsi="Arial" w:cs="Arial"/>
                <w:sz w:val="24"/>
                <w:szCs w:val="24"/>
              </w:rPr>
              <w:t>Companies.</w:t>
            </w:r>
          </w:p>
        </w:tc>
        <w:tc>
          <w:tcPr>
            <w:tcW w:w="630" w:type="dxa"/>
          </w:tcPr>
          <w:p w14:paraId="0F60D8FA" w14:textId="77777777" w:rsidR="00363606" w:rsidRPr="00561663" w:rsidRDefault="00363606" w:rsidP="003024E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1170AD04" w14:textId="77777777" w:rsidR="00363606" w:rsidRPr="00561663" w:rsidRDefault="00363606" w:rsidP="003024E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2AAA1CCA" w14:textId="77777777" w:rsidR="00363606" w:rsidRDefault="00363606" w:rsidP="003024E5">
            <w:pPr>
              <w:widowControl w:val="0"/>
              <w:spacing w:after="0" w:line="240" w:lineRule="auto"/>
              <w:jc w:val="center"/>
              <w:rPr>
                <w:rFonts w:ascii="Arial" w:hAnsi="Arial" w:cs="Arial"/>
                <w:sz w:val="24"/>
                <w:szCs w:val="24"/>
              </w:rPr>
            </w:pPr>
            <w:r w:rsidRPr="00561663">
              <w:rPr>
                <w:rFonts w:ascii="Arial" w:hAnsi="Arial" w:cs="Arial"/>
                <w:sz w:val="24"/>
                <w:szCs w:val="24"/>
              </w:rPr>
              <w:t>)</w:t>
            </w:r>
          </w:p>
          <w:p w14:paraId="5B1F3CE9" w14:textId="77777777" w:rsidR="00363606" w:rsidRPr="009D71F6" w:rsidRDefault="00363606" w:rsidP="003024E5">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14:paraId="58709414" w14:textId="77777777" w:rsidR="00363606" w:rsidRPr="00561663" w:rsidRDefault="00363606" w:rsidP="003024E5">
            <w:pPr>
              <w:widowControl w:val="0"/>
              <w:spacing w:after="0" w:line="240" w:lineRule="auto"/>
              <w:rPr>
                <w:rFonts w:ascii="Arial" w:hAnsi="Arial" w:cs="Arial"/>
                <w:sz w:val="24"/>
                <w:szCs w:val="24"/>
              </w:rPr>
            </w:pPr>
          </w:p>
          <w:p w14:paraId="71EDB082" w14:textId="77777777" w:rsidR="00363606" w:rsidRPr="00561663" w:rsidRDefault="00363606" w:rsidP="003024E5">
            <w:pPr>
              <w:widowControl w:val="0"/>
              <w:spacing w:after="0" w:line="240" w:lineRule="auto"/>
              <w:rPr>
                <w:rFonts w:ascii="Arial" w:hAnsi="Arial" w:cs="Arial"/>
                <w:sz w:val="24"/>
                <w:szCs w:val="24"/>
              </w:rPr>
            </w:pPr>
            <w:r>
              <w:rPr>
                <w:rFonts w:ascii="Arial" w:hAnsi="Arial" w:cs="Arial"/>
                <w:sz w:val="24"/>
                <w:szCs w:val="24"/>
              </w:rPr>
              <w:t>Case No. 18-47-AU-COI</w:t>
            </w:r>
          </w:p>
          <w:p w14:paraId="469964FC" w14:textId="77777777" w:rsidR="00363606" w:rsidRDefault="00363606" w:rsidP="003024E5">
            <w:pPr>
              <w:widowControl w:val="0"/>
              <w:spacing w:after="0" w:line="240" w:lineRule="auto"/>
              <w:rPr>
                <w:rFonts w:ascii="Arial" w:hAnsi="Arial" w:cs="Arial"/>
                <w:sz w:val="24"/>
                <w:szCs w:val="24"/>
              </w:rPr>
            </w:pPr>
          </w:p>
          <w:p w14:paraId="05C3F7D5" w14:textId="77777777" w:rsidR="00363606" w:rsidRPr="009D71F6" w:rsidRDefault="00363606" w:rsidP="003024E5">
            <w:pPr>
              <w:widowControl w:val="0"/>
              <w:spacing w:after="0" w:line="240" w:lineRule="auto"/>
              <w:rPr>
                <w:rFonts w:ascii="Arial" w:hAnsi="Arial" w:cs="Arial"/>
                <w:sz w:val="24"/>
                <w:szCs w:val="24"/>
              </w:rPr>
            </w:pPr>
          </w:p>
        </w:tc>
      </w:tr>
    </w:tbl>
    <w:p w14:paraId="343D7AC1" w14:textId="77777777" w:rsidR="00732F9F" w:rsidRPr="009D71F6" w:rsidRDefault="00732F9F" w:rsidP="00732F9F">
      <w:pPr>
        <w:widowControl w:val="0"/>
        <w:pBdr>
          <w:bottom w:val="single" w:sz="12" w:space="0" w:color="auto"/>
        </w:pBdr>
        <w:spacing w:after="0" w:line="240" w:lineRule="auto"/>
        <w:rPr>
          <w:rFonts w:ascii="Arial" w:hAnsi="Arial" w:cs="Arial"/>
          <w:sz w:val="24"/>
          <w:szCs w:val="24"/>
        </w:rPr>
      </w:pPr>
    </w:p>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4ED9C224" w14:textId="77777777" w:rsidR="00BA74C0" w:rsidRDefault="00BA74C0" w:rsidP="00BA74C0">
      <w:pPr>
        <w:widowControl w:val="0"/>
        <w:spacing w:after="0" w:line="240" w:lineRule="auto"/>
        <w:rPr>
          <w:rFonts w:ascii="Arial" w:hAnsi="Arial" w:cs="Arial"/>
          <w:b/>
          <w:bCs/>
          <w:sz w:val="24"/>
          <w:szCs w:val="24"/>
        </w:rPr>
      </w:pPr>
    </w:p>
    <w:p w14:paraId="12F9C55C" w14:textId="77777777" w:rsidR="00BA74C0" w:rsidRPr="009D71F6" w:rsidRDefault="00BA74C0" w:rsidP="00BA74C0">
      <w:pPr>
        <w:widowControl w:val="0"/>
        <w:spacing w:after="0" w:line="240" w:lineRule="auto"/>
        <w:jc w:val="center"/>
        <w:rPr>
          <w:rFonts w:ascii="Arial" w:hAnsi="Arial" w:cs="Arial"/>
          <w:b/>
          <w:bCs/>
          <w:sz w:val="24"/>
          <w:szCs w:val="24"/>
        </w:rPr>
      </w:pPr>
      <w:r>
        <w:rPr>
          <w:rFonts w:ascii="Arial" w:hAnsi="Arial" w:cs="Arial"/>
          <w:b/>
          <w:bCs/>
          <w:sz w:val="24"/>
          <w:szCs w:val="24"/>
        </w:rPr>
        <w:t>COMMENTS OF INTERSTATE GAS SUPPLY, INC.</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A238F1E" w14:textId="06F6B880" w:rsidR="007962E1" w:rsidRDefault="007962E1" w:rsidP="007A14DE">
      <w:pPr>
        <w:spacing w:line="480" w:lineRule="auto"/>
        <w:ind w:firstLine="720"/>
        <w:jc w:val="both"/>
        <w:rPr>
          <w:rFonts w:ascii="Arial" w:hAnsi="Arial" w:cs="Arial"/>
          <w:sz w:val="24"/>
          <w:szCs w:val="24"/>
        </w:rPr>
      </w:pPr>
      <w:r>
        <w:rPr>
          <w:rFonts w:ascii="Arial" w:hAnsi="Arial" w:cs="Arial"/>
          <w:sz w:val="24"/>
          <w:szCs w:val="24"/>
        </w:rPr>
        <w:t xml:space="preserve">On December 22, 2017, the Tax Cuts and Jobs Act of 2017 (“TCJA”) was signed into law.  Among other things, the TCJA reduced the federal corporate income tax rate from 35% to 21%.  Although Ohio has restructured its retail electric </w:t>
      </w:r>
      <w:r w:rsidR="002D760B">
        <w:rPr>
          <w:rFonts w:ascii="Arial" w:hAnsi="Arial" w:cs="Arial"/>
          <w:sz w:val="24"/>
          <w:szCs w:val="24"/>
        </w:rPr>
        <w:t>and natural gas markets, the rates of d</w:t>
      </w:r>
      <w:r>
        <w:rPr>
          <w:rFonts w:ascii="Arial" w:hAnsi="Arial" w:cs="Arial"/>
          <w:sz w:val="24"/>
          <w:szCs w:val="24"/>
        </w:rPr>
        <w:t>istribution utilities</w:t>
      </w:r>
      <w:r w:rsidR="00A83ED0">
        <w:rPr>
          <w:rFonts w:ascii="Arial" w:hAnsi="Arial" w:cs="Arial"/>
          <w:sz w:val="24"/>
          <w:szCs w:val="24"/>
        </w:rPr>
        <w:t xml:space="preserve"> a</w:t>
      </w:r>
      <w:r w:rsidR="002D760B">
        <w:rPr>
          <w:rFonts w:ascii="Arial" w:hAnsi="Arial" w:cs="Arial"/>
          <w:sz w:val="24"/>
          <w:szCs w:val="24"/>
        </w:rPr>
        <w:t>re often</w:t>
      </w:r>
      <w:r w:rsidR="00BA74C0" w:rsidRPr="00BA74C0">
        <w:rPr>
          <w:rFonts w:ascii="Arial" w:hAnsi="Arial" w:cs="Arial"/>
          <w:sz w:val="24"/>
          <w:szCs w:val="24"/>
        </w:rPr>
        <w:t xml:space="preserve"> established based upon principles of cost-ba</w:t>
      </w:r>
      <w:r>
        <w:rPr>
          <w:rFonts w:ascii="Arial" w:hAnsi="Arial" w:cs="Arial"/>
          <w:sz w:val="24"/>
          <w:szCs w:val="24"/>
        </w:rPr>
        <w:t>sed ratemaking.</w:t>
      </w:r>
      <w:r w:rsidR="002D760B">
        <w:rPr>
          <w:rFonts w:ascii="Arial" w:hAnsi="Arial" w:cs="Arial"/>
          <w:sz w:val="24"/>
          <w:szCs w:val="24"/>
        </w:rPr>
        <w:t xml:space="preserve">  Moreover, rates, fees, and assets that distribution utilities assess or assign to competitive market participants may be based upon these principles.</w:t>
      </w:r>
      <w:r w:rsidR="00A83ED0">
        <w:rPr>
          <w:rFonts w:ascii="Arial" w:hAnsi="Arial" w:cs="Arial"/>
          <w:sz w:val="24"/>
          <w:szCs w:val="24"/>
        </w:rPr>
        <w:t xml:space="preserve">  Naturally, when a critical component of the ratemaking formula decreases across the board, downward pressure is placed on the amount of revenue that a utility should collect under the regulatory compact.  Income taxes are one such component; therefore, the Commission opened this investigation to evaluate the impact on regulated utilities. </w:t>
      </w:r>
    </w:p>
    <w:p w14:paraId="71B6A577" w14:textId="2A46A2C6" w:rsidR="009B29C5" w:rsidRPr="00BA74C0" w:rsidRDefault="00DF7E02" w:rsidP="009B29C5">
      <w:pPr>
        <w:spacing w:line="480" w:lineRule="auto"/>
        <w:ind w:firstLine="720"/>
        <w:jc w:val="both"/>
        <w:rPr>
          <w:rFonts w:ascii="Arial" w:hAnsi="Arial" w:cs="Arial"/>
          <w:sz w:val="24"/>
          <w:szCs w:val="24"/>
        </w:rPr>
      </w:pPr>
      <w:r>
        <w:rPr>
          <w:rFonts w:ascii="Arial" w:hAnsi="Arial" w:cs="Arial"/>
          <w:sz w:val="24"/>
          <w:szCs w:val="24"/>
        </w:rPr>
        <w:t>Interstate Gas Supply, Inc. (“</w:t>
      </w:r>
      <w:r w:rsidR="009B29C5">
        <w:rPr>
          <w:rFonts w:ascii="Arial" w:hAnsi="Arial" w:cs="Arial"/>
          <w:sz w:val="24"/>
          <w:szCs w:val="24"/>
        </w:rPr>
        <w:t>IGS</w:t>
      </w:r>
      <w:r>
        <w:rPr>
          <w:rFonts w:ascii="Arial" w:hAnsi="Arial" w:cs="Arial"/>
          <w:sz w:val="24"/>
          <w:szCs w:val="24"/>
        </w:rPr>
        <w:t>”)</w:t>
      </w:r>
      <w:r w:rsidR="009B29C5">
        <w:rPr>
          <w:rFonts w:ascii="Arial" w:hAnsi="Arial" w:cs="Arial"/>
          <w:sz w:val="24"/>
          <w:szCs w:val="24"/>
        </w:rPr>
        <w:t xml:space="preserve"> supports the Commission’s evaluation in this proceeding, which should lead to downward pressure on utility rates. </w:t>
      </w:r>
      <w:r w:rsidR="009B29C5" w:rsidRPr="00BA74C0">
        <w:rPr>
          <w:rFonts w:ascii="Arial" w:hAnsi="Arial" w:cs="Arial"/>
          <w:sz w:val="24"/>
          <w:szCs w:val="24"/>
        </w:rPr>
        <w:t>But it is important to ensure that these changes are thoughtfully implemented across all rate structures.  For example, suppliers often pay fees and charges for services such as balancing or data retrieval.  To the extent that there is a return on equity component in the calculation of these rates, the rates must be evaluated and reduced</w:t>
      </w:r>
      <w:r w:rsidR="009B29C5">
        <w:rPr>
          <w:rFonts w:ascii="Arial" w:hAnsi="Arial" w:cs="Arial"/>
          <w:sz w:val="24"/>
          <w:szCs w:val="24"/>
        </w:rPr>
        <w:t xml:space="preserve"> to account for the impact of the TCJA</w:t>
      </w:r>
      <w:r w:rsidR="009B29C5" w:rsidRPr="00BA74C0">
        <w:rPr>
          <w:rFonts w:ascii="Arial" w:hAnsi="Arial" w:cs="Arial"/>
          <w:sz w:val="24"/>
          <w:szCs w:val="24"/>
        </w:rPr>
        <w:t>.</w:t>
      </w:r>
      <w:r w:rsidR="009B29C5" w:rsidRPr="002D760B">
        <w:rPr>
          <w:rFonts w:ascii="Arial" w:hAnsi="Arial" w:cs="Arial"/>
          <w:sz w:val="24"/>
          <w:szCs w:val="24"/>
        </w:rPr>
        <w:t xml:space="preserve"> </w:t>
      </w:r>
    </w:p>
    <w:p w14:paraId="7A037544" w14:textId="5AFD55ED" w:rsidR="009B29C5" w:rsidRDefault="009B29C5" w:rsidP="007A14DE">
      <w:pPr>
        <w:spacing w:line="480" w:lineRule="auto"/>
        <w:ind w:firstLine="720"/>
        <w:jc w:val="both"/>
        <w:rPr>
          <w:rFonts w:ascii="Arial" w:hAnsi="Arial" w:cs="Arial"/>
          <w:sz w:val="24"/>
          <w:szCs w:val="24"/>
        </w:rPr>
      </w:pPr>
      <w:r>
        <w:rPr>
          <w:rFonts w:ascii="Arial" w:hAnsi="Arial" w:cs="Arial"/>
          <w:sz w:val="24"/>
          <w:szCs w:val="24"/>
        </w:rPr>
        <w:lastRenderedPageBreak/>
        <w:t>The evaluation</w:t>
      </w:r>
      <w:r w:rsidR="004354E5">
        <w:rPr>
          <w:rFonts w:ascii="Arial" w:hAnsi="Arial" w:cs="Arial"/>
          <w:sz w:val="24"/>
          <w:szCs w:val="24"/>
        </w:rPr>
        <w:t xml:space="preserve"> of</w:t>
      </w:r>
      <w:r>
        <w:rPr>
          <w:rFonts w:ascii="Arial" w:hAnsi="Arial" w:cs="Arial"/>
          <w:sz w:val="24"/>
          <w:szCs w:val="24"/>
        </w:rPr>
        <w:t xml:space="preserve"> the impact of the TCJA on customers in Ohio entails a complicated analysis and review of existing rates.  While that analysis is</w:t>
      </w:r>
      <w:r w:rsidR="004354E5">
        <w:rPr>
          <w:rFonts w:ascii="Arial" w:hAnsi="Arial" w:cs="Arial"/>
          <w:sz w:val="24"/>
          <w:szCs w:val="24"/>
        </w:rPr>
        <w:t xml:space="preserve"> undoubtedly</w:t>
      </w:r>
      <w:r>
        <w:rPr>
          <w:rFonts w:ascii="Arial" w:hAnsi="Arial" w:cs="Arial"/>
          <w:sz w:val="24"/>
          <w:szCs w:val="24"/>
        </w:rPr>
        <w:t xml:space="preserve"> complicated, it is not impossible.  Indeed, proactive electric utilities and interstate pipelines have already filed applications with state commissions and the Federal Energy Regulatory Commission</w:t>
      </w:r>
      <w:r w:rsidR="003423DC">
        <w:rPr>
          <w:rFonts w:ascii="Arial" w:hAnsi="Arial" w:cs="Arial"/>
          <w:sz w:val="24"/>
          <w:szCs w:val="24"/>
        </w:rPr>
        <w:t xml:space="preserve"> (“FERC”)</w:t>
      </w:r>
      <w:r>
        <w:rPr>
          <w:rFonts w:ascii="Arial" w:hAnsi="Arial" w:cs="Arial"/>
          <w:sz w:val="24"/>
          <w:szCs w:val="24"/>
        </w:rPr>
        <w:t xml:space="preserve"> to reduce rates to account for the impact of the TCJA.</w:t>
      </w:r>
      <w:r>
        <w:rPr>
          <w:rStyle w:val="FootnoteReference"/>
          <w:rFonts w:ascii="Arial" w:hAnsi="Arial" w:cs="Arial"/>
          <w:sz w:val="24"/>
          <w:szCs w:val="24"/>
        </w:rPr>
        <w:footnoteReference w:id="1"/>
      </w:r>
      <w:r>
        <w:rPr>
          <w:rFonts w:ascii="Arial" w:hAnsi="Arial" w:cs="Arial"/>
          <w:sz w:val="24"/>
          <w:szCs w:val="24"/>
        </w:rPr>
        <w:t xml:space="preserve">   </w:t>
      </w:r>
    </w:p>
    <w:p w14:paraId="7B32236B" w14:textId="6EE533EC" w:rsidR="004354E5" w:rsidRDefault="004354E5" w:rsidP="004354E5">
      <w:pPr>
        <w:spacing w:line="480" w:lineRule="auto"/>
        <w:ind w:firstLine="720"/>
        <w:jc w:val="both"/>
        <w:rPr>
          <w:rFonts w:ascii="Arial" w:hAnsi="Arial" w:cs="Arial"/>
          <w:sz w:val="24"/>
          <w:szCs w:val="24"/>
        </w:rPr>
      </w:pPr>
      <w:r>
        <w:rPr>
          <w:rFonts w:ascii="Arial" w:hAnsi="Arial" w:cs="Arial"/>
          <w:sz w:val="24"/>
          <w:szCs w:val="24"/>
        </w:rPr>
        <w:t>While the Commission has an opportunity to directly impact retail rates of utilities within its jurisdiction, t</w:t>
      </w:r>
      <w:r w:rsidRPr="00BA74C0">
        <w:rPr>
          <w:rFonts w:ascii="Arial" w:hAnsi="Arial" w:cs="Arial"/>
          <w:sz w:val="24"/>
          <w:szCs w:val="24"/>
        </w:rPr>
        <w:t>his issue does not stop with the Ohio utilities—indeed, stakeholders across the country and at</w:t>
      </w:r>
      <w:r w:rsidR="003423DC">
        <w:rPr>
          <w:rFonts w:ascii="Arial" w:hAnsi="Arial" w:cs="Arial"/>
          <w:sz w:val="24"/>
          <w:szCs w:val="24"/>
        </w:rPr>
        <w:t xml:space="preserve"> the </w:t>
      </w:r>
      <w:r>
        <w:rPr>
          <w:rFonts w:ascii="Arial" w:hAnsi="Arial" w:cs="Arial"/>
          <w:sz w:val="24"/>
          <w:szCs w:val="24"/>
        </w:rPr>
        <w:t>FERC are wrestling with this issue</w:t>
      </w:r>
      <w:r w:rsidRPr="00BA74C0">
        <w:rPr>
          <w:rFonts w:ascii="Arial" w:hAnsi="Arial" w:cs="Arial"/>
          <w:sz w:val="24"/>
          <w:szCs w:val="24"/>
        </w:rPr>
        <w:t>.</w:t>
      </w:r>
      <w:r>
        <w:rPr>
          <w:rStyle w:val="FootnoteReference"/>
          <w:rFonts w:ascii="Arial" w:hAnsi="Arial" w:cs="Arial"/>
          <w:sz w:val="24"/>
          <w:szCs w:val="24"/>
        </w:rPr>
        <w:footnoteReference w:id="2"/>
      </w:r>
      <w:r w:rsidRPr="00BA74C0">
        <w:rPr>
          <w:rFonts w:ascii="Arial" w:hAnsi="Arial" w:cs="Arial"/>
          <w:sz w:val="24"/>
          <w:szCs w:val="24"/>
        </w:rPr>
        <w:t xml:space="preserve">  The </w:t>
      </w:r>
      <w:r>
        <w:rPr>
          <w:rFonts w:ascii="Arial" w:hAnsi="Arial" w:cs="Arial"/>
          <w:sz w:val="24"/>
          <w:szCs w:val="24"/>
        </w:rPr>
        <w:t xml:space="preserve">Ohio </w:t>
      </w:r>
      <w:r w:rsidRPr="00BA74C0">
        <w:rPr>
          <w:rFonts w:ascii="Arial" w:hAnsi="Arial" w:cs="Arial"/>
          <w:sz w:val="24"/>
          <w:szCs w:val="24"/>
        </w:rPr>
        <w:t xml:space="preserve">utilities </w:t>
      </w:r>
      <w:r>
        <w:rPr>
          <w:rFonts w:ascii="Arial" w:hAnsi="Arial" w:cs="Arial"/>
          <w:sz w:val="24"/>
          <w:szCs w:val="24"/>
        </w:rPr>
        <w:t>and the Commission may positively impact that process</w:t>
      </w:r>
      <w:r w:rsidRPr="00BA74C0">
        <w:rPr>
          <w:rFonts w:ascii="Arial" w:hAnsi="Arial" w:cs="Arial"/>
          <w:sz w:val="24"/>
          <w:szCs w:val="24"/>
        </w:rPr>
        <w:t>.  For example, on the gas side, retail rates are impacted substantially by upstream pipeline and storage rates authorized by FERC.  Just like in Ohio, these rates may be based upon a higher</w:t>
      </w:r>
      <w:r>
        <w:rPr>
          <w:rFonts w:ascii="Arial" w:hAnsi="Arial" w:cs="Arial"/>
          <w:sz w:val="24"/>
          <w:szCs w:val="24"/>
        </w:rPr>
        <w:t xml:space="preserve"> assumed</w:t>
      </w:r>
      <w:r w:rsidRPr="00BA74C0">
        <w:rPr>
          <w:rFonts w:ascii="Arial" w:hAnsi="Arial" w:cs="Arial"/>
          <w:sz w:val="24"/>
          <w:szCs w:val="24"/>
        </w:rPr>
        <w:t xml:space="preserve"> tax rate.  Retail customers will not receive the full benefit of tax reform unless the upstream rates are reduced.  IGS encourages the Ohio utilities and the C</w:t>
      </w:r>
      <w:r>
        <w:rPr>
          <w:rFonts w:ascii="Arial" w:hAnsi="Arial" w:cs="Arial"/>
          <w:sz w:val="24"/>
          <w:szCs w:val="24"/>
        </w:rPr>
        <w:t xml:space="preserve">ommission to be engaged in the FERC </w:t>
      </w:r>
      <w:r w:rsidRPr="00BA74C0">
        <w:rPr>
          <w:rFonts w:ascii="Arial" w:hAnsi="Arial" w:cs="Arial"/>
          <w:sz w:val="24"/>
          <w:szCs w:val="24"/>
        </w:rPr>
        <w:t>pro</w:t>
      </w:r>
      <w:r>
        <w:rPr>
          <w:rFonts w:ascii="Arial" w:hAnsi="Arial" w:cs="Arial"/>
          <w:sz w:val="24"/>
          <w:szCs w:val="24"/>
        </w:rPr>
        <w:t>cess to ensure that pipeline,</w:t>
      </w:r>
      <w:r w:rsidRPr="00BA74C0">
        <w:rPr>
          <w:rFonts w:ascii="Arial" w:hAnsi="Arial" w:cs="Arial"/>
          <w:sz w:val="24"/>
          <w:szCs w:val="24"/>
        </w:rPr>
        <w:t xml:space="preserve"> storage</w:t>
      </w:r>
      <w:r>
        <w:rPr>
          <w:rFonts w:ascii="Arial" w:hAnsi="Arial" w:cs="Arial"/>
          <w:sz w:val="24"/>
          <w:szCs w:val="24"/>
        </w:rPr>
        <w:t>, and transmission</w:t>
      </w:r>
      <w:r w:rsidRPr="00BA74C0">
        <w:rPr>
          <w:rFonts w:ascii="Arial" w:hAnsi="Arial" w:cs="Arial"/>
          <w:sz w:val="24"/>
          <w:szCs w:val="24"/>
        </w:rPr>
        <w:t xml:space="preserve"> rates are also reviewed to ensure that they are just and reasonable.</w:t>
      </w:r>
    </w:p>
    <w:p w14:paraId="7176D2F6" w14:textId="57D39DF2" w:rsidR="00545F29" w:rsidRDefault="004354E5" w:rsidP="003423DC">
      <w:pPr>
        <w:spacing w:line="480" w:lineRule="auto"/>
        <w:ind w:firstLine="720"/>
        <w:jc w:val="both"/>
        <w:rPr>
          <w:rFonts w:ascii="Arial" w:hAnsi="Arial" w:cs="Arial"/>
          <w:sz w:val="24"/>
          <w:szCs w:val="24"/>
        </w:rPr>
      </w:pPr>
      <w:r>
        <w:rPr>
          <w:rFonts w:ascii="Arial" w:hAnsi="Arial" w:cs="Arial"/>
          <w:sz w:val="24"/>
          <w:szCs w:val="24"/>
        </w:rPr>
        <w:lastRenderedPageBreak/>
        <w:t>IGS supports the Commission’s evaluation of regulated distribution utilities and looks forward to proactively working to address the impact of this matter on retail energy suppliers and their customers.</w:t>
      </w:r>
    </w:p>
    <w:p w14:paraId="7176D2F7"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Pr="00363606" w:rsidRDefault="00545F29">
      <w:pPr>
        <w:spacing w:after="0" w:line="240" w:lineRule="auto"/>
        <w:ind w:left="5040"/>
        <w:rPr>
          <w:rFonts w:ascii="Arial" w:eastAsia="Calibri" w:hAnsi="Arial" w:cs="Arial"/>
          <w:sz w:val="24"/>
          <w:szCs w:val="24"/>
        </w:rPr>
      </w:pPr>
    </w:p>
    <w:p w14:paraId="6324132E" w14:textId="7A00B5A8" w:rsidR="00363606" w:rsidRPr="00363606" w:rsidRDefault="00363606">
      <w:pPr>
        <w:spacing w:after="0" w:line="240" w:lineRule="auto"/>
        <w:ind w:left="5040"/>
        <w:rPr>
          <w:rFonts w:ascii="Arial" w:eastAsia="Calibri" w:hAnsi="Arial" w:cs="Arial"/>
          <w:sz w:val="24"/>
          <w:szCs w:val="24"/>
          <w:u w:val="single"/>
        </w:rPr>
      </w:pPr>
      <w:r w:rsidRPr="00363606">
        <w:rPr>
          <w:rFonts w:ascii="Arial" w:eastAsia="Calibri" w:hAnsi="Arial" w:cs="Arial"/>
          <w:sz w:val="24"/>
          <w:szCs w:val="24"/>
          <w:u w:val="single"/>
        </w:rPr>
        <w:t>/s/Joseph Oliker</w:t>
      </w:r>
    </w:p>
    <w:p w14:paraId="648B622C"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Joseph Oliker (0086088)</w:t>
      </w:r>
    </w:p>
    <w:p w14:paraId="52422573"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Counsel of Record</w:t>
      </w:r>
    </w:p>
    <w:p w14:paraId="4EA38318" w14:textId="77777777" w:rsidR="00363606" w:rsidRPr="00363606" w:rsidRDefault="003B788E" w:rsidP="00363606">
      <w:pPr>
        <w:spacing w:after="0" w:line="240" w:lineRule="auto"/>
        <w:ind w:left="5040"/>
        <w:rPr>
          <w:rFonts w:ascii="Arial" w:hAnsi="Arial" w:cs="Arial"/>
          <w:sz w:val="24"/>
          <w:szCs w:val="24"/>
        </w:rPr>
      </w:pPr>
      <w:hyperlink r:id="rId9" w:history="1">
        <w:r w:rsidR="00363606" w:rsidRPr="00363606">
          <w:rPr>
            <w:rStyle w:val="Hyperlink"/>
            <w:rFonts w:ascii="Arial" w:hAnsi="Arial" w:cs="Arial"/>
            <w:color w:val="auto"/>
            <w:sz w:val="24"/>
            <w:szCs w:val="24"/>
            <w:u w:val="none"/>
          </w:rPr>
          <w:t>joliker@igsenergy.com</w:t>
        </w:r>
      </w:hyperlink>
    </w:p>
    <w:p w14:paraId="71E91325"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Michael Nugent (0090408)</w:t>
      </w:r>
    </w:p>
    <w:p w14:paraId="15907412"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mnugent@igsenergy.com</w:t>
      </w:r>
    </w:p>
    <w:p w14:paraId="61C1934E"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IGS Energy</w:t>
      </w:r>
    </w:p>
    <w:p w14:paraId="5A3CFD16"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6100 Emerald Parkway</w:t>
      </w:r>
    </w:p>
    <w:p w14:paraId="70C62874"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Dublin, Ohio 43016</w:t>
      </w:r>
    </w:p>
    <w:p w14:paraId="7D0AE6D1" w14:textId="77777777" w:rsidR="00363606" w:rsidRPr="00363606" w:rsidRDefault="00363606" w:rsidP="00363606">
      <w:pPr>
        <w:spacing w:after="0" w:line="240" w:lineRule="auto"/>
        <w:ind w:left="5040"/>
        <w:rPr>
          <w:rFonts w:ascii="Arial" w:hAnsi="Arial" w:cs="Arial"/>
          <w:sz w:val="24"/>
          <w:szCs w:val="24"/>
        </w:rPr>
      </w:pPr>
      <w:r w:rsidRPr="00363606">
        <w:rPr>
          <w:rFonts w:ascii="Arial" w:hAnsi="Arial" w:cs="Arial"/>
          <w:sz w:val="24"/>
          <w:szCs w:val="24"/>
        </w:rPr>
        <w:t>Telephone:</w:t>
      </w:r>
      <w:r w:rsidRPr="00363606">
        <w:rPr>
          <w:rFonts w:ascii="Arial" w:hAnsi="Arial" w:cs="Arial"/>
          <w:sz w:val="24"/>
          <w:szCs w:val="24"/>
        </w:rPr>
        <w:tab/>
        <w:t>(614) 659-5000</w:t>
      </w:r>
    </w:p>
    <w:p w14:paraId="2645E9B9" w14:textId="77777777" w:rsidR="00363606" w:rsidRPr="00526ADC" w:rsidRDefault="00363606" w:rsidP="00363606">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0E873834" w14:textId="77777777" w:rsidR="009121B4" w:rsidRDefault="009121B4" w:rsidP="009121B4">
      <w:pPr>
        <w:spacing w:after="0" w:line="240" w:lineRule="auto"/>
        <w:ind w:left="5040"/>
        <w:rPr>
          <w:rFonts w:ascii="Arial" w:hAnsi="Arial" w:cs="Arial"/>
          <w:sz w:val="24"/>
          <w:szCs w:val="24"/>
        </w:rPr>
      </w:pPr>
    </w:p>
    <w:p w14:paraId="7483D098" w14:textId="77777777" w:rsidR="009121B4" w:rsidRPr="00237730" w:rsidRDefault="009121B4" w:rsidP="009121B4">
      <w:pPr>
        <w:spacing w:after="0" w:line="240" w:lineRule="auto"/>
        <w:ind w:left="5040"/>
        <w:rPr>
          <w:rFonts w:ascii="Arial" w:hAnsi="Arial" w:cs="Arial"/>
          <w:b/>
          <w:i/>
          <w:sz w:val="24"/>
          <w:szCs w:val="24"/>
        </w:rPr>
      </w:pPr>
      <w:r>
        <w:rPr>
          <w:rFonts w:ascii="Arial" w:hAnsi="Arial" w:cs="Arial"/>
          <w:b/>
          <w:i/>
          <w:sz w:val="24"/>
          <w:szCs w:val="24"/>
        </w:rPr>
        <w:t>Attorneys for 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0960CA9E" w:rsidR="00545F29" w:rsidRPr="009D71F6" w:rsidRDefault="0056270F">
      <w:pPr>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3B788E">
        <w:rPr>
          <w:rFonts w:ascii="Arial" w:eastAsia="Calibri" w:hAnsi="Arial" w:cs="Arial"/>
          <w:i/>
          <w:sz w:val="24"/>
          <w:szCs w:val="24"/>
        </w:rPr>
        <w:t>Comments of</w:t>
      </w:r>
      <w:r w:rsidR="0003001D">
        <w:rPr>
          <w:rFonts w:ascii="Arial" w:eastAsia="Calibri" w:hAnsi="Arial" w:cs="Arial"/>
          <w:i/>
          <w:sz w:val="24"/>
          <w:szCs w:val="24"/>
        </w:rPr>
        <w:t xml:space="preserve"> Interstate Gas Supply, Inc.</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832D0B">
        <w:rPr>
          <w:rFonts w:ascii="Arial" w:eastAsia="Calibri" w:hAnsi="Arial" w:cs="Arial"/>
          <w:sz w:val="24"/>
          <w:szCs w:val="24"/>
        </w:rPr>
        <w:t>15th</w:t>
      </w:r>
      <w:r w:rsidRPr="009D71F6">
        <w:rPr>
          <w:rFonts w:ascii="Arial" w:eastAsia="Calibri" w:hAnsi="Arial" w:cs="Arial"/>
          <w:sz w:val="24"/>
          <w:szCs w:val="24"/>
        </w:rPr>
        <w:t xml:space="preserve"> day of </w:t>
      </w:r>
      <w:r w:rsidR="00832D0B">
        <w:rPr>
          <w:rFonts w:ascii="Arial" w:eastAsia="Calibri" w:hAnsi="Arial" w:cs="Arial"/>
          <w:sz w:val="24"/>
          <w:szCs w:val="24"/>
        </w:rPr>
        <w:t>February</w:t>
      </w:r>
      <w:r w:rsidR="008C7AC1">
        <w:rPr>
          <w:rFonts w:ascii="Arial" w:eastAsia="Calibri" w:hAnsi="Arial" w:cs="Arial"/>
          <w:sz w:val="24"/>
          <w:szCs w:val="24"/>
        </w:rPr>
        <w:t xml:space="preserve"> 2018</w:t>
      </w:r>
      <w:r w:rsidRPr="009D71F6">
        <w:rPr>
          <w:rFonts w:ascii="Arial" w:eastAsia="Calibri" w:hAnsi="Arial" w:cs="Arial"/>
          <w:sz w:val="24"/>
          <w:szCs w:val="24"/>
        </w:rPr>
        <w:t xml:space="preserve"> via electronic mail upon the following:</w:t>
      </w:r>
    </w:p>
    <w:p w14:paraId="7176D30D" w14:textId="77777777" w:rsidR="00545F29" w:rsidRPr="00185936" w:rsidRDefault="00545F29">
      <w:pPr>
        <w:spacing w:after="0" w:line="240" w:lineRule="auto"/>
        <w:jc w:val="both"/>
        <w:rPr>
          <w:rFonts w:ascii="Arial" w:eastAsia="Calibri" w:hAnsi="Arial" w:cs="Arial"/>
          <w:sz w:val="24"/>
          <w:szCs w:val="24"/>
        </w:rPr>
      </w:pPr>
    </w:p>
    <w:p w14:paraId="5D7DE879" w14:textId="79F59D91" w:rsidR="00237730" w:rsidRPr="00185936" w:rsidRDefault="003B788E">
      <w:pPr>
        <w:spacing w:after="0" w:line="240" w:lineRule="auto"/>
        <w:rPr>
          <w:rStyle w:val="Hyperlink"/>
          <w:rFonts w:ascii="Arial" w:hAnsi="Arial" w:cs="Arial"/>
          <w:color w:val="auto"/>
          <w:sz w:val="24"/>
          <w:szCs w:val="24"/>
          <w:u w:val="none"/>
        </w:rPr>
      </w:pPr>
      <w:hyperlink r:id="rId10" w:history="1">
        <w:r w:rsidR="0003001D" w:rsidRPr="00185936">
          <w:rPr>
            <w:rStyle w:val="Hyperlink"/>
            <w:rFonts w:ascii="Arial" w:hAnsi="Arial" w:cs="Arial"/>
            <w:color w:val="auto"/>
            <w:sz w:val="24"/>
            <w:szCs w:val="24"/>
            <w:u w:val="none"/>
          </w:rPr>
          <w:t>William.wright@ohioattorneygeneral.gov</w:t>
        </w:r>
      </w:hyperlink>
    </w:p>
    <w:p w14:paraId="707C2454" w14:textId="1F60E783" w:rsidR="00185936" w:rsidRPr="00185936" w:rsidRDefault="003B788E">
      <w:pPr>
        <w:spacing w:after="0" w:line="240" w:lineRule="auto"/>
        <w:rPr>
          <w:rFonts w:ascii="Arial" w:hAnsi="Arial" w:cs="Arial"/>
          <w:sz w:val="24"/>
          <w:szCs w:val="24"/>
        </w:rPr>
      </w:pPr>
      <w:hyperlink r:id="rId11" w:history="1">
        <w:r w:rsidR="00185936" w:rsidRPr="00185936">
          <w:rPr>
            <w:rStyle w:val="Hyperlink"/>
            <w:rFonts w:ascii="Arial" w:hAnsi="Arial" w:cs="Arial"/>
            <w:color w:val="auto"/>
            <w:sz w:val="24"/>
            <w:szCs w:val="24"/>
            <w:u w:val="none"/>
          </w:rPr>
          <w:t>cmooney@ohiopartners.org</w:t>
        </w:r>
      </w:hyperlink>
    </w:p>
    <w:p w14:paraId="23CE8973" w14:textId="639E5232" w:rsidR="00185936" w:rsidRPr="00185936" w:rsidRDefault="00185936">
      <w:pPr>
        <w:spacing w:after="0" w:line="240" w:lineRule="auto"/>
        <w:rPr>
          <w:rFonts w:ascii="Arial" w:hAnsi="Arial" w:cs="Arial"/>
          <w:sz w:val="24"/>
          <w:szCs w:val="24"/>
        </w:rPr>
      </w:pPr>
      <w:r w:rsidRPr="00185936">
        <w:rPr>
          <w:rFonts w:ascii="Arial" w:hAnsi="Arial" w:cs="Arial"/>
          <w:sz w:val="24"/>
          <w:szCs w:val="24"/>
        </w:rPr>
        <w:t>Christopher.Healey@occ.ohio.gov</w:t>
      </w:r>
    </w:p>
    <w:p w14:paraId="17EC80BD" w14:textId="77777777" w:rsidR="0003001D" w:rsidRPr="0003001D" w:rsidRDefault="0003001D">
      <w:pPr>
        <w:spacing w:after="0" w:line="240" w:lineRule="auto"/>
        <w:rPr>
          <w:rFonts w:ascii="Arial" w:hAnsi="Arial" w:cs="Arial"/>
          <w:sz w:val="24"/>
          <w:szCs w:val="24"/>
        </w:rPr>
      </w:pPr>
    </w:p>
    <w:p w14:paraId="5DDB23AD" w14:textId="1276E1AE" w:rsidR="0003001D" w:rsidRPr="0003001D" w:rsidRDefault="0003001D" w:rsidP="0003001D">
      <w:pPr>
        <w:spacing w:after="0" w:line="240" w:lineRule="auto"/>
        <w:ind w:left="5760"/>
        <w:rPr>
          <w:rFonts w:ascii="Arial" w:hAnsi="Arial" w:cs="Arial"/>
          <w:sz w:val="24"/>
          <w:szCs w:val="24"/>
          <w:u w:val="single"/>
        </w:rPr>
      </w:pPr>
      <w:r w:rsidRPr="0003001D">
        <w:rPr>
          <w:rFonts w:ascii="Arial" w:hAnsi="Arial" w:cs="Arial"/>
          <w:i/>
          <w:sz w:val="24"/>
          <w:szCs w:val="24"/>
          <w:u w:val="single"/>
        </w:rPr>
        <w:t xml:space="preserve">/s/ </w:t>
      </w:r>
      <w:r w:rsidR="00832D0B">
        <w:rPr>
          <w:rFonts w:ascii="Arial" w:hAnsi="Arial" w:cs="Arial"/>
          <w:i/>
          <w:sz w:val="24"/>
          <w:szCs w:val="24"/>
          <w:u w:val="single"/>
        </w:rPr>
        <w:t>Joseph Oliker</w:t>
      </w:r>
      <w:r w:rsidRPr="0003001D">
        <w:rPr>
          <w:rFonts w:ascii="Arial" w:hAnsi="Arial" w:cs="Arial"/>
          <w:i/>
          <w:sz w:val="24"/>
          <w:szCs w:val="24"/>
          <w:u w:val="single"/>
        </w:rPr>
        <w:t>____</w:t>
      </w:r>
    </w:p>
    <w:p w14:paraId="3AF486AE" w14:textId="141EDAF6" w:rsidR="0003001D" w:rsidRPr="0003001D" w:rsidRDefault="00832D0B" w:rsidP="0003001D">
      <w:pPr>
        <w:spacing w:after="0" w:line="240" w:lineRule="auto"/>
        <w:ind w:left="5760"/>
        <w:rPr>
          <w:rFonts w:ascii="Arial" w:hAnsi="Arial" w:cs="Arial"/>
          <w:sz w:val="24"/>
          <w:szCs w:val="24"/>
        </w:rPr>
      </w:pPr>
      <w:r>
        <w:rPr>
          <w:rFonts w:ascii="Arial" w:hAnsi="Arial" w:cs="Arial"/>
          <w:sz w:val="24"/>
          <w:szCs w:val="24"/>
        </w:rPr>
        <w:t>Joseph Oliker</w:t>
      </w:r>
    </w:p>
    <w:p w14:paraId="49B16ED2" w14:textId="77777777" w:rsidR="0003001D" w:rsidRDefault="0003001D">
      <w:pPr>
        <w:spacing w:after="0" w:line="240" w:lineRule="auto"/>
        <w:rPr>
          <w:rFonts w:ascii="Arial" w:hAnsi="Arial" w:cs="Arial"/>
          <w:sz w:val="16"/>
          <w:szCs w:val="16"/>
        </w:rPr>
      </w:pPr>
      <w:bookmarkStart w:id="0" w:name="_GoBack"/>
      <w:bookmarkEnd w:id="0"/>
    </w:p>
    <w:sectPr w:rsidR="0003001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277E" w14:textId="77777777" w:rsidR="00F46B7B" w:rsidRDefault="00F46B7B">
      <w:pPr>
        <w:spacing w:after="0" w:line="240" w:lineRule="auto"/>
      </w:pPr>
      <w:r>
        <w:separator/>
      </w:r>
    </w:p>
  </w:endnote>
  <w:endnote w:type="continuationSeparator" w:id="0">
    <w:p w14:paraId="5C83547D" w14:textId="77777777" w:rsidR="00F46B7B" w:rsidRDefault="00F4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B7B2" w14:textId="77777777" w:rsidR="00DC01BC" w:rsidRDefault="00DC0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3B788E">
          <w:rPr>
            <w:noProof/>
          </w:rPr>
          <w:t>5</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7FABE" w14:textId="77777777" w:rsidR="00DC01BC" w:rsidRDefault="00DC0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218F" w14:textId="77777777" w:rsidR="00F46B7B" w:rsidRDefault="00F46B7B">
      <w:pPr>
        <w:spacing w:after="0" w:line="240" w:lineRule="auto"/>
      </w:pPr>
      <w:r>
        <w:separator/>
      </w:r>
    </w:p>
  </w:footnote>
  <w:footnote w:type="continuationSeparator" w:id="0">
    <w:p w14:paraId="0E14C5C6" w14:textId="77777777" w:rsidR="00F46B7B" w:rsidRDefault="00F46B7B">
      <w:pPr>
        <w:spacing w:after="0" w:line="240" w:lineRule="auto"/>
      </w:pPr>
      <w:r>
        <w:continuationSeparator/>
      </w:r>
    </w:p>
  </w:footnote>
  <w:footnote w:id="1">
    <w:p w14:paraId="74D1E3B2" w14:textId="5E168ADD" w:rsidR="009B29C5" w:rsidRPr="00A63576" w:rsidRDefault="009B29C5" w:rsidP="00A63576">
      <w:pPr>
        <w:pStyle w:val="FootnoteText"/>
        <w:jc w:val="both"/>
        <w:rPr>
          <w:rFonts w:ascii="Arial" w:hAnsi="Arial" w:cs="Arial"/>
        </w:rPr>
      </w:pPr>
      <w:r w:rsidRPr="007A14DE">
        <w:rPr>
          <w:rStyle w:val="FootnoteReference"/>
          <w:rFonts w:ascii="Arial" w:hAnsi="Arial" w:cs="Arial"/>
        </w:rPr>
        <w:footnoteRef/>
      </w:r>
      <w:r w:rsidRPr="007A14DE">
        <w:rPr>
          <w:rFonts w:ascii="Arial" w:hAnsi="Arial" w:cs="Arial"/>
        </w:rPr>
        <w:t xml:space="preserve"> </w:t>
      </w:r>
      <w:r w:rsidRPr="003423DC">
        <w:rPr>
          <w:rFonts w:ascii="Arial" w:hAnsi="Arial" w:cs="Arial"/>
          <w:i/>
        </w:rPr>
        <w:t>Columbia Gas Transmission, LLC, Reduction of Settlement Base Rates &amp; 2017 CCRM Rates</w:t>
      </w:r>
      <w:r w:rsidRPr="007A14DE">
        <w:rPr>
          <w:rFonts w:ascii="Arial" w:hAnsi="Arial" w:cs="Arial"/>
        </w:rPr>
        <w:t>, RPM18-426-000</w:t>
      </w:r>
      <w:r>
        <w:rPr>
          <w:rFonts w:ascii="Arial" w:hAnsi="Arial" w:cs="Arial"/>
        </w:rPr>
        <w:t xml:space="preserve">, (Feb. 5, 2018); </w:t>
      </w:r>
      <w:r>
        <w:rPr>
          <w:rFonts w:ascii="Arial" w:hAnsi="Arial" w:cs="Arial"/>
          <w:i/>
        </w:rPr>
        <w:t xml:space="preserve">see also </w:t>
      </w:r>
      <w:r w:rsidRPr="009B29C5">
        <w:rPr>
          <w:rFonts w:ascii="Arial" w:hAnsi="Arial" w:cs="Arial"/>
          <w:i/>
        </w:rPr>
        <w:t>In the matter, on the Commi</w:t>
      </w:r>
      <w:r>
        <w:rPr>
          <w:rFonts w:ascii="Arial" w:hAnsi="Arial" w:cs="Arial"/>
          <w:i/>
        </w:rPr>
        <w:t xml:space="preserve">ssion’s own motion, to consider </w:t>
      </w:r>
      <w:r w:rsidRPr="009B29C5">
        <w:rPr>
          <w:rFonts w:ascii="Arial" w:hAnsi="Arial" w:cs="Arial"/>
          <w:i/>
        </w:rPr>
        <w:t xml:space="preserve">changes in the rates of all of the following Michigan </w:t>
      </w:r>
      <w:r>
        <w:rPr>
          <w:rFonts w:ascii="Arial" w:hAnsi="Arial" w:cs="Arial"/>
          <w:i/>
        </w:rPr>
        <w:t xml:space="preserve">rate-regulated electric, steam, </w:t>
      </w:r>
      <w:r w:rsidRPr="009B29C5">
        <w:rPr>
          <w:rFonts w:ascii="Arial" w:hAnsi="Arial" w:cs="Arial"/>
          <w:i/>
        </w:rPr>
        <w:t>and natural gas utilities to reflect the effects of the f</w:t>
      </w:r>
      <w:r>
        <w:rPr>
          <w:rFonts w:ascii="Arial" w:hAnsi="Arial" w:cs="Arial"/>
          <w:i/>
        </w:rPr>
        <w:t xml:space="preserve">ederal Tax Cuts and Jobs Act of </w:t>
      </w:r>
      <w:r w:rsidRPr="009B29C5">
        <w:rPr>
          <w:rFonts w:ascii="Arial" w:hAnsi="Arial" w:cs="Arial"/>
          <w:i/>
        </w:rPr>
        <w:t>2017: Alpena Power Company, Consumers E</w:t>
      </w:r>
      <w:r>
        <w:rPr>
          <w:rFonts w:ascii="Arial" w:hAnsi="Arial" w:cs="Arial"/>
          <w:i/>
        </w:rPr>
        <w:t xml:space="preserve">nergy Company, Detroit Thermal, </w:t>
      </w:r>
      <w:r w:rsidRPr="009B29C5">
        <w:rPr>
          <w:rFonts w:ascii="Arial" w:hAnsi="Arial" w:cs="Arial"/>
          <w:i/>
        </w:rPr>
        <w:t xml:space="preserve">LLC, DTE Electric Company, DTE Gas </w:t>
      </w:r>
      <w:r>
        <w:rPr>
          <w:rFonts w:ascii="Arial" w:hAnsi="Arial" w:cs="Arial"/>
          <w:i/>
        </w:rPr>
        <w:t xml:space="preserve">Company, Indiana Michigan Power </w:t>
      </w:r>
      <w:r w:rsidRPr="009B29C5">
        <w:rPr>
          <w:rFonts w:ascii="Arial" w:hAnsi="Arial" w:cs="Arial"/>
          <w:i/>
        </w:rPr>
        <w:t>Company, Northern States Power Company,</w:t>
      </w:r>
      <w:r>
        <w:rPr>
          <w:rFonts w:ascii="Arial" w:hAnsi="Arial" w:cs="Arial"/>
          <w:i/>
        </w:rPr>
        <w:t xml:space="preserve"> Upper Peninsula Power Company, </w:t>
      </w:r>
      <w:r w:rsidRPr="009B29C5">
        <w:rPr>
          <w:rFonts w:ascii="Arial" w:hAnsi="Arial" w:cs="Arial"/>
          <w:i/>
        </w:rPr>
        <w:t>Upper Michigan Energy Resources Corpor</w:t>
      </w:r>
      <w:r>
        <w:rPr>
          <w:rFonts w:ascii="Arial" w:hAnsi="Arial" w:cs="Arial"/>
          <w:i/>
        </w:rPr>
        <w:t xml:space="preserve">ation, Wisconsin Electric Power </w:t>
      </w:r>
      <w:r w:rsidRPr="009B29C5">
        <w:rPr>
          <w:rFonts w:ascii="Arial" w:hAnsi="Arial" w:cs="Arial"/>
          <w:i/>
        </w:rPr>
        <w:t>Company, Pre</w:t>
      </w:r>
      <w:r w:rsidR="003423DC">
        <w:rPr>
          <w:rFonts w:ascii="Arial" w:hAnsi="Arial" w:cs="Arial"/>
          <w:i/>
        </w:rPr>
        <w:t xml:space="preserve">sque Isle Electric &amp; Gas Co-Op, </w:t>
      </w:r>
      <w:r w:rsidRPr="009B29C5">
        <w:rPr>
          <w:rFonts w:ascii="Arial" w:hAnsi="Arial" w:cs="Arial"/>
          <w:i/>
        </w:rPr>
        <w:t xml:space="preserve">Michigan Gas </w:t>
      </w:r>
      <w:r>
        <w:rPr>
          <w:rFonts w:ascii="Arial" w:hAnsi="Arial" w:cs="Arial"/>
          <w:i/>
        </w:rPr>
        <w:t>Utilities Corporation, and SEMCO Energy Gas Company</w:t>
      </w:r>
      <w:r>
        <w:rPr>
          <w:rFonts w:ascii="Arial" w:hAnsi="Arial" w:cs="Arial"/>
        </w:rPr>
        <w:t>, Case No. U-18494, Comments of Consumers Energy</w:t>
      </w:r>
      <w:r w:rsidR="00A63576">
        <w:rPr>
          <w:rFonts w:ascii="Arial" w:hAnsi="Arial" w:cs="Arial"/>
        </w:rPr>
        <w:t xml:space="preserve"> (Jan. 19, 2018); </w:t>
      </w:r>
      <w:r w:rsidR="00A63576" w:rsidRPr="00A63576">
        <w:rPr>
          <w:rFonts w:ascii="Arial" w:hAnsi="Arial" w:cs="Arial"/>
          <w:i/>
        </w:rPr>
        <w:t>IN THE MATTER OF THE APPLICATION OF POTOMAC ELECTRIC POWER COMPANY FOR ADJUSTMENTS TO ITS RETAIL RATES FOR THE DISTRIBUTION OF ELECTRIC ENERGY</w:t>
      </w:r>
      <w:r w:rsidR="00A63576">
        <w:rPr>
          <w:rFonts w:ascii="Arial" w:hAnsi="Arial" w:cs="Arial"/>
        </w:rPr>
        <w:t>, Case No. 9472, Supplemental Testimony and Exhibits (Feb. 5, 2018).</w:t>
      </w:r>
    </w:p>
    <w:p w14:paraId="33192C69" w14:textId="77777777" w:rsidR="009B29C5" w:rsidRPr="007A14DE" w:rsidRDefault="009B29C5" w:rsidP="003423DC">
      <w:pPr>
        <w:pStyle w:val="FootnoteText"/>
        <w:jc w:val="both"/>
        <w:rPr>
          <w:rFonts w:ascii="Arial" w:hAnsi="Arial" w:cs="Arial"/>
        </w:rPr>
      </w:pPr>
    </w:p>
  </w:footnote>
  <w:footnote w:id="2">
    <w:p w14:paraId="4D85B150" w14:textId="6C5F32F7" w:rsidR="004354E5" w:rsidRPr="00E0096A" w:rsidRDefault="004354E5" w:rsidP="003423DC">
      <w:pPr>
        <w:pStyle w:val="FootnoteText"/>
        <w:jc w:val="both"/>
        <w:rPr>
          <w:rFonts w:ascii="Arial" w:hAnsi="Arial" w:cs="Arial"/>
        </w:rPr>
      </w:pPr>
      <w:r w:rsidRPr="00E0096A">
        <w:rPr>
          <w:rStyle w:val="FootnoteReference"/>
          <w:rFonts w:ascii="Arial" w:hAnsi="Arial" w:cs="Arial"/>
        </w:rPr>
        <w:footnoteRef/>
      </w:r>
      <w:r w:rsidRPr="00E0096A">
        <w:rPr>
          <w:rFonts w:ascii="Arial" w:hAnsi="Arial" w:cs="Arial"/>
        </w:rPr>
        <w:t xml:space="preserve"> </w:t>
      </w:r>
      <w:r w:rsidRPr="00E0096A">
        <w:rPr>
          <w:rFonts w:ascii="Arial" w:hAnsi="Arial" w:cs="Arial"/>
          <w:i/>
        </w:rPr>
        <w:t>Petition for Initiation of Show Cause Proceedings</w:t>
      </w:r>
      <w:r w:rsidRPr="00E0096A">
        <w:rPr>
          <w:rFonts w:ascii="Arial" w:hAnsi="Arial" w:cs="Arial"/>
        </w:rPr>
        <w:t>, Docket No. RP18-415-000,</w:t>
      </w:r>
      <w:r>
        <w:rPr>
          <w:rFonts w:ascii="Arial" w:hAnsi="Arial" w:cs="Arial"/>
        </w:rPr>
        <w:t xml:space="preserve"> Industry Petition for Initiation of Show Cause Proceedings Directed to Interstate Natural Gas Pipelines and Storage Companies (Jan. 31, 2018); </w:t>
      </w:r>
      <w:r w:rsidRPr="00E0096A">
        <w:rPr>
          <w:rFonts w:ascii="Arial" w:hAnsi="Arial" w:cs="Arial"/>
          <w:i/>
        </w:rPr>
        <w:t>Petition for Initiation of Show Cause Proceedings</w:t>
      </w:r>
      <w:r w:rsidRPr="00E0096A">
        <w:rPr>
          <w:rFonts w:ascii="Arial" w:hAnsi="Arial" w:cs="Arial"/>
        </w:rPr>
        <w:t>, Docket No. RP18-415-000</w:t>
      </w:r>
      <w:r>
        <w:rPr>
          <w:rFonts w:ascii="Arial" w:hAnsi="Arial" w:cs="Arial"/>
        </w:rPr>
        <w:t xml:space="preserve">, </w:t>
      </w:r>
      <w:r w:rsidRPr="00D022D5">
        <w:rPr>
          <w:rFonts w:ascii="Arial" w:hAnsi="Arial" w:cs="Arial"/>
        </w:rPr>
        <w:t>Comments</w:t>
      </w:r>
      <w:r w:rsidRPr="00E0096A">
        <w:rPr>
          <w:rFonts w:ascii="Arial" w:hAnsi="Arial" w:cs="Arial"/>
        </w:rPr>
        <w:t xml:space="preserve"> of Direct Energy Business Marketing LLC and Interstate Gas Supply</w:t>
      </w:r>
      <w:r w:rsidR="003423DC">
        <w:rPr>
          <w:rFonts w:ascii="Arial" w:hAnsi="Arial" w:cs="Arial"/>
        </w:rPr>
        <w:t>,</w:t>
      </w:r>
      <w:r w:rsidRPr="00E0096A">
        <w:rPr>
          <w:rFonts w:ascii="Arial" w:hAnsi="Arial" w:cs="Arial"/>
        </w:rPr>
        <w:t xml:space="preserve"> Inc. in Support of Industry Petition</w:t>
      </w:r>
      <w:r>
        <w:rPr>
          <w:rFonts w:ascii="Arial" w:hAnsi="Arial" w:cs="Arial"/>
        </w:rPr>
        <w:t xml:space="preserve"> (Feb. 12,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5DF8" w14:textId="77777777" w:rsidR="00DC01BC" w:rsidRDefault="00DC0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0F41" w14:textId="77777777" w:rsidR="00DC01BC" w:rsidRDefault="00DC0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778F"/>
    <w:multiLevelType w:val="hybridMultilevel"/>
    <w:tmpl w:val="7E3AFC88"/>
    <w:lvl w:ilvl="0" w:tplc="975630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05C61"/>
    <w:multiLevelType w:val="hybridMultilevel"/>
    <w:tmpl w:val="7CC4EA64"/>
    <w:lvl w:ilvl="0" w:tplc="447A8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4"/>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3001D"/>
    <w:rsid w:val="00052C92"/>
    <w:rsid w:val="000951D5"/>
    <w:rsid w:val="000A4AE4"/>
    <w:rsid w:val="000B223F"/>
    <w:rsid w:val="00121836"/>
    <w:rsid w:val="00124D9F"/>
    <w:rsid w:val="00185936"/>
    <w:rsid w:val="001C5216"/>
    <w:rsid w:val="00231B62"/>
    <w:rsid w:val="00237730"/>
    <w:rsid w:val="00240FFB"/>
    <w:rsid w:val="0024588F"/>
    <w:rsid w:val="0026046D"/>
    <w:rsid w:val="00292C7B"/>
    <w:rsid w:val="002D760B"/>
    <w:rsid w:val="002F05DC"/>
    <w:rsid w:val="002F7871"/>
    <w:rsid w:val="003423DC"/>
    <w:rsid w:val="00355B90"/>
    <w:rsid w:val="00363606"/>
    <w:rsid w:val="003B788E"/>
    <w:rsid w:val="003C11D0"/>
    <w:rsid w:val="004354E5"/>
    <w:rsid w:val="00451CF7"/>
    <w:rsid w:val="0045281C"/>
    <w:rsid w:val="00482FD7"/>
    <w:rsid w:val="00492AD6"/>
    <w:rsid w:val="004F4DCC"/>
    <w:rsid w:val="00500824"/>
    <w:rsid w:val="00516163"/>
    <w:rsid w:val="00545F29"/>
    <w:rsid w:val="0056270F"/>
    <w:rsid w:val="00613140"/>
    <w:rsid w:val="00645BF6"/>
    <w:rsid w:val="00663E44"/>
    <w:rsid w:val="00702B57"/>
    <w:rsid w:val="00732F9F"/>
    <w:rsid w:val="00734E39"/>
    <w:rsid w:val="00741166"/>
    <w:rsid w:val="007810FF"/>
    <w:rsid w:val="007962E1"/>
    <w:rsid w:val="007A14DE"/>
    <w:rsid w:val="007B3399"/>
    <w:rsid w:val="007D2210"/>
    <w:rsid w:val="00813BFB"/>
    <w:rsid w:val="0082422E"/>
    <w:rsid w:val="00832D0B"/>
    <w:rsid w:val="00846419"/>
    <w:rsid w:val="0089667C"/>
    <w:rsid w:val="008C7AC1"/>
    <w:rsid w:val="009121B4"/>
    <w:rsid w:val="00955F86"/>
    <w:rsid w:val="0098338B"/>
    <w:rsid w:val="0098755F"/>
    <w:rsid w:val="00993E15"/>
    <w:rsid w:val="009B29C5"/>
    <w:rsid w:val="009B4C01"/>
    <w:rsid w:val="009D71F6"/>
    <w:rsid w:val="009F4632"/>
    <w:rsid w:val="009F6674"/>
    <w:rsid w:val="00A63576"/>
    <w:rsid w:val="00A71E20"/>
    <w:rsid w:val="00A76364"/>
    <w:rsid w:val="00A83ED0"/>
    <w:rsid w:val="00A940AD"/>
    <w:rsid w:val="00AA75B4"/>
    <w:rsid w:val="00AD5E1E"/>
    <w:rsid w:val="00AE363C"/>
    <w:rsid w:val="00B92A76"/>
    <w:rsid w:val="00BA74C0"/>
    <w:rsid w:val="00C20F96"/>
    <w:rsid w:val="00C221AB"/>
    <w:rsid w:val="00C64120"/>
    <w:rsid w:val="00C84BD1"/>
    <w:rsid w:val="00D022D5"/>
    <w:rsid w:val="00D13280"/>
    <w:rsid w:val="00D57E21"/>
    <w:rsid w:val="00D76C4C"/>
    <w:rsid w:val="00DC01BC"/>
    <w:rsid w:val="00DE4973"/>
    <w:rsid w:val="00DF7E02"/>
    <w:rsid w:val="00E0096A"/>
    <w:rsid w:val="00F10F9B"/>
    <w:rsid w:val="00F111C7"/>
    <w:rsid w:val="00F46B7B"/>
    <w:rsid w:val="00F5720A"/>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ooney@ohiopartne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lliam.wright@ohioattorneygenera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463F-6319-4703-BF7A-C6B00538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3824</Characters>
  <Application>Microsoft Office Word</Application>
  <DocSecurity>0</DocSecurity>
  <Lines>141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2018-02-15T15:00:00Z</dcterms:created>
  <dcterms:modified xsi:type="dcterms:W3CDTF">2018-02-15T21:54:00Z</dcterms:modified>
</cp:coreProperties>
</file>