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C1" w:rsidRPr="00D66508" w:rsidRDefault="000E4AAA">
      <w:pPr>
        <w:spacing w:before="3" w:line="249" w:lineRule="exact"/>
        <w:jc w:val="center"/>
        <w:textAlignment w:val="baseline"/>
        <w:rPr>
          <w:rFonts w:eastAsia="Times New Roman"/>
          <w:b/>
          <w:color w:val="000000"/>
          <w:spacing w:val="6"/>
          <w:sz w:val="24"/>
          <w:szCs w:val="24"/>
        </w:rPr>
      </w:pPr>
      <w:r w:rsidRPr="00D66508">
        <w:rPr>
          <w:rFonts w:eastAsia="Times New Roman"/>
          <w:b/>
          <w:color w:val="000000"/>
          <w:spacing w:val="6"/>
          <w:sz w:val="24"/>
          <w:szCs w:val="24"/>
        </w:rPr>
        <w:t>BEFORE</w:t>
      </w:r>
    </w:p>
    <w:p w:rsidR="00F132C1" w:rsidRPr="00D66508" w:rsidRDefault="000E4AAA" w:rsidP="00316E27">
      <w:pPr>
        <w:spacing w:before="10" w:after="240" w:line="249" w:lineRule="exact"/>
        <w:jc w:val="center"/>
        <w:textAlignment w:val="baseline"/>
        <w:rPr>
          <w:rFonts w:eastAsia="Times New Roman"/>
          <w:b/>
          <w:color w:val="000000"/>
          <w:spacing w:val="7"/>
          <w:sz w:val="24"/>
          <w:szCs w:val="24"/>
        </w:rPr>
      </w:pPr>
      <w:r w:rsidRPr="00D66508">
        <w:rPr>
          <w:rFonts w:eastAsia="Times New Roman"/>
          <w:b/>
          <w:color w:val="000000"/>
          <w:spacing w:val="7"/>
          <w:sz w:val="24"/>
          <w:szCs w:val="24"/>
        </w:rPr>
        <w:t>THE PUBLIC UTILITIES COMMISSION OF OHIO</w:t>
      </w:r>
    </w:p>
    <w:p w:rsidR="00F132C1" w:rsidRPr="00D66508" w:rsidRDefault="000E4AAA">
      <w:pPr>
        <w:spacing w:before="264" w:line="247" w:lineRule="exact"/>
        <w:textAlignment w:val="baseline"/>
        <w:rPr>
          <w:rFonts w:eastAsia="Times New Roman"/>
          <w:color w:val="000000"/>
          <w:spacing w:val="5"/>
          <w:sz w:val="24"/>
          <w:szCs w:val="24"/>
        </w:rPr>
      </w:pPr>
      <w:r w:rsidRPr="00D66508">
        <w:rPr>
          <w:rFonts w:eastAsia="Times New Roman"/>
          <w:color w:val="000000"/>
          <w:spacing w:val="5"/>
          <w:sz w:val="24"/>
          <w:szCs w:val="24"/>
        </w:rPr>
        <w:t>In the Matter of the Annual Filing</w:t>
      </w:r>
      <w:r w:rsidR="005763A9" w:rsidRPr="00D66508">
        <w:rPr>
          <w:rFonts w:eastAsia="Times New Roman"/>
          <w:color w:val="000000"/>
          <w:spacing w:val="5"/>
          <w:sz w:val="24"/>
          <w:szCs w:val="24"/>
        </w:rPr>
        <w:tab/>
      </w:r>
      <w:r w:rsidR="005763A9" w:rsidRPr="00D66508">
        <w:rPr>
          <w:rFonts w:eastAsia="Times New Roman"/>
          <w:color w:val="000000"/>
          <w:spacing w:val="5"/>
          <w:sz w:val="24"/>
          <w:szCs w:val="24"/>
        </w:rPr>
        <w:tab/>
        <w:t>)</w:t>
      </w:r>
    </w:p>
    <w:p w:rsidR="00F132C1" w:rsidRPr="00D66508" w:rsidRDefault="000E4AAA" w:rsidP="005763A9">
      <w:pPr>
        <w:spacing w:line="247" w:lineRule="exact"/>
        <w:textAlignment w:val="baseline"/>
        <w:rPr>
          <w:rFonts w:eastAsia="Times New Roman"/>
          <w:color w:val="000000"/>
          <w:spacing w:val="1"/>
          <w:sz w:val="24"/>
          <w:szCs w:val="24"/>
        </w:rPr>
      </w:pPr>
      <w:r w:rsidRPr="00D66508">
        <w:rPr>
          <w:rFonts w:eastAsia="Times New Roman"/>
          <w:color w:val="000000"/>
          <w:spacing w:val="1"/>
          <w:sz w:val="24"/>
          <w:szCs w:val="24"/>
        </w:rPr>
        <w:t>Requirem</w:t>
      </w:r>
      <w:r w:rsidR="005763A9" w:rsidRPr="00D66508">
        <w:rPr>
          <w:rFonts w:eastAsia="Times New Roman"/>
          <w:color w:val="000000"/>
          <w:spacing w:val="1"/>
          <w:sz w:val="24"/>
          <w:szCs w:val="24"/>
        </w:rPr>
        <w:t xml:space="preserve">ents for 2013 </w:t>
      </w:r>
      <w:r w:rsidR="005763A9" w:rsidRPr="00D66508">
        <w:rPr>
          <w:rFonts w:eastAsia="Times New Roman"/>
          <w:color w:val="000000"/>
          <w:spacing w:val="5"/>
          <w:sz w:val="24"/>
          <w:szCs w:val="24"/>
        </w:rPr>
        <w:t>Pertaining</w:t>
      </w:r>
      <w:r w:rsidR="005763A9" w:rsidRPr="00D66508">
        <w:rPr>
          <w:rFonts w:eastAsia="Times New Roman"/>
          <w:color w:val="000000"/>
          <w:spacing w:val="1"/>
          <w:sz w:val="24"/>
          <w:szCs w:val="24"/>
        </w:rPr>
        <w:t xml:space="preserve"> to the</w:t>
      </w:r>
      <w:r w:rsidR="005763A9" w:rsidRPr="00D66508">
        <w:rPr>
          <w:rFonts w:eastAsia="Times New Roman"/>
          <w:color w:val="000000"/>
          <w:spacing w:val="1"/>
          <w:sz w:val="24"/>
          <w:szCs w:val="24"/>
        </w:rPr>
        <w:tab/>
        <w:t>)</w:t>
      </w:r>
      <w:r w:rsidR="005763A9" w:rsidRPr="00D66508">
        <w:rPr>
          <w:rFonts w:eastAsia="Times New Roman"/>
          <w:color w:val="000000"/>
          <w:spacing w:val="1"/>
          <w:sz w:val="24"/>
          <w:szCs w:val="24"/>
        </w:rPr>
        <w:tab/>
      </w:r>
      <w:r w:rsidRPr="00D66508">
        <w:rPr>
          <w:rFonts w:eastAsia="Times New Roman"/>
          <w:color w:val="000000"/>
          <w:spacing w:val="1"/>
          <w:sz w:val="24"/>
          <w:szCs w:val="24"/>
        </w:rPr>
        <w:t>Case No. 13-1115-</w:t>
      </w:r>
      <w:proofErr w:type="spellStart"/>
      <w:r w:rsidRPr="00D66508">
        <w:rPr>
          <w:rFonts w:eastAsia="Times New Roman"/>
          <w:color w:val="000000"/>
          <w:spacing w:val="1"/>
          <w:sz w:val="24"/>
          <w:szCs w:val="24"/>
        </w:rPr>
        <w:t>TP</w:t>
      </w:r>
      <w:proofErr w:type="spellEnd"/>
      <w:r w:rsidRPr="00D66508">
        <w:rPr>
          <w:rFonts w:eastAsia="Times New Roman"/>
          <w:color w:val="000000"/>
          <w:spacing w:val="1"/>
          <w:sz w:val="24"/>
          <w:szCs w:val="24"/>
        </w:rPr>
        <w:t>-</w:t>
      </w:r>
      <w:proofErr w:type="spellStart"/>
      <w:r w:rsidRPr="00D66508">
        <w:rPr>
          <w:rFonts w:eastAsia="Times New Roman"/>
          <w:color w:val="000000"/>
          <w:spacing w:val="1"/>
          <w:sz w:val="24"/>
          <w:szCs w:val="24"/>
        </w:rPr>
        <w:t>COI</w:t>
      </w:r>
      <w:proofErr w:type="spellEnd"/>
    </w:p>
    <w:p w:rsidR="00F132C1" w:rsidRPr="00D66508" w:rsidRDefault="000E4AAA">
      <w:pPr>
        <w:spacing w:before="13" w:line="247" w:lineRule="exact"/>
        <w:textAlignment w:val="baseline"/>
        <w:rPr>
          <w:rFonts w:eastAsia="Times New Roman"/>
          <w:color w:val="000000"/>
          <w:spacing w:val="6"/>
          <w:sz w:val="24"/>
          <w:szCs w:val="24"/>
        </w:rPr>
      </w:pPr>
      <w:r w:rsidRPr="00D66508">
        <w:rPr>
          <w:rFonts w:eastAsia="Times New Roman"/>
          <w:color w:val="000000"/>
          <w:spacing w:val="6"/>
          <w:sz w:val="24"/>
          <w:szCs w:val="24"/>
        </w:rPr>
        <w:t>Provisioning of High Cost Universal</w:t>
      </w:r>
      <w:r w:rsidR="005763A9" w:rsidRPr="00D66508">
        <w:rPr>
          <w:rFonts w:eastAsia="Times New Roman"/>
          <w:color w:val="000000"/>
          <w:spacing w:val="6"/>
          <w:sz w:val="24"/>
          <w:szCs w:val="24"/>
        </w:rPr>
        <w:tab/>
        <w:t>)</w:t>
      </w:r>
    </w:p>
    <w:p w:rsidR="00F132C1" w:rsidRPr="00D66508" w:rsidRDefault="000E4AAA" w:rsidP="00822E8D">
      <w:pPr>
        <w:spacing w:before="14" w:after="120" w:line="247" w:lineRule="exact"/>
        <w:textAlignment w:val="baseline"/>
        <w:rPr>
          <w:rFonts w:eastAsia="Times New Roman"/>
          <w:color w:val="000000"/>
          <w:spacing w:val="4"/>
          <w:sz w:val="24"/>
          <w:szCs w:val="24"/>
        </w:rPr>
      </w:pPr>
      <w:r w:rsidRPr="00D66508">
        <w:rPr>
          <w:rFonts w:eastAsia="Times New Roman"/>
          <w:color w:val="000000"/>
          <w:spacing w:val="4"/>
          <w:sz w:val="24"/>
          <w:szCs w:val="24"/>
        </w:rPr>
        <w:t>Service</w:t>
      </w:r>
      <w:r w:rsidR="005763A9" w:rsidRPr="00D66508">
        <w:rPr>
          <w:rFonts w:eastAsia="Times New Roman"/>
          <w:color w:val="000000"/>
          <w:spacing w:val="4"/>
          <w:sz w:val="24"/>
          <w:szCs w:val="24"/>
        </w:rPr>
        <w:tab/>
      </w:r>
      <w:r w:rsidR="005763A9" w:rsidRPr="00D66508">
        <w:rPr>
          <w:rFonts w:eastAsia="Times New Roman"/>
          <w:color w:val="000000"/>
          <w:spacing w:val="4"/>
          <w:sz w:val="24"/>
          <w:szCs w:val="24"/>
        </w:rPr>
        <w:tab/>
      </w:r>
      <w:r w:rsidR="005763A9" w:rsidRPr="00D66508">
        <w:rPr>
          <w:rFonts w:eastAsia="Times New Roman"/>
          <w:color w:val="000000"/>
          <w:spacing w:val="4"/>
          <w:sz w:val="24"/>
          <w:szCs w:val="24"/>
        </w:rPr>
        <w:tab/>
      </w:r>
      <w:r w:rsidR="005763A9" w:rsidRPr="00D66508">
        <w:rPr>
          <w:rFonts w:eastAsia="Times New Roman"/>
          <w:color w:val="000000"/>
          <w:spacing w:val="4"/>
          <w:sz w:val="24"/>
          <w:szCs w:val="24"/>
        </w:rPr>
        <w:tab/>
      </w:r>
      <w:r w:rsidR="005763A9" w:rsidRPr="00D66508">
        <w:rPr>
          <w:rFonts w:eastAsia="Times New Roman"/>
          <w:color w:val="000000"/>
          <w:spacing w:val="4"/>
          <w:sz w:val="24"/>
          <w:szCs w:val="24"/>
        </w:rPr>
        <w:tab/>
        <w:t>)</w:t>
      </w:r>
    </w:p>
    <w:p w:rsidR="00822E8D" w:rsidRPr="00D66508" w:rsidRDefault="00822E8D" w:rsidP="00822E8D">
      <w:pPr>
        <w:spacing w:before="120" w:after="120" w:line="249" w:lineRule="exact"/>
        <w:jc w:val="center"/>
        <w:textAlignment w:val="baseline"/>
        <w:rPr>
          <w:rFonts w:eastAsia="Times New Roman"/>
          <w:b/>
          <w:color w:val="000000"/>
          <w:spacing w:val="8"/>
          <w:sz w:val="24"/>
          <w:szCs w:val="24"/>
        </w:rPr>
      </w:pPr>
      <w:r w:rsidRPr="00D66508">
        <w:rPr>
          <w:rFonts w:eastAsia="Times New Roman"/>
          <w:b/>
          <w:color w:val="000000"/>
          <w:spacing w:val="8"/>
          <w:sz w:val="24"/>
          <w:szCs w:val="24"/>
        </w:rPr>
        <w:t>________________________________________________________________________</w:t>
      </w:r>
    </w:p>
    <w:p w:rsidR="00E257EF" w:rsidRPr="00D66508" w:rsidRDefault="00524C41" w:rsidP="00822E8D">
      <w:pPr>
        <w:spacing w:before="120" w:line="249" w:lineRule="exact"/>
        <w:jc w:val="center"/>
        <w:textAlignment w:val="baseline"/>
        <w:rPr>
          <w:rFonts w:eastAsia="Times New Roman"/>
          <w:b/>
          <w:color w:val="000000"/>
          <w:spacing w:val="8"/>
          <w:sz w:val="24"/>
          <w:szCs w:val="24"/>
        </w:rPr>
      </w:pPr>
      <w:r>
        <w:rPr>
          <w:rFonts w:eastAsia="Times New Roman"/>
          <w:b/>
          <w:color w:val="000000"/>
          <w:spacing w:val="8"/>
          <w:sz w:val="24"/>
          <w:szCs w:val="24"/>
        </w:rPr>
        <w:t xml:space="preserve">REVISED </w:t>
      </w:r>
      <w:r w:rsidR="000E4AAA" w:rsidRPr="00D66508">
        <w:rPr>
          <w:rFonts w:eastAsia="Times New Roman"/>
          <w:b/>
          <w:color w:val="000000"/>
          <w:spacing w:val="8"/>
          <w:sz w:val="24"/>
          <w:szCs w:val="24"/>
        </w:rPr>
        <w:t>MOTION FOR A PROTECTIVE ORDER</w:t>
      </w:r>
    </w:p>
    <w:p w:rsidR="00822E8D" w:rsidRPr="00D66508" w:rsidRDefault="00822E8D" w:rsidP="00316E27">
      <w:pPr>
        <w:spacing w:after="120" w:line="249" w:lineRule="exact"/>
        <w:jc w:val="center"/>
        <w:textAlignment w:val="baseline"/>
        <w:rPr>
          <w:rFonts w:eastAsia="Times New Roman"/>
          <w:b/>
          <w:color w:val="000000"/>
          <w:spacing w:val="8"/>
          <w:sz w:val="24"/>
          <w:szCs w:val="24"/>
        </w:rPr>
      </w:pPr>
      <w:r w:rsidRPr="00D66508">
        <w:rPr>
          <w:rFonts w:eastAsia="Times New Roman"/>
          <w:b/>
          <w:color w:val="000000"/>
          <w:spacing w:val="8"/>
          <w:sz w:val="24"/>
          <w:szCs w:val="24"/>
        </w:rPr>
        <w:t>________________________________________________________________________</w:t>
      </w:r>
    </w:p>
    <w:p w:rsidR="00F132C1" w:rsidRPr="00D66508" w:rsidRDefault="000E4AAA" w:rsidP="00822E8D">
      <w:pPr>
        <w:spacing w:before="120" w:line="525" w:lineRule="exact"/>
        <w:ind w:firstLine="720"/>
        <w:jc w:val="both"/>
        <w:textAlignment w:val="baseline"/>
        <w:rPr>
          <w:rFonts w:eastAsia="Times New Roman"/>
          <w:color w:val="000000"/>
          <w:spacing w:val="7"/>
          <w:sz w:val="24"/>
          <w:szCs w:val="24"/>
        </w:rPr>
      </w:pPr>
      <w:r w:rsidRPr="00D66508">
        <w:rPr>
          <w:rFonts w:eastAsia="Times New Roman"/>
          <w:color w:val="000000"/>
          <w:spacing w:val="7"/>
          <w:sz w:val="24"/>
          <w:szCs w:val="24"/>
        </w:rPr>
        <w:t>Frontier North Inc., (</w:t>
      </w:r>
      <w:r w:rsidR="005763A9" w:rsidRPr="00D66508">
        <w:rPr>
          <w:rFonts w:eastAsia="Times New Roman"/>
          <w:color w:val="000000"/>
          <w:spacing w:val="7"/>
          <w:sz w:val="24"/>
          <w:szCs w:val="24"/>
        </w:rPr>
        <w:t>“</w:t>
      </w:r>
      <w:r w:rsidRPr="00D66508">
        <w:rPr>
          <w:rFonts w:eastAsia="Times New Roman"/>
          <w:color w:val="000000"/>
          <w:spacing w:val="7"/>
          <w:sz w:val="24"/>
          <w:szCs w:val="24"/>
        </w:rPr>
        <w:t>Frontier</w:t>
      </w:r>
      <w:r w:rsidR="005763A9" w:rsidRPr="00D66508">
        <w:rPr>
          <w:rFonts w:eastAsia="Times New Roman"/>
          <w:color w:val="000000"/>
          <w:spacing w:val="7"/>
          <w:sz w:val="24"/>
          <w:szCs w:val="24"/>
        </w:rPr>
        <w:t>”</w:t>
      </w:r>
      <w:r w:rsidRPr="00D66508">
        <w:rPr>
          <w:rFonts w:eastAsia="Times New Roman"/>
          <w:color w:val="000000"/>
          <w:spacing w:val="7"/>
          <w:sz w:val="24"/>
          <w:szCs w:val="24"/>
        </w:rPr>
        <w:t xml:space="preserve">) by its attorneys, and pursuant to Ohio Revised Code § 4901-1-24(D), </w:t>
      </w:r>
      <w:r w:rsidR="007D2800">
        <w:rPr>
          <w:rFonts w:eastAsia="Times New Roman"/>
          <w:color w:val="000000"/>
          <w:spacing w:val="7"/>
          <w:sz w:val="24"/>
          <w:szCs w:val="24"/>
        </w:rPr>
        <w:t xml:space="preserve">and consistent with the Entry filed in this matter on August 4, 2012, </w:t>
      </w:r>
      <w:r w:rsidRPr="00D66508">
        <w:rPr>
          <w:rFonts w:eastAsia="Times New Roman"/>
          <w:color w:val="000000"/>
          <w:spacing w:val="7"/>
          <w:sz w:val="24"/>
          <w:szCs w:val="24"/>
        </w:rPr>
        <w:t xml:space="preserve">moves for a protective order keeping confidential the designated confidential and/or proprietary information contained in the sealed filing </w:t>
      </w:r>
      <w:r w:rsidR="007D2800">
        <w:rPr>
          <w:rFonts w:eastAsia="Times New Roman"/>
          <w:color w:val="000000"/>
          <w:spacing w:val="7"/>
          <w:sz w:val="24"/>
          <w:szCs w:val="24"/>
        </w:rPr>
        <w:t xml:space="preserve">submitted to the Commission by Frontier on </w:t>
      </w:r>
      <w:r w:rsidR="00524C41">
        <w:rPr>
          <w:rFonts w:eastAsia="Times New Roman"/>
          <w:color w:val="000000"/>
          <w:spacing w:val="7"/>
          <w:sz w:val="24"/>
          <w:szCs w:val="24"/>
        </w:rPr>
        <w:t xml:space="preserve">or about </w:t>
      </w:r>
      <w:r w:rsidR="007D2800">
        <w:rPr>
          <w:rFonts w:eastAsia="Times New Roman"/>
          <w:color w:val="000000"/>
          <w:spacing w:val="7"/>
          <w:sz w:val="24"/>
          <w:szCs w:val="24"/>
        </w:rPr>
        <w:t>October 1</w:t>
      </w:r>
      <w:r w:rsidR="00524C41">
        <w:rPr>
          <w:rFonts w:eastAsia="Times New Roman"/>
          <w:color w:val="000000"/>
          <w:spacing w:val="7"/>
          <w:sz w:val="24"/>
          <w:szCs w:val="24"/>
        </w:rPr>
        <w:t>5</w:t>
      </w:r>
      <w:r w:rsidR="007D2800">
        <w:rPr>
          <w:rFonts w:eastAsia="Times New Roman"/>
          <w:color w:val="000000"/>
          <w:spacing w:val="7"/>
          <w:sz w:val="24"/>
          <w:szCs w:val="24"/>
        </w:rPr>
        <w:t>, 2013</w:t>
      </w:r>
      <w:r w:rsidRPr="00D66508">
        <w:rPr>
          <w:rFonts w:eastAsia="Times New Roman"/>
          <w:color w:val="000000"/>
          <w:spacing w:val="7"/>
          <w:sz w:val="24"/>
          <w:szCs w:val="24"/>
        </w:rPr>
        <w:t xml:space="preserve">. </w:t>
      </w:r>
      <w:r w:rsidR="005763A9" w:rsidRPr="00D66508">
        <w:rPr>
          <w:rFonts w:eastAsia="Times New Roman"/>
          <w:color w:val="000000"/>
          <w:spacing w:val="7"/>
          <w:sz w:val="24"/>
          <w:szCs w:val="24"/>
        </w:rPr>
        <w:t xml:space="preserve"> </w:t>
      </w:r>
      <w:r w:rsidRPr="00D66508">
        <w:rPr>
          <w:rFonts w:eastAsia="Times New Roman"/>
          <w:color w:val="000000"/>
          <w:spacing w:val="7"/>
          <w:sz w:val="24"/>
          <w:szCs w:val="24"/>
        </w:rPr>
        <w:t>The reasons underlying this motion are detailed in the attached Memorandum in Support.</w:t>
      </w:r>
      <w:r w:rsidR="005763A9" w:rsidRPr="00D66508">
        <w:rPr>
          <w:rFonts w:eastAsia="Times New Roman"/>
          <w:color w:val="000000"/>
          <w:spacing w:val="7"/>
          <w:sz w:val="24"/>
          <w:szCs w:val="24"/>
        </w:rPr>
        <w:t xml:space="preserve"> </w:t>
      </w:r>
      <w:r w:rsidRPr="00D66508">
        <w:rPr>
          <w:rFonts w:eastAsia="Times New Roman"/>
          <w:color w:val="000000"/>
          <w:spacing w:val="7"/>
          <w:sz w:val="24"/>
          <w:szCs w:val="24"/>
        </w:rPr>
        <w:t xml:space="preserve"> Consistent with the requirements of Section 4901-1-24(D) of the Commission</w:t>
      </w:r>
      <w:r w:rsidR="005763A9" w:rsidRPr="00D66508">
        <w:rPr>
          <w:rFonts w:eastAsia="Times New Roman"/>
          <w:color w:val="000000"/>
          <w:spacing w:val="7"/>
          <w:sz w:val="24"/>
          <w:szCs w:val="24"/>
        </w:rPr>
        <w:t>’</w:t>
      </w:r>
      <w:r w:rsidRPr="00D66508">
        <w:rPr>
          <w:rFonts w:eastAsia="Times New Roman"/>
          <w:color w:val="000000"/>
          <w:spacing w:val="7"/>
          <w:sz w:val="24"/>
          <w:szCs w:val="24"/>
        </w:rPr>
        <w:t xml:space="preserve">s rules, three </w:t>
      </w:r>
      <w:proofErr w:type="spellStart"/>
      <w:r w:rsidRPr="00D66508">
        <w:rPr>
          <w:rFonts w:eastAsia="Times New Roman"/>
          <w:color w:val="000000"/>
          <w:spacing w:val="7"/>
          <w:sz w:val="24"/>
          <w:szCs w:val="24"/>
        </w:rPr>
        <w:t>unredacted</w:t>
      </w:r>
      <w:proofErr w:type="spellEnd"/>
      <w:r w:rsidRPr="00D66508">
        <w:rPr>
          <w:rFonts w:eastAsia="Times New Roman"/>
          <w:color w:val="000000"/>
          <w:spacing w:val="7"/>
          <w:sz w:val="24"/>
          <w:szCs w:val="24"/>
        </w:rPr>
        <w:t xml:space="preserve"> copies of the confidential information which is the subject of this motion </w:t>
      </w:r>
      <w:r w:rsidR="007D2800">
        <w:rPr>
          <w:rFonts w:eastAsia="Times New Roman"/>
          <w:color w:val="000000"/>
          <w:spacing w:val="7"/>
          <w:sz w:val="24"/>
          <w:szCs w:val="24"/>
        </w:rPr>
        <w:t>were</w:t>
      </w:r>
      <w:r w:rsidRPr="00D66508">
        <w:rPr>
          <w:rFonts w:eastAsia="Times New Roman"/>
          <w:color w:val="000000"/>
          <w:spacing w:val="7"/>
          <w:sz w:val="24"/>
          <w:szCs w:val="24"/>
        </w:rPr>
        <w:t xml:space="preserve"> filed under seal</w:t>
      </w:r>
      <w:r w:rsidR="007D2800">
        <w:rPr>
          <w:rFonts w:eastAsia="Times New Roman"/>
          <w:color w:val="000000"/>
          <w:spacing w:val="7"/>
          <w:sz w:val="24"/>
          <w:szCs w:val="24"/>
        </w:rPr>
        <w:t xml:space="preserve"> on or about</w:t>
      </w:r>
      <w:r w:rsidR="00524C41">
        <w:rPr>
          <w:rFonts w:eastAsia="Times New Roman"/>
          <w:color w:val="000000"/>
          <w:spacing w:val="7"/>
          <w:sz w:val="24"/>
          <w:szCs w:val="24"/>
        </w:rPr>
        <w:t xml:space="preserve"> October 15</w:t>
      </w:r>
      <w:r w:rsidR="007D2800">
        <w:rPr>
          <w:rFonts w:eastAsia="Times New Roman"/>
          <w:color w:val="000000"/>
          <w:spacing w:val="7"/>
          <w:sz w:val="24"/>
          <w:szCs w:val="24"/>
        </w:rPr>
        <w:t>, 2013</w:t>
      </w:r>
      <w:r w:rsidRPr="00D66508">
        <w:rPr>
          <w:rFonts w:eastAsia="Times New Roman"/>
          <w:color w:val="000000"/>
          <w:spacing w:val="7"/>
          <w:sz w:val="24"/>
          <w:szCs w:val="24"/>
        </w:rPr>
        <w:t>.</w:t>
      </w:r>
    </w:p>
    <w:p w:rsidR="00F132C1" w:rsidRPr="00D66508" w:rsidRDefault="000E4AAA">
      <w:pPr>
        <w:spacing w:before="279" w:line="247" w:lineRule="exact"/>
        <w:ind w:left="4032"/>
        <w:jc w:val="both"/>
        <w:textAlignment w:val="baseline"/>
        <w:rPr>
          <w:rFonts w:eastAsia="Times New Roman"/>
          <w:color w:val="000000"/>
          <w:spacing w:val="5"/>
          <w:sz w:val="24"/>
          <w:szCs w:val="24"/>
        </w:rPr>
      </w:pPr>
      <w:r w:rsidRPr="00D66508">
        <w:rPr>
          <w:rFonts w:eastAsia="Times New Roman"/>
          <w:color w:val="000000"/>
          <w:spacing w:val="5"/>
          <w:sz w:val="24"/>
          <w:szCs w:val="24"/>
        </w:rPr>
        <w:t>Respectfully submitted,</w:t>
      </w:r>
    </w:p>
    <w:p w:rsidR="00F132C1" w:rsidRPr="00D66508" w:rsidRDefault="000E4AAA">
      <w:pPr>
        <w:spacing w:before="279" w:after="281" w:line="247" w:lineRule="exact"/>
        <w:ind w:left="4032"/>
        <w:jc w:val="both"/>
        <w:textAlignment w:val="baseline"/>
        <w:rPr>
          <w:rFonts w:eastAsia="Times New Roman"/>
          <w:color w:val="000000"/>
          <w:spacing w:val="7"/>
          <w:sz w:val="24"/>
          <w:szCs w:val="24"/>
        </w:rPr>
      </w:pPr>
      <w:r w:rsidRPr="00D66508">
        <w:rPr>
          <w:rFonts w:eastAsia="Times New Roman"/>
          <w:color w:val="000000"/>
          <w:spacing w:val="7"/>
          <w:sz w:val="24"/>
          <w:szCs w:val="24"/>
        </w:rPr>
        <w:t>FRONTIER NORTH</w:t>
      </w:r>
      <w:r w:rsidR="00524C41">
        <w:rPr>
          <w:rFonts w:eastAsia="Times New Roman"/>
          <w:color w:val="000000"/>
          <w:spacing w:val="7"/>
          <w:sz w:val="24"/>
          <w:szCs w:val="24"/>
        </w:rPr>
        <w:t xml:space="preserve"> INC.</w:t>
      </w:r>
    </w:p>
    <w:p w:rsidR="00F132C1" w:rsidRPr="00524C41" w:rsidRDefault="00524C41" w:rsidP="00E257EF">
      <w:pPr>
        <w:spacing w:after="37"/>
        <w:ind w:left="4050" w:right="1151"/>
        <w:textAlignment w:val="baseline"/>
        <w:rPr>
          <w:sz w:val="24"/>
          <w:szCs w:val="24"/>
          <w:u w:val="single"/>
        </w:rPr>
      </w:pPr>
      <w:r w:rsidRPr="00524C41">
        <w:rPr>
          <w:sz w:val="24"/>
          <w:szCs w:val="24"/>
          <w:u w:val="single"/>
        </w:rPr>
        <w:t>/s/ Michele L. Noble</w:t>
      </w:r>
      <w:r w:rsidRPr="00524C41">
        <w:rPr>
          <w:sz w:val="24"/>
          <w:szCs w:val="24"/>
          <w:u w:val="single"/>
        </w:rPr>
        <w:tab/>
      </w:r>
      <w:r w:rsidRPr="00524C41">
        <w:rPr>
          <w:sz w:val="24"/>
          <w:szCs w:val="24"/>
          <w:u w:val="single"/>
        </w:rPr>
        <w:tab/>
      </w:r>
    </w:p>
    <w:p w:rsidR="007D2800" w:rsidRPr="007D2800" w:rsidRDefault="007D2800" w:rsidP="007D2800">
      <w:pPr>
        <w:pStyle w:val="Signature"/>
        <w:keepNext/>
        <w:ind w:left="3330" w:firstLine="720"/>
      </w:pPr>
      <w:r w:rsidRPr="007D2800">
        <w:t>Michele L. Noble   (0072756)</w:t>
      </w:r>
    </w:p>
    <w:p w:rsidR="007D2800" w:rsidRPr="007D2800" w:rsidRDefault="007D2800" w:rsidP="007D2800">
      <w:pPr>
        <w:keepNext/>
        <w:autoSpaceDE w:val="0"/>
        <w:autoSpaceDN w:val="0"/>
        <w:adjustRightInd w:val="0"/>
        <w:ind w:left="720" w:firstLine="3330"/>
        <w:rPr>
          <w:sz w:val="24"/>
          <w:szCs w:val="24"/>
        </w:rPr>
      </w:pPr>
      <w:r w:rsidRPr="007D2800">
        <w:rPr>
          <w:sz w:val="24"/>
          <w:szCs w:val="24"/>
        </w:rPr>
        <w:t>Thompson Hine LLP</w:t>
      </w:r>
    </w:p>
    <w:p w:rsidR="007D2800" w:rsidRPr="007D2800" w:rsidRDefault="007D2800" w:rsidP="007D2800">
      <w:pPr>
        <w:keepNext/>
        <w:autoSpaceDE w:val="0"/>
        <w:autoSpaceDN w:val="0"/>
        <w:adjustRightInd w:val="0"/>
        <w:ind w:left="4050"/>
        <w:rPr>
          <w:sz w:val="24"/>
          <w:szCs w:val="24"/>
        </w:rPr>
      </w:pPr>
      <w:r w:rsidRPr="007D2800">
        <w:rPr>
          <w:sz w:val="24"/>
          <w:szCs w:val="24"/>
        </w:rPr>
        <w:t>41 S. High Street, Suite 1700</w:t>
      </w:r>
    </w:p>
    <w:p w:rsidR="007D2800" w:rsidRPr="007D2800" w:rsidRDefault="007D2800" w:rsidP="007D2800">
      <w:pPr>
        <w:keepNext/>
        <w:autoSpaceDE w:val="0"/>
        <w:autoSpaceDN w:val="0"/>
        <w:adjustRightInd w:val="0"/>
        <w:ind w:left="4050"/>
        <w:rPr>
          <w:sz w:val="24"/>
          <w:szCs w:val="24"/>
        </w:rPr>
      </w:pPr>
      <w:r w:rsidRPr="007D2800">
        <w:rPr>
          <w:sz w:val="24"/>
          <w:szCs w:val="24"/>
        </w:rPr>
        <w:t>Columbus, Ohio 43215</w:t>
      </w:r>
    </w:p>
    <w:p w:rsidR="007D2800" w:rsidRPr="007D2800" w:rsidRDefault="007D2800" w:rsidP="007D2800">
      <w:pPr>
        <w:keepNext/>
        <w:autoSpaceDE w:val="0"/>
        <w:autoSpaceDN w:val="0"/>
        <w:adjustRightInd w:val="0"/>
        <w:ind w:left="4050"/>
        <w:rPr>
          <w:sz w:val="24"/>
          <w:szCs w:val="24"/>
        </w:rPr>
      </w:pPr>
      <w:r w:rsidRPr="007D2800">
        <w:rPr>
          <w:sz w:val="24"/>
          <w:szCs w:val="24"/>
        </w:rPr>
        <w:t>Telephone:  (614) 469-3200</w:t>
      </w:r>
    </w:p>
    <w:p w:rsidR="007D2800" w:rsidRPr="007D2800" w:rsidRDefault="007D2800" w:rsidP="007D2800">
      <w:pPr>
        <w:keepNext/>
        <w:autoSpaceDE w:val="0"/>
        <w:autoSpaceDN w:val="0"/>
        <w:adjustRightInd w:val="0"/>
        <w:ind w:left="4050"/>
        <w:rPr>
          <w:sz w:val="24"/>
          <w:szCs w:val="24"/>
        </w:rPr>
      </w:pPr>
      <w:r w:rsidRPr="007D2800">
        <w:rPr>
          <w:sz w:val="24"/>
          <w:szCs w:val="24"/>
        </w:rPr>
        <w:t>Fax:  (614) 469-3361</w:t>
      </w:r>
    </w:p>
    <w:p w:rsidR="00F132C1" w:rsidRPr="00D66508" w:rsidRDefault="007D2800" w:rsidP="007D2800">
      <w:pPr>
        <w:spacing w:before="16" w:line="260" w:lineRule="exact"/>
        <w:ind w:left="4032"/>
        <w:textAlignment w:val="baseline"/>
        <w:rPr>
          <w:rFonts w:eastAsia="Times New Roman"/>
          <w:color w:val="000000"/>
          <w:sz w:val="24"/>
          <w:szCs w:val="24"/>
        </w:rPr>
      </w:pPr>
      <w:r w:rsidRPr="007D2800">
        <w:rPr>
          <w:sz w:val="24"/>
          <w:szCs w:val="24"/>
        </w:rPr>
        <w:t>Michele.Noble@thompsonhine.com</w:t>
      </w:r>
    </w:p>
    <w:p w:rsidR="005763A9" w:rsidRPr="00D66508" w:rsidRDefault="005763A9">
      <w:pPr>
        <w:spacing w:before="16" w:line="260" w:lineRule="exact"/>
        <w:ind w:left="4032"/>
        <w:textAlignment w:val="baseline"/>
        <w:rPr>
          <w:rFonts w:eastAsia="Times New Roman"/>
          <w:color w:val="000000"/>
          <w:sz w:val="24"/>
          <w:szCs w:val="24"/>
        </w:rPr>
      </w:pPr>
    </w:p>
    <w:p w:rsidR="00F132C1" w:rsidRPr="00D66508" w:rsidRDefault="000E4AAA" w:rsidP="005763A9">
      <w:pPr>
        <w:spacing w:line="247" w:lineRule="exact"/>
        <w:ind w:left="4032"/>
        <w:textAlignment w:val="baseline"/>
        <w:rPr>
          <w:rFonts w:eastAsia="Times New Roman"/>
          <w:color w:val="000000"/>
          <w:spacing w:val="4"/>
          <w:sz w:val="24"/>
          <w:szCs w:val="24"/>
        </w:rPr>
      </w:pPr>
      <w:r w:rsidRPr="00D66508">
        <w:rPr>
          <w:rFonts w:eastAsia="Times New Roman"/>
          <w:color w:val="000000"/>
          <w:spacing w:val="4"/>
          <w:sz w:val="24"/>
          <w:szCs w:val="24"/>
        </w:rPr>
        <w:t>Its Attorney</w:t>
      </w:r>
    </w:p>
    <w:p w:rsidR="005763A9" w:rsidRPr="00D66508" w:rsidRDefault="005763A9">
      <w:pPr>
        <w:rPr>
          <w:rFonts w:eastAsia="Times New Roman"/>
          <w:b/>
          <w:color w:val="000000"/>
          <w:spacing w:val="5"/>
          <w:sz w:val="24"/>
          <w:szCs w:val="24"/>
        </w:rPr>
      </w:pPr>
      <w:r w:rsidRPr="00D66508">
        <w:rPr>
          <w:rFonts w:eastAsia="Times New Roman"/>
          <w:b/>
          <w:color w:val="000000"/>
          <w:spacing w:val="5"/>
          <w:sz w:val="24"/>
          <w:szCs w:val="24"/>
        </w:rPr>
        <w:br w:type="page"/>
      </w:r>
    </w:p>
    <w:p w:rsidR="00D1449D" w:rsidRPr="00D66508" w:rsidRDefault="00D1449D" w:rsidP="00D1449D">
      <w:pPr>
        <w:spacing w:before="3" w:line="249" w:lineRule="exact"/>
        <w:jc w:val="center"/>
        <w:textAlignment w:val="baseline"/>
        <w:rPr>
          <w:rFonts w:eastAsia="Times New Roman"/>
          <w:b/>
          <w:color w:val="000000"/>
          <w:spacing w:val="6"/>
          <w:sz w:val="24"/>
          <w:szCs w:val="24"/>
        </w:rPr>
      </w:pPr>
      <w:r w:rsidRPr="00D66508">
        <w:rPr>
          <w:rFonts w:eastAsia="Times New Roman"/>
          <w:b/>
          <w:color w:val="000000"/>
          <w:spacing w:val="6"/>
          <w:sz w:val="24"/>
          <w:szCs w:val="24"/>
        </w:rPr>
        <w:lastRenderedPageBreak/>
        <w:t>BEFORE</w:t>
      </w:r>
    </w:p>
    <w:p w:rsidR="00D1449D" w:rsidRPr="00D66508" w:rsidRDefault="00D1449D" w:rsidP="00316E27">
      <w:pPr>
        <w:spacing w:before="10" w:after="240" w:line="249" w:lineRule="exact"/>
        <w:jc w:val="center"/>
        <w:textAlignment w:val="baseline"/>
        <w:rPr>
          <w:rFonts w:eastAsia="Times New Roman"/>
          <w:b/>
          <w:color w:val="000000"/>
          <w:spacing w:val="7"/>
          <w:sz w:val="24"/>
          <w:szCs w:val="24"/>
        </w:rPr>
      </w:pPr>
      <w:r w:rsidRPr="00D66508">
        <w:rPr>
          <w:rFonts w:eastAsia="Times New Roman"/>
          <w:b/>
          <w:color w:val="000000"/>
          <w:spacing w:val="7"/>
          <w:sz w:val="24"/>
          <w:szCs w:val="24"/>
        </w:rPr>
        <w:t>THE PUBLIC UTILITIES COMMISSION OF OHIO</w:t>
      </w:r>
    </w:p>
    <w:p w:rsidR="00D1449D" w:rsidRPr="00D66508" w:rsidRDefault="00D1449D" w:rsidP="00D1449D">
      <w:pPr>
        <w:spacing w:before="264" w:line="247" w:lineRule="exact"/>
        <w:textAlignment w:val="baseline"/>
        <w:rPr>
          <w:rFonts w:eastAsia="Times New Roman"/>
          <w:color w:val="000000"/>
          <w:spacing w:val="5"/>
          <w:sz w:val="24"/>
          <w:szCs w:val="24"/>
        </w:rPr>
      </w:pPr>
      <w:r w:rsidRPr="00D66508">
        <w:rPr>
          <w:rFonts w:eastAsia="Times New Roman"/>
          <w:color w:val="000000"/>
          <w:spacing w:val="5"/>
          <w:sz w:val="24"/>
          <w:szCs w:val="24"/>
        </w:rPr>
        <w:t>In the Matter of the Annual Filing</w:t>
      </w:r>
      <w:r w:rsidRPr="00D66508">
        <w:rPr>
          <w:rFonts w:eastAsia="Times New Roman"/>
          <w:color w:val="000000"/>
          <w:spacing w:val="5"/>
          <w:sz w:val="24"/>
          <w:szCs w:val="24"/>
        </w:rPr>
        <w:tab/>
      </w:r>
      <w:r w:rsidRPr="00D66508">
        <w:rPr>
          <w:rFonts w:eastAsia="Times New Roman"/>
          <w:color w:val="000000"/>
          <w:spacing w:val="5"/>
          <w:sz w:val="24"/>
          <w:szCs w:val="24"/>
        </w:rPr>
        <w:tab/>
        <w:t>)</w:t>
      </w:r>
    </w:p>
    <w:p w:rsidR="00D1449D" w:rsidRPr="00D66508" w:rsidRDefault="00D1449D" w:rsidP="00D1449D">
      <w:pPr>
        <w:spacing w:line="247" w:lineRule="exact"/>
        <w:textAlignment w:val="baseline"/>
        <w:rPr>
          <w:rFonts w:eastAsia="Times New Roman"/>
          <w:color w:val="000000"/>
          <w:spacing w:val="1"/>
          <w:sz w:val="24"/>
          <w:szCs w:val="24"/>
        </w:rPr>
      </w:pPr>
      <w:r w:rsidRPr="00D66508">
        <w:rPr>
          <w:rFonts w:eastAsia="Times New Roman"/>
          <w:color w:val="000000"/>
          <w:spacing w:val="1"/>
          <w:sz w:val="24"/>
          <w:szCs w:val="24"/>
        </w:rPr>
        <w:t xml:space="preserve">Requirements for 2013 </w:t>
      </w:r>
      <w:r w:rsidRPr="00D66508">
        <w:rPr>
          <w:rFonts w:eastAsia="Times New Roman"/>
          <w:color w:val="000000"/>
          <w:spacing w:val="5"/>
          <w:sz w:val="24"/>
          <w:szCs w:val="24"/>
        </w:rPr>
        <w:t>Pertaining</w:t>
      </w:r>
      <w:r w:rsidRPr="00D66508">
        <w:rPr>
          <w:rFonts w:eastAsia="Times New Roman"/>
          <w:color w:val="000000"/>
          <w:spacing w:val="1"/>
          <w:sz w:val="24"/>
          <w:szCs w:val="24"/>
        </w:rPr>
        <w:t xml:space="preserve"> to the</w:t>
      </w:r>
      <w:r w:rsidRPr="00D66508">
        <w:rPr>
          <w:rFonts w:eastAsia="Times New Roman"/>
          <w:color w:val="000000"/>
          <w:spacing w:val="1"/>
          <w:sz w:val="24"/>
          <w:szCs w:val="24"/>
        </w:rPr>
        <w:tab/>
        <w:t>)</w:t>
      </w:r>
      <w:r w:rsidRPr="00D66508">
        <w:rPr>
          <w:rFonts w:eastAsia="Times New Roman"/>
          <w:color w:val="000000"/>
          <w:spacing w:val="1"/>
          <w:sz w:val="24"/>
          <w:szCs w:val="24"/>
        </w:rPr>
        <w:tab/>
        <w:t>Case No. 13-1115-</w:t>
      </w:r>
      <w:proofErr w:type="spellStart"/>
      <w:r w:rsidRPr="00D66508">
        <w:rPr>
          <w:rFonts w:eastAsia="Times New Roman"/>
          <w:color w:val="000000"/>
          <w:spacing w:val="1"/>
          <w:sz w:val="24"/>
          <w:szCs w:val="24"/>
        </w:rPr>
        <w:t>TP</w:t>
      </w:r>
      <w:proofErr w:type="spellEnd"/>
      <w:r w:rsidRPr="00D66508">
        <w:rPr>
          <w:rFonts w:eastAsia="Times New Roman"/>
          <w:color w:val="000000"/>
          <w:spacing w:val="1"/>
          <w:sz w:val="24"/>
          <w:szCs w:val="24"/>
        </w:rPr>
        <w:t>-</w:t>
      </w:r>
      <w:proofErr w:type="spellStart"/>
      <w:r w:rsidRPr="00D66508">
        <w:rPr>
          <w:rFonts w:eastAsia="Times New Roman"/>
          <w:color w:val="000000"/>
          <w:spacing w:val="1"/>
          <w:sz w:val="24"/>
          <w:szCs w:val="24"/>
        </w:rPr>
        <w:t>COI</w:t>
      </w:r>
      <w:proofErr w:type="spellEnd"/>
    </w:p>
    <w:p w:rsidR="00D1449D" w:rsidRPr="00D66508" w:rsidRDefault="00D1449D" w:rsidP="00D1449D">
      <w:pPr>
        <w:spacing w:before="13" w:line="247" w:lineRule="exact"/>
        <w:textAlignment w:val="baseline"/>
        <w:rPr>
          <w:rFonts w:eastAsia="Times New Roman"/>
          <w:color w:val="000000"/>
          <w:spacing w:val="6"/>
          <w:sz w:val="24"/>
          <w:szCs w:val="24"/>
        </w:rPr>
      </w:pPr>
      <w:r w:rsidRPr="00D66508">
        <w:rPr>
          <w:rFonts w:eastAsia="Times New Roman"/>
          <w:color w:val="000000"/>
          <w:spacing w:val="6"/>
          <w:sz w:val="24"/>
          <w:szCs w:val="24"/>
        </w:rPr>
        <w:t>Provisioning of High Cost Universal</w:t>
      </w:r>
      <w:r w:rsidRPr="00D66508">
        <w:rPr>
          <w:rFonts w:eastAsia="Times New Roman"/>
          <w:color w:val="000000"/>
          <w:spacing w:val="6"/>
          <w:sz w:val="24"/>
          <w:szCs w:val="24"/>
        </w:rPr>
        <w:tab/>
        <w:t>)</w:t>
      </w:r>
    </w:p>
    <w:p w:rsidR="00D1449D" w:rsidRPr="00D66508" w:rsidRDefault="00D1449D" w:rsidP="00D1449D">
      <w:pPr>
        <w:spacing w:before="14" w:after="120" w:line="247" w:lineRule="exact"/>
        <w:textAlignment w:val="baseline"/>
        <w:rPr>
          <w:rFonts w:eastAsia="Times New Roman"/>
          <w:color w:val="000000"/>
          <w:spacing w:val="4"/>
          <w:sz w:val="24"/>
          <w:szCs w:val="24"/>
        </w:rPr>
      </w:pPr>
      <w:r w:rsidRPr="00D66508">
        <w:rPr>
          <w:rFonts w:eastAsia="Times New Roman"/>
          <w:color w:val="000000"/>
          <w:spacing w:val="4"/>
          <w:sz w:val="24"/>
          <w:szCs w:val="24"/>
        </w:rPr>
        <w:t>Service</w:t>
      </w:r>
      <w:r w:rsidRPr="00D66508">
        <w:rPr>
          <w:rFonts w:eastAsia="Times New Roman"/>
          <w:color w:val="000000"/>
          <w:spacing w:val="4"/>
          <w:sz w:val="24"/>
          <w:szCs w:val="24"/>
        </w:rPr>
        <w:tab/>
      </w:r>
      <w:r w:rsidRPr="00D66508">
        <w:rPr>
          <w:rFonts w:eastAsia="Times New Roman"/>
          <w:color w:val="000000"/>
          <w:spacing w:val="4"/>
          <w:sz w:val="24"/>
          <w:szCs w:val="24"/>
        </w:rPr>
        <w:tab/>
      </w:r>
      <w:r w:rsidRPr="00D66508">
        <w:rPr>
          <w:rFonts w:eastAsia="Times New Roman"/>
          <w:color w:val="000000"/>
          <w:spacing w:val="4"/>
          <w:sz w:val="24"/>
          <w:szCs w:val="24"/>
        </w:rPr>
        <w:tab/>
      </w:r>
      <w:r w:rsidRPr="00D66508">
        <w:rPr>
          <w:rFonts w:eastAsia="Times New Roman"/>
          <w:color w:val="000000"/>
          <w:spacing w:val="4"/>
          <w:sz w:val="24"/>
          <w:szCs w:val="24"/>
        </w:rPr>
        <w:tab/>
      </w:r>
      <w:r w:rsidRPr="00D66508">
        <w:rPr>
          <w:rFonts w:eastAsia="Times New Roman"/>
          <w:color w:val="000000"/>
          <w:spacing w:val="4"/>
          <w:sz w:val="24"/>
          <w:szCs w:val="24"/>
        </w:rPr>
        <w:tab/>
        <w:t>)</w:t>
      </w:r>
    </w:p>
    <w:p w:rsidR="00D1449D" w:rsidRPr="00D66508" w:rsidRDefault="00D1449D" w:rsidP="00D1449D">
      <w:pPr>
        <w:spacing w:before="120" w:after="120" w:line="249" w:lineRule="exact"/>
        <w:jc w:val="center"/>
        <w:textAlignment w:val="baseline"/>
        <w:rPr>
          <w:rFonts w:eastAsia="Times New Roman"/>
          <w:b/>
          <w:color w:val="000000"/>
          <w:spacing w:val="8"/>
          <w:sz w:val="24"/>
          <w:szCs w:val="24"/>
        </w:rPr>
      </w:pPr>
      <w:r w:rsidRPr="00D66508">
        <w:rPr>
          <w:rFonts w:eastAsia="Times New Roman"/>
          <w:b/>
          <w:color w:val="000000"/>
          <w:spacing w:val="8"/>
          <w:sz w:val="24"/>
          <w:szCs w:val="24"/>
        </w:rPr>
        <w:t>________________________________________________________________________</w:t>
      </w:r>
    </w:p>
    <w:p w:rsidR="00D1449D" w:rsidRPr="00D66508" w:rsidRDefault="00D1449D" w:rsidP="00D1449D">
      <w:pPr>
        <w:spacing w:before="120" w:line="249" w:lineRule="exact"/>
        <w:jc w:val="center"/>
        <w:textAlignment w:val="baseline"/>
        <w:rPr>
          <w:rFonts w:eastAsia="Times New Roman"/>
          <w:b/>
          <w:color w:val="000000"/>
          <w:spacing w:val="8"/>
          <w:sz w:val="24"/>
          <w:szCs w:val="24"/>
        </w:rPr>
      </w:pPr>
      <w:r w:rsidRPr="00D66508">
        <w:rPr>
          <w:rFonts w:eastAsia="Times New Roman"/>
          <w:b/>
          <w:color w:val="000000"/>
          <w:spacing w:val="9"/>
          <w:sz w:val="24"/>
          <w:szCs w:val="24"/>
        </w:rPr>
        <w:t xml:space="preserve">MEMORANDUM IN SUPPORT OF </w:t>
      </w:r>
      <w:r w:rsidRPr="00D66508">
        <w:rPr>
          <w:rFonts w:eastAsia="Times New Roman"/>
          <w:b/>
          <w:color w:val="000000"/>
          <w:spacing w:val="8"/>
          <w:sz w:val="24"/>
          <w:szCs w:val="24"/>
        </w:rPr>
        <w:t>MOTION FOR A PROTECTIVE ORDER</w:t>
      </w:r>
    </w:p>
    <w:p w:rsidR="00D1449D" w:rsidRPr="00D66508" w:rsidRDefault="00D1449D" w:rsidP="00316E27">
      <w:pPr>
        <w:spacing w:after="120" w:line="249" w:lineRule="exact"/>
        <w:jc w:val="center"/>
        <w:textAlignment w:val="baseline"/>
        <w:rPr>
          <w:rFonts w:eastAsia="Times New Roman"/>
          <w:b/>
          <w:color w:val="000000"/>
          <w:spacing w:val="8"/>
          <w:sz w:val="24"/>
          <w:szCs w:val="24"/>
        </w:rPr>
      </w:pPr>
      <w:r w:rsidRPr="00D66508">
        <w:rPr>
          <w:rFonts w:eastAsia="Times New Roman"/>
          <w:b/>
          <w:color w:val="000000"/>
          <w:spacing w:val="8"/>
          <w:sz w:val="24"/>
          <w:szCs w:val="24"/>
        </w:rPr>
        <w:t>________________________________________________________________________</w:t>
      </w:r>
    </w:p>
    <w:p w:rsidR="00F132C1" w:rsidRPr="00D66508" w:rsidRDefault="000E4AAA">
      <w:pPr>
        <w:spacing w:line="517" w:lineRule="exact"/>
        <w:ind w:firstLine="720"/>
        <w:jc w:val="both"/>
        <w:textAlignment w:val="baseline"/>
        <w:rPr>
          <w:rFonts w:eastAsia="Times New Roman"/>
          <w:color w:val="000000"/>
          <w:spacing w:val="6"/>
          <w:sz w:val="24"/>
          <w:szCs w:val="24"/>
        </w:rPr>
      </w:pPr>
      <w:r w:rsidRPr="00D66508">
        <w:rPr>
          <w:rFonts w:eastAsia="Times New Roman"/>
          <w:color w:val="000000"/>
          <w:spacing w:val="6"/>
          <w:sz w:val="24"/>
          <w:szCs w:val="24"/>
        </w:rPr>
        <w:t xml:space="preserve">Frontier requests that certain information described below as confidential and/or proprietary in the accompanying filing be protected from public disclosure. </w:t>
      </w:r>
      <w:r w:rsidR="001A5311" w:rsidRPr="00D66508">
        <w:rPr>
          <w:rFonts w:eastAsia="Times New Roman"/>
          <w:color w:val="000000"/>
          <w:spacing w:val="6"/>
          <w:sz w:val="24"/>
          <w:szCs w:val="24"/>
        </w:rPr>
        <w:t xml:space="preserve"> </w:t>
      </w:r>
      <w:r w:rsidRPr="00D66508">
        <w:rPr>
          <w:rFonts w:eastAsia="Times New Roman"/>
          <w:color w:val="000000"/>
          <w:spacing w:val="6"/>
          <w:sz w:val="24"/>
          <w:szCs w:val="24"/>
        </w:rPr>
        <w:t>The confidential information is outage information filed confidentially with the Federal Communications Commission (</w:t>
      </w:r>
      <w:r w:rsidR="005763A9" w:rsidRPr="00D66508">
        <w:rPr>
          <w:rFonts w:eastAsia="Times New Roman"/>
          <w:color w:val="000000"/>
          <w:spacing w:val="6"/>
          <w:sz w:val="24"/>
          <w:szCs w:val="24"/>
        </w:rPr>
        <w:t>“</w:t>
      </w:r>
      <w:r w:rsidRPr="00D66508">
        <w:rPr>
          <w:rFonts w:eastAsia="Times New Roman"/>
          <w:color w:val="000000"/>
          <w:spacing w:val="6"/>
          <w:sz w:val="24"/>
          <w:szCs w:val="24"/>
        </w:rPr>
        <w:t>FCC</w:t>
      </w:r>
      <w:r w:rsidR="005763A9" w:rsidRPr="00D66508">
        <w:rPr>
          <w:rFonts w:eastAsia="Times New Roman"/>
          <w:color w:val="000000"/>
          <w:spacing w:val="6"/>
          <w:sz w:val="24"/>
          <w:szCs w:val="24"/>
        </w:rPr>
        <w:t>”</w:t>
      </w:r>
      <w:r w:rsidRPr="00D66508">
        <w:rPr>
          <w:rFonts w:eastAsia="Times New Roman"/>
          <w:color w:val="000000"/>
          <w:spacing w:val="6"/>
          <w:sz w:val="24"/>
          <w:szCs w:val="24"/>
        </w:rPr>
        <w:t xml:space="preserve">) in compliance with 47 </w:t>
      </w:r>
      <w:proofErr w:type="spellStart"/>
      <w:r w:rsidRPr="00D66508">
        <w:rPr>
          <w:rFonts w:eastAsia="Times New Roman"/>
          <w:color w:val="000000"/>
          <w:spacing w:val="6"/>
          <w:sz w:val="24"/>
          <w:szCs w:val="24"/>
        </w:rPr>
        <w:t>CFR</w:t>
      </w:r>
      <w:proofErr w:type="spellEnd"/>
      <w:r w:rsidRPr="00D66508">
        <w:rPr>
          <w:rFonts w:eastAsia="Times New Roman"/>
          <w:color w:val="000000"/>
          <w:spacing w:val="6"/>
          <w:sz w:val="24"/>
          <w:szCs w:val="24"/>
        </w:rPr>
        <w:t xml:space="preserve"> §54.313(a)(2) as part of Frontier</w:t>
      </w:r>
      <w:r w:rsidR="005763A9" w:rsidRPr="00D66508">
        <w:rPr>
          <w:rFonts w:eastAsia="Times New Roman"/>
          <w:color w:val="000000"/>
          <w:spacing w:val="6"/>
          <w:sz w:val="24"/>
          <w:szCs w:val="24"/>
        </w:rPr>
        <w:t>’</w:t>
      </w:r>
      <w:r w:rsidRPr="00D66508">
        <w:rPr>
          <w:rFonts w:eastAsia="Times New Roman"/>
          <w:color w:val="000000"/>
          <w:spacing w:val="6"/>
          <w:sz w:val="24"/>
          <w:szCs w:val="24"/>
        </w:rPr>
        <w:t xml:space="preserve">s FCC Form 481 filing. </w:t>
      </w:r>
      <w:r w:rsidR="001A5311" w:rsidRPr="00D66508">
        <w:rPr>
          <w:rFonts w:eastAsia="Times New Roman"/>
          <w:color w:val="000000"/>
          <w:spacing w:val="6"/>
          <w:sz w:val="24"/>
          <w:szCs w:val="24"/>
        </w:rPr>
        <w:t xml:space="preserve"> </w:t>
      </w:r>
      <w:r w:rsidRPr="00D66508">
        <w:rPr>
          <w:rFonts w:eastAsia="Times New Roman"/>
          <w:color w:val="000000"/>
          <w:spacing w:val="6"/>
          <w:sz w:val="24"/>
          <w:szCs w:val="24"/>
        </w:rPr>
        <w:t>The outage information constitutes Frontier</w:t>
      </w:r>
      <w:r w:rsidR="005763A9" w:rsidRPr="00D66508">
        <w:rPr>
          <w:rFonts w:eastAsia="Times New Roman"/>
          <w:color w:val="000000"/>
          <w:spacing w:val="6"/>
          <w:sz w:val="24"/>
          <w:szCs w:val="24"/>
        </w:rPr>
        <w:t>’</w:t>
      </w:r>
      <w:r w:rsidRPr="00D66508">
        <w:rPr>
          <w:rFonts w:eastAsia="Times New Roman"/>
          <w:color w:val="000000"/>
          <w:spacing w:val="6"/>
          <w:sz w:val="24"/>
          <w:szCs w:val="24"/>
        </w:rPr>
        <w:t xml:space="preserve">s confidential trade secret information and is deserving of protection. </w:t>
      </w:r>
      <w:r w:rsidR="001A5311" w:rsidRPr="00D66508">
        <w:rPr>
          <w:rFonts w:eastAsia="Times New Roman"/>
          <w:color w:val="000000"/>
          <w:spacing w:val="6"/>
          <w:sz w:val="24"/>
          <w:szCs w:val="24"/>
        </w:rPr>
        <w:t xml:space="preserve"> </w:t>
      </w:r>
      <w:r w:rsidRPr="00D66508">
        <w:rPr>
          <w:rFonts w:eastAsia="Times New Roman"/>
          <w:color w:val="000000"/>
          <w:spacing w:val="6"/>
          <w:sz w:val="24"/>
          <w:szCs w:val="24"/>
        </w:rPr>
        <w:t>Public disclosure of this information would provide competitors with information that they could use to analyze Frontier</w:t>
      </w:r>
      <w:r w:rsidR="005763A9" w:rsidRPr="00D66508">
        <w:rPr>
          <w:rFonts w:eastAsia="Times New Roman"/>
          <w:color w:val="000000"/>
          <w:spacing w:val="6"/>
          <w:sz w:val="24"/>
          <w:szCs w:val="24"/>
        </w:rPr>
        <w:t>’</w:t>
      </w:r>
      <w:r w:rsidRPr="00D66508">
        <w:rPr>
          <w:rFonts w:eastAsia="Times New Roman"/>
          <w:color w:val="000000"/>
          <w:spacing w:val="6"/>
          <w:sz w:val="24"/>
          <w:szCs w:val="24"/>
        </w:rPr>
        <w:t>s operations and target areas for market entry or market strategies targeted to specific geographic areas, and thereby obtain an unfair competitive advantage.</w:t>
      </w:r>
      <w:r w:rsidR="001A5311" w:rsidRPr="00D66508">
        <w:rPr>
          <w:rFonts w:eastAsia="Times New Roman"/>
          <w:color w:val="000000"/>
          <w:spacing w:val="6"/>
          <w:sz w:val="24"/>
          <w:szCs w:val="24"/>
        </w:rPr>
        <w:t xml:space="preserve"> </w:t>
      </w:r>
      <w:r w:rsidRPr="00D66508">
        <w:rPr>
          <w:rFonts w:eastAsia="Times New Roman"/>
          <w:color w:val="000000"/>
          <w:spacing w:val="6"/>
          <w:sz w:val="24"/>
          <w:szCs w:val="24"/>
        </w:rPr>
        <w:t xml:space="preserve"> A redacted version of the document has been filed on the public record showing the non-confidential information.</w:t>
      </w:r>
    </w:p>
    <w:p w:rsidR="00F132C1" w:rsidRPr="00D66508" w:rsidRDefault="000E4AAA" w:rsidP="005763A9">
      <w:pPr>
        <w:spacing w:before="100" w:line="516" w:lineRule="exact"/>
        <w:ind w:right="72" w:firstLine="720"/>
        <w:jc w:val="both"/>
        <w:textAlignment w:val="baseline"/>
        <w:rPr>
          <w:rFonts w:eastAsia="Times New Roman"/>
          <w:color w:val="000000"/>
          <w:sz w:val="24"/>
          <w:szCs w:val="24"/>
        </w:rPr>
      </w:pPr>
      <w:r w:rsidRPr="00D66508">
        <w:rPr>
          <w:rFonts w:eastAsia="Times New Roman"/>
          <w:color w:val="000000"/>
          <w:spacing w:val="8"/>
          <w:sz w:val="24"/>
          <w:szCs w:val="24"/>
        </w:rPr>
        <w:t>Rule 4901-1-24(D) of the Ohio Administrative Code provides that the Public Utilities Commission of Ohio (</w:t>
      </w:r>
      <w:r w:rsidR="005763A9" w:rsidRPr="00D66508">
        <w:rPr>
          <w:rFonts w:eastAsia="Times New Roman"/>
          <w:color w:val="000000"/>
          <w:spacing w:val="8"/>
          <w:sz w:val="24"/>
          <w:szCs w:val="24"/>
        </w:rPr>
        <w:t>“</w:t>
      </w:r>
      <w:r w:rsidRPr="00D66508">
        <w:rPr>
          <w:rFonts w:eastAsia="Times New Roman"/>
          <w:color w:val="000000"/>
          <w:spacing w:val="8"/>
          <w:sz w:val="24"/>
          <w:szCs w:val="24"/>
        </w:rPr>
        <w:t>Commission</w:t>
      </w:r>
      <w:r w:rsidR="005763A9" w:rsidRPr="00D66508">
        <w:rPr>
          <w:rFonts w:eastAsia="Times New Roman"/>
          <w:color w:val="000000"/>
          <w:spacing w:val="8"/>
          <w:sz w:val="24"/>
          <w:szCs w:val="24"/>
        </w:rPr>
        <w:t>”</w:t>
      </w:r>
      <w:r w:rsidRPr="00D66508">
        <w:rPr>
          <w:rFonts w:eastAsia="Times New Roman"/>
          <w:color w:val="000000"/>
          <w:spacing w:val="8"/>
          <w:sz w:val="24"/>
          <w:szCs w:val="24"/>
        </w:rPr>
        <w:t>) or certain designated employees may issue an order which is necessary to protect the confidentiality of information contained in documents filed with the Commission</w:t>
      </w:r>
      <w:r w:rsidR="005763A9" w:rsidRPr="00D66508">
        <w:rPr>
          <w:rFonts w:eastAsia="Times New Roman"/>
          <w:color w:val="000000"/>
          <w:spacing w:val="8"/>
          <w:sz w:val="24"/>
          <w:szCs w:val="24"/>
        </w:rPr>
        <w:t>’</w:t>
      </w:r>
      <w:r w:rsidRPr="00D66508">
        <w:rPr>
          <w:rFonts w:eastAsia="Times New Roman"/>
          <w:color w:val="000000"/>
          <w:spacing w:val="8"/>
          <w:sz w:val="24"/>
          <w:szCs w:val="24"/>
        </w:rPr>
        <w:t>s Docketing Division to the extent that state or federal law prohibits the release of the information and where non-disclosure of the information is not inconsistent with the purposes of Title 49 of the Revised Code. As set forth herein, federal and state law</w:t>
      </w:r>
      <w:r w:rsidR="005763A9" w:rsidRPr="00D66508">
        <w:rPr>
          <w:rFonts w:eastAsia="Times New Roman"/>
          <w:color w:val="000000"/>
          <w:spacing w:val="8"/>
          <w:sz w:val="24"/>
          <w:szCs w:val="24"/>
        </w:rPr>
        <w:t xml:space="preserve"> </w:t>
      </w:r>
      <w:r w:rsidRPr="00D66508">
        <w:rPr>
          <w:rFonts w:eastAsia="Times New Roman"/>
          <w:color w:val="000000"/>
          <w:sz w:val="24"/>
          <w:szCs w:val="24"/>
        </w:rPr>
        <w:t xml:space="preserve">prohibits the release of the information which is the subject </w:t>
      </w:r>
      <w:r w:rsidRPr="00D66508">
        <w:rPr>
          <w:rFonts w:eastAsia="Times New Roman"/>
          <w:color w:val="000000"/>
          <w:sz w:val="24"/>
          <w:szCs w:val="24"/>
        </w:rPr>
        <w:lastRenderedPageBreak/>
        <w:t xml:space="preserve">of this motion. </w:t>
      </w:r>
      <w:r w:rsidR="001A5311" w:rsidRPr="00D66508">
        <w:rPr>
          <w:rFonts w:eastAsia="Times New Roman"/>
          <w:color w:val="000000"/>
          <w:sz w:val="24"/>
          <w:szCs w:val="24"/>
        </w:rPr>
        <w:t xml:space="preserve"> </w:t>
      </w:r>
      <w:r w:rsidRPr="00D66508">
        <w:rPr>
          <w:rFonts w:eastAsia="Times New Roman"/>
          <w:color w:val="000000"/>
          <w:sz w:val="24"/>
          <w:szCs w:val="24"/>
        </w:rPr>
        <w:t>Moreover, the non</w:t>
      </w:r>
      <w:r w:rsidRPr="00D66508">
        <w:rPr>
          <w:rFonts w:eastAsia="Times New Roman"/>
          <w:color w:val="000000"/>
          <w:sz w:val="24"/>
          <w:szCs w:val="24"/>
        </w:rPr>
        <w:softHyphen/>
        <w:t>disclosure of the information will not impair the purposes of Title 49. The Commission and its Staff have full access to the information in order to fulfill its statutory obligations.</w:t>
      </w:r>
      <w:r w:rsidR="001A5311" w:rsidRPr="00D66508">
        <w:rPr>
          <w:rFonts w:eastAsia="Times New Roman"/>
          <w:color w:val="000000"/>
          <w:sz w:val="24"/>
          <w:szCs w:val="24"/>
        </w:rPr>
        <w:t xml:space="preserve"> </w:t>
      </w:r>
      <w:r w:rsidRPr="00D66508">
        <w:rPr>
          <w:rFonts w:eastAsia="Times New Roman"/>
          <w:color w:val="000000"/>
          <w:sz w:val="24"/>
          <w:szCs w:val="24"/>
        </w:rPr>
        <w:t xml:space="preserve"> No purpose of Title 49 would be served by the public disclosure of the information.</w:t>
      </w:r>
    </w:p>
    <w:p w:rsidR="00F132C1" w:rsidRPr="00D66508" w:rsidRDefault="000E4AAA">
      <w:pPr>
        <w:spacing w:before="62" w:line="519" w:lineRule="exact"/>
        <w:ind w:left="72" w:right="72" w:firstLine="504"/>
        <w:jc w:val="both"/>
        <w:textAlignment w:val="baseline"/>
        <w:rPr>
          <w:rFonts w:eastAsia="Times New Roman"/>
          <w:color w:val="000000"/>
          <w:sz w:val="24"/>
          <w:szCs w:val="24"/>
        </w:rPr>
      </w:pPr>
      <w:r w:rsidRPr="00D66508">
        <w:rPr>
          <w:rFonts w:eastAsia="Times New Roman"/>
          <w:color w:val="000000"/>
          <w:sz w:val="24"/>
          <w:szCs w:val="24"/>
        </w:rPr>
        <w:t xml:space="preserve">The need to protect the designated information from public disclosure is clear, and the data is highly confidential and proprietary to Frontier. There is compelling legal authority supporting the requested protective order. </w:t>
      </w:r>
      <w:r w:rsidR="001A5311" w:rsidRPr="00D66508">
        <w:rPr>
          <w:rFonts w:eastAsia="Times New Roman"/>
          <w:color w:val="000000"/>
          <w:sz w:val="24"/>
          <w:szCs w:val="24"/>
        </w:rPr>
        <w:t xml:space="preserve"> </w:t>
      </w:r>
      <w:r w:rsidRPr="00D66508">
        <w:rPr>
          <w:rFonts w:eastAsia="Times New Roman"/>
          <w:color w:val="000000"/>
          <w:sz w:val="24"/>
          <w:szCs w:val="24"/>
        </w:rPr>
        <w:t>While the Commission has often expressed its preference for open proceedings, the Commission also long ago recognized its statutory obligations with regard to trade secrets:</w:t>
      </w:r>
    </w:p>
    <w:p w:rsidR="00F132C1" w:rsidRPr="00D66508" w:rsidRDefault="000E4AAA">
      <w:pPr>
        <w:spacing w:before="273" w:line="260" w:lineRule="exact"/>
        <w:ind w:left="720" w:right="1368"/>
        <w:jc w:val="both"/>
        <w:textAlignment w:val="baseline"/>
        <w:rPr>
          <w:rFonts w:eastAsia="Times New Roman"/>
          <w:color w:val="000000"/>
          <w:spacing w:val="8"/>
          <w:sz w:val="24"/>
          <w:szCs w:val="24"/>
        </w:rPr>
      </w:pPr>
      <w:r w:rsidRPr="00D66508">
        <w:rPr>
          <w:rFonts w:eastAsia="Times New Roman"/>
          <w:color w:val="000000"/>
          <w:spacing w:val="8"/>
          <w:sz w:val="24"/>
          <w:szCs w:val="24"/>
        </w:rPr>
        <w:t xml:space="preserve">The Commission is of the opinion that the </w:t>
      </w:r>
      <w:r w:rsidR="005763A9" w:rsidRPr="00D66508">
        <w:rPr>
          <w:rFonts w:eastAsia="Times New Roman"/>
          <w:color w:val="000000"/>
          <w:spacing w:val="8"/>
          <w:sz w:val="24"/>
          <w:szCs w:val="24"/>
        </w:rPr>
        <w:t>“</w:t>
      </w:r>
      <w:r w:rsidRPr="00D66508">
        <w:rPr>
          <w:rFonts w:eastAsia="Times New Roman"/>
          <w:color w:val="000000"/>
          <w:spacing w:val="8"/>
          <w:sz w:val="24"/>
          <w:szCs w:val="24"/>
        </w:rPr>
        <w:t>public records</w:t>
      </w:r>
      <w:r w:rsidR="005763A9" w:rsidRPr="00D66508">
        <w:rPr>
          <w:rFonts w:eastAsia="Times New Roman"/>
          <w:color w:val="000000"/>
          <w:spacing w:val="8"/>
          <w:sz w:val="24"/>
          <w:szCs w:val="24"/>
        </w:rPr>
        <w:t>”</w:t>
      </w:r>
      <w:r w:rsidRPr="00D66508">
        <w:rPr>
          <w:rFonts w:eastAsia="Times New Roman"/>
          <w:color w:val="000000"/>
          <w:spacing w:val="8"/>
          <w:sz w:val="24"/>
          <w:szCs w:val="24"/>
        </w:rPr>
        <w:t xml:space="preserve"> statute must also be read in </w:t>
      </w:r>
      <w:r w:rsidRPr="00D66508">
        <w:rPr>
          <w:rFonts w:eastAsia="Times New Roman"/>
          <w:i/>
          <w:color w:val="000000"/>
          <w:spacing w:val="8"/>
          <w:sz w:val="24"/>
          <w:szCs w:val="24"/>
        </w:rPr>
        <w:t xml:space="preserve">pari materia </w:t>
      </w:r>
      <w:r w:rsidRPr="00D66508">
        <w:rPr>
          <w:rFonts w:eastAsia="Times New Roman"/>
          <w:color w:val="000000"/>
          <w:spacing w:val="8"/>
          <w:sz w:val="24"/>
          <w:szCs w:val="24"/>
        </w:rPr>
        <w:t>with Section 1333.31, Revised Code (</w:t>
      </w:r>
      <w:r w:rsidR="005763A9" w:rsidRPr="00D66508">
        <w:rPr>
          <w:rFonts w:eastAsia="Times New Roman"/>
          <w:color w:val="000000"/>
          <w:spacing w:val="8"/>
          <w:sz w:val="24"/>
          <w:szCs w:val="24"/>
        </w:rPr>
        <w:t>“</w:t>
      </w:r>
      <w:r w:rsidRPr="00D66508">
        <w:rPr>
          <w:rFonts w:eastAsia="Times New Roman"/>
          <w:color w:val="000000"/>
          <w:spacing w:val="8"/>
          <w:sz w:val="24"/>
          <w:szCs w:val="24"/>
        </w:rPr>
        <w:t>trade secrets</w:t>
      </w:r>
      <w:r w:rsidR="005763A9" w:rsidRPr="00D66508">
        <w:rPr>
          <w:rFonts w:eastAsia="Times New Roman"/>
          <w:color w:val="000000"/>
          <w:spacing w:val="8"/>
          <w:sz w:val="24"/>
          <w:szCs w:val="24"/>
        </w:rPr>
        <w:t>”</w:t>
      </w:r>
      <w:r w:rsidRPr="00D66508">
        <w:rPr>
          <w:rFonts w:eastAsia="Times New Roman"/>
          <w:color w:val="000000"/>
          <w:spacing w:val="8"/>
          <w:sz w:val="24"/>
          <w:szCs w:val="24"/>
        </w:rPr>
        <w:t xml:space="preserve"> statute). The latter statute must be interpreted as evincing the recognition, on the part of the General Assembly, of the value of trade secret information.</w:t>
      </w:r>
    </w:p>
    <w:p w:rsidR="00F132C1" w:rsidRPr="00D66508" w:rsidRDefault="000E4AAA">
      <w:pPr>
        <w:spacing w:before="20" w:line="516" w:lineRule="exact"/>
        <w:ind w:left="72" w:right="72"/>
        <w:jc w:val="both"/>
        <w:textAlignment w:val="baseline"/>
        <w:rPr>
          <w:rFonts w:eastAsia="Times New Roman"/>
          <w:i/>
          <w:color w:val="000000"/>
          <w:sz w:val="24"/>
          <w:szCs w:val="24"/>
        </w:rPr>
      </w:pPr>
      <w:r w:rsidRPr="00D66508">
        <w:rPr>
          <w:rFonts w:eastAsia="Times New Roman"/>
          <w:i/>
          <w:color w:val="000000"/>
          <w:sz w:val="24"/>
          <w:szCs w:val="24"/>
        </w:rPr>
        <w:t xml:space="preserve">In re: General Telephone Co., </w:t>
      </w:r>
      <w:r w:rsidRPr="00D66508">
        <w:rPr>
          <w:rFonts w:eastAsia="Times New Roman"/>
          <w:color w:val="000000"/>
          <w:sz w:val="24"/>
          <w:szCs w:val="24"/>
        </w:rPr>
        <w:t>Case No. 81-383-</w:t>
      </w:r>
      <w:proofErr w:type="spellStart"/>
      <w:r w:rsidRPr="00D66508">
        <w:rPr>
          <w:rFonts w:eastAsia="Times New Roman"/>
          <w:color w:val="000000"/>
          <w:sz w:val="24"/>
          <w:szCs w:val="24"/>
        </w:rPr>
        <w:t>TP</w:t>
      </w:r>
      <w:proofErr w:type="spellEnd"/>
      <w:r w:rsidRPr="00D66508">
        <w:rPr>
          <w:rFonts w:eastAsia="Times New Roman"/>
          <w:color w:val="000000"/>
          <w:sz w:val="24"/>
          <w:szCs w:val="24"/>
        </w:rPr>
        <w:t>-AIR (Entry, February 17, 1982).</w:t>
      </w:r>
      <w:r w:rsidR="001A5311" w:rsidRPr="00D66508">
        <w:rPr>
          <w:rFonts w:eastAsia="Times New Roman"/>
          <w:color w:val="000000"/>
          <w:sz w:val="24"/>
          <w:szCs w:val="24"/>
        </w:rPr>
        <w:t xml:space="preserve"> </w:t>
      </w:r>
      <w:r w:rsidRPr="00D66508">
        <w:rPr>
          <w:rFonts w:eastAsia="Times New Roman"/>
          <w:color w:val="000000"/>
          <w:sz w:val="24"/>
          <w:szCs w:val="24"/>
        </w:rPr>
        <w:t xml:space="preserve"> Likewise, the Commission has facilitated the protection of trade secrets in its rules Ohio Administrative Code § 4901-1-24(A)(7).</w:t>
      </w:r>
    </w:p>
    <w:p w:rsidR="00F132C1" w:rsidRPr="00D66508" w:rsidRDefault="000E4AAA">
      <w:pPr>
        <w:spacing w:before="275" w:line="251" w:lineRule="exact"/>
        <w:ind w:left="720" w:right="72"/>
        <w:textAlignment w:val="baseline"/>
        <w:rPr>
          <w:rFonts w:eastAsia="Times New Roman"/>
          <w:color w:val="000000"/>
          <w:spacing w:val="5"/>
          <w:sz w:val="24"/>
          <w:szCs w:val="24"/>
        </w:rPr>
      </w:pPr>
      <w:r w:rsidRPr="00D66508">
        <w:rPr>
          <w:rFonts w:eastAsia="Times New Roman"/>
          <w:color w:val="000000"/>
          <w:spacing w:val="5"/>
          <w:sz w:val="24"/>
          <w:szCs w:val="24"/>
        </w:rPr>
        <w:t xml:space="preserve">The definition of a </w:t>
      </w:r>
      <w:r w:rsidR="005763A9" w:rsidRPr="00D66508">
        <w:rPr>
          <w:rFonts w:eastAsia="Times New Roman"/>
          <w:color w:val="000000"/>
          <w:spacing w:val="5"/>
          <w:sz w:val="24"/>
          <w:szCs w:val="24"/>
        </w:rPr>
        <w:t>“</w:t>
      </w:r>
      <w:r w:rsidRPr="00D66508">
        <w:rPr>
          <w:rFonts w:eastAsia="Times New Roman"/>
          <w:color w:val="000000"/>
          <w:spacing w:val="5"/>
          <w:sz w:val="24"/>
          <w:szCs w:val="24"/>
        </w:rPr>
        <w:t>trade secret</w:t>
      </w:r>
      <w:r w:rsidR="005763A9" w:rsidRPr="00D66508">
        <w:rPr>
          <w:rFonts w:eastAsia="Times New Roman"/>
          <w:color w:val="000000"/>
          <w:spacing w:val="5"/>
          <w:sz w:val="24"/>
          <w:szCs w:val="24"/>
        </w:rPr>
        <w:t>”</w:t>
      </w:r>
      <w:r w:rsidRPr="00D66508">
        <w:rPr>
          <w:rFonts w:eastAsia="Times New Roman"/>
          <w:color w:val="000000"/>
          <w:spacing w:val="5"/>
          <w:sz w:val="24"/>
          <w:szCs w:val="24"/>
        </w:rPr>
        <w:t xml:space="preserve"> is set forth in the Uniform Trade Secrets Act:</w:t>
      </w:r>
    </w:p>
    <w:p w:rsidR="00F132C1" w:rsidRPr="00D66508" w:rsidRDefault="005763A9">
      <w:pPr>
        <w:spacing w:before="272" w:line="262" w:lineRule="exact"/>
        <w:ind w:left="720" w:right="1008"/>
        <w:jc w:val="both"/>
        <w:textAlignment w:val="baseline"/>
        <w:rPr>
          <w:rFonts w:eastAsia="Times New Roman"/>
          <w:color w:val="000000"/>
          <w:spacing w:val="5"/>
          <w:sz w:val="24"/>
          <w:szCs w:val="24"/>
        </w:rPr>
      </w:pPr>
      <w:r w:rsidRPr="00D66508">
        <w:rPr>
          <w:rFonts w:eastAsia="Times New Roman"/>
          <w:color w:val="000000"/>
          <w:spacing w:val="5"/>
          <w:sz w:val="24"/>
          <w:szCs w:val="24"/>
        </w:rPr>
        <w:t>“</w:t>
      </w:r>
      <w:r w:rsidR="000E4AAA" w:rsidRPr="00D66508">
        <w:rPr>
          <w:rFonts w:eastAsia="Times New Roman"/>
          <w:color w:val="000000"/>
          <w:spacing w:val="5"/>
          <w:sz w:val="24"/>
          <w:szCs w:val="24"/>
        </w:rPr>
        <w:t>Trade secret</w:t>
      </w:r>
      <w:r w:rsidRPr="00D66508">
        <w:rPr>
          <w:rFonts w:eastAsia="Times New Roman"/>
          <w:color w:val="000000"/>
          <w:spacing w:val="5"/>
          <w:sz w:val="24"/>
          <w:szCs w:val="24"/>
        </w:rPr>
        <w:t>”</w:t>
      </w:r>
      <w:r w:rsidR="000E4AAA" w:rsidRPr="00D66508">
        <w:rPr>
          <w:rFonts w:eastAsia="Times New Roman"/>
          <w:color w:val="000000"/>
          <w:spacing w:val="5"/>
          <w:sz w:val="24"/>
          <w:szCs w:val="24"/>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F132C1" w:rsidRPr="00D66508" w:rsidRDefault="000E4AAA">
      <w:pPr>
        <w:numPr>
          <w:ilvl w:val="0"/>
          <w:numId w:val="1"/>
        </w:numPr>
        <w:tabs>
          <w:tab w:val="clear" w:pos="360"/>
          <w:tab w:val="left" w:pos="1080"/>
        </w:tabs>
        <w:spacing w:before="279" w:line="259" w:lineRule="exact"/>
        <w:ind w:left="1080" w:right="1656" w:hanging="360"/>
        <w:jc w:val="both"/>
        <w:textAlignment w:val="baseline"/>
        <w:rPr>
          <w:rFonts w:eastAsia="Times New Roman"/>
          <w:color w:val="000000"/>
          <w:sz w:val="24"/>
          <w:szCs w:val="24"/>
        </w:rPr>
      </w:pPr>
      <w:r w:rsidRPr="00D66508">
        <w:rPr>
          <w:rFonts w:eastAsia="Times New Roman"/>
          <w:color w:val="000000"/>
          <w:sz w:val="24"/>
          <w:szCs w:val="24"/>
        </w:rPr>
        <w:t>It derives independent economic value, actual or potential, from not being generally known to, and not being readily ascertainable by proper means by, other persons who can obtain economic value from its disclosure or use.</w:t>
      </w:r>
    </w:p>
    <w:p w:rsidR="00F132C1" w:rsidRPr="00D66508" w:rsidRDefault="000E4AAA">
      <w:pPr>
        <w:numPr>
          <w:ilvl w:val="0"/>
          <w:numId w:val="1"/>
        </w:numPr>
        <w:tabs>
          <w:tab w:val="clear" w:pos="360"/>
          <w:tab w:val="left" w:pos="1080"/>
        </w:tabs>
        <w:spacing w:before="296" w:after="791" w:line="255" w:lineRule="exact"/>
        <w:ind w:left="1080" w:right="1656" w:hanging="360"/>
        <w:jc w:val="both"/>
        <w:textAlignment w:val="baseline"/>
        <w:rPr>
          <w:rFonts w:eastAsia="Times New Roman"/>
          <w:color w:val="000000"/>
          <w:spacing w:val="5"/>
          <w:sz w:val="24"/>
          <w:szCs w:val="24"/>
        </w:rPr>
      </w:pPr>
      <w:r w:rsidRPr="00D66508">
        <w:rPr>
          <w:rFonts w:eastAsia="Times New Roman"/>
          <w:color w:val="000000"/>
          <w:spacing w:val="5"/>
          <w:sz w:val="24"/>
          <w:szCs w:val="24"/>
        </w:rPr>
        <w:t>It is the subject of efforts that are reasonable under the circumstances to maintain its secrecy.</w:t>
      </w:r>
    </w:p>
    <w:p w:rsidR="00F132C1" w:rsidRPr="00D66508" w:rsidRDefault="000E4AAA">
      <w:pPr>
        <w:spacing w:line="518" w:lineRule="exact"/>
        <w:ind w:right="72"/>
        <w:jc w:val="both"/>
        <w:textAlignment w:val="baseline"/>
        <w:rPr>
          <w:rFonts w:eastAsia="Times New Roman"/>
          <w:color w:val="000000"/>
          <w:sz w:val="24"/>
          <w:szCs w:val="24"/>
        </w:rPr>
      </w:pPr>
      <w:r w:rsidRPr="00D66508">
        <w:rPr>
          <w:rFonts w:eastAsia="Times New Roman"/>
          <w:color w:val="000000"/>
          <w:sz w:val="24"/>
          <w:szCs w:val="24"/>
        </w:rPr>
        <w:lastRenderedPageBreak/>
        <w:t xml:space="preserve">Ohio Revised Code § 1333.61(D). </w:t>
      </w:r>
      <w:r w:rsidR="001A5311" w:rsidRPr="00D66508">
        <w:rPr>
          <w:rFonts w:eastAsia="Times New Roman"/>
          <w:color w:val="000000"/>
          <w:sz w:val="24"/>
          <w:szCs w:val="24"/>
        </w:rPr>
        <w:t xml:space="preserve"> </w:t>
      </w:r>
      <w:r w:rsidRPr="00D66508">
        <w:rPr>
          <w:rFonts w:eastAsia="Times New Roman"/>
          <w:color w:val="000000"/>
          <w:sz w:val="24"/>
          <w:szCs w:val="24"/>
        </w:rPr>
        <w:t>This definition clearly reflects the state policy favoring the protection of trade secrets such as the information which is the subject of this motion.</w:t>
      </w:r>
    </w:p>
    <w:p w:rsidR="00F132C1" w:rsidRPr="00D66508" w:rsidRDefault="000E4AAA">
      <w:pPr>
        <w:spacing w:line="519" w:lineRule="exact"/>
        <w:ind w:right="72" w:firstLine="720"/>
        <w:jc w:val="both"/>
        <w:textAlignment w:val="baseline"/>
        <w:rPr>
          <w:rFonts w:eastAsia="Times New Roman"/>
          <w:color w:val="000000"/>
          <w:spacing w:val="7"/>
          <w:sz w:val="24"/>
          <w:szCs w:val="24"/>
        </w:rPr>
      </w:pPr>
      <w:r w:rsidRPr="00D66508">
        <w:rPr>
          <w:rFonts w:eastAsia="Times New Roman"/>
          <w:color w:val="000000"/>
          <w:spacing w:val="7"/>
          <w:sz w:val="24"/>
          <w:szCs w:val="24"/>
        </w:rPr>
        <w:t>In 1996, the Ohio General Assembly amended O.R.C. § 4901.12 and § 4905.07 in order to facilitate the protection of trade secrets in the Commission</w:t>
      </w:r>
      <w:r w:rsidR="005763A9" w:rsidRPr="00D66508">
        <w:rPr>
          <w:rFonts w:eastAsia="Times New Roman"/>
          <w:color w:val="000000"/>
          <w:spacing w:val="7"/>
          <w:sz w:val="24"/>
          <w:szCs w:val="24"/>
        </w:rPr>
        <w:t>’</w:t>
      </w:r>
      <w:r w:rsidRPr="00D66508">
        <w:rPr>
          <w:rFonts w:eastAsia="Times New Roman"/>
          <w:color w:val="000000"/>
          <w:spacing w:val="7"/>
          <w:sz w:val="24"/>
          <w:szCs w:val="24"/>
        </w:rPr>
        <w:t>s possession. The General Assembly carved out an exception to the general rule in favor of the public disclosure of information in the Commission</w:t>
      </w:r>
      <w:r w:rsidR="005763A9" w:rsidRPr="00D66508">
        <w:rPr>
          <w:rFonts w:eastAsia="Times New Roman"/>
          <w:color w:val="000000"/>
          <w:spacing w:val="7"/>
          <w:sz w:val="24"/>
          <w:szCs w:val="24"/>
        </w:rPr>
        <w:t>’</w:t>
      </w:r>
      <w:r w:rsidRPr="00D66508">
        <w:rPr>
          <w:rFonts w:eastAsia="Times New Roman"/>
          <w:color w:val="000000"/>
          <w:spacing w:val="7"/>
          <w:sz w:val="24"/>
          <w:szCs w:val="24"/>
        </w:rPr>
        <w:t xml:space="preserve">s possession. </w:t>
      </w:r>
      <w:r w:rsidR="001A5311" w:rsidRPr="00D66508">
        <w:rPr>
          <w:rFonts w:eastAsia="Times New Roman"/>
          <w:color w:val="000000"/>
          <w:spacing w:val="7"/>
          <w:sz w:val="24"/>
          <w:szCs w:val="24"/>
        </w:rPr>
        <w:t xml:space="preserve"> </w:t>
      </w:r>
      <w:r w:rsidRPr="00D66508">
        <w:rPr>
          <w:rFonts w:eastAsia="Times New Roman"/>
          <w:color w:val="000000"/>
          <w:spacing w:val="7"/>
          <w:sz w:val="24"/>
          <w:szCs w:val="24"/>
        </w:rPr>
        <w:t xml:space="preserve">By referencing O.R.C. § 149.43, the Commission-specific statutes now incorporate the provision of that statute that excepts from the definition of </w:t>
      </w:r>
      <w:r w:rsidR="005763A9" w:rsidRPr="00D66508">
        <w:rPr>
          <w:rFonts w:eastAsia="Times New Roman"/>
          <w:color w:val="000000"/>
          <w:spacing w:val="7"/>
          <w:sz w:val="24"/>
          <w:szCs w:val="24"/>
        </w:rPr>
        <w:t>“</w:t>
      </w:r>
      <w:r w:rsidRPr="00D66508">
        <w:rPr>
          <w:rFonts w:eastAsia="Times New Roman"/>
          <w:color w:val="000000"/>
          <w:spacing w:val="7"/>
          <w:sz w:val="24"/>
          <w:szCs w:val="24"/>
        </w:rPr>
        <w:t>public record</w:t>
      </w:r>
      <w:r w:rsidR="005763A9" w:rsidRPr="00D66508">
        <w:rPr>
          <w:rFonts w:eastAsia="Times New Roman"/>
          <w:color w:val="000000"/>
          <w:spacing w:val="7"/>
          <w:sz w:val="24"/>
          <w:szCs w:val="24"/>
        </w:rPr>
        <w:t>”</w:t>
      </w:r>
      <w:r w:rsidRPr="00D66508">
        <w:rPr>
          <w:rFonts w:eastAsia="Times New Roman"/>
          <w:color w:val="000000"/>
          <w:spacing w:val="7"/>
          <w:sz w:val="24"/>
          <w:szCs w:val="24"/>
        </w:rPr>
        <w:t xml:space="preserve"> records the release of which is prohibited by state or federal law. </w:t>
      </w:r>
      <w:proofErr w:type="spellStart"/>
      <w:r w:rsidRPr="00D66508">
        <w:rPr>
          <w:rFonts w:eastAsia="Times New Roman"/>
          <w:color w:val="000000"/>
          <w:spacing w:val="7"/>
          <w:sz w:val="24"/>
          <w:szCs w:val="24"/>
        </w:rPr>
        <w:t>R.C</w:t>
      </w:r>
      <w:proofErr w:type="spellEnd"/>
      <w:r w:rsidRPr="00D66508">
        <w:rPr>
          <w:rFonts w:eastAsia="Times New Roman"/>
          <w:color w:val="000000"/>
          <w:spacing w:val="7"/>
          <w:sz w:val="24"/>
          <w:szCs w:val="24"/>
        </w:rPr>
        <w:t>. 149.43(A)(1)(v).</w:t>
      </w:r>
    </w:p>
    <w:p w:rsidR="00F132C1" w:rsidRPr="00D66508" w:rsidRDefault="000E4AAA">
      <w:pPr>
        <w:spacing w:before="4" w:line="520" w:lineRule="exact"/>
        <w:ind w:right="72" w:firstLine="720"/>
        <w:jc w:val="both"/>
        <w:textAlignment w:val="baseline"/>
        <w:rPr>
          <w:rFonts w:eastAsia="Times New Roman"/>
          <w:color w:val="000000"/>
          <w:spacing w:val="7"/>
          <w:sz w:val="24"/>
          <w:szCs w:val="24"/>
        </w:rPr>
      </w:pPr>
      <w:r w:rsidRPr="00D66508">
        <w:rPr>
          <w:rFonts w:eastAsia="Times New Roman"/>
          <w:color w:val="000000"/>
          <w:spacing w:val="7"/>
          <w:sz w:val="24"/>
          <w:szCs w:val="24"/>
        </w:rPr>
        <w:t xml:space="preserve">State law prohibits the release of information meeting the definition of a trade secret. O.R.C.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1A5311" w:rsidRPr="00D66508">
        <w:rPr>
          <w:rFonts w:eastAsia="Times New Roman"/>
          <w:color w:val="000000"/>
          <w:spacing w:val="7"/>
          <w:sz w:val="24"/>
          <w:szCs w:val="24"/>
        </w:rPr>
        <w:t xml:space="preserve"> </w:t>
      </w:r>
      <w:r w:rsidRPr="00D66508">
        <w:rPr>
          <w:rFonts w:eastAsia="Times New Roman"/>
          <w:color w:val="000000"/>
          <w:spacing w:val="7"/>
          <w:sz w:val="24"/>
          <w:szCs w:val="24"/>
        </w:rPr>
        <w:t>The protection of trade secret information as requested herein will not impair the Commission</w:t>
      </w:r>
      <w:r w:rsidR="005763A9" w:rsidRPr="00D66508">
        <w:rPr>
          <w:rFonts w:eastAsia="Times New Roman"/>
          <w:color w:val="000000"/>
          <w:spacing w:val="7"/>
          <w:sz w:val="24"/>
          <w:szCs w:val="24"/>
        </w:rPr>
        <w:t>’</w:t>
      </w:r>
      <w:r w:rsidRPr="00D66508">
        <w:rPr>
          <w:rFonts w:eastAsia="Times New Roman"/>
          <w:color w:val="000000"/>
          <w:spacing w:val="7"/>
          <w:sz w:val="24"/>
          <w:szCs w:val="24"/>
        </w:rPr>
        <w:t>s regulatory responsibilities.</w:t>
      </w:r>
    </w:p>
    <w:p w:rsidR="00F132C1" w:rsidRPr="00D66508" w:rsidRDefault="000E4AAA" w:rsidP="00B2019F">
      <w:pPr>
        <w:spacing w:before="16" w:line="520" w:lineRule="exact"/>
        <w:ind w:right="72" w:firstLine="720"/>
        <w:jc w:val="both"/>
        <w:textAlignment w:val="baseline"/>
        <w:rPr>
          <w:rFonts w:eastAsia="Times New Roman"/>
          <w:color w:val="000000"/>
          <w:spacing w:val="6"/>
          <w:sz w:val="24"/>
          <w:szCs w:val="24"/>
        </w:rPr>
      </w:pPr>
      <w:r w:rsidRPr="00D66508">
        <w:rPr>
          <w:rFonts w:eastAsia="Times New Roman"/>
          <w:color w:val="000000"/>
          <w:spacing w:val="6"/>
          <w:sz w:val="24"/>
          <w:szCs w:val="24"/>
        </w:rPr>
        <w:t xml:space="preserve">All of the information that is the subject of this motion qualifies for trade secret protection. </w:t>
      </w:r>
      <w:r w:rsidR="001A5311" w:rsidRPr="00D66508">
        <w:rPr>
          <w:rFonts w:eastAsia="Times New Roman"/>
          <w:color w:val="000000"/>
          <w:spacing w:val="6"/>
          <w:sz w:val="24"/>
          <w:szCs w:val="24"/>
        </w:rPr>
        <w:t xml:space="preserve"> </w:t>
      </w:r>
      <w:r w:rsidRPr="00D66508">
        <w:rPr>
          <w:rFonts w:eastAsia="Times New Roman"/>
          <w:color w:val="000000"/>
          <w:spacing w:val="6"/>
          <w:sz w:val="24"/>
          <w:szCs w:val="24"/>
        </w:rPr>
        <w:t>First it is business information that derives independent economic value, actual or potential, from not being generally known to, and not being readily ascertainable by proper means by, other persons who can obtain economic value from its disclosure or use.</w:t>
      </w:r>
      <w:r w:rsidR="001A5311" w:rsidRPr="00D66508">
        <w:rPr>
          <w:rFonts w:eastAsia="Times New Roman"/>
          <w:color w:val="000000"/>
          <w:spacing w:val="6"/>
          <w:sz w:val="24"/>
          <w:szCs w:val="24"/>
        </w:rPr>
        <w:t xml:space="preserve"> </w:t>
      </w:r>
      <w:r w:rsidRPr="00D66508">
        <w:rPr>
          <w:rFonts w:eastAsia="Times New Roman"/>
          <w:color w:val="000000"/>
          <w:spacing w:val="6"/>
          <w:sz w:val="24"/>
          <w:szCs w:val="24"/>
        </w:rPr>
        <w:t xml:space="preserve"> Public disclosure of this information would provide competitors with information that they could use to analyze Frontier</w:t>
      </w:r>
      <w:r w:rsidR="005763A9" w:rsidRPr="00D66508">
        <w:rPr>
          <w:rFonts w:eastAsia="Times New Roman"/>
          <w:color w:val="000000"/>
          <w:spacing w:val="6"/>
          <w:sz w:val="24"/>
          <w:szCs w:val="24"/>
        </w:rPr>
        <w:t>’</w:t>
      </w:r>
      <w:r w:rsidRPr="00D66508">
        <w:rPr>
          <w:rFonts w:eastAsia="Times New Roman"/>
          <w:color w:val="000000"/>
          <w:spacing w:val="6"/>
          <w:sz w:val="24"/>
          <w:szCs w:val="24"/>
        </w:rPr>
        <w:t xml:space="preserve">s operations and target areas for market entry or </w:t>
      </w:r>
      <w:r w:rsidRPr="00D66508">
        <w:rPr>
          <w:rFonts w:eastAsia="Times New Roman"/>
          <w:color w:val="000000"/>
          <w:spacing w:val="6"/>
          <w:sz w:val="24"/>
          <w:szCs w:val="24"/>
        </w:rPr>
        <w:lastRenderedPageBreak/>
        <w:t>market strategies targeted to specific geographic areas, and thereby obtain an unfair competitive advantage.</w:t>
      </w:r>
    </w:p>
    <w:p w:rsidR="00F132C1" w:rsidRPr="00D66508" w:rsidRDefault="000E4AAA">
      <w:pPr>
        <w:spacing w:line="517" w:lineRule="exact"/>
        <w:ind w:firstLine="720"/>
        <w:jc w:val="both"/>
        <w:textAlignment w:val="baseline"/>
        <w:rPr>
          <w:rFonts w:eastAsia="Times New Roman"/>
          <w:color w:val="000000"/>
          <w:spacing w:val="6"/>
          <w:sz w:val="24"/>
          <w:szCs w:val="24"/>
        </w:rPr>
      </w:pPr>
      <w:r w:rsidRPr="00D66508">
        <w:rPr>
          <w:rFonts w:eastAsia="Times New Roman"/>
          <w:color w:val="000000"/>
          <w:spacing w:val="6"/>
          <w:sz w:val="24"/>
          <w:szCs w:val="24"/>
        </w:rPr>
        <w:t xml:space="preserve">Second, it is the subject of efforts that are reasonable under the circumstances to maintain its secrecy. </w:t>
      </w:r>
      <w:r w:rsidR="00B2019F" w:rsidRPr="00D66508">
        <w:rPr>
          <w:rFonts w:eastAsia="Times New Roman"/>
          <w:color w:val="000000"/>
          <w:spacing w:val="6"/>
          <w:sz w:val="24"/>
          <w:szCs w:val="24"/>
        </w:rPr>
        <w:t xml:space="preserve"> </w:t>
      </w:r>
      <w:r w:rsidRPr="00D66508">
        <w:rPr>
          <w:rFonts w:eastAsia="Times New Roman"/>
          <w:color w:val="000000"/>
          <w:spacing w:val="6"/>
          <w:sz w:val="24"/>
          <w:szCs w:val="24"/>
        </w:rPr>
        <w:t>In the ordinary course of business of Frontier, this information is treated as proprietary and confidential by Frontier employees, and is not disclosed to anyone except in a Commission proceeding and/or pursuant to staff data request.</w:t>
      </w:r>
      <w:r w:rsidR="00B2019F" w:rsidRPr="00D66508">
        <w:rPr>
          <w:rFonts w:eastAsia="Times New Roman"/>
          <w:color w:val="000000"/>
          <w:spacing w:val="6"/>
          <w:sz w:val="24"/>
          <w:szCs w:val="24"/>
        </w:rPr>
        <w:t xml:space="preserve"> </w:t>
      </w:r>
      <w:r w:rsidRPr="00D66508">
        <w:rPr>
          <w:rFonts w:eastAsia="Times New Roman"/>
          <w:color w:val="000000"/>
          <w:spacing w:val="6"/>
          <w:sz w:val="24"/>
          <w:szCs w:val="24"/>
        </w:rPr>
        <w:t xml:space="preserve"> During the course of discovery, information of this type has generally been provided to other parties only pursuant to an appropriate protective agreement.</w:t>
      </w:r>
    </w:p>
    <w:p w:rsidR="00F132C1" w:rsidRPr="00D66508" w:rsidRDefault="000E4AAA">
      <w:pPr>
        <w:spacing w:before="4" w:line="519" w:lineRule="exact"/>
        <w:ind w:firstLine="720"/>
        <w:jc w:val="both"/>
        <w:textAlignment w:val="baseline"/>
        <w:rPr>
          <w:rFonts w:eastAsia="Times New Roman"/>
          <w:color w:val="000000"/>
          <w:sz w:val="24"/>
          <w:szCs w:val="24"/>
        </w:rPr>
      </w:pPr>
      <w:r w:rsidRPr="00D66508">
        <w:rPr>
          <w:rFonts w:eastAsia="Times New Roman"/>
          <w:color w:val="000000"/>
          <w:sz w:val="24"/>
          <w:szCs w:val="24"/>
        </w:rPr>
        <w:t>For the foregoing reasons, Frontier requests that the designated information be protected from public disclosure.</w:t>
      </w:r>
    </w:p>
    <w:p w:rsidR="00F132C1" w:rsidRPr="00D66508" w:rsidRDefault="000E4AAA">
      <w:pPr>
        <w:spacing w:before="278" w:line="250" w:lineRule="exact"/>
        <w:ind w:left="4104"/>
        <w:textAlignment w:val="baseline"/>
        <w:rPr>
          <w:rFonts w:eastAsia="Times New Roman"/>
          <w:color w:val="000000"/>
          <w:spacing w:val="5"/>
          <w:sz w:val="24"/>
          <w:szCs w:val="24"/>
        </w:rPr>
      </w:pPr>
      <w:r w:rsidRPr="00D66508">
        <w:rPr>
          <w:rFonts w:eastAsia="Times New Roman"/>
          <w:color w:val="000000"/>
          <w:spacing w:val="5"/>
          <w:sz w:val="24"/>
          <w:szCs w:val="24"/>
        </w:rPr>
        <w:t>Respectfully submitted,</w:t>
      </w:r>
    </w:p>
    <w:p w:rsidR="00F132C1" w:rsidRDefault="00F132C1">
      <w:pPr>
        <w:spacing w:before="17" w:line="260" w:lineRule="exact"/>
        <w:ind w:left="4104"/>
        <w:textAlignment w:val="baseline"/>
        <w:rPr>
          <w:rFonts w:eastAsia="Times New Roman"/>
          <w:color w:val="000000"/>
          <w:spacing w:val="7"/>
          <w:sz w:val="24"/>
          <w:szCs w:val="24"/>
        </w:rPr>
      </w:pPr>
    </w:p>
    <w:p w:rsidR="00524C41" w:rsidRDefault="00524C41">
      <w:pPr>
        <w:spacing w:before="17" w:line="260" w:lineRule="exact"/>
        <w:ind w:left="4104"/>
        <w:textAlignment w:val="baseline"/>
        <w:rPr>
          <w:rFonts w:eastAsia="Times New Roman"/>
          <w:color w:val="000000"/>
          <w:spacing w:val="7"/>
          <w:sz w:val="24"/>
          <w:szCs w:val="24"/>
        </w:rPr>
      </w:pPr>
      <w:r>
        <w:rPr>
          <w:rFonts w:eastAsia="Times New Roman"/>
          <w:color w:val="000000"/>
          <w:spacing w:val="7"/>
          <w:sz w:val="24"/>
          <w:szCs w:val="24"/>
        </w:rPr>
        <w:t>FRONTIER NORTH INC.</w:t>
      </w:r>
    </w:p>
    <w:p w:rsidR="00524C41" w:rsidRDefault="00524C41">
      <w:pPr>
        <w:spacing w:before="17" w:line="260" w:lineRule="exact"/>
        <w:ind w:left="4104"/>
        <w:textAlignment w:val="baseline"/>
        <w:rPr>
          <w:rFonts w:eastAsia="Times New Roman"/>
          <w:color w:val="000000"/>
          <w:spacing w:val="7"/>
          <w:sz w:val="24"/>
          <w:szCs w:val="24"/>
        </w:rPr>
      </w:pPr>
    </w:p>
    <w:p w:rsidR="007D2800" w:rsidRPr="00524C41" w:rsidRDefault="00524C41">
      <w:pPr>
        <w:spacing w:before="17" w:line="260" w:lineRule="exact"/>
        <w:ind w:left="4104"/>
        <w:textAlignment w:val="baseline"/>
        <w:rPr>
          <w:rFonts w:eastAsia="Times New Roman"/>
          <w:color w:val="000000"/>
          <w:spacing w:val="7"/>
          <w:sz w:val="24"/>
          <w:szCs w:val="24"/>
          <w:u w:val="single"/>
        </w:rPr>
      </w:pPr>
      <w:r w:rsidRPr="00524C41">
        <w:rPr>
          <w:rFonts w:eastAsia="Times New Roman"/>
          <w:color w:val="000000"/>
          <w:spacing w:val="7"/>
          <w:sz w:val="24"/>
          <w:szCs w:val="24"/>
          <w:u w:val="single"/>
        </w:rPr>
        <w:t>/s/ Michele L. Noble</w:t>
      </w:r>
      <w:r w:rsidRPr="00524C41">
        <w:rPr>
          <w:rFonts w:eastAsia="Times New Roman"/>
          <w:color w:val="000000"/>
          <w:spacing w:val="7"/>
          <w:sz w:val="24"/>
          <w:szCs w:val="24"/>
          <w:u w:val="single"/>
        </w:rPr>
        <w:tab/>
      </w:r>
      <w:r w:rsidRPr="00524C41">
        <w:rPr>
          <w:rFonts w:eastAsia="Times New Roman"/>
          <w:color w:val="000000"/>
          <w:spacing w:val="7"/>
          <w:sz w:val="24"/>
          <w:szCs w:val="24"/>
          <w:u w:val="single"/>
        </w:rPr>
        <w:tab/>
      </w:r>
      <w:r w:rsidRPr="00524C41">
        <w:rPr>
          <w:rFonts w:eastAsia="Times New Roman"/>
          <w:color w:val="000000"/>
          <w:spacing w:val="7"/>
          <w:sz w:val="24"/>
          <w:szCs w:val="24"/>
          <w:u w:val="single"/>
        </w:rPr>
        <w:tab/>
      </w:r>
      <w:r w:rsidRPr="00524C41">
        <w:rPr>
          <w:rFonts w:eastAsia="Times New Roman"/>
          <w:color w:val="000000"/>
          <w:spacing w:val="7"/>
          <w:sz w:val="24"/>
          <w:szCs w:val="24"/>
          <w:u w:val="single"/>
        </w:rPr>
        <w:tab/>
      </w:r>
    </w:p>
    <w:p w:rsidR="007D2800" w:rsidRPr="007D2800" w:rsidRDefault="007D2800" w:rsidP="007D2800">
      <w:pPr>
        <w:pStyle w:val="Signature"/>
        <w:keepNext/>
        <w:ind w:left="3330" w:firstLine="720"/>
      </w:pPr>
      <w:r w:rsidRPr="007D2800">
        <w:t>Michele L. Noble   (0072756)</w:t>
      </w:r>
    </w:p>
    <w:p w:rsidR="007D2800" w:rsidRPr="007D2800" w:rsidRDefault="007D2800" w:rsidP="007D2800">
      <w:pPr>
        <w:keepNext/>
        <w:autoSpaceDE w:val="0"/>
        <w:autoSpaceDN w:val="0"/>
        <w:adjustRightInd w:val="0"/>
        <w:ind w:left="720" w:firstLine="3330"/>
        <w:rPr>
          <w:sz w:val="24"/>
          <w:szCs w:val="24"/>
        </w:rPr>
      </w:pPr>
      <w:r w:rsidRPr="007D2800">
        <w:rPr>
          <w:sz w:val="24"/>
          <w:szCs w:val="24"/>
        </w:rPr>
        <w:t>Thompson Hine LLP</w:t>
      </w:r>
    </w:p>
    <w:p w:rsidR="007D2800" w:rsidRPr="007D2800" w:rsidRDefault="007D2800" w:rsidP="007D2800">
      <w:pPr>
        <w:keepNext/>
        <w:autoSpaceDE w:val="0"/>
        <w:autoSpaceDN w:val="0"/>
        <w:adjustRightInd w:val="0"/>
        <w:ind w:left="4050"/>
        <w:rPr>
          <w:sz w:val="24"/>
          <w:szCs w:val="24"/>
        </w:rPr>
      </w:pPr>
      <w:r w:rsidRPr="007D2800">
        <w:rPr>
          <w:sz w:val="24"/>
          <w:szCs w:val="24"/>
        </w:rPr>
        <w:t>41 S. High Street, Suite 1700</w:t>
      </w:r>
    </w:p>
    <w:p w:rsidR="007D2800" w:rsidRPr="007D2800" w:rsidRDefault="007D2800" w:rsidP="007D2800">
      <w:pPr>
        <w:keepNext/>
        <w:autoSpaceDE w:val="0"/>
        <w:autoSpaceDN w:val="0"/>
        <w:adjustRightInd w:val="0"/>
        <w:ind w:left="4050"/>
        <w:rPr>
          <w:sz w:val="24"/>
          <w:szCs w:val="24"/>
        </w:rPr>
      </w:pPr>
      <w:r w:rsidRPr="007D2800">
        <w:rPr>
          <w:sz w:val="24"/>
          <w:szCs w:val="24"/>
        </w:rPr>
        <w:t>Columbus, Ohio 43215</w:t>
      </w:r>
    </w:p>
    <w:p w:rsidR="007D2800" w:rsidRPr="007D2800" w:rsidRDefault="007D2800" w:rsidP="007D2800">
      <w:pPr>
        <w:keepNext/>
        <w:autoSpaceDE w:val="0"/>
        <w:autoSpaceDN w:val="0"/>
        <w:adjustRightInd w:val="0"/>
        <w:ind w:left="4050"/>
        <w:rPr>
          <w:sz w:val="24"/>
          <w:szCs w:val="24"/>
        </w:rPr>
      </w:pPr>
      <w:r w:rsidRPr="007D2800">
        <w:rPr>
          <w:sz w:val="24"/>
          <w:szCs w:val="24"/>
        </w:rPr>
        <w:t>Telephone:  (614) 469-3200</w:t>
      </w:r>
    </w:p>
    <w:p w:rsidR="007D2800" w:rsidRPr="007D2800" w:rsidRDefault="007D2800" w:rsidP="007D2800">
      <w:pPr>
        <w:keepNext/>
        <w:autoSpaceDE w:val="0"/>
        <w:autoSpaceDN w:val="0"/>
        <w:adjustRightInd w:val="0"/>
        <w:ind w:left="4050"/>
        <w:rPr>
          <w:sz w:val="24"/>
          <w:szCs w:val="24"/>
        </w:rPr>
      </w:pPr>
      <w:r w:rsidRPr="007D2800">
        <w:rPr>
          <w:sz w:val="24"/>
          <w:szCs w:val="24"/>
        </w:rPr>
        <w:t>Fax:  (614) 469-3361</w:t>
      </w:r>
    </w:p>
    <w:p w:rsidR="007D2800" w:rsidRPr="00D66508" w:rsidRDefault="007D2800" w:rsidP="007D2800">
      <w:pPr>
        <w:spacing w:before="17" w:line="260" w:lineRule="exact"/>
        <w:ind w:left="4104"/>
        <w:textAlignment w:val="baseline"/>
        <w:rPr>
          <w:rFonts w:eastAsia="Times New Roman"/>
          <w:color w:val="000000"/>
          <w:sz w:val="24"/>
          <w:szCs w:val="24"/>
        </w:rPr>
      </w:pPr>
      <w:r w:rsidRPr="007D2800">
        <w:rPr>
          <w:sz w:val="24"/>
          <w:szCs w:val="24"/>
        </w:rPr>
        <w:t>Michele.Noble@thompsonhine.com</w:t>
      </w:r>
    </w:p>
    <w:p w:rsidR="00F132C1" w:rsidRPr="00D66508" w:rsidRDefault="000E4AAA" w:rsidP="00ED305C">
      <w:pPr>
        <w:spacing w:before="268" w:line="250" w:lineRule="exact"/>
        <w:ind w:left="4104"/>
        <w:textAlignment w:val="baseline"/>
        <w:rPr>
          <w:rFonts w:eastAsia="Times New Roman"/>
          <w:color w:val="000000"/>
          <w:spacing w:val="3"/>
          <w:sz w:val="24"/>
          <w:szCs w:val="24"/>
        </w:rPr>
      </w:pPr>
      <w:r w:rsidRPr="00D66508">
        <w:rPr>
          <w:rFonts w:eastAsia="Times New Roman"/>
          <w:color w:val="000000"/>
          <w:spacing w:val="3"/>
          <w:sz w:val="24"/>
          <w:szCs w:val="24"/>
        </w:rPr>
        <w:t>Its Attorney</w:t>
      </w:r>
    </w:p>
    <w:p w:rsidR="00ED305C" w:rsidRPr="00D66508" w:rsidRDefault="00ED305C">
      <w:pPr>
        <w:rPr>
          <w:rFonts w:eastAsia="Times New Roman"/>
          <w:color w:val="000000"/>
          <w:spacing w:val="1"/>
          <w:sz w:val="24"/>
          <w:szCs w:val="24"/>
          <w:u w:val="single"/>
        </w:rPr>
      </w:pPr>
      <w:r w:rsidRPr="00D66508">
        <w:rPr>
          <w:rFonts w:eastAsia="Times New Roman"/>
          <w:color w:val="000000"/>
          <w:spacing w:val="1"/>
          <w:sz w:val="24"/>
          <w:szCs w:val="24"/>
          <w:u w:val="single"/>
        </w:rPr>
        <w:br w:type="page"/>
      </w:r>
    </w:p>
    <w:p w:rsidR="00F132C1" w:rsidRPr="00D66508" w:rsidRDefault="000E4AAA" w:rsidP="00ED305C">
      <w:pPr>
        <w:spacing w:before="15" w:after="120" w:line="318" w:lineRule="exact"/>
        <w:jc w:val="center"/>
        <w:textAlignment w:val="baseline"/>
        <w:rPr>
          <w:rFonts w:eastAsia="Times New Roman"/>
          <w:color w:val="000000"/>
          <w:spacing w:val="1"/>
          <w:sz w:val="28"/>
          <w:szCs w:val="28"/>
          <w:u w:val="single"/>
        </w:rPr>
      </w:pPr>
      <w:r w:rsidRPr="00D66508">
        <w:rPr>
          <w:rFonts w:eastAsia="Times New Roman"/>
          <w:color w:val="000000"/>
          <w:spacing w:val="1"/>
          <w:sz w:val="28"/>
          <w:szCs w:val="28"/>
          <w:u w:val="single"/>
        </w:rPr>
        <w:lastRenderedPageBreak/>
        <w:t xml:space="preserve">CERTIFICATE OF SERVICE </w:t>
      </w:r>
    </w:p>
    <w:p w:rsidR="00F132C1" w:rsidRPr="00D66508" w:rsidRDefault="00ED305C">
      <w:pPr>
        <w:spacing w:before="7" w:line="520" w:lineRule="exact"/>
        <w:textAlignment w:val="baseline"/>
        <w:rPr>
          <w:rFonts w:eastAsia="Times New Roman"/>
          <w:color w:val="000000"/>
          <w:sz w:val="24"/>
          <w:szCs w:val="24"/>
        </w:rPr>
      </w:pPr>
      <w:r w:rsidRPr="00D66508">
        <w:rPr>
          <w:rFonts w:eastAsia="Times New Roman"/>
          <w:color w:val="000000"/>
          <w:sz w:val="24"/>
          <w:szCs w:val="24"/>
        </w:rPr>
        <w:tab/>
      </w:r>
      <w:r w:rsidR="000E4AAA" w:rsidRPr="00D66508">
        <w:rPr>
          <w:rFonts w:eastAsia="Times New Roman"/>
          <w:color w:val="000000"/>
          <w:sz w:val="24"/>
          <w:szCs w:val="24"/>
        </w:rPr>
        <w:t xml:space="preserve">I hereby certify that a copy of the foregoing was served by electronic mail on this </w:t>
      </w:r>
      <w:r w:rsidR="007D2800">
        <w:rPr>
          <w:rFonts w:eastAsia="Times New Roman"/>
          <w:color w:val="000000"/>
          <w:sz w:val="24"/>
          <w:szCs w:val="24"/>
        </w:rPr>
        <w:t>7</w:t>
      </w:r>
      <w:r w:rsidR="000E4AAA" w:rsidRPr="00D66508">
        <w:rPr>
          <w:rFonts w:eastAsia="Times New Roman"/>
          <w:color w:val="000000"/>
          <w:sz w:val="24"/>
          <w:szCs w:val="24"/>
          <w:vertAlign w:val="superscript"/>
        </w:rPr>
        <w:t>th</w:t>
      </w:r>
      <w:r w:rsidR="000E4AAA" w:rsidRPr="00D66508">
        <w:rPr>
          <w:rFonts w:eastAsia="Times New Roman"/>
          <w:color w:val="000000"/>
          <w:sz w:val="24"/>
          <w:szCs w:val="24"/>
        </w:rPr>
        <w:t xml:space="preserve"> day of </w:t>
      </w:r>
      <w:r w:rsidR="007D2800">
        <w:rPr>
          <w:rFonts w:eastAsia="Times New Roman"/>
          <w:color w:val="000000"/>
          <w:sz w:val="24"/>
          <w:szCs w:val="24"/>
        </w:rPr>
        <w:t xml:space="preserve">August, 2014 </w:t>
      </w:r>
      <w:r w:rsidR="000E4AAA" w:rsidRPr="00D66508">
        <w:rPr>
          <w:rFonts w:eastAsia="Times New Roman"/>
          <w:color w:val="000000"/>
          <w:sz w:val="24"/>
          <w:szCs w:val="24"/>
        </w:rPr>
        <w:t>to the following parties and counsel of record</w:t>
      </w:r>
      <w:r w:rsidR="00524C41">
        <w:rPr>
          <w:rFonts w:eastAsia="Times New Roman"/>
          <w:color w:val="000000"/>
          <w:sz w:val="24"/>
          <w:szCs w:val="24"/>
        </w:rPr>
        <w:t xml:space="preserve"> through the Commission’s docketing system</w:t>
      </w:r>
      <w:r w:rsidR="000E4AAA" w:rsidRPr="00D66508">
        <w:rPr>
          <w:rFonts w:eastAsia="Times New Roman"/>
          <w:color w:val="000000"/>
          <w:sz w:val="24"/>
          <w:szCs w:val="24"/>
        </w:rPr>
        <w:t>:</w:t>
      </w:r>
    </w:p>
    <w:p w:rsidR="00F132C1" w:rsidRPr="00D66508" w:rsidRDefault="000E4AAA">
      <w:pPr>
        <w:spacing w:before="281" w:line="265" w:lineRule="exact"/>
        <w:textAlignment w:val="baseline"/>
        <w:rPr>
          <w:rFonts w:eastAsia="Times New Roman"/>
          <w:color w:val="000000"/>
          <w:spacing w:val="-1"/>
          <w:sz w:val="24"/>
          <w:szCs w:val="24"/>
        </w:rPr>
      </w:pPr>
      <w:r w:rsidRPr="00D66508">
        <w:rPr>
          <w:rFonts w:eastAsia="Times New Roman"/>
          <w:color w:val="000000"/>
          <w:spacing w:val="-1"/>
          <w:sz w:val="24"/>
          <w:szCs w:val="24"/>
        </w:rPr>
        <w:t>Roxanne K. Hacker</w:t>
      </w:r>
    </w:p>
    <w:p w:rsidR="00F132C1" w:rsidRPr="00D66508" w:rsidRDefault="000E4AAA">
      <w:pPr>
        <w:spacing w:before="1" w:line="265" w:lineRule="exact"/>
        <w:textAlignment w:val="baseline"/>
        <w:rPr>
          <w:rFonts w:eastAsia="Times New Roman"/>
          <w:color w:val="000000"/>
          <w:spacing w:val="-1"/>
          <w:sz w:val="24"/>
          <w:szCs w:val="24"/>
        </w:rPr>
      </w:pPr>
      <w:r w:rsidRPr="00D66508">
        <w:rPr>
          <w:rFonts w:eastAsia="Times New Roman"/>
          <w:color w:val="000000"/>
          <w:spacing w:val="-1"/>
          <w:sz w:val="24"/>
          <w:szCs w:val="24"/>
        </w:rPr>
        <w:t>Interstate Telecom Consulting, Inc.</w:t>
      </w:r>
    </w:p>
    <w:p w:rsidR="00F132C1" w:rsidRPr="00D66508" w:rsidRDefault="000E4AAA">
      <w:pPr>
        <w:spacing w:line="262" w:lineRule="exact"/>
        <w:textAlignment w:val="baseline"/>
        <w:rPr>
          <w:rFonts w:eastAsia="Times New Roman"/>
          <w:color w:val="000000"/>
          <w:spacing w:val="-2"/>
          <w:sz w:val="24"/>
          <w:szCs w:val="24"/>
        </w:rPr>
      </w:pPr>
      <w:r w:rsidRPr="00D66508">
        <w:rPr>
          <w:rFonts w:eastAsia="Times New Roman"/>
          <w:color w:val="000000"/>
          <w:spacing w:val="-2"/>
          <w:sz w:val="24"/>
          <w:szCs w:val="24"/>
        </w:rPr>
        <w:t>130 Birch Avenue West</w:t>
      </w:r>
    </w:p>
    <w:p w:rsidR="00F132C1" w:rsidRPr="00D66508" w:rsidRDefault="000E4AAA">
      <w:pPr>
        <w:spacing w:line="265" w:lineRule="exact"/>
        <w:textAlignment w:val="baseline"/>
        <w:rPr>
          <w:rFonts w:eastAsia="Times New Roman"/>
          <w:color w:val="000000"/>
          <w:spacing w:val="-2"/>
          <w:sz w:val="24"/>
          <w:szCs w:val="24"/>
        </w:rPr>
      </w:pPr>
      <w:r w:rsidRPr="00D66508">
        <w:rPr>
          <w:rFonts w:eastAsia="Times New Roman"/>
          <w:color w:val="000000"/>
          <w:spacing w:val="-2"/>
          <w:sz w:val="24"/>
          <w:szCs w:val="24"/>
        </w:rPr>
        <w:t>Hector, MN 55342</w:t>
      </w:r>
    </w:p>
    <w:p w:rsidR="00F132C1" w:rsidRPr="00D66508" w:rsidRDefault="00C3435A">
      <w:pPr>
        <w:spacing w:line="269" w:lineRule="exact"/>
        <w:textAlignment w:val="baseline"/>
        <w:rPr>
          <w:rFonts w:eastAsia="Times New Roman"/>
          <w:color w:val="000000"/>
          <w:sz w:val="24"/>
          <w:szCs w:val="24"/>
          <w:u w:val="single"/>
        </w:rPr>
      </w:pPr>
      <w:hyperlink r:id="rId9">
        <w:r w:rsidR="000E4AAA" w:rsidRPr="00D66508">
          <w:rPr>
            <w:rFonts w:eastAsia="Times New Roman"/>
            <w:color w:val="0000FF"/>
            <w:sz w:val="24"/>
            <w:szCs w:val="24"/>
            <w:u w:val="single"/>
          </w:rPr>
          <w:t>itci@interstatetelcom.com</w:t>
        </w:r>
      </w:hyperlink>
      <w:r w:rsidR="000E4AAA" w:rsidRPr="00D66508">
        <w:rPr>
          <w:rFonts w:eastAsia="Times New Roman"/>
          <w:color w:val="000000"/>
          <w:sz w:val="24"/>
          <w:szCs w:val="24"/>
          <w:u w:val="single"/>
        </w:rPr>
        <w:t xml:space="preserve"> </w:t>
      </w:r>
    </w:p>
    <w:p w:rsidR="00F132C1" w:rsidRPr="00D66508" w:rsidRDefault="000E4AAA">
      <w:pPr>
        <w:spacing w:before="266" w:line="265" w:lineRule="exact"/>
        <w:textAlignment w:val="baseline"/>
        <w:rPr>
          <w:rFonts w:eastAsia="Times New Roman"/>
          <w:color w:val="000000"/>
          <w:sz w:val="24"/>
          <w:szCs w:val="24"/>
        </w:rPr>
      </w:pPr>
      <w:r w:rsidRPr="00D66508">
        <w:rPr>
          <w:rFonts w:eastAsia="Times New Roman"/>
          <w:color w:val="000000"/>
          <w:sz w:val="24"/>
          <w:szCs w:val="24"/>
        </w:rPr>
        <w:t xml:space="preserve">Eileen M. </w:t>
      </w:r>
      <w:proofErr w:type="spellStart"/>
      <w:r w:rsidRPr="00D66508">
        <w:rPr>
          <w:rFonts w:eastAsia="Times New Roman"/>
          <w:color w:val="000000"/>
          <w:sz w:val="24"/>
          <w:szCs w:val="24"/>
        </w:rPr>
        <w:t>Bodamer</w:t>
      </w:r>
      <w:proofErr w:type="spellEnd"/>
      <w:r w:rsidRPr="00D66508">
        <w:rPr>
          <w:rFonts w:eastAsia="Times New Roman"/>
          <w:color w:val="000000"/>
          <w:sz w:val="24"/>
          <w:szCs w:val="24"/>
        </w:rPr>
        <w:t xml:space="preserve"> </w:t>
      </w:r>
      <w:r w:rsidRPr="00D66508">
        <w:rPr>
          <w:rFonts w:eastAsia="Times New Roman"/>
          <w:color w:val="000000"/>
          <w:sz w:val="24"/>
          <w:szCs w:val="24"/>
        </w:rPr>
        <w:br/>
      </w:r>
      <w:proofErr w:type="spellStart"/>
      <w:r w:rsidRPr="00D66508">
        <w:rPr>
          <w:rFonts w:eastAsia="Times New Roman"/>
          <w:color w:val="000000"/>
          <w:sz w:val="24"/>
          <w:szCs w:val="24"/>
        </w:rPr>
        <w:t>BCLLC</w:t>
      </w:r>
      <w:proofErr w:type="spellEnd"/>
    </w:p>
    <w:p w:rsidR="00F132C1" w:rsidRPr="00D66508" w:rsidRDefault="000E4AAA">
      <w:pPr>
        <w:spacing w:before="4" w:line="265" w:lineRule="exact"/>
        <w:textAlignment w:val="baseline"/>
        <w:rPr>
          <w:rFonts w:eastAsia="Times New Roman"/>
          <w:color w:val="000000"/>
          <w:sz w:val="24"/>
          <w:szCs w:val="24"/>
        </w:rPr>
      </w:pPr>
      <w:r w:rsidRPr="00D66508">
        <w:rPr>
          <w:rFonts w:eastAsia="Times New Roman"/>
          <w:color w:val="000000"/>
          <w:sz w:val="24"/>
          <w:szCs w:val="24"/>
        </w:rPr>
        <w:t xml:space="preserve">415 </w:t>
      </w:r>
      <w:proofErr w:type="spellStart"/>
      <w:r w:rsidRPr="00D66508">
        <w:rPr>
          <w:rFonts w:eastAsia="Times New Roman"/>
          <w:color w:val="000000"/>
          <w:sz w:val="24"/>
          <w:szCs w:val="24"/>
        </w:rPr>
        <w:t>Hepplwhite</w:t>
      </w:r>
      <w:proofErr w:type="spellEnd"/>
      <w:r w:rsidRPr="00D66508">
        <w:rPr>
          <w:rFonts w:eastAsia="Times New Roman"/>
          <w:color w:val="000000"/>
          <w:sz w:val="24"/>
          <w:szCs w:val="24"/>
        </w:rPr>
        <w:t xml:space="preserve"> Drive </w:t>
      </w:r>
      <w:r w:rsidRPr="00D66508">
        <w:rPr>
          <w:rFonts w:eastAsia="Times New Roman"/>
          <w:color w:val="000000"/>
          <w:sz w:val="24"/>
          <w:szCs w:val="24"/>
        </w:rPr>
        <w:br/>
        <w:t xml:space="preserve">Johns Creek, GA 30022 </w:t>
      </w:r>
      <w:r w:rsidRPr="00D66508">
        <w:rPr>
          <w:rFonts w:eastAsia="Times New Roman"/>
          <w:color w:val="000000"/>
          <w:sz w:val="24"/>
          <w:szCs w:val="24"/>
        </w:rPr>
        <w:br/>
      </w:r>
      <w:hyperlink r:id="rId10" w:history="1">
        <w:r w:rsidR="00F21635" w:rsidRPr="00D66508">
          <w:rPr>
            <w:rStyle w:val="Hyperlink"/>
            <w:rFonts w:eastAsia="Times New Roman"/>
            <w:sz w:val="24"/>
            <w:szCs w:val="24"/>
          </w:rPr>
          <w:t>nktelco@nktelco.net</w:t>
        </w:r>
      </w:hyperlink>
      <w:r w:rsidRPr="00D66508">
        <w:rPr>
          <w:rFonts w:eastAsia="Times New Roman"/>
          <w:color w:val="000000"/>
          <w:sz w:val="24"/>
          <w:szCs w:val="24"/>
          <w:u w:val="single"/>
        </w:rPr>
        <w:t xml:space="preserve"> </w:t>
      </w:r>
    </w:p>
    <w:p w:rsidR="00F132C1" w:rsidRPr="00D66508" w:rsidRDefault="000E4AAA">
      <w:pPr>
        <w:spacing w:before="261" w:line="265" w:lineRule="exact"/>
        <w:textAlignment w:val="baseline"/>
        <w:rPr>
          <w:rFonts w:eastAsia="Times New Roman"/>
          <w:color w:val="000000"/>
          <w:sz w:val="24"/>
          <w:szCs w:val="24"/>
        </w:rPr>
      </w:pPr>
      <w:r w:rsidRPr="00D66508">
        <w:rPr>
          <w:rFonts w:eastAsia="Times New Roman"/>
          <w:color w:val="000000"/>
          <w:sz w:val="24"/>
          <w:szCs w:val="24"/>
        </w:rPr>
        <w:t xml:space="preserve">Patricia L. </w:t>
      </w:r>
      <w:proofErr w:type="spellStart"/>
      <w:r w:rsidRPr="00D66508">
        <w:rPr>
          <w:rFonts w:eastAsia="Times New Roman"/>
          <w:color w:val="000000"/>
          <w:sz w:val="24"/>
          <w:szCs w:val="24"/>
        </w:rPr>
        <w:t>Rupich</w:t>
      </w:r>
      <w:proofErr w:type="spellEnd"/>
    </w:p>
    <w:p w:rsidR="00F132C1" w:rsidRPr="00D66508" w:rsidRDefault="000E4AAA">
      <w:pPr>
        <w:spacing w:line="261" w:lineRule="exact"/>
        <w:textAlignment w:val="baseline"/>
        <w:rPr>
          <w:rFonts w:eastAsia="Times New Roman"/>
          <w:color w:val="000000"/>
          <w:spacing w:val="-1"/>
          <w:sz w:val="24"/>
          <w:szCs w:val="24"/>
        </w:rPr>
      </w:pPr>
      <w:r w:rsidRPr="00D66508">
        <w:rPr>
          <w:rFonts w:eastAsia="Times New Roman"/>
          <w:color w:val="000000"/>
          <w:spacing w:val="-1"/>
          <w:sz w:val="24"/>
          <w:szCs w:val="24"/>
        </w:rPr>
        <w:t>Cincinnati Bell</w:t>
      </w:r>
    </w:p>
    <w:p w:rsidR="00F132C1" w:rsidRPr="00D66508" w:rsidRDefault="000E4AAA">
      <w:pPr>
        <w:spacing w:before="11" w:line="265" w:lineRule="exact"/>
        <w:textAlignment w:val="baseline"/>
        <w:rPr>
          <w:rFonts w:eastAsia="Times New Roman"/>
          <w:color w:val="000000"/>
          <w:sz w:val="24"/>
          <w:szCs w:val="24"/>
        </w:rPr>
      </w:pPr>
      <w:r w:rsidRPr="00D66508">
        <w:rPr>
          <w:rFonts w:eastAsia="Times New Roman"/>
          <w:color w:val="000000"/>
          <w:sz w:val="24"/>
          <w:szCs w:val="24"/>
        </w:rPr>
        <w:t xml:space="preserve">221 E. Fourth St. 103-1280 </w:t>
      </w:r>
      <w:r w:rsidRPr="00D66508">
        <w:rPr>
          <w:rFonts w:eastAsia="Times New Roman"/>
          <w:color w:val="000000"/>
          <w:sz w:val="24"/>
          <w:szCs w:val="24"/>
        </w:rPr>
        <w:br/>
        <w:t xml:space="preserve">Cincinnati, OH 45202 </w:t>
      </w:r>
      <w:r w:rsidRPr="00D66508">
        <w:rPr>
          <w:rFonts w:eastAsia="Times New Roman"/>
          <w:color w:val="000000"/>
          <w:sz w:val="24"/>
          <w:szCs w:val="24"/>
        </w:rPr>
        <w:br/>
      </w:r>
      <w:hyperlink r:id="rId11" w:history="1">
        <w:r w:rsidR="00F21635" w:rsidRPr="00D66508">
          <w:rPr>
            <w:rStyle w:val="Hyperlink"/>
            <w:rFonts w:eastAsia="Times New Roman"/>
            <w:sz w:val="24"/>
            <w:szCs w:val="24"/>
          </w:rPr>
          <w:t>Pat.rupich@cinbell.com</w:t>
        </w:r>
      </w:hyperlink>
      <w:r w:rsidRPr="00D66508">
        <w:rPr>
          <w:rFonts w:eastAsia="Times New Roman"/>
          <w:color w:val="000000"/>
          <w:sz w:val="24"/>
          <w:szCs w:val="24"/>
          <w:u w:val="single"/>
        </w:rPr>
        <w:t xml:space="preserve"> </w:t>
      </w:r>
    </w:p>
    <w:p w:rsidR="00F132C1" w:rsidRPr="00D66508" w:rsidRDefault="000E4AAA">
      <w:pPr>
        <w:spacing w:before="266" w:line="265" w:lineRule="exact"/>
        <w:textAlignment w:val="baseline"/>
        <w:rPr>
          <w:rFonts w:eastAsia="Times New Roman"/>
          <w:color w:val="000000"/>
          <w:spacing w:val="-2"/>
          <w:sz w:val="24"/>
          <w:szCs w:val="24"/>
        </w:rPr>
      </w:pPr>
      <w:proofErr w:type="spellStart"/>
      <w:r w:rsidRPr="00D66508">
        <w:rPr>
          <w:rFonts w:eastAsia="Times New Roman"/>
          <w:color w:val="000000"/>
          <w:spacing w:val="-2"/>
          <w:sz w:val="24"/>
          <w:szCs w:val="24"/>
        </w:rPr>
        <w:t>Gari</w:t>
      </w:r>
      <w:proofErr w:type="spellEnd"/>
      <w:r w:rsidRPr="00D66508">
        <w:rPr>
          <w:rFonts w:eastAsia="Times New Roman"/>
          <w:color w:val="000000"/>
          <w:spacing w:val="-2"/>
          <w:sz w:val="24"/>
          <w:szCs w:val="24"/>
        </w:rPr>
        <w:t xml:space="preserve"> </w:t>
      </w:r>
      <w:proofErr w:type="spellStart"/>
      <w:r w:rsidRPr="00D66508">
        <w:rPr>
          <w:rFonts w:eastAsia="Times New Roman"/>
          <w:color w:val="000000"/>
          <w:spacing w:val="-2"/>
          <w:sz w:val="24"/>
          <w:szCs w:val="24"/>
        </w:rPr>
        <w:t>Baki</w:t>
      </w:r>
      <w:proofErr w:type="spellEnd"/>
    </w:p>
    <w:p w:rsidR="00F132C1" w:rsidRPr="00D66508" w:rsidRDefault="000E4AAA">
      <w:pPr>
        <w:spacing w:line="262" w:lineRule="exact"/>
        <w:textAlignment w:val="baseline"/>
        <w:rPr>
          <w:rFonts w:eastAsia="Times New Roman"/>
          <w:color w:val="000000"/>
          <w:spacing w:val="-1"/>
          <w:sz w:val="24"/>
          <w:szCs w:val="24"/>
        </w:rPr>
      </w:pPr>
      <w:proofErr w:type="spellStart"/>
      <w:r w:rsidRPr="00D66508">
        <w:rPr>
          <w:rFonts w:eastAsia="Times New Roman"/>
          <w:color w:val="000000"/>
          <w:spacing w:val="-1"/>
          <w:sz w:val="24"/>
          <w:szCs w:val="24"/>
        </w:rPr>
        <w:t>Centurylink</w:t>
      </w:r>
      <w:proofErr w:type="spellEnd"/>
    </w:p>
    <w:p w:rsidR="00F132C1" w:rsidRPr="00D66508" w:rsidRDefault="000E4AAA">
      <w:pPr>
        <w:spacing w:line="263" w:lineRule="exact"/>
        <w:textAlignment w:val="baseline"/>
        <w:rPr>
          <w:rFonts w:eastAsia="Times New Roman"/>
          <w:color w:val="000000"/>
          <w:spacing w:val="-2"/>
          <w:sz w:val="24"/>
          <w:szCs w:val="24"/>
        </w:rPr>
      </w:pPr>
      <w:r w:rsidRPr="00D66508">
        <w:rPr>
          <w:rFonts w:eastAsia="Times New Roman"/>
          <w:color w:val="000000"/>
          <w:spacing w:val="-2"/>
          <w:sz w:val="24"/>
          <w:szCs w:val="24"/>
        </w:rPr>
        <w:t xml:space="preserve">17 S. High St. </w:t>
      </w:r>
      <w:proofErr w:type="spellStart"/>
      <w:r w:rsidRPr="00D66508">
        <w:rPr>
          <w:rFonts w:eastAsia="Times New Roman"/>
          <w:color w:val="000000"/>
          <w:spacing w:val="-2"/>
          <w:sz w:val="24"/>
          <w:szCs w:val="24"/>
        </w:rPr>
        <w:t>Ste</w:t>
      </w:r>
      <w:proofErr w:type="spellEnd"/>
      <w:r w:rsidRPr="00D66508">
        <w:rPr>
          <w:rFonts w:eastAsia="Times New Roman"/>
          <w:color w:val="000000"/>
          <w:spacing w:val="-2"/>
          <w:sz w:val="24"/>
          <w:szCs w:val="24"/>
        </w:rPr>
        <w:t xml:space="preserve"> 600</w:t>
      </w:r>
    </w:p>
    <w:p w:rsidR="00F132C1" w:rsidRPr="00D66508" w:rsidRDefault="000E4AAA">
      <w:pPr>
        <w:spacing w:before="3" w:line="264" w:lineRule="exact"/>
        <w:textAlignment w:val="baseline"/>
        <w:rPr>
          <w:rFonts w:eastAsia="Times New Roman"/>
          <w:color w:val="000000"/>
          <w:spacing w:val="-2"/>
          <w:sz w:val="24"/>
          <w:szCs w:val="24"/>
        </w:rPr>
      </w:pPr>
      <w:r w:rsidRPr="00D66508">
        <w:rPr>
          <w:rFonts w:eastAsia="Times New Roman"/>
          <w:color w:val="000000"/>
          <w:spacing w:val="-2"/>
          <w:sz w:val="24"/>
          <w:szCs w:val="24"/>
        </w:rPr>
        <w:t>Columbus, OH 43215</w:t>
      </w:r>
    </w:p>
    <w:p w:rsidR="00F132C1" w:rsidRPr="00D66508" w:rsidRDefault="00C3435A">
      <w:pPr>
        <w:spacing w:line="268" w:lineRule="exact"/>
        <w:textAlignment w:val="baseline"/>
        <w:rPr>
          <w:rFonts w:eastAsia="Times New Roman"/>
          <w:color w:val="000000"/>
          <w:spacing w:val="-1"/>
          <w:sz w:val="24"/>
          <w:szCs w:val="24"/>
          <w:u w:val="single"/>
        </w:rPr>
      </w:pPr>
      <w:hyperlink r:id="rId12">
        <w:r w:rsidR="000E4AAA" w:rsidRPr="00D66508">
          <w:rPr>
            <w:rFonts w:eastAsia="Times New Roman"/>
            <w:color w:val="0000FF"/>
            <w:spacing w:val="-1"/>
            <w:sz w:val="24"/>
            <w:szCs w:val="24"/>
            <w:u w:val="single"/>
          </w:rPr>
          <w:t>garv.s.baki@centurylink.com</w:t>
        </w:r>
      </w:hyperlink>
      <w:r w:rsidR="000E4AAA" w:rsidRPr="00D66508">
        <w:rPr>
          <w:rFonts w:eastAsia="Times New Roman"/>
          <w:color w:val="000000"/>
          <w:spacing w:val="-1"/>
          <w:sz w:val="24"/>
          <w:szCs w:val="24"/>
          <w:u w:val="single"/>
        </w:rPr>
        <w:t xml:space="preserve"> </w:t>
      </w:r>
    </w:p>
    <w:p w:rsidR="00F132C1" w:rsidRPr="00D66508" w:rsidRDefault="000E4AAA" w:rsidP="008569FC">
      <w:pPr>
        <w:spacing w:before="261" w:line="265" w:lineRule="exact"/>
        <w:textAlignment w:val="baseline"/>
        <w:rPr>
          <w:rFonts w:eastAsia="Times New Roman"/>
          <w:color w:val="000000"/>
          <w:spacing w:val="-1"/>
          <w:sz w:val="24"/>
          <w:szCs w:val="24"/>
        </w:rPr>
      </w:pPr>
      <w:r w:rsidRPr="00D66508">
        <w:rPr>
          <w:rFonts w:eastAsia="Times New Roman"/>
          <w:color w:val="000000"/>
          <w:spacing w:val="-1"/>
          <w:sz w:val="24"/>
          <w:szCs w:val="24"/>
        </w:rPr>
        <w:t xml:space="preserve">Kym D. </w:t>
      </w:r>
      <w:proofErr w:type="spellStart"/>
      <w:r w:rsidRPr="00D66508">
        <w:rPr>
          <w:rFonts w:eastAsia="Times New Roman"/>
          <w:color w:val="000000"/>
          <w:spacing w:val="-1"/>
          <w:sz w:val="24"/>
          <w:szCs w:val="24"/>
        </w:rPr>
        <w:t>Rupeiks</w:t>
      </w:r>
      <w:proofErr w:type="spellEnd"/>
    </w:p>
    <w:p w:rsidR="00F132C1" w:rsidRPr="00D66508" w:rsidRDefault="000E4AAA">
      <w:pPr>
        <w:spacing w:line="261" w:lineRule="exact"/>
        <w:textAlignment w:val="baseline"/>
        <w:rPr>
          <w:rFonts w:eastAsia="Times New Roman"/>
          <w:color w:val="000000"/>
          <w:sz w:val="24"/>
          <w:szCs w:val="24"/>
        </w:rPr>
      </w:pPr>
      <w:r w:rsidRPr="00D66508">
        <w:rPr>
          <w:rFonts w:eastAsia="Times New Roman"/>
          <w:color w:val="000000"/>
          <w:sz w:val="24"/>
          <w:szCs w:val="24"/>
        </w:rPr>
        <w:t xml:space="preserve">The Pinnacle Group Inc. </w:t>
      </w:r>
      <w:r w:rsidRPr="00D66508">
        <w:rPr>
          <w:rFonts w:eastAsia="Times New Roman"/>
          <w:color w:val="000000"/>
          <w:sz w:val="24"/>
          <w:szCs w:val="24"/>
        </w:rPr>
        <w:br/>
        <w:t xml:space="preserve">167 Tampa Ave. E #712 </w:t>
      </w:r>
      <w:r w:rsidRPr="00D66508">
        <w:rPr>
          <w:rFonts w:eastAsia="Times New Roman"/>
          <w:color w:val="000000"/>
          <w:sz w:val="24"/>
          <w:szCs w:val="24"/>
        </w:rPr>
        <w:br/>
        <w:t>Venice, FL 34285</w:t>
      </w:r>
    </w:p>
    <w:p w:rsidR="00F132C1" w:rsidRPr="00D66508" w:rsidRDefault="00C3435A">
      <w:pPr>
        <w:spacing w:line="267" w:lineRule="exact"/>
        <w:textAlignment w:val="baseline"/>
        <w:rPr>
          <w:rFonts w:eastAsia="Times New Roman"/>
          <w:color w:val="000000"/>
          <w:sz w:val="24"/>
          <w:szCs w:val="24"/>
          <w:u w:val="single"/>
        </w:rPr>
      </w:pPr>
      <w:hyperlink r:id="rId13">
        <w:r w:rsidR="000E4AAA" w:rsidRPr="00D66508">
          <w:rPr>
            <w:rFonts w:eastAsia="Times New Roman"/>
            <w:color w:val="0000FF"/>
            <w:sz w:val="24"/>
            <w:szCs w:val="24"/>
            <w:u w:val="single"/>
          </w:rPr>
          <w:t>pinnacle@blissnet.com</w:t>
        </w:r>
      </w:hyperlink>
      <w:r w:rsidR="000E4AAA" w:rsidRPr="00D66508">
        <w:rPr>
          <w:rFonts w:eastAsia="Times New Roman"/>
          <w:color w:val="000000"/>
          <w:sz w:val="24"/>
          <w:szCs w:val="24"/>
          <w:u w:val="single"/>
        </w:rPr>
        <w:t xml:space="preserve"> </w:t>
      </w:r>
    </w:p>
    <w:p w:rsidR="00F132C1" w:rsidRPr="00D66508" w:rsidRDefault="000E4AAA">
      <w:pPr>
        <w:spacing w:before="273" w:line="265" w:lineRule="exact"/>
        <w:textAlignment w:val="baseline"/>
        <w:rPr>
          <w:rFonts w:eastAsia="Times New Roman"/>
          <w:color w:val="000000"/>
          <w:spacing w:val="-1"/>
          <w:sz w:val="24"/>
          <w:szCs w:val="24"/>
        </w:rPr>
      </w:pPr>
      <w:r w:rsidRPr="00D66508">
        <w:rPr>
          <w:rFonts w:eastAsia="Times New Roman"/>
          <w:color w:val="000000"/>
          <w:spacing w:val="-1"/>
          <w:sz w:val="24"/>
          <w:szCs w:val="24"/>
        </w:rPr>
        <w:t>Christen M. Blend</w:t>
      </w:r>
    </w:p>
    <w:p w:rsidR="00F132C1" w:rsidRPr="00D66508" w:rsidRDefault="000E4AAA">
      <w:pPr>
        <w:spacing w:line="262" w:lineRule="exact"/>
        <w:textAlignment w:val="baseline"/>
        <w:rPr>
          <w:rFonts w:eastAsia="Times New Roman"/>
          <w:color w:val="000000"/>
          <w:sz w:val="24"/>
          <w:szCs w:val="24"/>
        </w:rPr>
      </w:pPr>
      <w:r w:rsidRPr="00D66508">
        <w:rPr>
          <w:rFonts w:eastAsia="Times New Roman"/>
          <w:color w:val="000000"/>
          <w:sz w:val="24"/>
          <w:szCs w:val="24"/>
        </w:rPr>
        <w:t xml:space="preserve">Port Wright Morris &amp; Arthur, LLP </w:t>
      </w:r>
      <w:r w:rsidRPr="00D66508">
        <w:rPr>
          <w:rFonts w:eastAsia="Times New Roman"/>
          <w:color w:val="000000"/>
          <w:sz w:val="24"/>
          <w:szCs w:val="24"/>
        </w:rPr>
        <w:br/>
        <w:t>41 South High Street 30</w:t>
      </w:r>
      <w:r w:rsidRPr="00D66508">
        <w:rPr>
          <w:rFonts w:eastAsia="Times New Roman"/>
          <w:color w:val="000000"/>
          <w:sz w:val="24"/>
          <w:szCs w:val="24"/>
          <w:vertAlign w:val="superscript"/>
        </w:rPr>
        <w:t>th</w:t>
      </w:r>
      <w:r w:rsidRPr="00D66508">
        <w:rPr>
          <w:rFonts w:eastAsia="Times New Roman"/>
          <w:color w:val="000000"/>
          <w:sz w:val="24"/>
          <w:szCs w:val="24"/>
        </w:rPr>
        <w:t xml:space="preserve"> Floor </w:t>
      </w:r>
      <w:r w:rsidRPr="00D66508">
        <w:rPr>
          <w:rFonts w:eastAsia="Times New Roman"/>
          <w:color w:val="000000"/>
          <w:sz w:val="24"/>
          <w:szCs w:val="24"/>
        </w:rPr>
        <w:br/>
        <w:t>Columbus, OH 43216</w:t>
      </w:r>
    </w:p>
    <w:p w:rsidR="00F132C1" w:rsidRPr="00D66508" w:rsidRDefault="00C3435A">
      <w:pPr>
        <w:spacing w:line="265" w:lineRule="exact"/>
        <w:textAlignment w:val="baseline"/>
        <w:rPr>
          <w:rFonts w:eastAsia="Times New Roman"/>
          <w:color w:val="000000"/>
          <w:sz w:val="24"/>
          <w:szCs w:val="24"/>
          <w:u w:val="single"/>
        </w:rPr>
      </w:pPr>
      <w:hyperlink r:id="rId14" w:history="1">
        <w:r w:rsidR="00F21635" w:rsidRPr="00D66508">
          <w:rPr>
            <w:rStyle w:val="Hyperlink"/>
            <w:rFonts w:eastAsia="Times New Roman"/>
            <w:sz w:val="24"/>
            <w:szCs w:val="24"/>
          </w:rPr>
          <w:t>cblend@porterwrright.com</w:t>
        </w:r>
      </w:hyperlink>
    </w:p>
    <w:p w:rsidR="008569FC" w:rsidRPr="00C3435A" w:rsidRDefault="00524C41" w:rsidP="00C3435A">
      <w:pPr>
        <w:spacing w:before="432" w:line="306" w:lineRule="exact"/>
        <w:ind w:left="4320"/>
        <w:textAlignment w:val="baseline"/>
        <w:rPr>
          <w:rFonts w:eastAsia="Times New Roman"/>
          <w:color w:val="000000"/>
          <w:sz w:val="24"/>
          <w:szCs w:val="24"/>
        </w:rPr>
      </w:pPr>
      <w:r w:rsidRPr="00524C41">
        <w:rPr>
          <w:rFonts w:eastAsia="Times New Roman"/>
          <w:color w:val="000000"/>
          <w:sz w:val="24"/>
          <w:szCs w:val="24"/>
          <w:u w:val="single"/>
        </w:rPr>
        <w:t>/s/ Michele Noble</w:t>
      </w:r>
      <w:r>
        <w:rPr>
          <w:rFonts w:eastAsia="Times New Roman"/>
          <w:color w:val="000000"/>
          <w:sz w:val="24"/>
          <w:szCs w:val="24"/>
        </w:rPr>
        <w:t xml:space="preserve"> </w:t>
      </w:r>
      <w:r w:rsidR="000E4AAA" w:rsidRPr="00D66508">
        <w:rPr>
          <w:rFonts w:eastAsia="Times New Roman"/>
          <w:color w:val="000000"/>
          <w:sz w:val="24"/>
          <w:szCs w:val="24"/>
          <w:u w:val="single"/>
        </w:rPr>
        <w:br/>
      </w:r>
      <w:r w:rsidR="007D2800">
        <w:rPr>
          <w:rFonts w:eastAsia="Times New Roman"/>
          <w:color w:val="000000"/>
          <w:sz w:val="24"/>
          <w:szCs w:val="24"/>
        </w:rPr>
        <w:t>Michele Noble</w:t>
      </w:r>
      <w:bookmarkStart w:id="0" w:name="_GoBack"/>
      <w:bookmarkEnd w:id="0"/>
    </w:p>
    <w:sectPr w:rsidR="008569FC" w:rsidRPr="00C3435A" w:rsidSect="004C50DF">
      <w:footerReference w:type="default" r:id="rId15"/>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E4" w:rsidRDefault="00B519E4" w:rsidP="00B519E4">
      <w:r>
        <w:separator/>
      </w:r>
    </w:p>
  </w:endnote>
  <w:endnote w:type="continuationSeparator" w:id="0">
    <w:p w:rsidR="00B519E4" w:rsidRDefault="00B519E4" w:rsidP="00B5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693556"/>
      <w:docPartObj>
        <w:docPartGallery w:val="Page Numbers (Bottom of Page)"/>
        <w:docPartUnique/>
      </w:docPartObj>
    </w:sdtPr>
    <w:sdtEndPr>
      <w:rPr>
        <w:noProof/>
      </w:rPr>
    </w:sdtEndPr>
    <w:sdtContent>
      <w:p w:rsidR="00E257A2" w:rsidRDefault="00E257A2">
        <w:pPr>
          <w:pStyle w:val="Footer"/>
          <w:jc w:val="center"/>
        </w:pPr>
        <w:r>
          <w:fldChar w:fldCharType="begin"/>
        </w:r>
        <w:r>
          <w:instrText xml:space="preserve"> PAGE   \* MERGEFORMAT </w:instrText>
        </w:r>
        <w:r>
          <w:fldChar w:fldCharType="separate"/>
        </w:r>
        <w:r w:rsidR="00C3435A">
          <w:rPr>
            <w:noProof/>
          </w:rPr>
          <w:t>1</w:t>
        </w:r>
        <w:r>
          <w:rPr>
            <w:noProof/>
          </w:rPr>
          <w:fldChar w:fldCharType="end"/>
        </w:r>
      </w:p>
    </w:sdtContent>
  </w:sdt>
  <w:p w:rsidR="00E257A2" w:rsidRDefault="00E25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E4" w:rsidRDefault="00B519E4" w:rsidP="00B519E4">
      <w:r>
        <w:separator/>
      </w:r>
    </w:p>
  </w:footnote>
  <w:footnote w:type="continuationSeparator" w:id="0">
    <w:p w:rsidR="00B519E4" w:rsidRDefault="00B519E4" w:rsidP="00B51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D6FBC"/>
    <w:multiLevelType w:val="multilevel"/>
    <w:tmpl w:val="AEF0C4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F132C1"/>
    <w:rsid w:val="000E4AAA"/>
    <w:rsid w:val="001433EB"/>
    <w:rsid w:val="001A5311"/>
    <w:rsid w:val="00316E27"/>
    <w:rsid w:val="004C50DF"/>
    <w:rsid w:val="00524C41"/>
    <w:rsid w:val="005763A9"/>
    <w:rsid w:val="007D2800"/>
    <w:rsid w:val="00822E8D"/>
    <w:rsid w:val="008569FC"/>
    <w:rsid w:val="00AE3D48"/>
    <w:rsid w:val="00B2019F"/>
    <w:rsid w:val="00B519E4"/>
    <w:rsid w:val="00C3435A"/>
    <w:rsid w:val="00D1449D"/>
    <w:rsid w:val="00D66508"/>
    <w:rsid w:val="00E257A2"/>
    <w:rsid w:val="00E257EF"/>
    <w:rsid w:val="00ED305C"/>
    <w:rsid w:val="00F132C1"/>
    <w:rsid w:val="00F21635"/>
    <w:rsid w:val="00FA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E4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AA"/>
    <w:rPr>
      <w:rFonts w:ascii="Tahoma" w:hAnsi="Tahoma" w:cs="Tahoma"/>
      <w:sz w:val="16"/>
      <w:szCs w:val="16"/>
    </w:rPr>
  </w:style>
  <w:style w:type="character" w:customStyle="1" w:styleId="BalloonTextChar">
    <w:name w:val="Balloon Text Char"/>
    <w:basedOn w:val="DefaultParagraphFont"/>
    <w:link w:val="BalloonText"/>
    <w:uiPriority w:val="99"/>
    <w:semiHidden/>
    <w:rsid w:val="000E4AAA"/>
    <w:rPr>
      <w:rFonts w:ascii="Tahoma" w:hAnsi="Tahoma" w:cs="Tahoma"/>
      <w:sz w:val="16"/>
      <w:szCs w:val="16"/>
    </w:rPr>
  </w:style>
  <w:style w:type="character" w:customStyle="1" w:styleId="Heading1Char">
    <w:name w:val="Heading 1 Char"/>
    <w:basedOn w:val="DefaultParagraphFont"/>
    <w:link w:val="Heading1"/>
    <w:uiPriority w:val="9"/>
    <w:rsid w:val="000E4AAA"/>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519E4"/>
    <w:rPr>
      <w:rFonts w:ascii="Times New Roman" w:eastAsia="Times New Roman" w:hAnsi="Times New Roman" w:cs="Times New Roman"/>
      <w:b w:val="0"/>
      <w:i w:val="0"/>
      <w:vanish w:val="0"/>
      <w:color w:val="000000"/>
      <w:spacing w:val="6"/>
      <w:sz w:val="16"/>
      <w:u w:val="none"/>
    </w:rPr>
  </w:style>
  <w:style w:type="paragraph" w:styleId="Header">
    <w:name w:val="header"/>
    <w:basedOn w:val="Normal"/>
    <w:link w:val="HeaderChar"/>
    <w:uiPriority w:val="99"/>
    <w:unhideWhenUsed/>
    <w:rsid w:val="00B519E4"/>
    <w:pPr>
      <w:tabs>
        <w:tab w:val="center" w:pos="4680"/>
        <w:tab w:val="right" w:pos="9360"/>
      </w:tabs>
    </w:pPr>
  </w:style>
  <w:style w:type="character" w:customStyle="1" w:styleId="HeaderChar">
    <w:name w:val="Header Char"/>
    <w:basedOn w:val="DefaultParagraphFont"/>
    <w:link w:val="Header"/>
    <w:uiPriority w:val="99"/>
    <w:rsid w:val="00B519E4"/>
  </w:style>
  <w:style w:type="paragraph" w:styleId="Footer">
    <w:name w:val="footer"/>
    <w:basedOn w:val="Normal"/>
    <w:link w:val="FooterChar"/>
    <w:uiPriority w:val="99"/>
    <w:unhideWhenUsed/>
    <w:rsid w:val="00B519E4"/>
    <w:pPr>
      <w:tabs>
        <w:tab w:val="center" w:pos="4680"/>
        <w:tab w:val="right" w:pos="9360"/>
      </w:tabs>
    </w:pPr>
  </w:style>
  <w:style w:type="character" w:customStyle="1" w:styleId="FooterChar">
    <w:name w:val="Footer Char"/>
    <w:basedOn w:val="DefaultParagraphFont"/>
    <w:link w:val="Footer"/>
    <w:uiPriority w:val="99"/>
    <w:rsid w:val="00B519E4"/>
  </w:style>
  <w:style w:type="character" w:styleId="Hyperlink">
    <w:name w:val="Hyperlink"/>
    <w:basedOn w:val="DefaultParagraphFont"/>
    <w:uiPriority w:val="99"/>
    <w:unhideWhenUsed/>
    <w:rsid w:val="00F21635"/>
    <w:rPr>
      <w:color w:val="0000FF" w:themeColor="hyperlink"/>
      <w:u w:val="single"/>
    </w:rPr>
  </w:style>
  <w:style w:type="paragraph" w:styleId="Signature">
    <w:name w:val="Signature"/>
    <w:basedOn w:val="Normal"/>
    <w:link w:val="SignatureChar"/>
    <w:uiPriority w:val="99"/>
    <w:unhideWhenUsed/>
    <w:rsid w:val="007D2800"/>
    <w:pPr>
      <w:ind w:left="4320"/>
    </w:pPr>
    <w:rPr>
      <w:rFonts w:eastAsia="Times New Roman"/>
      <w:sz w:val="24"/>
      <w:szCs w:val="24"/>
    </w:rPr>
  </w:style>
  <w:style w:type="character" w:customStyle="1" w:styleId="SignatureChar">
    <w:name w:val="Signature Char"/>
    <w:basedOn w:val="DefaultParagraphFont"/>
    <w:link w:val="Signature"/>
    <w:uiPriority w:val="99"/>
    <w:rsid w:val="007D280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E4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AA"/>
    <w:rPr>
      <w:rFonts w:ascii="Tahoma" w:hAnsi="Tahoma" w:cs="Tahoma"/>
      <w:sz w:val="16"/>
      <w:szCs w:val="16"/>
    </w:rPr>
  </w:style>
  <w:style w:type="character" w:customStyle="1" w:styleId="BalloonTextChar">
    <w:name w:val="Balloon Text Char"/>
    <w:basedOn w:val="DefaultParagraphFont"/>
    <w:link w:val="BalloonText"/>
    <w:uiPriority w:val="99"/>
    <w:semiHidden/>
    <w:rsid w:val="000E4AAA"/>
    <w:rPr>
      <w:rFonts w:ascii="Tahoma" w:hAnsi="Tahoma" w:cs="Tahoma"/>
      <w:sz w:val="16"/>
      <w:szCs w:val="16"/>
    </w:rPr>
  </w:style>
  <w:style w:type="character" w:customStyle="1" w:styleId="Heading1Char">
    <w:name w:val="Heading 1 Char"/>
    <w:basedOn w:val="DefaultParagraphFont"/>
    <w:link w:val="Heading1"/>
    <w:uiPriority w:val="9"/>
    <w:rsid w:val="000E4AAA"/>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519E4"/>
    <w:rPr>
      <w:rFonts w:ascii="Times New Roman" w:eastAsia="Times New Roman" w:hAnsi="Times New Roman" w:cs="Times New Roman"/>
      <w:b w:val="0"/>
      <w:i w:val="0"/>
      <w:vanish w:val="0"/>
      <w:color w:val="000000"/>
      <w:spacing w:val="6"/>
      <w:sz w:val="16"/>
      <w:u w:val="none"/>
    </w:rPr>
  </w:style>
  <w:style w:type="paragraph" w:styleId="Header">
    <w:name w:val="header"/>
    <w:basedOn w:val="Normal"/>
    <w:link w:val="HeaderChar"/>
    <w:uiPriority w:val="99"/>
    <w:unhideWhenUsed/>
    <w:rsid w:val="00B519E4"/>
    <w:pPr>
      <w:tabs>
        <w:tab w:val="center" w:pos="4680"/>
        <w:tab w:val="right" w:pos="9360"/>
      </w:tabs>
    </w:pPr>
  </w:style>
  <w:style w:type="character" w:customStyle="1" w:styleId="HeaderChar">
    <w:name w:val="Header Char"/>
    <w:basedOn w:val="DefaultParagraphFont"/>
    <w:link w:val="Header"/>
    <w:uiPriority w:val="99"/>
    <w:rsid w:val="00B519E4"/>
  </w:style>
  <w:style w:type="paragraph" w:styleId="Footer">
    <w:name w:val="footer"/>
    <w:basedOn w:val="Normal"/>
    <w:link w:val="FooterChar"/>
    <w:uiPriority w:val="99"/>
    <w:unhideWhenUsed/>
    <w:rsid w:val="00B519E4"/>
    <w:pPr>
      <w:tabs>
        <w:tab w:val="center" w:pos="4680"/>
        <w:tab w:val="right" w:pos="9360"/>
      </w:tabs>
    </w:pPr>
  </w:style>
  <w:style w:type="character" w:customStyle="1" w:styleId="FooterChar">
    <w:name w:val="Footer Char"/>
    <w:basedOn w:val="DefaultParagraphFont"/>
    <w:link w:val="Footer"/>
    <w:uiPriority w:val="99"/>
    <w:rsid w:val="00B519E4"/>
  </w:style>
  <w:style w:type="character" w:styleId="Hyperlink">
    <w:name w:val="Hyperlink"/>
    <w:basedOn w:val="DefaultParagraphFont"/>
    <w:uiPriority w:val="99"/>
    <w:unhideWhenUsed/>
    <w:rsid w:val="00F21635"/>
    <w:rPr>
      <w:color w:val="0000FF" w:themeColor="hyperlink"/>
      <w:u w:val="single"/>
    </w:rPr>
  </w:style>
  <w:style w:type="paragraph" w:styleId="Signature">
    <w:name w:val="Signature"/>
    <w:basedOn w:val="Normal"/>
    <w:link w:val="SignatureChar"/>
    <w:uiPriority w:val="99"/>
    <w:unhideWhenUsed/>
    <w:rsid w:val="007D2800"/>
    <w:pPr>
      <w:ind w:left="4320"/>
    </w:pPr>
    <w:rPr>
      <w:rFonts w:eastAsia="Times New Roman"/>
      <w:sz w:val="24"/>
      <w:szCs w:val="24"/>
    </w:rPr>
  </w:style>
  <w:style w:type="character" w:customStyle="1" w:styleId="SignatureChar">
    <w:name w:val="Signature Char"/>
    <w:basedOn w:val="DefaultParagraphFont"/>
    <w:link w:val="Signature"/>
    <w:uiPriority w:val="99"/>
    <w:rsid w:val="007D280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nnacle@blissne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rv.s.baki@centuryli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at.rupich@cinbe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ktelco@nktelco.net" TargetMode="External"/><Relationship Id="rId4" Type="http://schemas.microsoft.com/office/2007/relationships/stylesWithEffects" Target="stylesWithEffects.xml"/><Relationship Id="rId9" Type="http://schemas.openxmlformats.org/officeDocument/2006/relationships/hyperlink" Target="mailto:itci@interstatetelcom.com" TargetMode="External"/><Relationship Id="rId14" Type="http://schemas.openxmlformats.org/officeDocument/2006/relationships/hyperlink" Target="mailto:cblend@porterwr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7959</Characters>
  <Application>Microsoft Office Word</Application>
  <DocSecurity>0</DocSecurity>
  <Lines>176</Lines>
  <Paragraphs>96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Noble, Michele</cp:lastModifiedBy>
  <cp:revision>19</cp:revision>
  <cp:lastPrinted>2014-08-06T19:15:00Z</cp:lastPrinted>
  <dcterms:created xsi:type="dcterms:W3CDTF">2014-08-06T16:28:00Z</dcterms:created>
  <dcterms:modified xsi:type="dcterms:W3CDTF">2014-08-07T18:47:00Z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775650.1</vt:lpwstr>
  </property>
</Properties>
</file>