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  <w:bookmarkStart w:id="0" w:name="_GoBack"/>
      <w:bookmarkEnd w:id="0"/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Pr="007C609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  <w:r>
        <w:rPr>
          <w:iCs/>
          <w:sz w:val="22"/>
        </w:rPr>
        <w:fldChar w:fldCharType="begin"/>
      </w:r>
      <w:r>
        <w:rPr>
          <w:iCs/>
          <w:sz w:val="22"/>
        </w:rPr>
        <w:instrText xml:space="preserve"> DATE \@ "MMMM d, yyyy" </w:instrText>
      </w:r>
      <w:r>
        <w:rPr>
          <w:iCs/>
          <w:sz w:val="22"/>
        </w:rPr>
        <w:fldChar w:fldCharType="separate"/>
      </w:r>
      <w:r w:rsidR="004E6941">
        <w:rPr>
          <w:iCs/>
          <w:noProof/>
          <w:sz w:val="22"/>
        </w:rPr>
        <w:t>May 24, 2012</w:t>
      </w:r>
      <w:r>
        <w:rPr>
          <w:iCs/>
          <w:sz w:val="22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F0113B" w:rsidRPr="00EF67B1" w:rsidTr="002A365E">
        <w:trPr>
          <w:cantSplit/>
          <w:jc w:val="center"/>
        </w:trPr>
        <w:tc>
          <w:tcPr>
            <w:tcW w:w="5400" w:type="dxa"/>
          </w:tcPr>
          <w:p w:rsidR="00F0113B" w:rsidRPr="00EF67B1" w:rsidRDefault="00F0113B" w:rsidP="002A365E">
            <w:pPr>
              <w:ind w:left="720"/>
              <w:rPr>
                <w:sz w:val="22"/>
              </w:rPr>
            </w:pPr>
            <w:proofErr w:type="spellStart"/>
            <w:r w:rsidRPr="00EF67B1">
              <w:rPr>
                <w:sz w:val="22"/>
              </w:rPr>
              <w:t>Barcy</w:t>
            </w:r>
            <w:proofErr w:type="spellEnd"/>
            <w:r w:rsidRPr="00EF67B1">
              <w:rPr>
                <w:sz w:val="22"/>
              </w:rPr>
              <w:t xml:space="preserve"> McNeal, Secretary</w:t>
            </w:r>
          </w:p>
          <w:p w:rsidR="00F0113B" w:rsidRPr="00EF67B1" w:rsidRDefault="00F0113B" w:rsidP="002A365E">
            <w:pPr>
              <w:ind w:left="720"/>
              <w:rPr>
                <w:sz w:val="22"/>
              </w:rPr>
            </w:pPr>
            <w:r w:rsidRPr="00EF67B1">
              <w:rPr>
                <w:sz w:val="22"/>
              </w:rPr>
              <w:t xml:space="preserve">The Public Utilities Commission of </w:t>
            </w:r>
            <w:smartTag w:uri="urn:schemas-microsoft-com:office:smarttags" w:element="State">
              <w:smartTag w:uri="urn:schemas-microsoft-com:office:smarttags" w:element="place">
                <w:r w:rsidRPr="00EF67B1">
                  <w:rPr>
                    <w:sz w:val="22"/>
                  </w:rPr>
                  <w:t>Ohio</w:t>
                </w:r>
              </w:smartTag>
            </w:smartTag>
          </w:p>
          <w:p w:rsidR="00F0113B" w:rsidRPr="00EF67B1" w:rsidRDefault="00F0113B" w:rsidP="002A365E">
            <w:pPr>
              <w:ind w:left="720"/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EF67B1">
                  <w:rPr>
                    <w:sz w:val="22"/>
                  </w:rPr>
                  <w:t>180 East Broad Street</w:t>
                </w:r>
              </w:smartTag>
            </w:smartTag>
          </w:p>
          <w:p w:rsidR="00F0113B" w:rsidRPr="00EF67B1" w:rsidRDefault="00F0113B" w:rsidP="002A365E">
            <w:pPr>
              <w:ind w:left="72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F67B1">
                  <w:rPr>
                    <w:sz w:val="22"/>
                  </w:rPr>
                  <w:t>Columbus</w:t>
                </w:r>
              </w:smartTag>
              <w:r w:rsidRPr="00EF67B1">
                <w:rPr>
                  <w:sz w:val="22"/>
                </w:rPr>
                <w:t xml:space="preserve">, </w:t>
              </w:r>
              <w:smartTag w:uri="urn:schemas-microsoft-com:office:smarttags" w:element="State">
                <w:r w:rsidRPr="00EF67B1">
                  <w:rPr>
                    <w:sz w:val="22"/>
                  </w:rPr>
                  <w:t>Ohio</w:t>
                </w:r>
              </w:smartTag>
              <w:r w:rsidRPr="00EF67B1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EF67B1">
                  <w:rPr>
                    <w:sz w:val="22"/>
                  </w:rPr>
                  <w:t>43215</w:t>
                </w:r>
              </w:smartTag>
            </w:smartTag>
          </w:p>
        </w:tc>
        <w:tc>
          <w:tcPr>
            <w:tcW w:w="3960" w:type="dxa"/>
          </w:tcPr>
          <w:p w:rsidR="00F0113B" w:rsidRPr="00EF67B1" w:rsidRDefault="00F0113B" w:rsidP="002A365E">
            <w:pPr>
              <w:ind w:left="720"/>
            </w:pPr>
          </w:p>
        </w:tc>
      </w:tr>
    </w:tbl>
    <w:p w:rsidR="00F0113B" w:rsidRPr="00EF67B1" w:rsidRDefault="00F0113B" w:rsidP="00F0113B">
      <w:pPr>
        <w:spacing w:after="360"/>
        <w:ind w:left="1440" w:hanging="720"/>
        <w:rPr>
          <w:sz w:val="22"/>
          <w:szCs w:val="22"/>
          <w:u w:val="single"/>
        </w:rPr>
      </w:pPr>
      <w:r w:rsidRPr="00EF67B1">
        <w:rPr>
          <w:smallCaps/>
          <w:sz w:val="22"/>
          <w:szCs w:val="22"/>
        </w:rPr>
        <w:t>Re:</w:t>
      </w:r>
      <w:r w:rsidRPr="00EF67B1">
        <w:rPr>
          <w:sz w:val="22"/>
          <w:szCs w:val="22"/>
        </w:rPr>
        <w:tab/>
      </w:r>
      <w:r w:rsidRPr="00811D91">
        <w:rPr>
          <w:sz w:val="22"/>
          <w:szCs w:val="22"/>
        </w:rPr>
        <w:t xml:space="preserve">In the Matter of the Application of </w:t>
      </w:r>
      <w:r w:rsidR="00704556">
        <w:rPr>
          <w:sz w:val="22"/>
          <w:szCs w:val="22"/>
        </w:rPr>
        <w:t>The Ridgeville</w:t>
      </w:r>
      <w:r w:rsidR="00C61C11">
        <w:rPr>
          <w:sz w:val="22"/>
          <w:szCs w:val="22"/>
        </w:rPr>
        <w:t xml:space="preserve"> </w:t>
      </w:r>
      <w:r w:rsidRPr="00811D91">
        <w:rPr>
          <w:sz w:val="22"/>
          <w:szCs w:val="22"/>
        </w:rPr>
        <w:t xml:space="preserve">Telephone Company to </w:t>
      </w:r>
      <w:r w:rsidR="00AF7C82">
        <w:rPr>
          <w:sz w:val="22"/>
          <w:szCs w:val="22"/>
        </w:rPr>
        <w:t>Red</w:t>
      </w:r>
      <w:r w:rsidR="008C3AD1">
        <w:rPr>
          <w:sz w:val="22"/>
          <w:szCs w:val="22"/>
        </w:rPr>
        <w:t>uce Intrastate Access Rates in Accordance with FCC Requirements and PUCO Case No. 10-2387-</w:t>
      </w:r>
      <w:proofErr w:type="spellStart"/>
      <w:r w:rsidR="008C3AD1">
        <w:rPr>
          <w:sz w:val="22"/>
          <w:szCs w:val="22"/>
        </w:rPr>
        <w:t>TP</w:t>
      </w:r>
      <w:proofErr w:type="spellEnd"/>
      <w:r w:rsidR="008C3AD1">
        <w:rPr>
          <w:sz w:val="22"/>
          <w:szCs w:val="22"/>
        </w:rPr>
        <w:t>-</w:t>
      </w:r>
      <w:proofErr w:type="spellStart"/>
      <w:r w:rsidR="008C3AD1">
        <w:rPr>
          <w:sz w:val="22"/>
          <w:szCs w:val="22"/>
        </w:rPr>
        <w:t>COI</w:t>
      </w:r>
      <w:proofErr w:type="spellEnd"/>
      <w:r w:rsidRPr="00EF67B1">
        <w:rPr>
          <w:sz w:val="22"/>
          <w:szCs w:val="22"/>
        </w:rPr>
        <w:t>, Case No</w:t>
      </w:r>
      <w:r w:rsidR="00C61C11">
        <w:rPr>
          <w:sz w:val="22"/>
          <w:szCs w:val="22"/>
        </w:rPr>
        <w:t>. 12-14</w:t>
      </w:r>
      <w:r w:rsidR="00704556">
        <w:rPr>
          <w:sz w:val="22"/>
          <w:szCs w:val="22"/>
        </w:rPr>
        <w:t>10-</w:t>
      </w:r>
      <w:proofErr w:type="spellStart"/>
      <w:r w:rsidR="00704556">
        <w:rPr>
          <w:sz w:val="22"/>
          <w:szCs w:val="22"/>
        </w:rPr>
        <w:t>TP</w:t>
      </w:r>
      <w:proofErr w:type="spellEnd"/>
      <w:r w:rsidR="00704556">
        <w:rPr>
          <w:sz w:val="22"/>
          <w:szCs w:val="22"/>
        </w:rPr>
        <w:t xml:space="preserve">-ATA, </w:t>
      </w:r>
      <w:proofErr w:type="spellStart"/>
      <w:r w:rsidR="00704556">
        <w:rPr>
          <w:sz w:val="22"/>
          <w:szCs w:val="22"/>
        </w:rPr>
        <w:t>TRF</w:t>
      </w:r>
      <w:proofErr w:type="spellEnd"/>
      <w:r w:rsidR="00704556">
        <w:rPr>
          <w:sz w:val="22"/>
          <w:szCs w:val="22"/>
        </w:rPr>
        <w:t xml:space="preserve"> Docket No. 90-5036</w:t>
      </w:r>
      <w:r w:rsidRPr="00EF67B1">
        <w:rPr>
          <w:sz w:val="22"/>
          <w:szCs w:val="22"/>
        </w:rPr>
        <w:t>-</w:t>
      </w:r>
      <w:proofErr w:type="spellStart"/>
      <w:r w:rsidRPr="00EF67B1">
        <w:rPr>
          <w:sz w:val="22"/>
          <w:szCs w:val="22"/>
        </w:rPr>
        <w:t>TP</w:t>
      </w:r>
      <w:proofErr w:type="spellEnd"/>
      <w:r w:rsidRPr="00EF67B1">
        <w:rPr>
          <w:sz w:val="22"/>
          <w:szCs w:val="22"/>
        </w:rPr>
        <w:t>-</w:t>
      </w:r>
      <w:proofErr w:type="spellStart"/>
      <w:r w:rsidRPr="00EF67B1">
        <w:rPr>
          <w:sz w:val="22"/>
          <w:szCs w:val="22"/>
        </w:rPr>
        <w:t>TRF</w:t>
      </w:r>
      <w:proofErr w:type="spellEnd"/>
    </w:p>
    <w:p w:rsidR="00F0113B" w:rsidRPr="00EF67B1" w:rsidRDefault="00F0113B" w:rsidP="00F0113B">
      <w:pPr>
        <w:spacing w:after="260"/>
        <w:ind w:left="720"/>
        <w:rPr>
          <w:sz w:val="22"/>
        </w:rPr>
      </w:pPr>
      <w:r w:rsidRPr="00EF67B1">
        <w:rPr>
          <w:sz w:val="22"/>
        </w:rPr>
        <w:t xml:space="preserve">Dear </w:t>
      </w:r>
      <w:smartTag w:uri="urn:schemas:contacts" w:element="title">
        <w:r w:rsidRPr="00EF67B1">
          <w:rPr>
            <w:sz w:val="22"/>
          </w:rPr>
          <w:t>Ms.</w:t>
        </w:r>
      </w:smartTag>
      <w:r w:rsidRPr="00EF67B1">
        <w:rPr>
          <w:sz w:val="22"/>
        </w:rPr>
        <w:t xml:space="preserve"> McNeal:</w:t>
      </w:r>
    </w:p>
    <w:p w:rsidR="00F0113B" w:rsidRPr="00811D91" w:rsidRDefault="00F0113B" w:rsidP="00F0113B">
      <w:pPr>
        <w:spacing w:after="260"/>
        <w:ind w:left="720"/>
        <w:rPr>
          <w:sz w:val="22"/>
        </w:rPr>
      </w:pPr>
      <w:r>
        <w:rPr>
          <w:sz w:val="22"/>
        </w:rPr>
        <w:t xml:space="preserve">Attached </w:t>
      </w:r>
      <w:r w:rsidR="00030ECA">
        <w:rPr>
          <w:sz w:val="22"/>
        </w:rPr>
        <w:t>is a corrected page</w:t>
      </w:r>
      <w:r w:rsidRPr="00811D91">
        <w:rPr>
          <w:sz w:val="22"/>
        </w:rPr>
        <w:t xml:space="preserve"> to be filed on behalf of </w:t>
      </w:r>
      <w:r w:rsidR="00704556">
        <w:rPr>
          <w:sz w:val="22"/>
        </w:rPr>
        <w:t>The Ridgeville</w:t>
      </w:r>
      <w:r w:rsidRPr="00811D91">
        <w:rPr>
          <w:sz w:val="22"/>
        </w:rPr>
        <w:t xml:space="preserve"> Telephone Company in the above-referenced matter.  Please replace the she</w:t>
      </w:r>
      <w:r w:rsidR="00030ECA">
        <w:rPr>
          <w:sz w:val="22"/>
        </w:rPr>
        <w:t>et</w:t>
      </w:r>
      <w:r>
        <w:rPr>
          <w:sz w:val="22"/>
        </w:rPr>
        <w:t xml:space="preserve"> filed </w:t>
      </w:r>
      <w:r w:rsidR="005B7FD4">
        <w:rPr>
          <w:sz w:val="22"/>
        </w:rPr>
        <w:t xml:space="preserve">on </w:t>
      </w:r>
      <w:r w:rsidR="00030ECA">
        <w:rPr>
          <w:sz w:val="22"/>
        </w:rPr>
        <w:t>May 18</w:t>
      </w:r>
      <w:r>
        <w:rPr>
          <w:sz w:val="22"/>
        </w:rPr>
        <w:t>, 2012</w:t>
      </w:r>
      <w:r w:rsidR="00030ECA">
        <w:rPr>
          <w:sz w:val="22"/>
        </w:rPr>
        <w:t xml:space="preserve"> in this matter with the sheet</w:t>
      </w:r>
      <w:r w:rsidRPr="00811D91">
        <w:rPr>
          <w:sz w:val="22"/>
        </w:rPr>
        <w:t xml:space="preserve"> attached hereto. </w:t>
      </w:r>
    </w:p>
    <w:p w:rsidR="00F0113B" w:rsidRPr="00A1794E" w:rsidRDefault="00F0113B" w:rsidP="00F0113B">
      <w:pPr>
        <w:spacing w:after="260"/>
        <w:ind w:left="720"/>
        <w:rPr>
          <w:sz w:val="22"/>
        </w:rPr>
      </w:pPr>
      <w:r w:rsidRPr="00A1794E">
        <w:rPr>
          <w:sz w:val="22"/>
        </w:rPr>
        <w:t>Thank you for your assistance.  If you have any questions, please do not hesitate to call.</w:t>
      </w:r>
    </w:p>
    <w:p w:rsidR="00F0113B" w:rsidRPr="00EF67B1" w:rsidRDefault="00F0113B" w:rsidP="00F0113B">
      <w:pPr>
        <w:ind w:left="720"/>
        <w:rPr>
          <w:sz w:val="22"/>
        </w:rPr>
      </w:pPr>
      <w:r w:rsidRPr="00EF67B1">
        <w:rPr>
          <w:sz w:val="22"/>
        </w:rPr>
        <w:t>Very truly yours,</w:t>
      </w: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  <w:r w:rsidRPr="00EF67B1">
        <w:rPr>
          <w:sz w:val="22"/>
        </w:rPr>
        <w:t xml:space="preserve">/s/ </w:t>
      </w: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F0113B">
      <w:pPr>
        <w:ind w:left="720"/>
        <w:rPr>
          <w:sz w:val="22"/>
        </w:rPr>
      </w:pP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030ECA" w:rsidRDefault="00F0113B" w:rsidP="00030ECA">
      <w:pPr>
        <w:ind w:left="720"/>
        <w:rPr>
          <w:sz w:val="22"/>
        </w:rPr>
        <w:sectPr w:rsidR="00F0113B" w:rsidRPr="00030ECA" w:rsidSect="00383D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2070" w:bottom="720" w:left="720" w:header="720" w:footer="720" w:gutter="0"/>
          <w:cols w:space="720"/>
          <w:docGrid w:linePitch="360"/>
        </w:sectPr>
      </w:pPr>
      <w:r w:rsidRPr="00EF67B1">
        <w:rPr>
          <w:sz w:val="22"/>
        </w:rPr>
        <w:t>Enclosure</w:t>
      </w:r>
    </w:p>
    <w:p w:rsidR="00AE39ED" w:rsidRPr="00D3326E" w:rsidRDefault="00AE39ED" w:rsidP="00AE39ED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58420</wp:posOffset>
                </wp:positionV>
                <wp:extent cx="495300" cy="5478780"/>
                <wp:effectExtent l="0" t="0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47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9ED" w:rsidRDefault="00AE39ED" w:rsidP="00AE39ED">
                            <w:r>
                              <w:t>(N)</w:t>
                            </w:r>
                          </w:p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/>
                          <w:p w:rsidR="00AE39ED" w:rsidRDefault="00AE39ED" w:rsidP="00AE39ED"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0.2pt;margin-top:4.6pt;width:39pt;height:4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Tqgg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" stroked="f">
                <v:textbox>
                  <w:txbxContent>
                    <w:p w:rsidR="00AE39ED" w:rsidRDefault="00AE39ED" w:rsidP="00AE39ED">
                      <w:r>
                        <w:t>(N)</w:t>
                      </w:r>
                    </w:p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/>
                    <w:p w:rsidR="00AE39ED" w:rsidRDefault="00AE39ED" w:rsidP="00AE39ED">
                      <w: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Pr="00D3326E">
        <w:rPr>
          <w:snapToGrid w:val="0"/>
          <w:sz w:val="22"/>
          <w:szCs w:val="20"/>
        </w:rPr>
        <w:t>INTRASTATE</w:t>
      </w:r>
    </w:p>
    <w:p w:rsidR="00AE39ED" w:rsidRPr="00D3326E" w:rsidRDefault="00AE39ED" w:rsidP="00AE39ED">
      <w:pPr>
        <w:widowControl w:val="0"/>
        <w:jc w:val="center"/>
        <w:rPr>
          <w:snapToGrid w:val="0"/>
          <w:sz w:val="22"/>
          <w:szCs w:val="20"/>
        </w:rPr>
      </w:pPr>
      <w:r w:rsidRPr="00D3326E">
        <w:rPr>
          <w:snapToGrid w:val="0"/>
          <w:sz w:val="22"/>
          <w:szCs w:val="20"/>
        </w:rPr>
        <w:t>ACCESS SERVICE TARIFF</w:t>
      </w:r>
    </w:p>
    <w:p w:rsidR="00AE39ED" w:rsidRPr="00D3326E" w:rsidRDefault="00AE39ED" w:rsidP="00AE39ED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-3810</wp:posOffset>
                </wp:positionV>
                <wp:extent cx="0" cy="483870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05.8pt;margin-top:-.3pt;width:0;height:3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"/>
            </w:pict>
          </mc:Fallback>
        </mc:AlternateContent>
      </w:r>
      <w:r w:rsidRPr="00D3326E">
        <w:rPr>
          <w:snapToGrid w:val="0"/>
          <w:sz w:val="22"/>
          <w:szCs w:val="20"/>
        </w:rPr>
        <w:t>REGULATIONS, RATES AND CHARGES</w:t>
      </w:r>
    </w:p>
    <w:p w:rsidR="00AE39ED" w:rsidRPr="00D3326E" w:rsidRDefault="00AE39ED" w:rsidP="00AE39ED">
      <w:pPr>
        <w:widowControl w:val="0"/>
        <w:rPr>
          <w:snapToGrid w:val="0"/>
          <w:sz w:val="22"/>
          <w:szCs w:val="2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1"/>
        <w:gridCol w:w="526"/>
        <w:gridCol w:w="35"/>
        <w:gridCol w:w="415"/>
        <w:gridCol w:w="1799"/>
        <w:gridCol w:w="1619"/>
        <w:gridCol w:w="360"/>
        <w:gridCol w:w="3419"/>
        <w:gridCol w:w="938"/>
        <w:gridCol w:w="236"/>
      </w:tblGrid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9111" w:type="dxa"/>
            <w:gridSpan w:val="8"/>
          </w:tcPr>
          <w:p w:rsidR="00AE39ED" w:rsidRPr="007A09A0" w:rsidRDefault="00AE39ED" w:rsidP="002A365E">
            <w:pPr>
              <w:widowControl w:val="0"/>
              <w:spacing w:after="12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AE39ED" w:rsidRPr="007A09A0" w:rsidRDefault="00AE39ED" w:rsidP="002A365E">
            <w:pPr>
              <w:widowControl w:val="0"/>
              <w:rPr>
                <w:rFonts w:ascii="Courier New" w:hAnsi="Courier New"/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26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49E8">
              <w:rPr>
                <w:snapToGrid w:val="0"/>
                <w:sz w:val="22"/>
                <w:szCs w:val="20"/>
              </w:rPr>
              <w:t>A.</w:t>
            </w:r>
          </w:p>
        </w:tc>
        <w:tc>
          <w:tcPr>
            <w:tcW w:w="7647" w:type="dxa"/>
            <w:gridSpan w:val="6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Ridgeville Corners</w:t>
            </w:r>
            <w:r w:rsidRPr="00D749E8">
              <w:rPr>
                <w:snapToGrid w:val="0"/>
                <w:sz w:val="22"/>
                <w:szCs w:val="20"/>
                <w:u w:val="single"/>
              </w:rPr>
              <w:t xml:space="preserve"> Exchange</w:t>
            </w:r>
          </w:p>
        </w:tc>
        <w:tc>
          <w:tcPr>
            <w:tcW w:w="1174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1.</w:t>
            </w:r>
          </w:p>
        </w:tc>
        <w:tc>
          <w:tcPr>
            <w:tcW w:w="7197" w:type="dxa"/>
            <w:gridSpan w:val="4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Carrier Common Line Charge</w:t>
            </w:r>
          </w:p>
        </w:tc>
        <w:tc>
          <w:tcPr>
            <w:tcW w:w="1174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Rate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E39ED" w:rsidRPr="007A09A0" w:rsidRDefault="00AE39ED" w:rsidP="002A365E">
            <w:pPr>
              <w:widowControl w:val="0"/>
              <w:ind w:left="79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Premium Access, per minute</w:t>
            </w:r>
          </w:p>
        </w:tc>
        <w:tc>
          <w:tcPr>
            <w:tcW w:w="1174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1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Pr="007A09A0" w:rsidRDefault="00AE39ED" w:rsidP="00A50FD4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</w:t>
            </w:r>
            <w:r w:rsidR="00A50FD4">
              <w:rPr>
                <w:snapToGrid w:val="0"/>
                <w:sz w:val="22"/>
                <w:szCs w:val="20"/>
              </w:rPr>
              <w:t>0.023323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1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1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2.</w:t>
            </w:r>
          </w:p>
        </w:tc>
        <w:tc>
          <w:tcPr>
            <w:tcW w:w="3778" w:type="dxa"/>
            <w:gridSpan w:val="3"/>
          </w:tcPr>
          <w:p w:rsidR="00AE39ED" w:rsidRPr="005E4B0F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Transport Interconnection Charge (TIC)</w:t>
            </w:r>
          </w:p>
        </w:tc>
        <w:tc>
          <w:tcPr>
            <w:tcW w:w="341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1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A50FD4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</w:t>
            </w:r>
            <w:r w:rsidR="00A50FD4">
              <w:rPr>
                <w:snapToGrid w:val="0"/>
                <w:sz w:val="22"/>
                <w:szCs w:val="20"/>
              </w:rPr>
              <w:t>0.009451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1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$.015055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1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3.</w:t>
            </w:r>
          </w:p>
        </w:tc>
        <w:tc>
          <w:tcPr>
            <w:tcW w:w="1799" w:type="dxa"/>
          </w:tcPr>
          <w:p w:rsidR="00AE39ED" w:rsidRPr="005E4B0F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Local Transport</w:t>
            </w:r>
          </w:p>
        </w:tc>
        <w:tc>
          <w:tcPr>
            <w:tcW w:w="161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779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Tandem Switched Transport</w:t>
            </w: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E39ED" w:rsidRPr="007A09A0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Tandem Switched Facility, per access minute per mile</w:t>
            </w: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$.000090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E39ED" w:rsidRPr="007A09A0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Tandem Switched Termination, per access minute per termination</w:t>
            </w: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$.000443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Pr="005E4B0F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</w:p>
        </w:tc>
        <w:tc>
          <w:tcPr>
            <w:tcW w:w="5398" w:type="dxa"/>
            <w:gridSpan w:val="3"/>
          </w:tcPr>
          <w:p w:rsidR="00AE39ED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4.</w:t>
            </w:r>
          </w:p>
        </w:tc>
        <w:tc>
          <w:tcPr>
            <w:tcW w:w="1799" w:type="dxa"/>
          </w:tcPr>
          <w:p w:rsidR="00AE39ED" w:rsidRPr="005E4B0F" w:rsidRDefault="00AE39E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End Office</w:t>
            </w:r>
          </w:p>
        </w:tc>
        <w:tc>
          <w:tcPr>
            <w:tcW w:w="5398" w:type="dxa"/>
            <w:gridSpan w:val="3"/>
          </w:tcPr>
          <w:p w:rsidR="00AE39ED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E39ED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Local Switching</w:t>
            </w:r>
          </w:p>
        </w:tc>
        <w:tc>
          <w:tcPr>
            <w:tcW w:w="1174" w:type="dxa"/>
            <w:gridSpan w:val="2"/>
          </w:tcPr>
          <w:p w:rsidR="00AE39ED" w:rsidRDefault="00AE39ED" w:rsidP="00A50FD4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</w:t>
            </w:r>
            <w:r w:rsidR="00A50FD4">
              <w:rPr>
                <w:snapToGrid w:val="0"/>
                <w:sz w:val="22"/>
                <w:szCs w:val="20"/>
              </w:rPr>
              <w:t>0.0404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E39ED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Information Surcharge, per 100 access minutes</w:t>
            </w: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$.019800</w:t>
            </w: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398" w:type="dxa"/>
            <w:gridSpan w:val="3"/>
          </w:tcPr>
          <w:p w:rsidR="00AE39ED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B.</w:t>
            </w:r>
          </w:p>
        </w:tc>
        <w:tc>
          <w:tcPr>
            <w:tcW w:w="7612" w:type="dxa"/>
            <w:gridSpan w:val="5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B70A08">
              <w:rPr>
                <w:snapToGrid w:val="0"/>
                <w:sz w:val="22"/>
                <w:szCs w:val="20"/>
                <w:u w:val="single"/>
              </w:rPr>
              <w:t>Edge Out Exchanges</w:t>
            </w:r>
            <w:r>
              <w:rPr>
                <w:snapToGrid w:val="0"/>
                <w:sz w:val="22"/>
                <w:szCs w:val="20"/>
              </w:rPr>
              <w:t>:  In accordance with the Commission’s Opinion and Order issued August 22, 2007 in Case No. 06-1344-</w:t>
            </w:r>
            <w:proofErr w:type="spellStart"/>
            <w:r>
              <w:rPr>
                <w:snapToGrid w:val="0"/>
                <w:sz w:val="22"/>
                <w:szCs w:val="20"/>
              </w:rPr>
              <w:t>TP</w:t>
            </w:r>
            <w:proofErr w:type="spellEnd"/>
            <w:r>
              <w:rPr>
                <w:snapToGrid w:val="0"/>
                <w:sz w:val="22"/>
                <w:szCs w:val="20"/>
              </w:rPr>
              <w:t>-</w:t>
            </w:r>
            <w:proofErr w:type="spellStart"/>
            <w:r>
              <w:rPr>
                <w:snapToGrid w:val="0"/>
                <w:sz w:val="22"/>
                <w:szCs w:val="20"/>
              </w:rPr>
              <w:t>ORD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, the intrastate switched access rates in the Company’s Edge Out exchanges equal the 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switched access rates.  The Company is a rural </w:t>
            </w:r>
            <w:proofErr w:type="spellStart"/>
            <w:r>
              <w:rPr>
                <w:snapToGrid w:val="0"/>
                <w:sz w:val="22"/>
                <w:szCs w:val="20"/>
              </w:rPr>
              <w:t>ILEC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competing with a </w:t>
            </w:r>
            <w:proofErr w:type="spellStart"/>
            <w:r>
              <w:rPr>
                <w:snapToGrid w:val="0"/>
                <w:sz w:val="22"/>
                <w:szCs w:val="20"/>
              </w:rPr>
              <w:t>nonru</w:t>
            </w:r>
            <w:r w:rsidR="00DC7362">
              <w:rPr>
                <w:snapToGrid w:val="0"/>
                <w:sz w:val="22"/>
                <w:szCs w:val="20"/>
              </w:rPr>
              <w:t>r</w:t>
            </w:r>
            <w:r>
              <w:rPr>
                <w:snapToGrid w:val="0"/>
                <w:sz w:val="22"/>
                <w:szCs w:val="20"/>
              </w:rPr>
              <w:t>al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0"/>
              </w:rPr>
              <w:t>ILEC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in a rural area.</w:t>
            </w: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AE39ED" w:rsidRPr="007A09A0" w:rsidTr="002A365E">
        <w:trPr>
          <w:cantSplit/>
          <w:trHeight w:val="315"/>
        </w:trPr>
        <w:tc>
          <w:tcPr>
            <w:tcW w:w="481" w:type="dxa"/>
          </w:tcPr>
          <w:p w:rsidR="00AE39ED" w:rsidRPr="007A09A0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799" w:type="dxa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398" w:type="dxa"/>
            <w:gridSpan w:val="3"/>
          </w:tcPr>
          <w:p w:rsidR="00AE39ED" w:rsidRDefault="00AE39E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174" w:type="dxa"/>
            <w:gridSpan w:val="2"/>
          </w:tcPr>
          <w:p w:rsidR="00AE39ED" w:rsidRDefault="00AE39E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</w:tbl>
    <w:p w:rsidR="00AE39ED" w:rsidRPr="00D3326E" w:rsidRDefault="00AE39ED" w:rsidP="00AE39ED">
      <w:pPr>
        <w:widowControl w:val="0"/>
        <w:rPr>
          <w:snapToGrid w:val="0"/>
          <w:sz w:val="22"/>
          <w:szCs w:val="20"/>
        </w:rPr>
      </w:pPr>
    </w:p>
    <w:p w:rsidR="00AE39ED" w:rsidRPr="00D3326E" w:rsidRDefault="00AE39ED" w:rsidP="00AE39E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AE39ED" w:rsidRPr="00D3326E" w:rsidRDefault="00AE39ED" w:rsidP="00AE39E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AE39ED" w:rsidRPr="00D3326E" w:rsidRDefault="00AE39ED" w:rsidP="00AE39E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AE39ED" w:rsidRPr="00D3326E" w:rsidRDefault="00AE39ED" w:rsidP="00AE39E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B50A7B" w:rsidRPr="00DD1DE4" w:rsidRDefault="00B50A7B" w:rsidP="00B50A7B">
      <w:pPr>
        <w:widowControl w:val="0"/>
        <w:jc w:val="center"/>
        <w:rPr>
          <w:snapToGrid w:val="0"/>
          <w:sz w:val="22"/>
          <w:szCs w:val="20"/>
        </w:rPr>
      </w:pPr>
    </w:p>
    <w:sectPr w:rsidR="00B50A7B" w:rsidRPr="00DD1DE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B" w:rsidRDefault="00B50A7B" w:rsidP="00045AAE">
      <w:r>
        <w:separator/>
      </w:r>
    </w:p>
  </w:endnote>
  <w:endnote w:type="continuationSeparator" w:id="0">
    <w:p w:rsidR="00B50A7B" w:rsidRDefault="00B50A7B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A" w:rsidRDefault="009A5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3B" w:rsidRPr="00AF7C82" w:rsidRDefault="00F0113B" w:rsidP="00AF7C82">
    <w:pPr>
      <w:pStyle w:val="Footer"/>
      <w:tabs>
        <w:tab w:val="clear" w:pos="4680"/>
      </w:tabs>
      <w:ind w:left="720"/>
      <w:rPr>
        <w:sz w:val="18"/>
        <w:szCs w:val="18"/>
      </w:rPr>
    </w:pPr>
    <w:r w:rsidRPr="00AF7C8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AD68BB1" wp14:editId="03B9CC90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6625" cy="598805"/>
          <wp:effectExtent l="0" t="0" r="3175" b="0"/>
          <wp:wrapNone/>
          <wp:docPr id="5" name="Picture 5" descr="TH-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2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AF7C82" w:rsidRPr="00AF7C82">
        <w:rPr>
          <w:sz w:val="18"/>
          <w:szCs w:val="18"/>
        </w:rPr>
        <w:t>Carolyn.Flahive@ThompsonHine.com</w:t>
      </w:r>
    </w:hyperlink>
    <w:r w:rsidR="00AF7C82">
      <w:rPr>
        <w:sz w:val="20"/>
        <w:szCs w:val="20"/>
      </w:rPr>
      <w:t xml:space="preserve">  </w:t>
    </w:r>
    <w:proofErr w:type="spellStart"/>
    <w:r w:rsidR="00AF7C82" w:rsidRPr="00AF7C82">
      <w:rPr>
        <w:sz w:val="18"/>
        <w:szCs w:val="18"/>
      </w:rPr>
      <w:t>Ph</w:t>
    </w:r>
    <w:proofErr w:type="spellEnd"/>
    <w:r w:rsidR="00AF7C82" w:rsidRPr="00AF7C82">
      <w:rPr>
        <w:sz w:val="18"/>
        <w:szCs w:val="18"/>
      </w:rPr>
      <w:t>: 614-469-3294</w:t>
    </w:r>
    <w:r w:rsidR="00AF7C82">
      <w:rPr>
        <w:sz w:val="18"/>
        <w:szCs w:val="18"/>
      </w:rPr>
      <w:t xml:space="preserve">  Fax: 614-469-3361                                                      </w:t>
    </w:r>
    <w:r w:rsidR="00AF7C82" w:rsidRPr="00AF7C82">
      <w:rPr>
        <w:rStyle w:val="DocID"/>
      </w:rPr>
      <w:fldChar w:fldCharType="begin"/>
    </w:r>
    <w:r w:rsidR="00AF7C82" w:rsidRPr="00AF7C82">
      <w:rPr>
        <w:rStyle w:val="DocID"/>
      </w:rPr>
      <w:instrText xml:space="preserve"> DOCPROPERTY "DocID" \* MERGEFORMAT </w:instrText>
    </w:r>
    <w:r w:rsidR="00AF7C82" w:rsidRPr="00AF7C82">
      <w:rPr>
        <w:rStyle w:val="DocID"/>
      </w:rPr>
      <w:fldChar w:fldCharType="separate"/>
    </w:r>
    <w:r w:rsidR="00030ECA" w:rsidRPr="00030ECA">
      <w:rPr>
        <w:rStyle w:val="DocID"/>
      </w:rPr>
      <w:t>707879.1</w:t>
    </w:r>
    <w:r w:rsidR="00AF7C82" w:rsidRPr="00AF7C82">
      <w:rPr>
        <w:rStyle w:val="DocID"/>
      </w:rPr>
      <w:fldChar w:fldCharType="end"/>
    </w:r>
  </w:p>
  <w:p w:rsidR="00F0113B" w:rsidRDefault="00F0113B" w:rsidP="0050773E">
    <w:pPr>
      <w:pStyle w:val="Footer"/>
      <w:ind w:right="360"/>
    </w:pPr>
  </w:p>
  <w:p w:rsidR="00AF7C82" w:rsidRDefault="00AF7C82" w:rsidP="0050773E">
    <w:pPr>
      <w:pStyle w:val="Footer"/>
      <w:ind w:right="360"/>
    </w:pPr>
  </w:p>
  <w:p w:rsidR="00AF7C82" w:rsidRDefault="00AF7C82" w:rsidP="0050773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A" w:rsidRDefault="009A56D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ED" w:rsidRPr="006A3EAA" w:rsidRDefault="00AE39ED" w:rsidP="009D43CA">
    <w:pPr>
      <w:pStyle w:val="Footer"/>
      <w:pBdr>
        <w:top w:val="single" w:sz="4" w:space="0" w:color="auto"/>
      </w:pBdr>
      <w:rPr>
        <w:sz w:val="20"/>
      </w:rPr>
    </w:pPr>
    <w:r>
      <w:rPr>
        <w:sz w:val="20"/>
      </w:rPr>
      <w:t>Issued:  April 27, 2012</w:t>
    </w:r>
    <w:r>
      <w:rPr>
        <w:sz w:val="20"/>
      </w:rPr>
      <w:tab/>
    </w:r>
    <w:r>
      <w:rPr>
        <w:sz w:val="20"/>
      </w:rPr>
      <w:tab/>
      <w:t xml:space="preserve">Effective:  </w:t>
    </w:r>
    <w:r w:rsidR="009A56DA">
      <w:rPr>
        <w:sz w:val="20"/>
      </w:rPr>
      <w:t>July 1</w:t>
    </w:r>
    <w:r>
      <w:rPr>
        <w:sz w:val="20"/>
      </w:rPr>
      <w:t>, 2012</w:t>
    </w:r>
  </w:p>
  <w:p w:rsidR="00AE39ED" w:rsidRPr="006A3EAA" w:rsidRDefault="00AE39ED" w:rsidP="009D43CA">
    <w:pPr>
      <w:pStyle w:val="Footer"/>
      <w:jc w:val="center"/>
      <w:rPr>
        <w:sz w:val="20"/>
      </w:rPr>
    </w:pPr>
    <w:r>
      <w:rPr>
        <w:sz w:val="20"/>
      </w:rPr>
      <w:t>In Accordance with Case No. 12-1410-</w:t>
    </w:r>
    <w:proofErr w:type="spellStart"/>
    <w:r>
      <w:rPr>
        <w:sz w:val="20"/>
      </w:rPr>
      <w:t>TP</w:t>
    </w:r>
    <w:proofErr w:type="spellEnd"/>
    <w:r>
      <w:rPr>
        <w:sz w:val="20"/>
      </w:rPr>
      <w:t>-ATA</w:t>
    </w:r>
  </w:p>
  <w:p w:rsidR="00AE39ED" w:rsidRDefault="00AE39ED">
    <w:pPr>
      <w:pStyle w:val="Footer"/>
      <w:jc w:val="center"/>
      <w:rPr>
        <w:sz w:val="20"/>
      </w:rPr>
    </w:pPr>
    <w:r>
      <w:rPr>
        <w:sz w:val="20"/>
      </w:rPr>
      <w:t>Issued by the Public Utilities Commission of Ohio</w:t>
    </w:r>
  </w:p>
  <w:p w:rsidR="00AE39ED" w:rsidRDefault="00AE39ED">
    <w:pPr>
      <w:pStyle w:val="TariffFooter"/>
      <w:jc w:val="center"/>
    </w:pPr>
    <w:r>
      <w:t>Ken Miller, General Manager</w:t>
    </w:r>
  </w:p>
  <w:p w:rsidR="00AE39ED" w:rsidRDefault="00AE39ED">
    <w:pPr>
      <w:pStyle w:val="Footer"/>
      <w:jc w:val="center"/>
      <w:rPr>
        <w:b/>
        <w:bCs/>
        <w:sz w:val="20"/>
      </w:rPr>
    </w:pPr>
    <w:r>
      <w:rPr>
        <w:sz w:val="20"/>
      </w:rPr>
      <w:t>Ridgeville Corners, Ohio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B" w:rsidRDefault="00B50A7B" w:rsidP="00045AAE">
      <w:r>
        <w:separator/>
      </w:r>
    </w:p>
  </w:footnote>
  <w:footnote w:type="continuationSeparator" w:id="0">
    <w:p w:rsidR="00B50A7B" w:rsidRDefault="00B50A7B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A" w:rsidRDefault="009A5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3B" w:rsidRDefault="00F0113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862B5E" wp14:editId="7E3AA4F0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3930" cy="597535"/>
          <wp:effectExtent l="0" t="0" r="0" b="0"/>
          <wp:wrapNone/>
          <wp:docPr id="4" name="Picture 4" descr="TH-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-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597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A" w:rsidRDefault="009A56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ED" w:rsidRDefault="00AE39ED">
    <w:pPr>
      <w:pStyle w:val="Header"/>
      <w:rPr>
        <w:sz w:val="20"/>
      </w:rPr>
    </w:pPr>
    <w:r>
      <w:rPr>
        <w:sz w:val="20"/>
      </w:rPr>
      <w:t>THE RIDGEVILLE TELEPHONE COMPANY</w:t>
    </w:r>
    <w:r>
      <w:rPr>
        <w:sz w:val="20"/>
      </w:rPr>
      <w:tab/>
    </w:r>
    <w:r>
      <w:rPr>
        <w:b/>
        <w:bCs/>
        <w:sz w:val="20"/>
      </w:rPr>
      <w:tab/>
    </w:r>
    <w:r>
      <w:rPr>
        <w:bCs/>
        <w:sz w:val="20"/>
      </w:rPr>
      <w:t>Second Revised Sheet No. 16</w:t>
    </w:r>
  </w:p>
  <w:p w:rsidR="00AE39ED" w:rsidRDefault="00AE39ED">
    <w:pPr>
      <w:pStyle w:val="Header"/>
      <w:rPr>
        <w:sz w:val="20"/>
      </w:rPr>
    </w:pPr>
    <w:r>
      <w:rPr>
        <w:sz w:val="20"/>
      </w:rPr>
      <w:t>Ridgeville Corners, Ohio</w:t>
    </w:r>
    <w:r>
      <w:rPr>
        <w:sz w:val="20"/>
      </w:rPr>
      <w:tab/>
    </w:r>
    <w:r>
      <w:rPr>
        <w:sz w:val="20"/>
      </w:rPr>
      <w:tab/>
      <w:t>Replaces First Revised Sheet No. 16</w:t>
    </w:r>
  </w:p>
  <w:p w:rsidR="00AE39ED" w:rsidRDefault="00AE39ED">
    <w:pPr>
      <w:pStyle w:val="Header"/>
      <w:rPr>
        <w:b/>
        <w:bCs/>
        <w:sz w:val="20"/>
      </w:rPr>
    </w:pPr>
  </w:p>
  <w:p w:rsidR="00AE39ED" w:rsidRDefault="00AE39ED">
    <w:pPr>
      <w:pStyle w:val="Header"/>
      <w:pBdr>
        <w:bottom w:val="single" w:sz="4" w:space="1" w:color="auto"/>
      </w:pBdr>
      <w:jc w:val="center"/>
      <w:rPr>
        <w:sz w:val="20"/>
      </w:rPr>
    </w:pPr>
    <w:proofErr w:type="spellStart"/>
    <w:r>
      <w:rPr>
        <w:sz w:val="20"/>
      </w:rPr>
      <w:t>P.U.C.O</w:t>
    </w:r>
    <w:proofErr w:type="spellEnd"/>
    <w:r>
      <w:rPr>
        <w:sz w:val="20"/>
      </w:rPr>
      <w:t>. No. 1</w:t>
    </w:r>
  </w:p>
  <w:p w:rsidR="00AE39ED" w:rsidRDefault="00AE39ED">
    <w:pPr>
      <w:pStyle w:val="Header"/>
      <w:pBdr>
        <w:bottom w:val="single" w:sz="4" w:space="1" w:color="auto"/>
      </w:pBdr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EOD" w:val="False"/>
    <w:docVar w:name="DocIDFileName" w:val="False"/>
    <w:docVar w:name="DocIDFooter" w:val="False"/>
    <w:docVar w:name="DocIDLibrary" w:val="Fals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True"/>
    <w:docVar w:name="DraftRemoved" w:val="True"/>
    <w:docVar w:name="LegacyDocIDRemoved" w:val="True"/>
    <w:docVar w:name="TimeRemoved" w:val="True"/>
  </w:docVars>
  <w:rsids>
    <w:rsidRoot w:val="00B50A7B"/>
    <w:rsid w:val="00013495"/>
    <w:rsid w:val="00030ECA"/>
    <w:rsid w:val="00045AAE"/>
    <w:rsid w:val="001726D8"/>
    <w:rsid w:val="00255CF7"/>
    <w:rsid w:val="003265B8"/>
    <w:rsid w:val="003B3E9A"/>
    <w:rsid w:val="004E6941"/>
    <w:rsid w:val="005B7FD4"/>
    <w:rsid w:val="005F1537"/>
    <w:rsid w:val="006036E6"/>
    <w:rsid w:val="00704556"/>
    <w:rsid w:val="008C3AD1"/>
    <w:rsid w:val="009512CC"/>
    <w:rsid w:val="009A56DA"/>
    <w:rsid w:val="00A50FD4"/>
    <w:rsid w:val="00AE39ED"/>
    <w:rsid w:val="00AF7C82"/>
    <w:rsid w:val="00B50A7B"/>
    <w:rsid w:val="00C61C11"/>
    <w:rsid w:val="00C66A5C"/>
    <w:rsid w:val="00C751CB"/>
    <w:rsid w:val="00CB6376"/>
    <w:rsid w:val="00CC0E4D"/>
    <w:rsid w:val="00D83C7D"/>
    <w:rsid w:val="00DC7362"/>
    <w:rsid w:val="00E667A4"/>
    <w:rsid w:val="00E87729"/>
    <w:rsid w:val="00EA1E19"/>
    <w:rsid w:val="00F0113B"/>
    <w:rsid w:val="00F15459"/>
    <w:rsid w:val="00F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:contacts" w:name="title"/>
  <w:smartTagType w:namespaceuri="urn:schemas:contacts" w:name="GivenName"/>
  <w:smartTagType w:namespaceuri="urn:schemas:contacts" w:name="middlename"/>
  <w:smartTagType w:namespaceuri="urn:schemas:contacts" w:name="Sn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yn.Flahive@ThompsonHine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273</Words>
  <Characters>1527</Characters>
  <Application>Microsoft Office Word</Application>
  <DocSecurity>0</DocSecurity>
  <Lines>190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2012-05-14T17:48:00Z</cp:lastPrinted>
  <dcterms:created xsi:type="dcterms:W3CDTF">2012-05-24T20:34:00Z</dcterms:created>
  <dcterms:modified xsi:type="dcterms:W3CDTF">2012-05-24T20:34:00Z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707879.1</vt:lpwstr>
  </property>
  <property fmtid="{D5CDD505-2E9C-101B-9397-08002B2CF9AE}" pid="3" name="DocumentType">
    <vt:lpwstr>pcgBlank</vt:lpwstr>
  </property>
</Properties>
</file>