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B6" w:rsidRPr="00F36550" w:rsidRDefault="003959B6" w:rsidP="003959B6">
      <w:pPr>
        <w:autoSpaceDE w:val="0"/>
        <w:autoSpaceDN w:val="0"/>
        <w:adjustRightInd w:val="0"/>
        <w:jc w:val="center"/>
        <w:rPr>
          <w:rFonts w:ascii="Arial" w:eastAsiaTheme="minorHAnsi" w:hAnsi="Arial" w:cs="Arial"/>
          <w:b/>
          <w:smallCaps/>
          <w:sz w:val="28"/>
          <w:szCs w:val="28"/>
        </w:rPr>
      </w:pPr>
      <w:bookmarkStart w:id="0" w:name="_GoBack"/>
      <w:bookmarkEnd w:id="0"/>
      <w:r w:rsidRPr="00F36550">
        <w:rPr>
          <w:rFonts w:ascii="Arial" w:eastAsiaTheme="minorHAnsi" w:hAnsi="Arial" w:cs="Arial"/>
          <w:b/>
          <w:smallCaps/>
          <w:sz w:val="28"/>
          <w:szCs w:val="28"/>
        </w:rPr>
        <w:t>Before</w:t>
      </w:r>
    </w:p>
    <w:p w:rsidR="003959B6" w:rsidRPr="00F36550" w:rsidRDefault="003959B6" w:rsidP="003959B6">
      <w:pPr>
        <w:autoSpaceDE w:val="0"/>
        <w:autoSpaceDN w:val="0"/>
        <w:adjustRightInd w:val="0"/>
        <w:jc w:val="center"/>
        <w:rPr>
          <w:rFonts w:ascii="Arial" w:eastAsiaTheme="minorHAnsi" w:hAnsi="Arial" w:cs="Arial"/>
          <w:b/>
          <w:smallCaps/>
          <w:sz w:val="28"/>
          <w:szCs w:val="28"/>
        </w:rPr>
      </w:pPr>
      <w:r w:rsidRPr="00F36550">
        <w:rPr>
          <w:rFonts w:ascii="Arial" w:eastAsiaTheme="minorHAnsi" w:hAnsi="Arial" w:cs="Arial"/>
          <w:b/>
          <w:smallCaps/>
          <w:sz w:val="28"/>
          <w:szCs w:val="28"/>
        </w:rPr>
        <w:t>the Public Utilities Commission of Ohio</w:t>
      </w:r>
    </w:p>
    <w:p w:rsidR="003959B6" w:rsidRPr="00F36550" w:rsidRDefault="003959B6" w:rsidP="003959B6">
      <w:pPr>
        <w:autoSpaceDE w:val="0"/>
        <w:autoSpaceDN w:val="0"/>
        <w:adjustRightInd w:val="0"/>
        <w:jc w:val="center"/>
        <w:rPr>
          <w:rFonts w:ascii="Arial" w:eastAsiaTheme="minorHAnsi" w:hAnsi="Arial" w:cs="Arial"/>
          <w:smallCaps/>
        </w:rPr>
      </w:pP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In the Matter of the Application of</w:t>
      </w:r>
      <w:r w:rsidRPr="00F36550">
        <w:rPr>
          <w:rFonts w:ascii="Arial" w:eastAsiaTheme="minorHAnsi" w:hAnsi="Arial" w:cs="Arial"/>
        </w:rPr>
        <w:tab/>
        <w:t>)</w:t>
      </w: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The Dayton Power and Light Company for</w:t>
      </w:r>
      <w:r w:rsidRPr="00F36550">
        <w:rPr>
          <w:rFonts w:ascii="Arial" w:eastAsiaTheme="minorHAnsi" w:hAnsi="Arial" w:cs="Arial"/>
        </w:rPr>
        <w:tab/>
        <w:t>)</w:t>
      </w:r>
      <w:r w:rsidRPr="00F36550">
        <w:rPr>
          <w:rFonts w:ascii="Arial" w:eastAsiaTheme="minorHAnsi" w:hAnsi="Arial" w:cs="Arial"/>
        </w:rPr>
        <w:tab/>
        <w:t>Case No. 16-395-EL-SSO</w:t>
      </w: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Approval of Its Electric Security Plan</w:t>
      </w:r>
      <w:r w:rsidRPr="00F36550">
        <w:rPr>
          <w:rFonts w:ascii="Arial" w:eastAsiaTheme="minorHAnsi" w:hAnsi="Arial" w:cs="Arial"/>
        </w:rPr>
        <w:tab/>
        <w:t>)</w:t>
      </w: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In the Matter of the Application of</w:t>
      </w:r>
      <w:r w:rsidRPr="00F36550">
        <w:rPr>
          <w:rFonts w:ascii="Arial" w:eastAsiaTheme="minorHAnsi" w:hAnsi="Arial" w:cs="Arial"/>
        </w:rPr>
        <w:tab/>
        <w:t>)</w:t>
      </w: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The Dayton Power and Light Company for</w:t>
      </w:r>
      <w:r w:rsidRPr="00F36550">
        <w:rPr>
          <w:rFonts w:ascii="Arial" w:eastAsiaTheme="minorHAnsi" w:hAnsi="Arial" w:cs="Arial"/>
        </w:rPr>
        <w:tab/>
        <w:t>)</w:t>
      </w:r>
      <w:r w:rsidRPr="00F36550">
        <w:rPr>
          <w:rFonts w:ascii="Arial" w:eastAsiaTheme="minorHAnsi" w:hAnsi="Arial" w:cs="Arial"/>
        </w:rPr>
        <w:tab/>
        <w:t>Case No. 16-396-EL-ATA</w:t>
      </w: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Approval of Revised Tariffs</w:t>
      </w:r>
      <w:r w:rsidRPr="00F36550">
        <w:rPr>
          <w:rFonts w:ascii="Arial" w:eastAsiaTheme="minorHAnsi" w:hAnsi="Arial" w:cs="Arial"/>
        </w:rPr>
        <w:tab/>
        <w:t>)</w:t>
      </w: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In the Matter of the Application of</w:t>
      </w:r>
      <w:r w:rsidRPr="00F36550">
        <w:rPr>
          <w:rFonts w:ascii="Arial" w:eastAsiaTheme="minorHAnsi" w:hAnsi="Arial" w:cs="Arial"/>
        </w:rPr>
        <w:tab/>
        <w:t>)</w:t>
      </w: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The Dayton Power and Light Company for</w:t>
      </w:r>
      <w:r w:rsidRPr="00F36550">
        <w:rPr>
          <w:rFonts w:ascii="Arial" w:eastAsiaTheme="minorHAnsi" w:hAnsi="Arial" w:cs="Arial"/>
        </w:rPr>
        <w:tab/>
        <w:t>)</w:t>
      </w:r>
      <w:r w:rsidRPr="00F36550">
        <w:rPr>
          <w:rFonts w:ascii="Arial" w:eastAsiaTheme="minorHAnsi" w:hAnsi="Arial" w:cs="Arial"/>
        </w:rPr>
        <w:tab/>
        <w:t>Case No. 16-397-EL-AAM</w:t>
      </w: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Approval of Certain Accounting Authority</w:t>
      </w:r>
      <w:r w:rsidRPr="00F36550">
        <w:rPr>
          <w:rFonts w:ascii="Arial" w:eastAsiaTheme="minorHAnsi" w:hAnsi="Arial" w:cs="Arial"/>
        </w:rPr>
        <w:tab/>
        <w:t>)</w:t>
      </w: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Pursuant to Ohio Rev. Code § 4905.13</w:t>
      </w:r>
      <w:r w:rsidRPr="00F36550">
        <w:rPr>
          <w:rFonts w:ascii="Arial" w:eastAsiaTheme="minorHAnsi" w:hAnsi="Arial" w:cs="Arial"/>
        </w:rPr>
        <w:tab/>
        <w:t>)</w:t>
      </w:r>
    </w:p>
    <w:p w:rsidR="00082EC1" w:rsidRPr="00F36550" w:rsidRDefault="00082EC1" w:rsidP="00082EC1">
      <w:pPr>
        <w:pStyle w:val="BodyText"/>
        <w:tabs>
          <w:tab w:val="left" w:pos="5040"/>
        </w:tabs>
        <w:rPr>
          <w:rFonts w:ascii="Arial" w:hAnsi="Arial" w:cs="Arial"/>
        </w:rPr>
      </w:pPr>
    </w:p>
    <w:p w:rsidR="007F0AA7" w:rsidRPr="00F36550" w:rsidRDefault="007F0AA7">
      <w:pPr>
        <w:pBdr>
          <w:top w:val="single" w:sz="12" w:space="1" w:color="auto"/>
        </w:pBdr>
        <w:tabs>
          <w:tab w:val="left" w:pos="7320"/>
        </w:tabs>
        <w:jc w:val="both"/>
        <w:rPr>
          <w:rFonts w:ascii="Arial" w:hAnsi="Arial" w:cs="Arial"/>
          <w:sz w:val="28"/>
          <w:szCs w:val="28"/>
        </w:rPr>
      </w:pPr>
    </w:p>
    <w:p w:rsidR="007F0AA7" w:rsidRPr="00F36550" w:rsidRDefault="0037536C">
      <w:pPr>
        <w:jc w:val="center"/>
        <w:outlineLvl w:val="0"/>
        <w:rPr>
          <w:rFonts w:ascii="Arial" w:hAnsi="Arial" w:cs="Arial"/>
          <w:b/>
          <w:smallCaps/>
          <w:sz w:val="28"/>
          <w:szCs w:val="28"/>
        </w:rPr>
      </w:pPr>
      <w:r w:rsidRPr="00F36550">
        <w:rPr>
          <w:rFonts w:ascii="Arial" w:hAnsi="Arial" w:cs="Arial"/>
          <w:b/>
          <w:smallCaps/>
          <w:sz w:val="28"/>
          <w:szCs w:val="28"/>
        </w:rPr>
        <w:t xml:space="preserve">Direct Testimony of Joseph G. Bowser </w:t>
      </w:r>
    </w:p>
    <w:p w:rsidR="000B259C" w:rsidRPr="00F36550" w:rsidRDefault="0037536C" w:rsidP="00D34DC4">
      <w:pPr>
        <w:jc w:val="center"/>
        <w:outlineLvl w:val="0"/>
        <w:rPr>
          <w:rFonts w:ascii="Arial" w:hAnsi="Arial" w:cs="Arial"/>
          <w:b/>
          <w:smallCaps/>
          <w:sz w:val="28"/>
          <w:szCs w:val="28"/>
        </w:rPr>
      </w:pPr>
      <w:r w:rsidRPr="00F36550">
        <w:rPr>
          <w:rFonts w:ascii="Arial" w:hAnsi="Arial" w:cs="Arial"/>
          <w:b/>
          <w:smallCaps/>
          <w:sz w:val="28"/>
          <w:szCs w:val="28"/>
        </w:rPr>
        <w:t>on Behalf of Industrial Energy Users-Ohio</w:t>
      </w:r>
    </w:p>
    <w:p w:rsidR="007F0AA7" w:rsidRPr="00F36550" w:rsidRDefault="007F0AA7">
      <w:pPr>
        <w:pBdr>
          <w:bottom w:val="single" w:sz="12" w:space="1" w:color="auto"/>
        </w:pBdr>
        <w:tabs>
          <w:tab w:val="left" w:pos="7320"/>
        </w:tabs>
        <w:rPr>
          <w:rFonts w:ascii="Arial" w:hAnsi="Arial" w:cs="Arial"/>
          <w:sz w:val="28"/>
          <w:szCs w:val="28"/>
        </w:rPr>
      </w:pPr>
    </w:p>
    <w:p w:rsidR="007F0AA7" w:rsidRPr="00F36550" w:rsidRDefault="007F0AA7">
      <w:pPr>
        <w:pStyle w:val="Title"/>
        <w:jc w:val="left"/>
        <w:rPr>
          <w:rFonts w:cs="Arial"/>
          <w:szCs w:val="24"/>
        </w:rPr>
      </w:pPr>
    </w:p>
    <w:p w:rsidR="007922B3" w:rsidRPr="00F36550" w:rsidRDefault="007922B3">
      <w:pPr>
        <w:pStyle w:val="Title"/>
        <w:jc w:val="left"/>
        <w:rPr>
          <w:rFonts w:cs="Arial"/>
          <w:szCs w:val="24"/>
        </w:rPr>
      </w:pPr>
    </w:p>
    <w:p w:rsidR="00082EC1" w:rsidRPr="00F36550" w:rsidRDefault="007B5DE7" w:rsidP="007D11F3">
      <w:pPr>
        <w:pStyle w:val="Title"/>
        <w:ind w:left="2880" w:firstLine="720"/>
        <w:jc w:val="left"/>
        <w:rPr>
          <w:rFonts w:cs="Arial"/>
          <w:szCs w:val="24"/>
          <w:u w:val="single"/>
        </w:rPr>
      </w:pPr>
      <w:r>
        <w:rPr>
          <w:rFonts w:cs="Arial"/>
          <w:szCs w:val="24"/>
          <w:u w:val="single"/>
        </w:rPr>
        <w:t>PUBLIC VERSION</w:t>
      </w:r>
    </w:p>
    <w:p w:rsidR="00082EC1" w:rsidRPr="00F36550" w:rsidRDefault="00082EC1">
      <w:pPr>
        <w:pStyle w:val="Title"/>
        <w:jc w:val="left"/>
        <w:rPr>
          <w:rFonts w:cs="Arial"/>
          <w:szCs w:val="24"/>
        </w:rPr>
      </w:pPr>
    </w:p>
    <w:p w:rsidR="00082EC1" w:rsidRPr="00F36550" w:rsidRDefault="00082EC1">
      <w:pPr>
        <w:pStyle w:val="Title"/>
        <w:jc w:val="left"/>
        <w:rPr>
          <w:rFonts w:cs="Arial"/>
          <w:szCs w:val="24"/>
        </w:rPr>
      </w:pPr>
    </w:p>
    <w:p w:rsidR="00082EC1" w:rsidRPr="00F36550" w:rsidRDefault="00082EC1">
      <w:pPr>
        <w:pStyle w:val="Title"/>
        <w:jc w:val="left"/>
        <w:rPr>
          <w:rFonts w:cs="Arial"/>
          <w:szCs w:val="24"/>
        </w:rPr>
      </w:pPr>
    </w:p>
    <w:p w:rsidR="0037536C" w:rsidRPr="00F36550" w:rsidRDefault="0037536C">
      <w:pPr>
        <w:pStyle w:val="Title"/>
        <w:jc w:val="left"/>
        <w:rPr>
          <w:rFonts w:cs="Arial"/>
          <w:szCs w:val="24"/>
        </w:rPr>
      </w:pPr>
    </w:p>
    <w:p w:rsidR="00082EC1" w:rsidRPr="00F36550" w:rsidRDefault="00082EC1">
      <w:pPr>
        <w:pStyle w:val="Title"/>
        <w:jc w:val="left"/>
        <w:rPr>
          <w:rFonts w:cs="Arial"/>
          <w:szCs w:val="24"/>
        </w:rPr>
      </w:pPr>
    </w:p>
    <w:p w:rsidR="00082EC1" w:rsidRPr="00F36550" w:rsidRDefault="00082EC1">
      <w:pPr>
        <w:pStyle w:val="Title"/>
        <w:jc w:val="left"/>
        <w:rPr>
          <w:rFonts w:cs="Arial"/>
          <w:szCs w:val="24"/>
        </w:rPr>
      </w:pPr>
    </w:p>
    <w:p w:rsidR="00EB5FA9" w:rsidRPr="00F36550" w:rsidRDefault="00EB5FA9" w:rsidP="00EB5FA9">
      <w:pPr>
        <w:widowControl w:val="0"/>
        <w:ind w:left="4320"/>
        <w:jc w:val="both"/>
        <w:rPr>
          <w:rFonts w:ascii="Arial" w:hAnsi="Arial" w:cs="Arial"/>
          <w:bCs/>
          <w:szCs w:val="20"/>
        </w:rPr>
      </w:pPr>
    </w:p>
    <w:p w:rsidR="00EB5FA9" w:rsidRPr="00F36550" w:rsidRDefault="00EB5FA9" w:rsidP="00EB5FA9">
      <w:pPr>
        <w:widowControl w:val="0"/>
        <w:ind w:left="4320"/>
        <w:jc w:val="both"/>
        <w:rPr>
          <w:rFonts w:ascii="Arial" w:hAnsi="Arial" w:cs="Arial"/>
          <w:bCs/>
          <w:szCs w:val="20"/>
        </w:rPr>
      </w:pPr>
    </w:p>
    <w:p w:rsidR="00EB5FA9" w:rsidRPr="00F36550" w:rsidRDefault="00EB5FA9" w:rsidP="00EB5FA9">
      <w:pPr>
        <w:widowControl w:val="0"/>
        <w:ind w:left="4320"/>
        <w:jc w:val="both"/>
        <w:rPr>
          <w:rFonts w:ascii="Arial" w:hAnsi="Arial" w:cs="Arial"/>
          <w:bCs/>
          <w:szCs w:val="20"/>
        </w:rPr>
      </w:pPr>
      <w:r w:rsidRPr="00F36550">
        <w:rPr>
          <w:rFonts w:ascii="Arial" w:hAnsi="Arial" w:cs="Arial"/>
          <w:bCs/>
          <w:szCs w:val="20"/>
        </w:rPr>
        <w:t>Frank P. Darr (Reg. No. 0025469)</w:t>
      </w:r>
    </w:p>
    <w:p w:rsidR="00EB5FA9" w:rsidRPr="00F36550" w:rsidRDefault="00EB5FA9" w:rsidP="00EB5FA9">
      <w:pPr>
        <w:tabs>
          <w:tab w:val="right" w:pos="8640"/>
        </w:tabs>
        <w:ind w:left="4320"/>
        <w:jc w:val="both"/>
        <w:rPr>
          <w:rFonts w:ascii="Arial" w:hAnsi="Arial" w:cs="Arial"/>
        </w:rPr>
      </w:pPr>
      <w:r w:rsidRPr="00F36550">
        <w:rPr>
          <w:rFonts w:ascii="Arial" w:hAnsi="Arial" w:cs="Arial"/>
        </w:rPr>
        <w:t>(Counsel of Record)</w:t>
      </w:r>
    </w:p>
    <w:p w:rsidR="00EB5FA9" w:rsidRPr="00F36550" w:rsidRDefault="00EB5FA9" w:rsidP="00EB5FA9">
      <w:pPr>
        <w:widowControl w:val="0"/>
        <w:ind w:left="4320"/>
        <w:jc w:val="both"/>
        <w:rPr>
          <w:rFonts w:ascii="Arial" w:hAnsi="Arial" w:cs="Arial"/>
          <w:bCs/>
          <w:szCs w:val="20"/>
        </w:rPr>
      </w:pPr>
      <w:r w:rsidRPr="00F36550">
        <w:rPr>
          <w:rFonts w:ascii="Arial" w:hAnsi="Arial" w:cs="Arial"/>
          <w:bCs/>
          <w:szCs w:val="20"/>
        </w:rPr>
        <w:t>Matthew R. Pritchard (Reg. No. 0088070)</w:t>
      </w:r>
    </w:p>
    <w:p w:rsidR="00EB5FA9" w:rsidRPr="00F36550" w:rsidRDefault="00EB5FA9" w:rsidP="00EB5FA9">
      <w:pPr>
        <w:widowControl w:val="0"/>
        <w:ind w:left="4320"/>
        <w:jc w:val="both"/>
        <w:rPr>
          <w:rFonts w:ascii="Arial" w:hAnsi="Arial" w:cs="Arial"/>
          <w:bCs/>
          <w:smallCaps/>
        </w:rPr>
      </w:pPr>
      <w:r w:rsidRPr="00F36550">
        <w:rPr>
          <w:rFonts w:ascii="Arial" w:hAnsi="Arial" w:cs="Arial"/>
          <w:bCs/>
          <w:smallCaps/>
        </w:rPr>
        <w:t>McNees Wallace &amp; Nurick LLC</w:t>
      </w:r>
    </w:p>
    <w:p w:rsidR="00EB5FA9" w:rsidRPr="00F36550" w:rsidRDefault="00EB5FA9" w:rsidP="00EB5FA9">
      <w:pPr>
        <w:widowControl w:val="0"/>
        <w:ind w:left="4320"/>
        <w:jc w:val="both"/>
        <w:rPr>
          <w:rFonts w:ascii="Arial" w:hAnsi="Arial" w:cs="Arial"/>
          <w:bCs/>
          <w:szCs w:val="20"/>
        </w:rPr>
      </w:pPr>
      <w:r w:rsidRPr="00F36550">
        <w:rPr>
          <w:rFonts w:ascii="Arial" w:hAnsi="Arial" w:cs="Arial"/>
          <w:bCs/>
          <w:szCs w:val="20"/>
        </w:rPr>
        <w:t>21 East State Street, 17</w:t>
      </w:r>
      <w:r w:rsidRPr="00F36550">
        <w:rPr>
          <w:rFonts w:ascii="Arial" w:hAnsi="Arial" w:cs="Arial"/>
          <w:bCs/>
          <w:szCs w:val="20"/>
          <w:vertAlign w:val="superscript"/>
        </w:rPr>
        <w:t>TH</w:t>
      </w:r>
      <w:r w:rsidRPr="00F36550">
        <w:rPr>
          <w:rFonts w:ascii="Arial" w:hAnsi="Arial" w:cs="Arial"/>
          <w:bCs/>
          <w:szCs w:val="20"/>
        </w:rPr>
        <w:t xml:space="preserve"> Floor</w:t>
      </w:r>
    </w:p>
    <w:p w:rsidR="00EB5FA9" w:rsidRPr="00F36550" w:rsidRDefault="00EB5FA9" w:rsidP="00EB5FA9">
      <w:pPr>
        <w:ind w:left="4320"/>
        <w:jc w:val="both"/>
        <w:rPr>
          <w:rFonts w:ascii="Arial" w:hAnsi="Arial" w:cs="Arial"/>
        </w:rPr>
      </w:pPr>
      <w:r w:rsidRPr="00F36550">
        <w:rPr>
          <w:rFonts w:ascii="Arial" w:hAnsi="Arial" w:cs="Arial"/>
        </w:rPr>
        <w:t>Columbus, OH  43215</w:t>
      </w:r>
    </w:p>
    <w:p w:rsidR="00EB5FA9" w:rsidRPr="00F36550" w:rsidRDefault="00EB5FA9" w:rsidP="00EB5FA9">
      <w:pPr>
        <w:ind w:left="4320"/>
        <w:jc w:val="both"/>
        <w:rPr>
          <w:rFonts w:ascii="Arial" w:hAnsi="Arial" w:cs="Arial"/>
        </w:rPr>
      </w:pPr>
      <w:r w:rsidRPr="00F36550">
        <w:rPr>
          <w:rFonts w:ascii="Arial" w:hAnsi="Arial" w:cs="Arial"/>
        </w:rPr>
        <w:t>Telephone:  (614) 469-8000</w:t>
      </w:r>
    </w:p>
    <w:p w:rsidR="00EB5FA9" w:rsidRPr="00F36550" w:rsidRDefault="00EB5FA9" w:rsidP="00EB5FA9">
      <w:pPr>
        <w:ind w:left="4320"/>
        <w:jc w:val="both"/>
        <w:rPr>
          <w:rFonts w:ascii="Arial" w:hAnsi="Arial" w:cs="Arial"/>
        </w:rPr>
      </w:pPr>
      <w:r w:rsidRPr="00F36550">
        <w:rPr>
          <w:rFonts w:ascii="Arial" w:hAnsi="Arial" w:cs="Arial"/>
        </w:rPr>
        <w:t>Telecopier:  (614) 469-4653</w:t>
      </w:r>
    </w:p>
    <w:p w:rsidR="00EB5FA9" w:rsidRPr="00F36550" w:rsidRDefault="00EB5FA9" w:rsidP="00EB5FA9">
      <w:pPr>
        <w:ind w:left="4320"/>
        <w:jc w:val="both"/>
        <w:rPr>
          <w:rFonts w:ascii="Arial" w:hAnsi="Arial" w:cs="Arial"/>
        </w:rPr>
      </w:pPr>
      <w:r w:rsidRPr="00F36550">
        <w:rPr>
          <w:rFonts w:ascii="Arial" w:hAnsi="Arial" w:cs="Arial"/>
        </w:rPr>
        <w:t>fdarr@mwncmh.com</w:t>
      </w:r>
    </w:p>
    <w:p w:rsidR="00EB5FA9" w:rsidRPr="00F36550" w:rsidRDefault="00EB5FA9" w:rsidP="00EB5FA9">
      <w:pPr>
        <w:ind w:left="4320"/>
        <w:jc w:val="both"/>
        <w:rPr>
          <w:rFonts w:ascii="Arial" w:hAnsi="Arial" w:cs="Arial"/>
        </w:rPr>
      </w:pPr>
      <w:r w:rsidRPr="00F36550">
        <w:rPr>
          <w:rFonts w:ascii="Arial" w:hAnsi="Arial" w:cs="Arial"/>
        </w:rPr>
        <w:t>mpritchard@mwncmh.com</w:t>
      </w:r>
    </w:p>
    <w:p w:rsidR="00EB5FA9" w:rsidRPr="00F36550" w:rsidRDefault="00EB5FA9" w:rsidP="00EB5FA9">
      <w:pPr>
        <w:tabs>
          <w:tab w:val="left" w:pos="4320"/>
          <w:tab w:val="right" w:pos="8640"/>
        </w:tabs>
        <w:jc w:val="both"/>
        <w:rPr>
          <w:rFonts w:ascii="Arial" w:hAnsi="Arial" w:cs="Arial"/>
        </w:rPr>
      </w:pPr>
    </w:p>
    <w:p w:rsidR="00EB5FA9" w:rsidRPr="00F36550" w:rsidRDefault="00421C22" w:rsidP="00EB5FA9">
      <w:pPr>
        <w:tabs>
          <w:tab w:val="left" w:pos="4320"/>
        </w:tabs>
        <w:ind w:left="4320" w:hanging="4320"/>
        <w:rPr>
          <w:rFonts w:ascii="Arial" w:hAnsi="Arial" w:cs="Arial"/>
          <w:b/>
        </w:rPr>
        <w:sectPr w:rsidR="00EB5FA9" w:rsidRPr="00F36550" w:rsidSect="00EB5FA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26"/>
        </w:sectPr>
      </w:pPr>
      <w:r w:rsidRPr="00F36550">
        <w:rPr>
          <w:rFonts w:ascii="Arial" w:hAnsi="Arial" w:cs="Arial"/>
          <w:b/>
        </w:rPr>
        <w:t>November 21</w:t>
      </w:r>
      <w:r w:rsidR="00EB5FA9" w:rsidRPr="00F36550">
        <w:rPr>
          <w:rFonts w:ascii="Arial" w:hAnsi="Arial" w:cs="Arial"/>
          <w:b/>
        </w:rPr>
        <w:t>, 201</w:t>
      </w:r>
      <w:r w:rsidR="003959B6" w:rsidRPr="00F36550">
        <w:rPr>
          <w:rFonts w:ascii="Arial" w:hAnsi="Arial" w:cs="Arial"/>
          <w:b/>
        </w:rPr>
        <w:t>6</w:t>
      </w:r>
      <w:r w:rsidR="00EB5FA9" w:rsidRPr="00F36550">
        <w:rPr>
          <w:rFonts w:ascii="Arial" w:hAnsi="Arial" w:cs="Arial"/>
          <w:b/>
        </w:rPr>
        <w:tab/>
        <w:t>Attorneys for Industrial Energy Users-Ohio</w:t>
      </w:r>
    </w:p>
    <w:p w:rsidR="003959B6" w:rsidRPr="00F36550" w:rsidRDefault="003959B6" w:rsidP="003959B6">
      <w:pPr>
        <w:autoSpaceDE w:val="0"/>
        <w:autoSpaceDN w:val="0"/>
        <w:adjustRightInd w:val="0"/>
        <w:jc w:val="center"/>
        <w:rPr>
          <w:rFonts w:ascii="Arial" w:eastAsiaTheme="minorHAnsi" w:hAnsi="Arial" w:cs="Arial"/>
          <w:b/>
          <w:smallCaps/>
          <w:sz w:val="28"/>
          <w:szCs w:val="28"/>
        </w:rPr>
      </w:pPr>
      <w:r w:rsidRPr="00F36550">
        <w:rPr>
          <w:rFonts w:ascii="Arial" w:eastAsiaTheme="minorHAnsi" w:hAnsi="Arial" w:cs="Arial"/>
          <w:b/>
          <w:smallCaps/>
          <w:sz w:val="28"/>
          <w:szCs w:val="28"/>
        </w:rPr>
        <w:lastRenderedPageBreak/>
        <w:t>Before</w:t>
      </w:r>
    </w:p>
    <w:p w:rsidR="003959B6" w:rsidRPr="00F36550" w:rsidRDefault="003959B6" w:rsidP="003959B6">
      <w:pPr>
        <w:autoSpaceDE w:val="0"/>
        <w:autoSpaceDN w:val="0"/>
        <w:adjustRightInd w:val="0"/>
        <w:jc w:val="center"/>
        <w:rPr>
          <w:rFonts w:ascii="Arial" w:eastAsiaTheme="minorHAnsi" w:hAnsi="Arial" w:cs="Arial"/>
          <w:b/>
          <w:smallCaps/>
          <w:sz w:val="28"/>
          <w:szCs w:val="28"/>
        </w:rPr>
      </w:pPr>
      <w:r w:rsidRPr="00F36550">
        <w:rPr>
          <w:rFonts w:ascii="Arial" w:eastAsiaTheme="minorHAnsi" w:hAnsi="Arial" w:cs="Arial"/>
          <w:b/>
          <w:smallCaps/>
          <w:sz w:val="28"/>
          <w:szCs w:val="28"/>
        </w:rPr>
        <w:t>the Public Utilities Commission of Ohio</w:t>
      </w:r>
    </w:p>
    <w:p w:rsidR="003959B6" w:rsidRPr="00F36550" w:rsidRDefault="003959B6" w:rsidP="003959B6">
      <w:pPr>
        <w:autoSpaceDE w:val="0"/>
        <w:autoSpaceDN w:val="0"/>
        <w:adjustRightInd w:val="0"/>
        <w:jc w:val="center"/>
        <w:rPr>
          <w:rFonts w:ascii="Arial" w:eastAsiaTheme="minorHAnsi" w:hAnsi="Arial" w:cs="Arial"/>
          <w:smallCaps/>
        </w:rPr>
      </w:pP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In the Matter of the Application of</w:t>
      </w:r>
      <w:r w:rsidRPr="00F36550">
        <w:rPr>
          <w:rFonts w:ascii="Arial" w:eastAsiaTheme="minorHAnsi" w:hAnsi="Arial" w:cs="Arial"/>
        </w:rPr>
        <w:tab/>
        <w:t>)</w:t>
      </w: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The Dayton Power and Light Company for</w:t>
      </w:r>
      <w:r w:rsidRPr="00F36550">
        <w:rPr>
          <w:rFonts w:ascii="Arial" w:eastAsiaTheme="minorHAnsi" w:hAnsi="Arial" w:cs="Arial"/>
        </w:rPr>
        <w:tab/>
        <w:t>)</w:t>
      </w:r>
      <w:r w:rsidRPr="00F36550">
        <w:rPr>
          <w:rFonts w:ascii="Arial" w:eastAsiaTheme="minorHAnsi" w:hAnsi="Arial" w:cs="Arial"/>
        </w:rPr>
        <w:tab/>
        <w:t>Case No. 16-395-EL-SSO</w:t>
      </w: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Approval of Its Electric Security Plan</w:t>
      </w:r>
      <w:r w:rsidRPr="00F36550">
        <w:rPr>
          <w:rFonts w:ascii="Arial" w:eastAsiaTheme="minorHAnsi" w:hAnsi="Arial" w:cs="Arial"/>
        </w:rPr>
        <w:tab/>
        <w:t>)</w:t>
      </w: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In the Matter of the Application of</w:t>
      </w:r>
      <w:r w:rsidRPr="00F36550">
        <w:rPr>
          <w:rFonts w:ascii="Arial" w:eastAsiaTheme="minorHAnsi" w:hAnsi="Arial" w:cs="Arial"/>
        </w:rPr>
        <w:tab/>
        <w:t>)</w:t>
      </w: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The Dayton Power and Light Company for</w:t>
      </w:r>
      <w:r w:rsidRPr="00F36550">
        <w:rPr>
          <w:rFonts w:ascii="Arial" w:eastAsiaTheme="minorHAnsi" w:hAnsi="Arial" w:cs="Arial"/>
        </w:rPr>
        <w:tab/>
        <w:t>)</w:t>
      </w:r>
      <w:r w:rsidRPr="00F36550">
        <w:rPr>
          <w:rFonts w:ascii="Arial" w:eastAsiaTheme="minorHAnsi" w:hAnsi="Arial" w:cs="Arial"/>
        </w:rPr>
        <w:tab/>
        <w:t>Case No. 16-396-EL-ATA</w:t>
      </w: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Approval of Revised Tariffs</w:t>
      </w:r>
      <w:r w:rsidRPr="00F36550">
        <w:rPr>
          <w:rFonts w:ascii="Arial" w:eastAsiaTheme="minorHAnsi" w:hAnsi="Arial" w:cs="Arial"/>
        </w:rPr>
        <w:tab/>
        <w:t>)</w:t>
      </w: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In the Matter of the Application of</w:t>
      </w:r>
      <w:r w:rsidRPr="00F36550">
        <w:rPr>
          <w:rFonts w:ascii="Arial" w:eastAsiaTheme="minorHAnsi" w:hAnsi="Arial" w:cs="Arial"/>
        </w:rPr>
        <w:tab/>
        <w:t>)</w:t>
      </w: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The Dayton Power and Light Company for</w:t>
      </w:r>
      <w:r w:rsidRPr="00F36550">
        <w:rPr>
          <w:rFonts w:ascii="Arial" w:eastAsiaTheme="minorHAnsi" w:hAnsi="Arial" w:cs="Arial"/>
        </w:rPr>
        <w:tab/>
        <w:t>)</w:t>
      </w:r>
      <w:r w:rsidRPr="00F36550">
        <w:rPr>
          <w:rFonts w:ascii="Arial" w:eastAsiaTheme="minorHAnsi" w:hAnsi="Arial" w:cs="Arial"/>
        </w:rPr>
        <w:tab/>
        <w:t>Case No. 16-397-EL-AAM</w:t>
      </w: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Approval of Certain Accounting Authority</w:t>
      </w:r>
      <w:r w:rsidRPr="00F36550">
        <w:rPr>
          <w:rFonts w:ascii="Arial" w:eastAsiaTheme="minorHAnsi" w:hAnsi="Arial" w:cs="Arial"/>
        </w:rPr>
        <w:tab/>
        <w:t>)</w:t>
      </w:r>
    </w:p>
    <w:p w:rsidR="003959B6" w:rsidRPr="00F36550" w:rsidRDefault="003959B6" w:rsidP="003959B6">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Pursuant to Ohio Rev. Code § 4905.13</w:t>
      </w:r>
      <w:r w:rsidRPr="00F36550">
        <w:rPr>
          <w:rFonts w:ascii="Arial" w:eastAsiaTheme="minorHAnsi" w:hAnsi="Arial" w:cs="Arial"/>
        </w:rPr>
        <w:tab/>
        <w:t>)</w:t>
      </w:r>
    </w:p>
    <w:p w:rsidR="00082EC1" w:rsidRPr="00F36550" w:rsidRDefault="00082EC1" w:rsidP="00082EC1">
      <w:pPr>
        <w:pStyle w:val="BodyText"/>
        <w:tabs>
          <w:tab w:val="left" w:pos="5040"/>
        </w:tabs>
        <w:rPr>
          <w:rFonts w:ascii="Arial" w:hAnsi="Arial" w:cs="Arial"/>
        </w:rPr>
      </w:pPr>
    </w:p>
    <w:p w:rsidR="007F0AA7" w:rsidRPr="00F36550" w:rsidRDefault="007F0AA7">
      <w:pPr>
        <w:pBdr>
          <w:top w:val="single" w:sz="12" w:space="1" w:color="auto"/>
        </w:pBdr>
        <w:tabs>
          <w:tab w:val="left" w:pos="7320"/>
        </w:tabs>
        <w:jc w:val="both"/>
        <w:rPr>
          <w:rFonts w:ascii="Arial" w:hAnsi="Arial" w:cs="Arial"/>
          <w:sz w:val="28"/>
          <w:szCs w:val="28"/>
        </w:rPr>
      </w:pPr>
    </w:p>
    <w:p w:rsidR="0037536C" w:rsidRPr="00F36550" w:rsidRDefault="0037536C" w:rsidP="0037536C">
      <w:pPr>
        <w:jc w:val="center"/>
        <w:outlineLvl w:val="0"/>
        <w:rPr>
          <w:rFonts w:ascii="Arial" w:hAnsi="Arial" w:cs="Arial"/>
          <w:b/>
          <w:smallCaps/>
          <w:sz w:val="28"/>
          <w:szCs w:val="28"/>
        </w:rPr>
      </w:pPr>
      <w:r w:rsidRPr="00F36550">
        <w:rPr>
          <w:rFonts w:ascii="Arial" w:hAnsi="Arial" w:cs="Arial"/>
          <w:b/>
          <w:smallCaps/>
          <w:sz w:val="28"/>
          <w:szCs w:val="28"/>
        </w:rPr>
        <w:t xml:space="preserve">Direct Testimony of Joseph G. Bowser </w:t>
      </w:r>
    </w:p>
    <w:p w:rsidR="0037536C" w:rsidRPr="00F36550" w:rsidRDefault="0037536C" w:rsidP="0037536C">
      <w:pPr>
        <w:jc w:val="center"/>
        <w:outlineLvl w:val="0"/>
        <w:rPr>
          <w:rFonts w:ascii="Arial" w:hAnsi="Arial" w:cs="Arial"/>
          <w:b/>
          <w:smallCaps/>
          <w:sz w:val="28"/>
          <w:szCs w:val="28"/>
        </w:rPr>
      </w:pPr>
      <w:r w:rsidRPr="00F36550">
        <w:rPr>
          <w:rFonts w:ascii="Arial" w:hAnsi="Arial" w:cs="Arial"/>
          <w:b/>
          <w:smallCaps/>
          <w:sz w:val="28"/>
          <w:szCs w:val="28"/>
        </w:rPr>
        <w:t>on Behalf of Industrial Energy Users-Ohio</w:t>
      </w:r>
    </w:p>
    <w:p w:rsidR="007F0AA7" w:rsidRPr="00F36550" w:rsidRDefault="007F0AA7">
      <w:pPr>
        <w:pBdr>
          <w:bottom w:val="single" w:sz="12" w:space="1" w:color="auto"/>
        </w:pBdr>
        <w:tabs>
          <w:tab w:val="left" w:pos="7320"/>
        </w:tabs>
        <w:rPr>
          <w:rFonts w:ascii="Arial" w:hAnsi="Arial" w:cs="Arial"/>
          <w:sz w:val="28"/>
          <w:szCs w:val="28"/>
        </w:rPr>
      </w:pPr>
    </w:p>
    <w:p w:rsidR="007F0AA7" w:rsidRDefault="007F0AA7" w:rsidP="007922B3">
      <w:pPr>
        <w:jc w:val="center"/>
        <w:rPr>
          <w:rFonts w:ascii="Arial" w:hAnsi="Arial" w:cs="Arial"/>
        </w:rPr>
      </w:pPr>
    </w:p>
    <w:p w:rsidR="001F45BD" w:rsidRPr="00F36550" w:rsidRDefault="001F45BD" w:rsidP="007922B3">
      <w:pPr>
        <w:jc w:val="center"/>
        <w:rPr>
          <w:rFonts w:ascii="Arial" w:hAnsi="Arial" w:cs="Arial"/>
        </w:rPr>
      </w:pPr>
    </w:p>
    <w:p w:rsidR="007F0AA7" w:rsidRPr="00F36550" w:rsidRDefault="007F0AA7">
      <w:pPr>
        <w:jc w:val="center"/>
        <w:rPr>
          <w:rFonts w:ascii="Arial" w:hAnsi="Arial" w:cs="Arial"/>
          <w:b/>
        </w:rPr>
      </w:pPr>
      <w:r w:rsidRPr="00F36550">
        <w:rPr>
          <w:rFonts w:ascii="Arial" w:hAnsi="Arial" w:cs="Arial"/>
          <w:b/>
        </w:rPr>
        <w:t>INDEX</w:t>
      </w:r>
    </w:p>
    <w:p w:rsidR="0037536C" w:rsidRPr="001F45BD" w:rsidRDefault="0037536C">
      <w:pPr>
        <w:jc w:val="center"/>
        <w:rPr>
          <w:rFonts w:ascii="Arial" w:hAnsi="Arial" w:cs="Arial"/>
          <w:b/>
        </w:rPr>
      </w:pPr>
    </w:p>
    <w:p w:rsidR="007F0AA7" w:rsidRPr="00F36550" w:rsidRDefault="007F0AA7" w:rsidP="007922B3">
      <w:pPr>
        <w:tabs>
          <w:tab w:val="right" w:pos="9360"/>
        </w:tabs>
        <w:rPr>
          <w:rFonts w:ascii="Arial" w:hAnsi="Arial" w:cs="Arial"/>
          <w:b/>
          <w:u w:val="single"/>
        </w:rPr>
      </w:pPr>
      <w:r w:rsidRPr="00F36550">
        <w:rPr>
          <w:rFonts w:ascii="Arial" w:hAnsi="Arial" w:cs="Arial"/>
        </w:rPr>
        <w:tab/>
      </w:r>
      <w:r w:rsidRPr="00F36550">
        <w:rPr>
          <w:rFonts w:ascii="Arial" w:hAnsi="Arial" w:cs="Arial"/>
          <w:b/>
          <w:u w:val="single"/>
        </w:rPr>
        <w:t>Page No.</w:t>
      </w:r>
    </w:p>
    <w:p w:rsidR="007F0AA7" w:rsidRPr="00F36550" w:rsidRDefault="007F0AA7" w:rsidP="007922B3">
      <w:pPr>
        <w:rPr>
          <w:rFonts w:ascii="Arial" w:hAnsi="Arial" w:cs="Arial"/>
          <w:u w:val="single"/>
        </w:rPr>
      </w:pPr>
    </w:p>
    <w:p w:rsidR="007F0AA7" w:rsidRPr="00F36550" w:rsidRDefault="007F0AA7" w:rsidP="00CF4371">
      <w:pPr>
        <w:tabs>
          <w:tab w:val="right" w:leader="dot" w:pos="9360"/>
        </w:tabs>
        <w:spacing w:line="360" w:lineRule="auto"/>
        <w:ind w:left="720" w:right="720" w:hanging="720"/>
        <w:jc w:val="both"/>
        <w:rPr>
          <w:rFonts w:ascii="Arial" w:hAnsi="Arial" w:cs="Arial"/>
        </w:rPr>
      </w:pPr>
      <w:r w:rsidRPr="00F36550">
        <w:rPr>
          <w:rFonts w:ascii="Arial" w:hAnsi="Arial" w:cs="Arial"/>
        </w:rPr>
        <w:t>I.</w:t>
      </w:r>
      <w:r w:rsidRPr="00F36550">
        <w:rPr>
          <w:rFonts w:ascii="Arial" w:hAnsi="Arial" w:cs="Arial"/>
        </w:rPr>
        <w:tab/>
      </w:r>
      <w:r w:rsidRPr="00F36550">
        <w:rPr>
          <w:rFonts w:ascii="Arial" w:hAnsi="Arial" w:cs="Arial"/>
          <w:caps/>
        </w:rPr>
        <w:t>Introduction</w:t>
      </w:r>
      <w:r w:rsidR="00880ED9" w:rsidRPr="00F36550">
        <w:rPr>
          <w:rFonts w:ascii="Arial" w:hAnsi="Arial" w:cs="Arial"/>
        </w:rPr>
        <w:tab/>
      </w:r>
      <w:r w:rsidR="001F45BD">
        <w:rPr>
          <w:rFonts w:ascii="Arial" w:hAnsi="Arial" w:cs="Arial"/>
        </w:rPr>
        <w:t>1</w:t>
      </w:r>
    </w:p>
    <w:p w:rsidR="006D352C" w:rsidRPr="00F36550" w:rsidRDefault="007F0AA7" w:rsidP="00CF4371">
      <w:pPr>
        <w:tabs>
          <w:tab w:val="right" w:leader="dot" w:pos="9360"/>
        </w:tabs>
        <w:spacing w:line="360" w:lineRule="auto"/>
        <w:ind w:left="720" w:right="720" w:hanging="720"/>
        <w:jc w:val="both"/>
        <w:rPr>
          <w:rFonts w:ascii="Arial" w:hAnsi="Arial" w:cs="Arial"/>
          <w:caps/>
        </w:rPr>
      </w:pPr>
      <w:r w:rsidRPr="00F36550">
        <w:rPr>
          <w:rFonts w:ascii="Arial" w:hAnsi="Arial" w:cs="Arial"/>
        </w:rPr>
        <w:t>II.</w:t>
      </w:r>
      <w:r w:rsidRPr="00F36550">
        <w:rPr>
          <w:rFonts w:ascii="Arial" w:hAnsi="Arial" w:cs="Arial"/>
        </w:rPr>
        <w:tab/>
      </w:r>
      <w:r w:rsidR="00A10D48" w:rsidRPr="00F36550">
        <w:rPr>
          <w:rFonts w:ascii="Arial" w:hAnsi="Arial" w:cs="Arial"/>
        </w:rPr>
        <w:t>CLEAN ENERGY RIDER</w:t>
      </w:r>
      <w:r w:rsidR="00361E79" w:rsidRPr="00F36550">
        <w:rPr>
          <w:rFonts w:ascii="Arial" w:hAnsi="Arial" w:cs="Arial"/>
          <w:caps/>
        </w:rPr>
        <w:tab/>
        <w:t>3</w:t>
      </w:r>
    </w:p>
    <w:p w:rsidR="00A10D48" w:rsidRPr="00F36550" w:rsidRDefault="00A10D48" w:rsidP="00CF4371">
      <w:pPr>
        <w:tabs>
          <w:tab w:val="right" w:leader="dot" w:pos="9360"/>
        </w:tabs>
        <w:spacing w:line="360" w:lineRule="auto"/>
        <w:ind w:left="720" w:right="720" w:hanging="720"/>
        <w:jc w:val="both"/>
        <w:rPr>
          <w:rFonts w:ascii="Arial" w:hAnsi="Arial" w:cs="Arial"/>
          <w:caps/>
        </w:rPr>
      </w:pPr>
      <w:r w:rsidRPr="00F36550">
        <w:rPr>
          <w:rFonts w:ascii="Arial" w:hAnsi="Arial" w:cs="Arial"/>
          <w:caps/>
        </w:rPr>
        <w:t>i</w:t>
      </w:r>
      <w:r w:rsidR="00555C63" w:rsidRPr="00F36550">
        <w:rPr>
          <w:rFonts w:ascii="Arial" w:hAnsi="Arial" w:cs="Arial"/>
          <w:caps/>
        </w:rPr>
        <w:t>ii.</w:t>
      </w:r>
      <w:r w:rsidR="00555C63" w:rsidRPr="00F36550">
        <w:rPr>
          <w:rFonts w:ascii="Arial" w:hAnsi="Arial" w:cs="Arial"/>
          <w:caps/>
        </w:rPr>
        <w:tab/>
        <w:t>rEGULATORY COMPLIANCE RIDER</w:t>
      </w:r>
      <w:r w:rsidR="00555C63" w:rsidRPr="00F36550">
        <w:rPr>
          <w:rFonts w:ascii="Arial" w:hAnsi="Arial" w:cs="Arial"/>
          <w:caps/>
        </w:rPr>
        <w:tab/>
      </w:r>
      <w:r w:rsidR="00834F98">
        <w:rPr>
          <w:rFonts w:ascii="Arial" w:hAnsi="Arial" w:cs="Arial"/>
          <w:caps/>
        </w:rPr>
        <w:t>8</w:t>
      </w:r>
    </w:p>
    <w:p w:rsidR="007F0AA7" w:rsidRDefault="00A10D48" w:rsidP="00CF4371">
      <w:pPr>
        <w:tabs>
          <w:tab w:val="right" w:leader="dot" w:pos="9360"/>
        </w:tabs>
        <w:spacing w:line="360" w:lineRule="auto"/>
        <w:ind w:left="720" w:right="720" w:hanging="720"/>
        <w:jc w:val="both"/>
        <w:rPr>
          <w:rFonts w:ascii="Arial" w:hAnsi="Arial" w:cs="Arial"/>
          <w:caps/>
        </w:rPr>
      </w:pPr>
      <w:r w:rsidRPr="00F36550">
        <w:rPr>
          <w:rFonts w:ascii="Arial" w:hAnsi="Arial" w:cs="Arial"/>
          <w:caps/>
        </w:rPr>
        <w:t>iv.</w:t>
      </w:r>
      <w:r w:rsidRPr="00F36550">
        <w:rPr>
          <w:rFonts w:ascii="Arial" w:hAnsi="Arial" w:cs="Arial"/>
          <w:caps/>
        </w:rPr>
        <w:tab/>
      </w:r>
      <w:r w:rsidR="00D84C90" w:rsidRPr="00F36550">
        <w:rPr>
          <w:rFonts w:ascii="Arial" w:hAnsi="Arial" w:cs="Arial"/>
          <w:caps/>
        </w:rPr>
        <w:t>Distribution Modernization Rider</w:t>
      </w:r>
      <w:r w:rsidR="00555C63" w:rsidRPr="00F36550">
        <w:rPr>
          <w:rFonts w:ascii="Arial" w:hAnsi="Arial" w:cs="Arial"/>
          <w:caps/>
        </w:rPr>
        <w:tab/>
      </w:r>
      <w:r w:rsidR="00834F98">
        <w:rPr>
          <w:rFonts w:ascii="Arial" w:hAnsi="Arial" w:cs="Arial"/>
          <w:caps/>
        </w:rPr>
        <w:t>1</w:t>
      </w:r>
      <w:r w:rsidR="00C60D15">
        <w:rPr>
          <w:rFonts w:ascii="Arial" w:hAnsi="Arial" w:cs="Arial"/>
          <w:caps/>
        </w:rPr>
        <w:t>4</w:t>
      </w:r>
    </w:p>
    <w:p w:rsidR="00FA7A82" w:rsidRDefault="00FA7A82" w:rsidP="00CF4371">
      <w:pPr>
        <w:tabs>
          <w:tab w:val="right" w:leader="dot" w:pos="9360"/>
        </w:tabs>
        <w:spacing w:line="360" w:lineRule="auto"/>
        <w:ind w:left="990" w:right="720" w:hanging="270"/>
        <w:jc w:val="both"/>
        <w:rPr>
          <w:rFonts w:ascii="Arial" w:hAnsi="Arial" w:cs="Arial"/>
          <w:caps/>
        </w:rPr>
      </w:pPr>
      <w:r>
        <w:rPr>
          <w:rFonts w:ascii="Arial" w:hAnsi="Arial" w:cs="Arial"/>
          <w:caps/>
        </w:rPr>
        <w:t xml:space="preserve">1. </w:t>
      </w:r>
      <w:r w:rsidR="00E43862">
        <w:rPr>
          <w:rFonts w:ascii="Arial" w:hAnsi="Arial" w:cs="Arial"/>
          <w:noProof/>
          <w:color w:val="000000"/>
          <w:highlight w:val="black"/>
        </w:rPr>
        <w:t>''''''''''' '''''''''''' '''' ''''''''''''''''''''''' ''''' ''''''''''''''''''' ''''''''''''''''''' ''''''''' '''''''''' ''''''''''''''''''' ''''' '''''''''''' '''''''''' '''''''''' '''''''''''''''''' '''''''''''' '''''''' ''''''''''''''''''''''''''' '''''''''''''''''''''' '''''''''''''''''''''''''' ''''''''' ''''''' ''''''''''''''' '''''''''' ''''''''''''</w:t>
      </w:r>
      <w:r w:rsidR="001D78E2" w:rsidRPr="0036696C">
        <w:rPr>
          <w:rFonts w:ascii="Arial" w:hAnsi="Arial" w:cs="Arial"/>
        </w:rPr>
        <w:t xml:space="preserve">  The Commission has already determined that rate payers are not responsible for the acquisition premium.</w:t>
      </w:r>
      <w:r>
        <w:rPr>
          <w:rFonts w:ascii="Arial" w:hAnsi="Arial" w:cs="Arial"/>
          <w:caps/>
        </w:rPr>
        <w:tab/>
      </w:r>
      <w:r w:rsidR="00A213DE">
        <w:rPr>
          <w:rFonts w:ascii="Arial" w:hAnsi="Arial" w:cs="Arial"/>
          <w:caps/>
        </w:rPr>
        <w:t>15</w:t>
      </w:r>
    </w:p>
    <w:p w:rsidR="00FA7A82" w:rsidRDefault="00FA7A82" w:rsidP="00CF4371">
      <w:pPr>
        <w:tabs>
          <w:tab w:val="right" w:leader="dot" w:pos="9360"/>
        </w:tabs>
        <w:spacing w:line="360" w:lineRule="auto"/>
        <w:ind w:left="990" w:right="720" w:hanging="270"/>
        <w:jc w:val="both"/>
        <w:rPr>
          <w:rFonts w:ascii="Arial" w:hAnsi="Arial" w:cs="Arial"/>
          <w:caps/>
        </w:rPr>
      </w:pPr>
      <w:r>
        <w:rPr>
          <w:rFonts w:ascii="Arial" w:hAnsi="Arial" w:cs="Arial"/>
          <w:caps/>
        </w:rPr>
        <w:t xml:space="preserve">2. </w:t>
      </w:r>
      <w:r w:rsidR="00E43862">
        <w:rPr>
          <w:rFonts w:ascii="Arial" w:hAnsi="Arial" w:cs="Arial"/>
          <w:noProof/>
          <w:color w:val="000000"/>
          <w:highlight w:val="black"/>
        </w:rPr>
        <w:t>'''''''''''''''''''''' '''''''''''''''' '''''' ''''''' '''''''''''' ''''' ''''''''' '''''''''''''''''''''' '''''''''''''''''''''''''''''''' ''''' ''''''''''' '''''''''''''''''' '''''''''''''''''''''''' ''''' ''' ''''''''''''''''''''''''''''''' ''''''''' ''''''''''''''''''' ''''''' ''''''''' ''''''''''''' ''''' '''''''' ''''''''''''''''''''''''' ''''''''''''''''''''''''''''''''' ''''''''''''' ''''''''''''''''''''' ''''''''''''''''''''' '''''''''''' '''''''' ''''''''''''''''''' '''''' '''''''''''''''''''''''''' '''''''''''''''' '''''' ''''''''''''''''''''''''' ''''''' ''''''''''''''</w:t>
      </w:r>
      <w:r>
        <w:rPr>
          <w:rFonts w:ascii="Arial" w:hAnsi="Arial" w:cs="Arial"/>
          <w:caps/>
        </w:rPr>
        <w:tab/>
      </w:r>
      <w:r w:rsidR="00A213DE">
        <w:rPr>
          <w:rFonts w:ascii="Arial" w:hAnsi="Arial" w:cs="Arial"/>
          <w:caps/>
        </w:rPr>
        <w:t>22</w:t>
      </w:r>
    </w:p>
    <w:p w:rsidR="00FA7A82" w:rsidRDefault="00FA7A82" w:rsidP="00CF4371">
      <w:pPr>
        <w:tabs>
          <w:tab w:val="right" w:leader="dot" w:pos="9360"/>
        </w:tabs>
        <w:spacing w:line="360" w:lineRule="auto"/>
        <w:ind w:left="990" w:right="720" w:hanging="270"/>
        <w:jc w:val="both"/>
        <w:rPr>
          <w:rFonts w:ascii="Arial" w:hAnsi="Arial" w:cs="Arial"/>
          <w:caps/>
        </w:rPr>
      </w:pPr>
      <w:r>
        <w:rPr>
          <w:rFonts w:ascii="Arial" w:hAnsi="Arial" w:cs="Arial"/>
          <w:caps/>
        </w:rPr>
        <w:lastRenderedPageBreak/>
        <w:t xml:space="preserve">3. </w:t>
      </w:r>
      <w:r w:rsidR="000874F6" w:rsidRPr="0036696C">
        <w:rPr>
          <w:rFonts w:ascii="Arial" w:hAnsi="Arial" w:cs="Arial"/>
        </w:rPr>
        <w:t xml:space="preserve">The maintenance of investment grade credit ratings </w:t>
      </w:r>
      <w:r w:rsidR="00CF4371" w:rsidRPr="0036696C">
        <w:rPr>
          <w:rFonts w:ascii="Arial" w:hAnsi="Arial" w:cs="Arial"/>
        </w:rPr>
        <w:t>does</w:t>
      </w:r>
      <w:r w:rsidR="000874F6" w:rsidRPr="0036696C">
        <w:rPr>
          <w:rFonts w:ascii="Arial" w:hAnsi="Arial" w:cs="Arial"/>
        </w:rPr>
        <w:t xml:space="preserve"> not justify the requested revenue requirement of the proposed DMR.</w:t>
      </w:r>
      <w:r>
        <w:rPr>
          <w:rFonts w:ascii="Arial" w:hAnsi="Arial" w:cs="Arial"/>
          <w:caps/>
        </w:rPr>
        <w:tab/>
      </w:r>
      <w:r w:rsidR="00A213DE">
        <w:rPr>
          <w:rFonts w:ascii="Arial" w:hAnsi="Arial" w:cs="Arial"/>
          <w:caps/>
        </w:rPr>
        <w:t>29</w:t>
      </w:r>
    </w:p>
    <w:p w:rsidR="00834F98" w:rsidRPr="00F36550" w:rsidRDefault="00834F98" w:rsidP="00CF4371">
      <w:pPr>
        <w:tabs>
          <w:tab w:val="right" w:leader="dot" w:pos="9360"/>
        </w:tabs>
        <w:spacing w:line="360" w:lineRule="auto"/>
        <w:ind w:left="720" w:right="720" w:hanging="720"/>
        <w:jc w:val="both"/>
        <w:rPr>
          <w:rFonts w:ascii="Arial" w:hAnsi="Arial" w:cs="Arial"/>
          <w:caps/>
        </w:rPr>
      </w:pPr>
      <w:r>
        <w:rPr>
          <w:rFonts w:ascii="Arial" w:hAnsi="Arial" w:cs="Arial"/>
          <w:caps/>
        </w:rPr>
        <w:t>v.</w:t>
      </w:r>
      <w:r>
        <w:rPr>
          <w:rFonts w:ascii="Arial" w:hAnsi="Arial" w:cs="Arial"/>
          <w:caps/>
        </w:rPr>
        <w:tab/>
        <w:t>conclusion</w:t>
      </w:r>
      <w:r>
        <w:rPr>
          <w:rFonts w:ascii="Arial" w:hAnsi="Arial" w:cs="Arial"/>
          <w:caps/>
        </w:rPr>
        <w:tab/>
      </w:r>
      <w:r w:rsidR="00CC16DB">
        <w:rPr>
          <w:rFonts w:ascii="Arial" w:hAnsi="Arial" w:cs="Arial"/>
          <w:caps/>
        </w:rPr>
        <w:t>3</w:t>
      </w:r>
      <w:r w:rsidR="00C60D15">
        <w:rPr>
          <w:rFonts w:ascii="Arial" w:hAnsi="Arial" w:cs="Arial"/>
          <w:caps/>
        </w:rPr>
        <w:t>1</w:t>
      </w:r>
    </w:p>
    <w:p w:rsidR="00780C56" w:rsidRPr="00F36550" w:rsidRDefault="00780C56" w:rsidP="00CF4371">
      <w:pPr>
        <w:tabs>
          <w:tab w:val="right" w:leader="dot" w:pos="9360"/>
        </w:tabs>
        <w:spacing w:line="360" w:lineRule="auto"/>
        <w:jc w:val="both"/>
        <w:rPr>
          <w:rFonts w:ascii="Arial" w:hAnsi="Arial" w:cs="Arial"/>
          <w:smallCaps/>
        </w:rPr>
      </w:pPr>
      <w:r w:rsidRPr="00F36550">
        <w:rPr>
          <w:rFonts w:ascii="Arial" w:hAnsi="Arial" w:cs="Arial"/>
          <w:smallCaps/>
        </w:rPr>
        <w:t>CERTIFICATE OF SERVICE</w:t>
      </w:r>
    </w:p>
    <w:p w:rsidR="00780C56" w:rsidRDefault="00F927C6" w:rsidP="00CF4371">
      <w:pPr>
        <w:tabs>
          <w:tab w:val="right" w:leader="dot" w:pos="9360"/>
        </w:tabs>
        <w:spacing w:line="360" w:lineRule="auto"/>
        <w:ind w:left="720" w:hanging="720"/>
        <w:jc w:val="both"/>
        <w:rPr>
          <w:rFonts w:ascii="Arial" w:hAnsi="Arial" w:cs="Arial"/>
          <w:smallCaps/>
        </w:rPr>
      </w:pPr>
      <w:r w:rsidRPr="00F36550">
        <w:rPr>
          <w:rFonts w:ascii="Arial" w:hAnsi="Arial" w:cs="Arial"/>
          <w:smallCaps/>
        </w:rPr>
        <w:t>EXHIBIT JGB-1</w:t>
      </w:r>
    </w:p>
    <w:p w:rsidR="00E7307C" w:rsidRDefault="00E7307C" w:rsidP="00CF4371">
      <w:pPr>
        <w:tabs>
          <w:tab w:val="right" w:leader="dot" w:pos="9360"/>
        </w:tabs>
        <w:spacing w:line="360" w:lineRule="auto"/>
        <w:ind w:left="720" w:hanging="720"/>
        <w:jc w:val="both"/>
        <w:rPr>
          <w:rFonts w:ascii="Arial" w:hAnsi="Arial" w:cs="Arial"/>
        </w:rPr>
      </w:pPr>
      <w:r>
        <w:rPr>
          <w:rFonts w:ascii="Arial" w:hAnsi="Arial" w:cs="Arial"/>
        </w:rPr>
        <w:t>EXHIBIT JGB-2</w:t>
      </w:r>
    </w:p>
    <w:p w:rsidR="00E7307C" w:rsidRDefault="00E7307C" w:rsidP="00CF4371">
      <w:pPr>
        <w:tabs>
          <w:tab w:val="right" w:leader="dot" w:pos="9360"/>
        </w:tabs>
        <w:spacing w:line="360" w:lineRule="auto"/>
        <w:ind w:left="720" w:hanging="720"/>
        <w:jc w:val="both"/>
        <w:rPr>
          <w:rFonts w:ascii="Arial" w:hAnsi="Arial" w:cs="Arial"/>
        </w:rPr>
      </w:pPr>
      <w:r>
        <w:rPr>
          <w:rFonts w:ascii="Arial" w:hAnsi="Arial" w:cs="Arial"/>
        </w:rPr>
        <w:t>EXHIBIT JGB-3</w:t>
      </w:r>
    </w:p>
    <w:p w:rsidR="00666E10" w:rsidRDefault="00666E10" w:rsidP="00CF4371">
      <w:pPr>
        <w:tabs>
          <w:tab w:val="right" w:leader="dot" w:pos="9360"/>
        </w:tabs>
        <w:spacing w:line="360" w:lineRule="auto"/>
        <w:ind w:left="720" w:hanging="720"/>
        <w:jc w:val="both"/>
        <w:rPr>
          <w:rFonts w:ascii="Arial" w:hAnsi="Arial" w:cs="Arial"/>
        </w:rPr>
      </w:pPr>
      <w:r>
        <w:rPr>
          <w:rFonts w:ascii="Arial" w:hAnsi="Arial" w:cs="Arial"/>
        </w:rPr>
        <w:t>EXHIBIT JGB-4</w:t>
      </w:r>
    </w:p>
    <w:p w:rsidR="00666E10" w:rsidRDefault="00666E10" w:rsidP="00CF4371">
      <w:pPr>
        <w:tabs>
          <w:tab w:val="right" w:leader="dot" w:pos="9360"/>
        </w:tabs>
        <w:spacing w:line="360" w:lineRule="auto"/>
        <w:ind w:left="720" w:hanging="720"/>
        <w:jc w:val="both"/>
        <w:rPr>
          <w:rFonts w:ascii="Arial" w:hAnsi="Arial" w:cs="Arial"/>
        </w:rPr>
      </w:pPr>
      <w:r>
        <w:rPr>
          <w:rFonts w:ascii="Arial" w:hAnsi="Arial" w:cs="Arial"/>
        </w:rPr>
        <w:t>EXHIBIT JGB-5</w:t>
      </w:r>
    </w:p>
    <w:p w:rsidR="00666E10" w:rsidRDefault="002D5044" w:rsidP="00CF4371">
      <w:pPr>
        <w:tabs>
          <w:tab w:val="right" w:leader="dot" w:pos="9360"/>
        </w:tabs>
        <w:spacing w:line="360" w:lineRule="auto"/>
        <w:ind w:left="720" w:hanging="720"/>
        <w:jc w:val="both"/>
        <w:rPr>
          <w:rFonts w:ascii="Arial" w:hAnsi="Arial" w:cs="Arial"/>
        </w:rPr>
      </w:pPr>
      <w:r>
        <w:rPr>
          <w:rFonts w:ascii="Arial" w:hAnsi="Arial" w:cs="Arial"/>
        </w:rPr>
        <w:t>EXHIBIT JGB</w:t>
      </w:r>
      <w:r w:rsidR="00666E10">
        <w:rPr>
          <w:rFonts w:ascii="Arial" w:hAnsi="Arial" w:cs="Arial"/>
        </w:rPr>
        <w:t>-6</w:t>
      </w:r>
    </w:p>
    <w:p w:rsidR="00CF27DD" w:rsidRPr="00E7307C" w:rsidRDefault="00CF27DD" w:rsidP="00CF4371">
      <w:pPr>
        <w:tabs>
          <w:tab w:val="right" w:leader="dot" w:pos="9360"/>
        </w:tabs>
        <w:spacing w:line="360" w:lineRule="auto"/>
        <w:ind w:left="720" w:hanging="720"/>
        <w:jc w:val="both"/>
        <w:rPr>
          <w:rFonts w:ascii="Arial" w:hAnsi="Arial" w:cs="Arial"/>
        </w:rPr>
      </w:pPr>
      <w:r>
        <w:rPr>
          <w:rFonts w:ascii="Arial" w:hAnsi="Arial" w:cs="Arial"/>
        </w:rPr>
        <w:t>EXHIBIT JGB-7</w:t>
      </w:r>
    </w:p>
    <w:p w:rsidR="007922B3" w:rsidRPr="00F36550" w:rsidRDefault="004828AF" w:rsidP="004828AF">
      <w:pPr>
        <w:tabs>
          <w:tab w:val="right" w:leader="dot" w:pos="9360"/>
        </w:tabs>
        <w:ind w:left="720" w:hanging="720"/>
        <w:rPr>
          <w:rFonts w:ascii="Arial" w:hAnsi="Arial" w:cs="Arial"/>
          <w:b/>
          <w:smallCaps/>
        </w:rPr>
      </w:pPr>
      <w:r w:rsidRPr="00F36550">
        <w:rPr>
          <w:rFonts w:ascii="Arial" w:hAnsi="Arial" w:cs="Arial"/>
          <w:b/>
          <w:smallCaps/>
        </w:rPr>
        <w:tab/>
      </w:r>
    </w:p>
    <w:p w:rsidR="004828AF" w:rsidRPr="00F36550" w:rsidRDefault="004828AF" w:rsidP="004828AF">
      <w:pPr>
        <w:tabs>
          <w:tab w:val="right" w:leader="dot" w:pos="9360"/>
        </w:tabs>
        <w:jc w:val="both"/>
        <w:rPr>
          <w:rFonts w:ascii="Arial" w:hAnsi="Arial" w:cs="Arial"/>
          <w:b/>
          <w:smallCaps/>
        </w:rPr>
        <w:sectPr w:rsidR="004828AF" w:rsidRPr="00F36550" w:rsidSect="0024494E">
          <w:headerReference w:type="default" r:id="rId14"/>
          <w:footerReference w:type="default" r:id="rId15"/>
          <w:headerReference w:type="first" r:id="rId16"/>
          <w:footerReference w:type="first" r:id="rId17"/>
          <w:pgSz w:w="12240" w:h="15840" w:code="1"/>
          <w:pgMar w:top="1296" w:right="1440" w:bottom="1296" w:left="1440" w:header="720" w:footer="720" w:gutter="0"/>
          <w:pgNumType w:fmt="lowerRoman" w:start="1"/>
          <w:cols w:space="720"/>
          <w:docGrid w:linePitch="360"/>
        </w:sectPr>
      </w:pPr>
    </w:p>
    <w:p w:rsidR="00F25BB9" w:rsidRPr="00574B2E" w:rsidRDefault="00F25BB9" w:rsidP="00F25BB9">
      <w:pPr>
        <w:autoSpaceDE w:val="0"/>
        <w:autoSpaceDN w:val="0"/>
        <w:adjustRightInd w:val="0"/>
        <w:jc w:val="center"/>
        <w:rPr>
          <w:rFonts w:ascii="Arial" w:eastAsiaTheme="minorHAnsi" w:hAnsi="Arial" w:cs="Arial"/>
          <w:b/>
          <w:smallCaps/>
          <w:sz w:val="28"/>
          <w:szCs w:val="28"/>
        </w:rPr>
      </w:pPr>
      <w:r w:rsidRPr="00574B2E">
        <w:rPr>
          <w:rFonts w:ascii="Arial" w:eastAsiaTheme="minorHAnsi" w:hAnsi="Arial" w:cs="Arial"/>
          <w:b/>
          <w:smallCaps/>
          <w:sz w:val="28"/>
          <w:szCs w:val="28"/>
        </w:rPr>
        <w:lastRenderedPageBreak/>
        <w:t>Before</w:t>
      </w:r>
    </w:p>
    <w:p w:rsidR="00F25BB9" w:rsidRPr="00574B2E" w:rsidRDefault="00F25BB9" w:rsidP="00F25BB9">
      <w:pPr>
        <w:autoSpaceDE w:val="0"/>
        <w:autoSpaceDN w:val="0"/>
        <w:adjustRightInd w:val="0"/>
        <w:jc w:val="center"/>
        <w:rPr>
          <w:rFonts w:ascii="Arial" w:eastAsiaTheme="minorHAnsi" w:hAnsi="Arial" w:cs="Arial"/>
          <w:b/>
          <w:smallCaps/>
          <w:sz w:val="28"/>
          <w:szCs w:val="28"/>
        </w:rPr>
      </w:pPr>
      <w:r w:rsidRPr="00574B2E">
        <w:rPr>
          <w:rFonts w:ascii="Arial" w:eastAsiaTheme="minorHAnsi" w:hAnsi="Arial" w:cs="Arial"/>
          <w:b/>
          <w:smallCaps/>
          <w:sz w:val="28"/>
          <w:szCs w:val="28"/>
        </w:rPr>
        <w:t>the Public Utilities Commission of Ohio</w:t>
      </w:r>
    </w:p>
    <w:p w:rsidR="00F25BB9" w:rsidRPr="00F36550" w:rsidRDefault="00F25BB9" w:rsidP="00F25BB9">
      <w:pPr>
        <w:autoSpaceDE w:val="0"/>
        <w:autoSpaceDN w:val="0"/>
        <w:adjustRightInd w:val="0"/>
        <w:jc w:val="center"/>
        <w:rPr>
          <w:rFonts w:ascii="Arial" w:eastAsiaTheme="minorHAnsi" w:hAnsi="Arial" w:cs="Arial"/>
          <w:smallCaps/>
        </w:rPr>
      </w:pPr>
    </w:p>
    <w:p w:rsidR="00F25BB9" w:rsidRPr="00F36550" w:rsidRDefault="00F25BB9" w:rsidP="00F25BB9">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In the Matter of the Application of</w:t>
      </w:r>
      <w:r w:rsidRPr="00F36550">
        <w:rPr>
          <w:rFonts w:ascii="Arial" w:eastAsiaTheme="minorHAnsi" w:hAnsi="Arial" w:cs="Arial"/>
        </w:rPr>
        <w:tab/>
        <w:t>)</w:t>
      </w:r>
    </w:p>
    <w:p w:rsidR="00F25BB9" w:rsidRPr="00F36550" w:rsidRDefault="00F25BB9" w:rsidP="00F25BB9">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The Dayton Power and Light Company for</w:t>
      </w:r>
      <w:r w:rsidRPr="00F36550">
        <w:rPr>
          <w:rFonts w:ascii="Arial" w:eastAsiaTheme="minorHAnsi" w:hAnsi="Arial" w:cs="Arial"/>
        </w:rPr>
        <w:tab/>
        <w:t>)</w:t>
      </w:r>
      <w:r w:rsidRPr="00F36550">
        <w:rPr>
          <w:rFonts w:ascii="Arial" w:eastAsiaTheme="minorHAnsi" w:hAnsi="Arial" w:cs="Arial"/>
        </w:rPr>
        <w:tab/>
        <w:t>Case No. 16-395-EL-SSO</w:t>
      </w:r>
    </w:p>
    <w:p w:rsidR="00F25BB9" w:rsidRPr="00F36550" w:rsidRDefault="00F25BB9" w:rsidP="00F25BB9">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Approval of Its Electric Security Plan</w:t>
      </w:r>
      <w:r w:rsidRPr="00F36550">
        <w:rPr>
          <w:rFonts w:ascii="Arial" w:eastAsiaTheme="minorHAnsi" w:hAnsi="Arial" w:cs="Arial"/>
        </w:rPr>
        <w:tab/>
        <w:t>)</w:t>
      </w:r>
    </w:p>
    <w:p w:rsidR="00F25BB9" w:rsidRPr="00F36550" w:rsidRDefault="00F25BB9" w:rsidP="00F25BB9">
      <w:pPr>
        <w:tabs>
          <w:tab w:val="left" w:pos="4680"/>
          <w:tab w:val="left" w:pos="5220"/>
        </w:tabs>
        <w:autoSpaceDE w:val="0"/>
        <w:autoSpaceDN w:val="0"/>
        <w:adjustRightInd w:val="0"/>
        <w:rPr>
          <w:rFonts w:ascii="Arial" w:eastAsiaTheme="minorHAnsi" w:hAnsi="Arial" w:cs="Arial"/>
        </w:rPr>
      </w:pPr>
    </w:p>
    <w:p w:rsidR="00F25BB9" w:rsidRPr="00F36550" w:rsidRDefault="00F25BB9" w:rsidP="00F25BB9">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In the Matter of the Application of</w:t>
      </w:r>
      <w:r w:rsidRPr="00F36550">
        <w:rPr>
          <w:rFonts w:ascii="Arial" w:eastAsiaTheme="minorHAnsi" w:hAnsi="Arial" w:cs="Arial"/>
        </w:rPr>
        <w:tab/>
        <w:t>)</w:t>
      </w:r>
    </w:p>
    <w:p w:rsidR="00F25BB9" w:rsidRPr="00F36550" w:rsidRDefault="00F25BB9" w:rsidP="00F25BB9">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The Dayton Power and Light Company for</w:t>
      </w:r>
      <w:r w:rsidRPr="00F36550">
        <w:rPr>
          <w:rFonts w:ascii="Arial" w:eastAsiaTheme="minorHAnsi" w:hAnsi="Arial" w:cs="Arial"/>
        </w:rPr>
        <w:tab/>
        <w:t>)</w:t>
      </w:r>
      <w:r w:rsidRPr="00F36550">
        <w:rPr>
          <w:rFonts w:ascii="Arial" w:eastAsiaTheme="minorHAnsi" w:hAnsi="Arial" w:cs="Arial"/>
        </w:rPr>
        <w:tab/>
        <w:t>Case No. 16-396-EL-ATA</w:t>
      </w:r>
    </w:p>
    <w:p w:rsidR="00F25BB9" w:rsidRPr="00F36550" w:rsidRDefault="00F25BB9" w:rsidP="00F25BB9">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Approval of Revised Tariffs</w:t>
      </w:r>
      <w:r w:rsidRPr="00F36550">
        <w:rPr>
          <w:rFonts w:ascii="Arial" w:eastAsiaTheme="minorHAnsi" w:hAnsi="Arial" w:cs="Arial"/>
        </w:rPr>
        <w:tab/>
        <w:t>)</w:t>
      </w:r>
    </w:p>
    <w:p w:rsidR="00F25BB9" w:rsidRPr="00F36550" w:rsidRDefault="00F25BB9" w:rsidP="00F25BB9">
      <w:pPr>
        <w:tabs>
          <w:tab w:val="left" w:pos="4680"/>
          <w:tab w:val="left" w:pos="5220"/>
        </w:tabs>
        <w:autoSpaceDE w:val="0"/>
        <w:autoSpaceDN w:val="0"/>
        <w:adjustRightInd w:val="0"/>
        <w:rPr>
          <w:rFonts w:ascii="Arial" w:eastAsiaTheme="minorHAnsi" w:hAnsi="Arial" w:cs="Arial"/>
        </w:rPr>
      </w:pPr>
    </w:p>
    <w:p w:rsidR="00F25BB9" w:rsidRPr="00F36550" w:rsidRDefault="00F25BB9" w:rsidP="00F25BB9">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In the Matter of the Application of</w:t>
      </w:r>
      <w:r w:rsidRPr="00F36550">
        <w:rPr>
          <w:rFonts w:ascii="Arial" w:eastAsiaTheme="minorHAnsi" w:hAnsi="Arial" w:cs="Arial"/>
        </w:rPr>
        <w:tab/>
        <w:t>)</w:t>
      </w:r>
    </w:p>
    <w:p w:rsidR="00F25BB9" w:rsidRPr="00F36550" w:rsidRDefault="00F25BB9" w:rsidP="00F25BB9">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The Dayton Power and Light Company for</w:t>
      </w:r>
      <w:r w:rsidRPr="00F36550">
        <w:rPr>
          <w:rFonts w:ascii="Arial" w:eastAsiaTheme="minorHAnsi" w:hAnsi="Arial" w:cs="Arial"/>
        </w:rPr>
        <w:tab/>
        <w:t>)</w:t>
      </w:r>
      <w:r w:rsidRPr="00F36550">
        <w:rPr>
          <w:rFonts w:ascii="Arial" w:eastAsiaTheme="minorHAnsi" w:hAnsi="Arial" w:cs="Arial"/>
        </w:rPr>
        <w:tab/>
        <w:t>Case No. 16-397-EL-AAM</w:t>
      </w:r>
    </w:p>
    <w:p w:rsidR="00F25BB9" w:rsidRPr="00F36550" w:rsidRDefault="00F25BB9" w:rsidP="00F25BB9">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Approval of Certain Accounting Authority</w:t>
      </w:r>
      <w:r w:rsidRPr="00F36550">
        <w:rPr>
          <w:rFonts w:ascii="Arial" w:eastAsiaTheme="minorHAnsi" w:hAnsi="Arial" w:cs="Arial"/>
        </w:rPr>
        <w:tab/>
        <w:t>)</w:t>
      </w:r>
    </w:p>
    <w:p w:rsidR="00F25BB9" w:rsidRPr="00F36550" w:rsidRDefault="00F25BB9" w:rsidP="00F25BB9">
      <w:pPr>
        <w:tabs>
          <w:tab w:val="left" w:pos="4680"/>
          <w:tab w:val="left" w:pos="5220"/>
        </w:tabs>
        <w:autoSpaceDE w:val="0"/>
        <w:autoSpaceDN w:val="0"/>
        <w:adjustRightInd w:val="0"/>
        <w:rPr>
          <w:rFonts w:ascii="Arial" w:eastAsiaTheme="minorHAnsi" w:hAnsi="Arial" w:cs="Arial"/>
        </w:rPr>
      </w:pPr>
      <w:r w:rsidRPr="00F36550">
        <w:rPr>
          <w:rFonts w:ascii="Arial" w:eastAsiaTheme="minorHAnsi" w:hAnsi="Arial" w:cs="Arial"/>
        </w:rPr>
        <w:t>Pursuant to Ohio Rev. Code § 4905.13</w:t>
      </w:r>
      <w:r w:rsidRPr="00F36550">
        <w:rPr>
          <w:rFonts w:ascii="Arial" w:eastAsiaTheme="minorHAnsi" w:hAnsi="Arial" w:cs="Arial"/>
        </w:rPr>
        <w:tab/>
        <w:t>)</w:t>
      </w:r>
    </w:p>
    <w:p w:rsidR="00082EC1" w:rsidRPr="00F36550" w:rsidRDefault="00082EC1">
      <w:pPr>
        <w:jc w:val="both"/>
        <w:rPr>
          <w:rFonts w:ascii="Arial" w:hAnsi="Arial" w:cs="Arial"/>
        </w:rPr>
      </w:pPr>
    </w:p>
    <w:p w:rsidR="00C91C21" w:rsidRPr="00F36550" w:rsidRDefault="00C91C21">
      <w:pPr>
        <w:jc w:val="both"/>
        <w:rPr>
          <w:rFonts w:ascii="Arial" w:hAnsi="Arial" w:cs="Arial"/>
        </w:rPr>
      </w:pPr>
    </w:p>
    <w:p w:rsidR="007F0AA7" w:rsidRPr="00F36550" w:rsidRDefault="007F0AA7">
      <w:pPr>
        <w:pBdr>
          <w:top w:val="single" w:sz="12" w:space="1" w:color="auto"/>
        </w:pBdr>
        <w:tabs>
          <w:tab w:val="left" w:pos="7320"/>
        </w:tabs>
        <w:jc w:val="both"/>
        <w:rPr>
          <w:rFonts w:ascii="Arial" w:hAnsi="Arial" w:cs="Arial"/>
        </w:rPr>
      </w:pPr>
    </w:p>
    <w:p w:rsidR="0037536C" w:rsidRPr="00F36550" w:rsidRDefault="0037536C" w:rsidP="0037536C">
      <w:pPr>
        <w:jc w:val="center"/>
        <w:outlineLvl w:val="0"/>
        <w:rPr>
          <w:rFonts w:ascii="Arial" w:hAnsi="Arial" w:cs="Arial"/>
          <w:b/>
          <w:smallCaps/>
          <w:sz w:val="28"/>
          <w:szCs w:val="28"/>
        </w:rPr>
      </w:pPr>
      <w:r w:rsidRPr="00F36550">
        <w:rPr>
          <w:rFonts w:ascii="Arial" w:hAnsi="Arial" w:cs="Arial"/>
          <w:b/>
          <w:smallCaps/>
          <w:sz w:val="28"/>
          <w:szCs w:val="28"/>
        </w:rPr>
        <w:t xml:space="preserve">Direct Testimony of Joseph G. Bowser </w:t>
      </w:r>
    </w:p>
    <w:p w:rsidR="0037536C" w:rsidRPr="00F36550" w:rsidRDefault="0037536C" w:rsidP="0037536C">
      <w:pPr>
        <w:jc w:val="center"/>
        <w:outlineLvl w:val="0"/>
        <w:rPr>
          <w:rFonts w:ascii="Arial" w:hAnsi="Arial" w:cs="Arial"/>
          <w:b/>
          <w:smallCaps/>
          <w:sz w:val="28"/>
          <w:szCs w:val="28"/>
        </w:rPr>
      </w:pPr>
      <w:r w:rsidRPr="00F36550">
        <w:rPr>
          <w:rFonts w:ascii="Arial" w:hAnsi="Arial" w:cs="Arial"/>
          <w:b/>
          <w:smallCaps/>
          <w:sz w:val="28"/>
          <w:szCs w:val="28"/>
        </w:rPr>
        <w:t>on Behalf of Industrial Energy Users-Ohio</w:t>
      </w:r>
    </w:p>
    <w:p w:rsidR="00FD1052" w:rsidRPr="00F36550" w:rsidRDefault="00FD1052" w:rsidP="001303FB">
      <w:pPr>
        <w:pBdr>
          <w:bottom w:val="single" w:sz="12" w:space="1" w:color="auto"/>
        </w:pBdr>
        <w:tabs>
          <w:tab w:val="left" w:pos="7320"/>
        </w:tabs>
        <w:jc w:val="right"/>
        <w:rPr>
          <w:rFonts w:ascii="Arial" w:hAnsi="Arial" w:cs="Arial"/>
        </w:rPr>
      </w:pPr>
    </w:p>
    <w:p w:rsidR="00FD1052" w:rsidRPr="00F36550" w:rsidRDefault="00FD1052" w:rsidP="00FD1052">
      <w:pPr>
        <w:pStyle w:val="ListParagraph"/>
        <w:spacing w:after="240" w:line="480" w:lineRule="auto"/>
        <w:rPr>
          <w:rStyle w:val="LineNumber"/>
          <w:rFonts w:cs="Arial"/>
          <w:b/>
          <w:caps/>
          <w:sz w:val="24"/>
        </w:rPr>
      </w:pPr>
    </w:p>
    <w:p w:rsidR="007670C7" w:rsidRDefault="007670C7" w:rsidP="00FD1052">
      <w:pPr>
        <w:pStyle w:val="ListParagraph"/>
        <w:numPr>
          <w:ilvl w:val="0"/>
          <w:numId w:val="25"/>
        </w:numPr>
        <w:spacing w:after="240" w:line="480" w:lineRule="auto"/>
        <w:ind w:left="720"/>
        <w:rPr>
          <w:rStyle w:val="LineNumber"/>
          <w:rFonts w:cs="Arial"/>
          <w:b/>
          <w:caps/>
          <w:sz w:val="24"/>
        </w:rPr>
        <w:sectPr w:rsidR="007670C7" w:rsidSect="0024494E">
          <w:headerReference w:type="default" r:id="rId18"/>
          <w:footerReference w:type="default" r:id="rId19"/>
          <w:headerReference w:type="first" r:id="rId20"/>
          <w:footerReference w:type="first" r:id="rId21"/>
          <w:pgSz w:w="12240" w:h="15840" w:code="1"/>
          <w:pgMar w:top="1440" w:right="1440" w:bottom="1141" w:left="1440" w:header="720" w:footer="720" w:gutter="0"/>
          <w:pgNumType w:start="1"/>
          <w:cols w:space="720"/>
          <w:titlePg/>
          <w:docGrid w:linePitch="326"/>
        </w:sectPr>
      </w:pPr>
    </w:p>
    <w:p w:rsidR="007F0AA7" w:rsidRPr="00B46E61" w:rsidRDefault="007F0AA7" w:rsidP="000E5097">
      <w:pPr>
        <w:pStyle w:val="ListParagraph"/>
        <w:numPr>
          <w:ilvl w:val="0"/>
          <w:numId w:val="25"/>
        </w:numPr>
        <w:spacing w:after="240" w:line="480" w:lineRule="auto"/>
        <w:ind w:left="720"/>
        <w:jc w:val="both"/>
        <w:rPr>
          <w:rStyle w:val="LineNumber"/>
          <w:rFonts w:cs="Arial"/>
          <w:b/>
          <w:caps/>
          <w:sz w:val="24"/>
        </w:rPr>
      </w:pPr>
      <w:r w:rsidRPr="00B46E61">
        <w:rPr>
          <w:rStyle w:val="LineNumber"/>
          <w:rFonts w:cs="Arial"/>
          <w:b/>
          <w:caps/>
          <w:sz w:val="24"/>
        </w:rPr>
        <w:t>Introduction</w:t>
      </w:r>
    </w:p>
    <w:p w:rsidR="00C81640" w:rsidRPr="00B46E61" w:rsidRDefault="007F0AA7" w:rsidP="000E5097">
      <w:pPr>
        <w:spacing w:before="240" w:line="480" w:lineRule="auto"/>
        <w:jc w:val="both"/>
        <w:rPr>
          <w:rStyle w:val="LineNumber"/>
          <w:rFonts w:cs="Arial"/>
          <w:sz w:val="24"/>
        </w:rPr>
      </w:pPr>
      <w:r w:rsidRPr="00B46E61">
        <w:rPr>
          <w:rStyle w:val="LineNumber"/>
          <w:rFonts w:cs="Arial"/>
          <w:b/>
          <w:sz w:val="24"/>
        </w:rPr>
        <w:t>Q1.</w:t>
      </w:r>
      <w:r w:rsidRPr="00B46E61">
        <w:rPr>
          <w:rStyle w:val="LineNumber"/>
          <w:rFonts w:cs="Arial"/>
          <w:b/>
          <w:sz w:val="24"/>
        </w:rPr>
        <w:tab/>
        <w:t>Please state your name and business address</w:t>
      </w:r>
      <w:r w:rsidRPr="00B46E61">
        <w:rPr>
          <w:rStyle w:val="LineNumber"/>
          <w:rFonts w:cs="Arial"/>
          <w:sz w:val="24"/>
        </w:rPr>
        <w:t>.</w:t>
      </w:r>
    </w:p>
    <w:p w:rsidR="007F0AA7" w:rsidRPr="00B46E61" w:rsidRDefault="007F0AA7" w:rsidP="000E5097">
      <w:pPr>
        <w:spacing w:after="240" w:line="480" w:lineRule="auto"/>
        <w:ind w:left="720" w:hanging="720"/>
        <w:jc w:val="both"/>
        <w:rPr>
          <w:rStyle w:val="LineNumber"/>
          <w:rFonts w:cs="Arial"/>
          <w:sz w:val="24"/>
        </w:rPr>
      </w:pPr>
      <w:r w:rsidRPr="00B46E61">
        <w:rPr>
          <w:rStyle w:val="LineNumber"/>
          <w:rFonts w:cs="Arial"/>
          <w:sz w:val="24"/>
        </w:rPr>
        <w:t>A1.</w:t>
      </w:r>
      <w:r w:rsidRPr="00B46E61">
        <w:rPr>
          <w:rStyle w:val="LineNumber"/>
          <w:rFonts w:cs="Arial"/>
          <w:sz w:val="24"/>
        </w:rPr>
        <w:tab/>
        <w:t>My name is Joseph G. Bowser, 21 East State Street, 17</w:t>
      </w:r>
      <w:r w:rsidRPr="00B46E61">
        <w:rPr>
          <w:rStyle w:val="LineNumber"/>
          <w:rFonts w:cs="Arial"/>
          <w:sz w:val="24"/>
          <w:vertAlign w:val="superscript"/>
        </w:rPr>
        <w:t>th</w:t>
      </w:r>
      <w:r w:rsidRPr="00B46E61">
        <w:rPr>
          <w:rStyle w:val="LineNumber"/>
          <w:rFonts w:cs="Arial"/>
          <w:sz w:val="24"/>
        </w:rPr>
        <w:t xml:space="preserve"> Floor, Columbus, Ohio 43215.</w:t>
      </w:r>
    </w:p>
    <w:p w:rsidR="007F0AA7" w:rsidRPr="00B46E61" w:rsidRDefault="007F0AA7" w:rsidP="000E5097">
      <w:pPr>
        <w:spacing w:line="480" w:lineRule="auto"/>
        <w:ind w:left="720" w:hanging="720"/>
        <w:jc w:val="both"/>
        <w:rPr>
          <w:rStyle w:val="LineNumber"/>
          <w:rFonts w:cs="Arial"/>
          <w:b/>
          <w:sz w:val="24"/>
        </w:rPr>
      </w:pPr>
      <w:r w:rsidRPr="00B46E61">
        <w:rPr>
          <w:rStyle w:val="LineNumber"/>
          <w:rFonts w:cs="Arial"/>
          <w:b/>
          <w:sz w:val="24"/>
        </w:rPr>
        <w:t>Q2.</w:t>
      </w:r>
      <w:r w:rsidRPr="00B46E61">
        <w:rPr>
          <w:rStyle w:val="LineNumber"/>
          <w:rFonts w:cs="Arial"/>
          <w:b/>
          <w:sz w:val="24"/>
        </w:rPr>
        <w:tab/>
        <w:t>By whom are you employed and in what position?</w:t>
      </w:r>
    </w:p>
    <w:p w:rsidR="007F0AA7" w:rsidRPr="00B46E61" w:rsidRDefault="007F0AA7" w:rsidP="000E5097">
      <w:pPr>
        <w:spacing w:after="240" w:line="480" w:lineRule="auto"/>
        <w:ind w:left="720" w:hanging="720"/>
        <w:jc w:val="both"/>
        <w:rPr>
          <w:rStyle w:val="LineNumber"/>
          <w:rFonts w:cs="Arial"/>
          <w:sz w:val="24"/>
        </w:rPr>
      </w:pPr>
      <w:r w:rsidRPr="00B46E61">
        <w:rPr>
          <w:rStyle w:val="LineNumber"/>
          <w:rFonts w:cs="Arial"/>
          <w:sz w:val="24"/>
        </w:rPr>
        <w:t>A2.</w:t>
      </w:r>
      <w:r w:rsidRPr="00B46E61">
        <w:rPr>
          <w:rStyle w:val="LineNumber"/>
          <w:rFonts w:cs="Arial"/>
          <w:sz w:val="24"/>
        </w:rPr>
        <w:tab/>
        <w:t>I am a Technical Specialist for McNees Wallace &amp; Nurick LLC (“M</w:t>
      </w:r>
      <w:r w:rsidR="000C075E" w:rsidRPr="00B46E61">
        <w:rPr>
          <w:rStyle w:val="LineNumber"/>
          <w:rFonts w:cs="Arial"/>
          <w:sz w:val="24"/>
        </w:rPr>
        <w:t>cNees</w:t>
      </w:r>
      <w:r w:rsidRPr="00B46E61">
        <w:rPr>
          <w:rStyle w:val="LineNumber"/>
          <w:rFonts w:cs="Arial"/>
          <w:sz w:val="24"/>
        </w:rPr>
        <w:t>”), providing testimony on behalf of the Industrial Energy Users-Ohio (“IEU</w:t>
      </w:r>
      <w:r w:rsidR="00854831" w:rsidRPr="00B46E61">
        <w:rPr>
          <w:rStyle w:val="LineNumber"/>
          <w:rFonts w:cs="Arial"/>
          <w:sz w:val="24"/>
        </w:rPr>
        <w:t>-</w:t>
      </w:r>
      <w:r w:rsidRPr="00B46E61">
        <w:rPr>
          <w:rStyle w:val="LineNumber"/>
          <w:rFonts w:cs="Arial"/>
          <w:sz w:val="24"/>
        </w:rPr>
        <w:t xml:space="preserve">Ohio”).  </w:t>
      </w:r>
    </w:p>
    <w:p w:rsidR="007F0AA7" w:rsidRPr="00B46E61" w:rsidRDefault="007F0AA7" w:rsidP="000E5097">
      <w:pPr>
        <w:spacing w:line="480" w:lineRule="auto"/>
        <w:jc w:val="both"/>
        <w:rPr>
          <w:rStyle w:val="LineNumber"/>
          <w:rFonts w:cs="Arial"/>
          <w:b/>
          <w:sz w:val="24"/>
        </w:rPr>
      </w:pPr>
      <w:r w:rsidRPr="00B46E61">
        <w:rPr>
          <w:rStyle w:val="LineNumber"/>
          <w:rFonts w:cs="Arial"/>
          <w:b/>
          <w:sz w:val="24"/>
        </w:rPr>
        <w:t>Q3.</w:t>
      </w:r>
      <w:r w:rsidRPr="00B46E61">
        <w:rPr>
          <w:rStyle w:val="LineNumber"/>
          <w:rFonts w:cs="Arial"/>
          <w:b/>
          <w:sz w:val="24"/>
        </w:rPr>
        <w:tab/>
        <w:t>Please describe your educational background.</w:t>
      </w:r>
    </w:p>
    <w:p w:rsidR="007F0AA7" w:rsidRPr="00B46E61" w:rsidRDefault="007F0AA7" w:rsidP="000E5097">
      <w:pPr>
        <w:tabs>
          <w:tab w:val="left" w:pos="720"/>
        </w:tabs>
        <w:spacing w:after="240" w:line="480" w:lineRule="auto"/>
        <w:ind w:left="720" w:hanging="720"/>
        <w:jc w:val="both"/>
        <w:rPr>
          <w:rStyle w:val="LineNumber"/>
          <w:rFonts w:cs="Arial"/>
          <w:sz w:val="24"/>
        </w:rPr>
      </w:pPr>
      <w:r w:rsidRPr="00B46E61">
        <w:rPr>
          <w:rStyle w:val="LineNumber"/>
          <w:rFonts w:cs="Arial"/>
          <w:sz w:val="24"/>
        </w:rPr>
        <w:t>A3.</w:t>
      </w:r>
      <w:r w:rsidRPr="00B46E61">
        <w:rPr>
          <w:rStyle w:val="LineNumber"/>
          <w:rFonts w:cs="Arial"/>
          <w:sz w:val="24"/>
        </w:rPr>
        <w:tab/>
        <w:t xml:space="preserve">In 1976, I graduated from </w:t>
      </w:r>
      <w:r w:rsidRPr="00B46E61">
        <w:rPr>
          <w:rFonts w:ascii="Arial" w:hAnsi="Arial" w:cs="Arial"/>
        </w:rPr>
        <w:t>Clarion State College</w:t>
      </w:r>
      <w:r w:rsidRPr="00B46E61">
        <w:rPr>
          <w:rStyle w:val="LineNumber"/>
          <w:rFonts w:cs="Arial"/>
          <w:sz w:val="24"/>
        </w:rPr>
        <w:t xml:space="preserve"> with a Bachelor of Science degree in Accounting.  In 1988, I graduated from </w:t>
      </w:r>
      <w:r w:rsidRPr="00B46E61">
        <w:rPr>
          <w:rFonts w:ascii="Arial" w:hAnsi="Arial" w:cs="Arial"/>
        </w:rPr>
        <w:t>Rensselaer Polytechnic Institute</w:t>
      </w:r>
      <w:r w:rsidRPr="00B46E61">
        <w:rPr>
          <w:rStyle w:val="LineNumber"/>
          <w:rFonts w:cs="Arial"/>
          <w:sz w:val="24"/>
        </w:rPr>
        <w:t xml:space="preserve"> with a </w:t>
      </w:r>
      <w:r w:rsidRPr="00B46E61">
        <w:rPr>
          <w:rFonts w:ascii="Arial" w:hAnsi="Arial" w:cs="Arial"/>
        </w:rPr>
        <w:t>Master of Science degree in Finance.</w:t>
      </w:r>
    </w:p>
    <w:p w:rsidR="007F0AA7" w:rsidRPr="00B46E61" w:rsidRDefault="007F0AA7" w:rsidP="000E5097">
      <w:pPr>
        <w:spacing w:line="480" w:lineRule="auto"/>
        <w:jc w:val="both"/>
        <w:rPr>
          <w:rStyle w:val="LineNumber"/>
          <w:rFonts w:cs="Arial"/>
          <w:b/>
          <w:sz w:val="24"/>
        </w:rPr>
      </w:pPr>
      <w:r w:rsidRPr="00B46E61">
        <w:rPr>
          <w:rStyle w:val="LineNumber"/>
          <w:rFonts w:cs="Arial"/>
          <w:b/>
          <w:sz w:val="24"/>
        </w:rPr>
        <w:lastRenderedPageBreak/>
        <w:t>Q4.</w:t>
      </w:r>
      <w:r w:rsidRPr="00B46E61">
        <w:rPr>
          <w:rStyle w:val="LineNumber"/>
          <w:rFonts w:cs="Arial"/>
          <w:b/>
          <w:sz w:val="24"/>
        </w:rPr>
        <w:tab/>
        <w:t>Please describe your professional experience.</w:t>
      </w:r>
    </w:p>
    <w:p w:rsidR="007F0AA7" w:rsidRPr="00B46E61" w:rsidRDefault="007F0AA7" w:rsidP="000E5097">
      <w:pPr>
        <w:spacing w:after="240" w:line="480" w:lineRule="auto"/>
        <w:ind w:left="720" w:hanging="720"/>
        <w:jc w:val="both"/>
        <w:rPr>
          <w:rStyle w:val="LineNumber"/>
          <w:rFonts w:cs="Arial"/>
          <w:sz w:val="24"/>
        </w:rPr>
      </w:pPr>
      <w:r w:rsidRPr="00B46E61">
        <w:rPr>
          <w:rStyle w:val="LineNumber"/>
          <w:rFonts w:cs="Arial"/>
          <w:sz w:val="24"/>
        </w:rPr>
        <w:t>A4.</w:t>
      </w:r>
      <w:r w:rsidRPr="00B46E61">
        <w:rPr>
          <w:rStyle w:val="LineNumber"/>
          <w:rFonts w:cs="Arial"/>
          <w:sz w:val="24"/>
        </w:rPr>
        <w:tab/>
        <w:t>I have been employe</w:t>
      </w:r>
      <w:r w:rsidR="002B1565" w:rsidRPr="00B46E61">
        <w:rPr>
          <w:rStyle w:val="LineNumber"/>
          <w:rFonts w:cs="Arial"/>
          <w:sz w:val="24"/>
        </w:rPr>
        <w:t>d by McNees since 2005,</w:t>
      </w:r>
      <w:r w:rsidRPr="00B46E61">
        <w:rPr>
          <w:rStyle w:val="LineNumber"/>
          <w:rFonts w:cs="Arial"/>
          <w:sz w:val="24"/>
        </w:rPr>
        <w:t xml:space="preserve"> where I focus </w:t>
      </w:r>
      <w:r w:rsidR="00A146F3" w:rsidRPr="00B46E61">
        <w:rPr>
          <w:rFonts w:ascii="Arial" w:hAnsi="Arial" w:cs="Arial"/>
        </w:rPr>
        <w:t>on assisting IEU</w:t>
      </w:r>
      <w:r w:rsidR="00A146F3" w:rsidRPr="00B46E61">
        <w:rPr>
          <w:rFonts w:ascii="Arial" w:hAnsi="Arial" w:cs="Arial"/>
        </w:rPr>
        <w:noBreakHyphen/>
      </w:r>
      <w:r w:rsidRPr="00B46E61">
        <w:rPr>
          <w:rFonts w:ascii="Arial" w:hAnsi="Arial" w:cs="Arial"/>
        </w:rPr>
        <w:t>Ohio members address issues that affect the price and availability of utility services</w:t>
      </w:r>
      <w:r w:rsidRPr="00B46E61">
        <w:rPr>
          <w:rStyle w:val="LineNumber"/>
          <w:rFonts w:cs="Arial"/>
          <w:sz w:val="24"/>
        </w:rPr>
        <w:t>.  As part of my responsibilities, I provide IEU-Ohio members assistance as they evaluate and act upon opportunities to secure value for their demand response and other capabilities in the base residual auction (“BRA”) and incremental auctions conducted by PJM Interconnection</w:t>
      </w:r>
      <w:r w:rsidR="00A146F3" w:rsidRPr="00B46E61">
        <w:rPr>
          <w:rStyle w:val="LineNumber"/>
          <w:rFonts w:cs="Arial"/>
          <w:sz w:val="24"/>
        </w:rPr>
        <w:t>,</w:t>
      </w:r>
      <w:r w:rsidRPr="00B46E61">
        <w:rPr>
          <w:rStyle w:val="LineNumber"/>
          <w:rFonts w:cs="Arial"/>
          <w:sz w:val="24"/>
        </w:rPr>
        <w:t xml:space="preserve"> L</w:t>
      </w:r>
      <w:r w:rsidR="00A146F3" w:rsidRPr="00B46E61">
        <w:rPr>
          <w:rStyle w:val="LineNumber"/>
          <w:rFonts w:cs="Arial"/>
          <w:sz w:val="24"/>
        </w:rPr>
        <w:t>.</w:t>
      </w:r>
      <w:r w:rsidRPr="00B46E61">
        <w:rPr>
          <w:rStyle w:val="LineNumber"/>
          <w:rFonts w:cs="Arial"/>
          <w:sz w:val="24"/>
        </w:rPr>
        <w:t>L</w:t>
      </w:r>
      <w:r w:rsidR="00A146F3" w:rsidRPr="00B46E61">
        <w:rPr>
          <w:rStyle w:val="LineNumber"/>
          <w:rFonts w:cs="Arial"/>
          <w:sz w:val="24"/>
        </w:rPr>
        <w:t>.</w:t>
      </w:r>
      <w:r w:rsidRPr="00B46E61">
        <w:rPr>
          <w:rStyle w:val="LineNumber"/>
          <w:rFonts w:cs="Arial"/>
          <w:sz w:val="24"/>
        </w:rPr>
        <w:t>C</w:t>
      </w:r>
      <w:r w:rsidR="00A146F3" w:rsidRPr="00B46E61">
        <w:rPr>
          <w:rStyle w:val="LineNumber"/>
          <w:rFonts w:cs="Arial"/>
          <w:sz w:val="24"/>
        </w:rPr>
        <w:t>.</w:t>
      </w:r>
      <w:r w:rsidRPr="00B46E61">
        <w:rPr>
          <w:rStyle w:val="LineNumber"/>
          <w:rFonts w:cs="Arial"/>
          <w:sz w:val="24"/>
        </w:rPr>
        <w:t xml:space="preserve"> (“PJM”) as part of the Reliability Pricing Model (“RPM”).  Prior to joining McNees, I </w:t>
      </w:r>
      <w:r w:rsidRPr="00B46E61">
        <w:rPr>
          <w:rFonts w:ascii="Arial" w:hAnsi="Arial" w:cs="Arial"/>
        </w:rPr>
        <w:t xml:space="preserve">worked with the Office of the Ohio Consumers’ Counsel (“OCC”) as Director of Analytical Services.  There I managed the analysis of financial, </w:t>
      </w:r>
      <w:r w:rsidR="00402393" w:rsidRPr="00B46E61">
        <w:rPr>
          <w:rFonts w:ascii="Arial" w:hAnsi="Arial" w:cs="Arial"/>
        </w:rPr>
        <w:t>accounting,</w:t>
      </w:r>
      <w:r w:rsidRPr="00B46E61">
        <w:rPr>
          <w:rFonts w:ascii="Arial" w:hAnsi="Arial" w:cs="Arial"/>
        </w:rPr>
        <w:t xml:space="preserve"> and ratemaking issues associated with utility regulatory filings.  I also spent ten years at Northeast Utilities, where I held positions in the Regulatory Planning and Accounting Departments, provided litigation support in regulatory hearings</w:t>
      </w:r>
      <w:r w:rsidR="007317D7" w:rsidRPr="00B46E61">
        <w:rPr>
          <w:rFonts w:ascii="Arial" w:hAnsi="Arial" w:cs="Arial"/>
        </w:rPr>
        <w:t>,</w:t>
      </w:r>
      <w:r w:rsidRPr="00B46E61">
        <w:rPr>
          <w:rFonts w:ascii="Arial" w:hAnsi="Arial" w:cs="Arial"/>
        </w:rPr>
        <w:t xml:space="preserve"> and assisted in the preparation of the financial/technical documents filed with state and federal regulatory commissions.  I began my career with the Federal Energy Regulatory Commission (“FERC”), where I led and conducted audits of gas and electric utilities in the Eastern and Midwestern regions of the United States.</w:t>
      </w:r>
      <w:r w:rsidR="00B961C7" w:rsidRPr="00B46E61">
        <w:rPr>
          <w:rFonts w:ascii="Arial" w:hAnsi="Arial" w:cs="Arial"/>
        </w:rPr>
        <w:t xml:space="preserve">  I am a certified public accountant (inactive) and am a member o</w:t>
      </w:r>
      <w:r w:rsidR="00C9202B" w:rsidRPr="00B46E61">
        <w:rPr>
          <w:rFonts w:ascii="Arial" w:hAnsi="Arial" w:cs="Arial"/>
        </w:rPr>
        <w:t>f the American Institute of Certified Public Accountants and the Pennsylvania Institute of Certified Public Accountants</w:t>
      </w:r>
      <w:r w:rsidR="00B961C7" w:rsidRPr="00B46E61">
        <w:rPr>
          <w:rFonts w:ascii="Arial" w:hAnsi="Arial" w:cs="Arial"/>
        </w:rPr>
        <w:t>.</w:t>
      </w:r>
    </w:p>
    <w:p w:rsidR="007F0AA7" w:rsidRPr="00B46E61" w:rsidRDefault="007F0AA7" w:rsidP="000E5097">
      <w:pPr>
        <w:spacing w:line="480" w:lineRule="auto"/>
        <w:ind w:left="720" w:hanging="720"/>
        <w:jc w:val="both"/>
        <w:rPr>
          <w:rStyle w:val="LineNumber"/>
          <w:rFonts w:cs="Arial"/>
          <w:b/>
          <w:sz w:val="24"/>
        </w:rPr>
      </w:pPr>
      <w:r w:rsidRPr="00B46E61">
        <w:rPr>
          <w:rStyle w:val="LineNumber"/>
          <w:rFonts w:cs="Arial"/>
          <w:b/>
          <w:sz w:val="24"/>
        </w:rPr>
        <w:t>Q5.</w:t>
      </w:r>
      <w:r w:rsidRPr="00B46E61">
        <w:rPr>
          <w:rStyle w:val="LineNumber"/>
          <w:rFonts w:cs="Arial"/>
          <w:b/>
          <w:sz w:val="24"/>
        </w:rPr>
        <w:tab/>
        <w:t>Have you previously submitted expert testimony before the Public Utilities Commission of Ohio (“Commission” or “PUCO”)?</w:t>
      </w:r>
    </w:p>
    <w:p w:rsidR="007F0AA7" w:rsidRPr="00B46E61" w:rsidRDefault="007F0AA7" w:rsidP="000E5097">
      <w:pPr>
        <w:spacing w:after="240" w:line="480" w:lineRule="auto"/>
        <w:ind w:left="720" w:hanging="720"/>
        <w:jc w:val="both"/>
        <w:rPr>
          <w:rStyle w:val="LineNumber"/>
          <w:rFonts w:cs="Arial"/>
          <w:sz w:val="24"/>
        </w:rPr>
      </w:pPr>
      <w:r w:rsidRPr="00B46E61">
        <w:rPr>
          <w:rStyle w:val="LineNumber"/>
          <w:rFonts w:cs="Arial"/>
          <w:sz w:val="24"/>
        </w:rPr>
        <w:t>A5.</w:t>
      </w:r>
      <w:r w:rsidRPr="00B46E61">
        <w:rPr>
          <w:rStyle w:val="LineNumber"/>
          <w:rFonts w:cs="Arial"/>
          <w:sz w:val="24"/>
        </w:rPr>
        <w:tab/>
        <w:t>Yes</w:t>
      </w:r>
      <w:r w:rsidR="008C7494" w:rsidRPr="00B46E61">
        <w:rPr>
          <w:rStyle w:val="LineNumber"/>
          <w:rFonts w:cs="Arial"/>
          <w:sz w:val="24"/>
        </w:rPr>
        <w:t xml:space="preserve">.  Since </w:t>
      </w:r>
      <w:r w:rsidRPr="00B46E61">
        <w:rPr>
          <w:rStyle w:val="LineNumber"/>
          <w:rFonts w:cs="Arial"/>
          <w:sz w:val="24"/>
        </w:rPr>
        <w:t xml:space="preserve">1996, I have submitted testimony as an expert on numerous regulatory accounting issues and how those issues should be resolved for purposes of </w:t>
      </w:r>
      <w:r w:rsidRPr="00B46E61">
        <w:rPr>
          <w:rStyle w:val="LineNumber"/>
          <w:rFonts w:cs="Arial"/>
          <w:sz w:val="24"/>
        </w:rPr>
        <w:lastRenderedPageBreak/>
        <w:t xml:space="preserve">establishing rates and charges of public utilities.  A listing of cases in which I have submitted expert testimony is attached as Exhibit JGB-1. </w:t>
      </w:r>
    </w:p>
    <w:p w:rsidR="007F0AA7" w:rsidRPr="00B46E61" w:rsidRDefault="000464D9" w:rsidP="000E5097">
      <w:pPr>
        <w:tabs>
          <w:tab w:val="left" w:pos="720"/>
          <w:tab w:val="left" w:pos="1440"/>
        </w:tabs>
        <w:spacing w:line="480" w:lineRule="auto"/>
        <w:jc w:val="both"/>
        <w:rPr>
          <w:rStyle w:val="LineNumber"/>
          <w:rFonts w:cs="Arial"/>
          <w:sz w:val="24"/>
        </w:rPr>
      </w:pPr>
      <w:r w:rsidRPr="00B46E61">
        <w:rPr>
          <w:rStyle w:val="LineNumber"/>
          <w:rFonts w:cs="Arial"/>
          <w:b/>
          <w:sz w:val="24"/>
        </w:rPr>
        <w:t>Q6</w:t>
      </w:r>
      <w:r w:rsidR="007F0AA7" w:rsidRPr="00B46E61">
        <w:rPr>
          <w:rStyle w:val="LineNumber"/>
          <w:rFonts w:cs="Arial"/>
          <w:b/>
          <w:sz w:val="24"/>
        </w:rPr>
        <w:t>.</w:t>
      </w:r>
      <w:r w:rsidR="007F0AA7" w:rsidRPr="00B46E61">
        <w:rPr>
          <w:rStyle w:val="LineNumber"/>
          <w:rFonts w:cs="Arial"/>
          <w:b/>
          <w:sz w:val="24"/>
        </w:rPr>
        <w:tab/>
        <w:t>What did you review for purposes of preparing your testimony?</w:t>
      </w:r>
    </w:p>
    <w:p w:rsidR="007F0AA7" w:rsidRPr="00B46E61" w:rsidRDefault="000464D9" w:rsidP="000E5097">
      <w:pPr>
        <w:tabs>
          <w:tab w:val="left" w:pos="720"/>
          <w:tab w:val="left" w:pos="1440"/>
        </w:tabs>
        <w:spacing w:after="240" w:line="480" w:lineRule="auto"/>
        <w:ind w:left="720" w:hanging="720"/>
        <w:jc w:val="both"/>
        <w:rPr>
          <w:rStyle w:val="LineNumber"/>
          <w:rFonts w:cs="Arial"/>
          <w:sz w:val="24"/>
        </w:rPr>
      </w:pPr>
      <w:r w:rsidRPr="00B46E61">
        <w:rPr>
          <w:rStyle w:val="LineNumber"/>
          <w:rFonts w:cs="Arial"/>
          <w:sz w:val="24"/>
        </w:rPr>
        <w:t>A6</w:t>
      </w:r>
      <w:r w:rsidR="007F0AA7" w:rsidRPr="00B46E61">
        <w:rPr>
          <w:rStyle w:val="LineNumber"/>
          <w:rFonts w:cs="Arial"/>
          <w:sz w:val="24"/>
        </w:rPr>
        <w:t>.</w:t>
      </w:r>
      <w:r w:rsidR="007F0AA7" w:rsidRPr="00B46E61">
        <w:rPr>
          <w:rStyle w:val="LineNumber"/>
          <w:rFonts w:cs="Arial"/>
          <w:sz w:val="24"/>
        </w:rPr>
        <w:tab/>
        <w:t xml:space="preserve">I reviewed the </w:t>
      </w:r>
      <w:r w:rsidR="00867B16" w:rsidRPr="00B46E61">
        <w:rPr>
          <w:rStyle w:val="LineNumber"/>
          <w:rFonts w:cs="Arial"/>
          <w:sz w:val="24"/>
        </w:rPr>
        <w:t>a</w:t>
      </w:r>
      <w:r w:rsidR="002727EE" w:rsidRPr="00B46E61">
        <w:rPr>
          <w:rStyle w:val="LineNumber"/>
          <w:rFonts w:cs="Arial"/>
          <w:sz w:val="24"/>
        </w:rPr>
        <w:t xml:space="preserve">pplication </w:t>
      </w:r>
      <w:r w:rsidR="009A4862" w:rsidRPr="00B46E61">
        <w:rPr>
          <w:rStyle w:val="LineNumber"/>
          <w:rFonts w:cs="Arial"/>
          <w:sz w:val="24"/>
        </w:rPr>
        <w:t xml:space="preserve">and pre-filed testimony </w:t>
      </w:r>
      <w:r w:rsidR="009074B2" w:rsidRPr="00B46E61">
        <w:rPr>
          <w:rStyle w:val="LineNumber"/>
          <w:rFonts w:cs="Arial"/>
          <w:sz w:val="24"/>
        </w:rPr>
        <w:t xml:space="preserve">submitted by </w:t>
      </w:r>
      <w:r w:rsidR="0047602A" w:rsidRPr="00B46E61">
        <w:rPr>
          <w:rStyle w:val="LineNumber"/>
          <w:rFonts w:cs="Arial"/>
          <w:sz w:val="24"/>
        </w:rPr>
        <w:t xml:space="preserve">The </w:t>
      </w:r>
      <w:r w:rsidR="00723F39" w:rsidRPr="00B46E61">
        <w:rPr>
          <w:rStyle w:val="LineNumber"/>
          <w:rFonts w:cs="Arial"/>
          <w:sz w:val="24"/>
        </w:rPr>
        <w:t>Dayton Power and Light Company (“DP&amp;L</w:t>
      </w:r>
      <w:r w:rsidR="003A5638" w:rsidRPr="00B46E61">
        <w:rPr>
          <w:rStyle w:val="LineNumber"/>
          <w:rFonts w:cs="Arial"/>
          <w:sz w:val="24"/>
        </w:rPr>
        <w:t>”)</w:t>
      </w:r>
      <w:r w:rsidR="00F94C96" w:rsidRPr="00B46E61">
        <w:rPr>
          <w:rStyle w:val="LineNumber"/>
          <w:rFonts w:cs="Arial"/>
          <w:sz w:val="24"/>
        </w:rPr>
        <w:t xml:space="preserve"> </w:t>
      </w:r>
      <w:r w:rsidR="00885A64" w:rsidRPr="00B46E61">
        <w:rPr>
          <w:rStyle w:val="LineNumber"/>
          <w:rFonts w:cs="Arial"/>
          <w:sz w:val="24"/>
        </w:rPr>
        <w:t>on October 11</w:t>
      </w:r>
      <w:r w:rsidR="00723F39" w:rsidRPr="00B46E61">
        <w:rPr>
          <w:rStyle w:val="LineNumber"/>
          <w:rFonts w:cs="Arial"/>
          <w:sz w:val="24"/>
        </w:rPr>
        <w:t>, 2016</w:t>
      </w:r>
      <w:r w:rsidR="009A4862" w:rsidRPr="00B46E61">
        <w:rPr>
          <w:rStyle w:val="LineNumber"/>
          <w:rFonts w:cs="Arial"/>
          <w:sz w:val="24"/>
        </w:rPr>
        <w:t>,</w:t>
      </w:r>
      <w:r w:rsidR="00B747E0" w:rsidRPr="00B46E61">
        <w:rPr>
          <w:rStyle w:val="LineNumber"/>
          <w:rFonts w:cs="Arial"/>
          <w:sz w:val="24"/>
        </w:rPr>
        <w:t xml:space="preserve"> </w:t>
      </w:r>
      <w:r w:rsidR="004411F8" w:rsidRPr="00B46E61">
        <w:rPr>
          <w:rStyle w:val="LineNumber"/>
          <w:rFonts w:cs="Arial"/>
          <w:sz w:val="24"/>
        </w:rPr>
        <w:t>res</w:t>
      </w:r>
      <w:r w:rsidR="00F94C96" w:rsidRPr="00B46E61">
        <w:rPr>
          <w:rStyle w:val="LineNumber"/>
          <w:rFonts w:cs="Arial"/>
          <w:sz w:val="24"/>
        </w:rPr>
        <w:t>ponses to discover</w:t>
      </w:r>
      <w:r w:rsidR="00436602" w:rsidRPr="00B46E61">
        <w:rPr>
          <w:rStyle w:val="LineNumber"/>
          <w:rFonts w:cs="Arial"/>
          <w:sz w:val="24"/>
        </w:rPr>
        <w:t>y</w:t>
      </w:r>
      <w:r w:rsidR="004411F8" w:rsidRPr="00B46E61">
        <w:rPr>
          <w:rStyle w:val="LineNumber"/>
          <w:rFonts w:cs="Arial"/>
          <w:sz w:val="24"/>
        </w:rPr>
        <w:t xml:space="preserve">, </w:t>
      </w:r>
      <w:r w:rsidR="00C14C0C" w:rsidRPr="00B46E61">
        <w:rPr>
          <w:rStyle w:val="LineNumber"/>
          <w:rFonts w:cs="Arial"/>
          <w:sz w:val="24"/>
        </w:rPr>
        <w:t>DP&amp;L FERC Form 1 Reports</w:t>
      </w:r>
      <w:r w:rsidR="00723F39" w:rsidRPr="00B46E61">
        <w:rPr>
          <w:rStyle w:val="LineNumber"/>
          <w:rFonts w:cs="Arial"/>
          <w:sz w:val="24"/>
        </w:rPr>
        <w:t xml:space="preserve">, </w:t>
      </w:r>
      <w:r w:rsidR="00F76A05" w:rsidRPr="00B46E61">
        <w:rPr>
          <w:rStyle w:val="LineNumber"/>
          <w:rFonts w:cs="Arial"/>
          <w:sz w:val="24"/>
        </w:rPr>
        <w:t>DP&amp;L and DPL Inc. S</w:t>
      </w:r>
      <w:r w:rsidR="00C14C0C" w:rsidRPr="00B46E61">
        <w:rPr>
          <w:rStyle w:val="LineNumber"/>
          <w:rFonts w:cs="Arial"/>
          <w:sz w:val="24"/>
        </w:rPr>
        <w:t xml:space="preserve">EC 10-K </w:t>
      </w:r>
      <w:r w:rsidR="007732DE" w:rsidRPr="00B46E61">
        <w:rPr>
          <w:rStyle w:val="LineNumber"/>
          <w:rFonts w:cs="Arial"/>
          <w:sz w:val="24"/>
        </w:rPr>
        <w:t xml:space="preserve">and 10-Q </w:t>
      </w:r>
      <w:r w:rsidR="00C14C0C" w:rsidRPr="00B46E61">
        <w:rPr>
          <w:rStyle w:val="LineNumber"/>
          <w:rFonts w:cs="Arial"/>
          <w:sz w:val="24"/>
        </w:rPr>
        <w:t xml:space="preserve">Reports, </w:t>
      </w:r>
      <w:r w:rsidR="00EE555C" w:rsidRPr="00B46E61">
        <w:rPr>
          <w:rStyle w:val="LineNumber"/>
          <w:rFonts w:cs="Arial"/>
          <w:sz w:val="24"/>
        </w:rPr>
        <w:t xml:space="preserve">AES Corporation </w:t>
      </w:r>
      <w:r w:rsidR="000B5DAD" w:rsidRPr="00B46E61">
        <w:rPr>
          <w:rStyle w:val="LineNumber"/>
          <w:rFonts w:cs="Arial"/>
          <w:sz w:val="24"/>
        </w:rPr>
        <w:t xml:space="preserve">(“AES”) </w:t>
      </w:r>
      <w:r w:rsidR="00EE555C" w:rsidRPr="00B46E61">
        <w:rPr>
          <w:rStyle w:val="LineNumber"/>
          <w:rFonts w:cs="Arial"/>
          <w:sz w:val="24"/>
        </w:rPr>
        <w:t>SEC 10-K Reports,</w:t>
      </w:r>
      <w:r w:rsidR="007D36D4" w:rsidRPr="00B46E61">
        <w:rPr>
          <w:rStyle w:val="LineNumber"/>
          <w:rFonts w:cs="Arial"/>
          <w:sz w:val="24"/>
        </w:rPr>
        <w:t xml:space="preserve"> </w:t>
      </w:r>
      <w:r w:rsidR="009074B2" w:rsidRPr="00B46E61">
        <w:rPr>
          <w:rStyle w:val="LineNumber"/>
          <w:rFonts w:cs="Arial"/>
          <w:sz w:val="24"/>
        </w:rPr>
        <w:t xml:space="preserve">and </w:t>
      </w:r>
      <w:r w:rsidR="007F0AA7" w:rsidRPr="00B46E61">
        <w:rPr>
          <w:rStyle w:val="LineNumber"/>
          <w:rFonts w:cs="Arial"/>
          <w:sz w:val="24"/>
        </w:rPr>
        <w:t xml:space="preserve">entries </w:t>
      </w:r>
      <w:r w:rsidR="001A148A" w:rsidRPr="00B46E61">
        <w:rPr>
          <w:rStyle w:val="LineNumber"/>
          <w:rFonts w:cs="Arial"/>
          <w:sz w:val="24"/>
        </w:rPr>
        <w:t xml:space="preserve">issued by the Commission </w:t>
      </w:r>
      <w:r w:rsidR="004411F8" w:rsidRPr="00B46E61">
        <w:rPr>
          <w:rStyle w:val="LineNumber"/>
          <w:rFonts w:cs="Arial"/>
          <w:sz w:val="24"/>
        </w:rPr>
        <w:t>in this proceeding</w:t>
      </w:r>
      <w:r w:rsidR="009074B2" w:rsidRPr="00B46E61">
        <w:rPr>
          <w:rStyle w:val="LineNumber"/>
          <w:rFonts w:cs="Arial"/>
          <w:sz w:val="24"/>
        </w:rPr>
        <w:t>.</w:t>
      </w:r>
    </w:p>
    <w:p w:rsidR="007F0AA7" w:rsidRPr="00B46E61" w:rsidRDefault="007F0AA7" w:rsidP="000E5097">
      <w:pPr>
        <w:tabs>
          <w:tab w:val="left" w:pos="720"/>
          <w:tab w:val="left" w:pos="1440"/>
        </w:tabs>
        <w:spacing w:after="240" w:line="480" w:lineRule="auto"/>
        <w:ind w:left="720"/>
        <w:jc w:val="both"/>
        <w:rPr>
          <w:rStyle w:val="LineNumber"/>
          <w:rFonts w:cs="Arial"/>
          <w:sz w:val="24"/>
        </w:rPr>
      </w:pPr>
      <w:r w:rsidRPr="00B46E61">
        <w:rPr>
          <w:rStyle w:val="LineNumber"/>
          <w:rFonts w:cs="Arial"/>
          <w:sz w:val="24"/>
        </w:rPr>
        <w:t>My recommendations also reflect the knowledge I have accumulated throughout my career.</w:t>
      </w:r>
    </w:p>
    <w:p w:rsidR="007F0AA7" w:rsidRPr="00B46E61" w:rsidRDefault="000464D9" w:rsidP="000E5097">
      <w:pPr>
        <w:tabs>
          <w:tab w:val="left" w:pos="720"/>
          <w:tab w:val="left" w:pos="1440"/>
        </w:tabs>
        <w:spacing w:line="480" w:lineRule="auto"/>
        <w:jc w:val="both"/>
        <w:rPr>
          <w:rStyle w:val="LineNumber"/>
          <w:rFonts w:cs="Arial"/>
          <w:b/>
          <w:sz w:val="24"/>
        </w:rPr>
      </w:pPr>
      <w:r w:rsidRPr="00B46E61">
        <w:rPr>
          <w:rStyle w:val="LineNumber"/>
          <w:rFonts w:cs="Arial"/>
          <w:b/>
          <w:sz w:val="24"/>
        </w:rPr>
        <w:t>Q7</w:t>
      </w:r>
      <w:r w:rsidR="007F0AA7" w:rsidRPr="00B46E61">
        <w:rPr>
          <w:rStyle w:val="LineNumber"/>
          <w:rFonts w:cs="Arial"/>
          <w:b/>
          <w:sz w:val="24"/>
        </w:rPr>
        <w:t>.</w:t>
      </w:r>
      <w:r w:rsidR="007F0AA7" w:rsidRPr="00B46E61">
        <w:rPr>
          <w:rStyle w:val="LineNumber"/>
          <w:rFonts w:cs="Arial"/>
          <w:b/>
          <w:sz w:val="24"/>
        </w:rPr>
        <w:tab/>
        <w:t>Have you summarized your recommendations?</w:t>
      </w:r>
    </w:p>
    <w:p w:rsidR="00A65D59" w:rsidRPr="00B46E61" w:rsidRDefault="000464D9" w:rsidP="000E5097">
      <w:pPr>
        <w:tabs>
          <w:tab w:val="left" w:pos="720"/>
          <w:tab w:val="left" w:pos="1440"/>
        </w:tabs>
        <w:spacing w:after="240" w:line="480" w:lineRule="auto"/>
        <w:ind w:left="720" w:hanging="720"/>
        <w:jc w:val="both"/>
        <w:rPr>
          <w:rStyle w:val="LineNumber"/>
          <w:rFonts w:cs="Arial"/>
          <w:sz w:val="24"/>
        </w:rPr>
      </w:pPr>
      <w:r w:rsidRPr="00B46E61">
        <w:rPr>
          <w:rStyle w:val="LineNumber"/>
          <w:rFonts w:cs="Arial"/>
          <w:sz w:val="24"/>
        </w:rPr>
        <w:t>A7</w:t>
      </w:r>
      <w:r w:rsidR="007F0AA7" w:rsidRPr="00B46E61">
        <w:rPr>
          <w:rStyle w:val="LineNumber"/>
          <w:rFonts w:cs="Arial"/>
          <w:sz w:val="24"/>
        </w:rPr>
        <w:t>.</w:t>
      </w:r>
      <w:r w:rsidR="007F0AA7" w:rsidRPr="00B46E61">
        <w:rPr>
          <w:rStyle w:val="LineNumber"/>
          <w:rFonts w:cs="Arial"/>
          <w:sz w:val="24"/>
        </w:rPr>
        <w:tab/>
        <w:t xml:space="preserve">Yes.  </w:t>
      </w:r>
      <w:r w:rsidR="00FF0F0B" w:rsidRPr="00B46E61">
        <w:rPr>
          <w:rStyle w:val="LineNumber"/>
          <w:rFonts w:cs="Arial"/>
          <w:sz w:val="24"/>
        </w:rPr>
        <w:t xml:space="preserve">I </w:t>
      </w:r>
      <w:r w:rsidR="004411F8" w:rsidRPr="00B46E61">
        <w:rPr>
          <w:rStyle w:val="LineNumber"/>
          <w:rFonts w:cs="Arial"/>
          <w:sz w:val="24"/>
        </w:rPr>
        <w:t xml:space="preserve">recommend that </w:t>
      </w:r>
      <w:r w:rsidR="00723F39" w:rsidRPr="00B46E61">
        <w:rPr>
          <w:rStyle w:val="LineNumber"/>
          <w:rFonts w:cs="Arial"/>
          <w:sz w:val="24"/>
        </w:rPr>
        <w:t>DP&amp;L</w:t>
      </w:r>
      <w:r w:rsidR="00FF0F0B" w:rsidRPr="00B46E61">
        <w:rPr>
          <w:rStyle w:val="LineNumber"/>
          <w:rFonts w:cs="Arial"/>
          <w:sz w:val="24"/>
        </w:rPr>
        <w:t xml:space="preserve">’s proposal to </w:t>
      </w:r>
      <w:r w:rsidR="00723F39" w:rsidRPr="00B46E61">
        <w:rPr>
          <w:rStyle w:val="LineNumber"/>
          <w:rFonts w:cs="Arial"/>
          <w:sz w:val="24"/>
        </w:rPr>
        <w:t>implement a Clean Energy R</w:t>
      </w:r>
      <w:r w:rsidR="004411F8" w:rsidRPr="00B46E61">
        <w:rPr>
          <w:rStyle w:val="LineNumber"/>
          <w:rFonts w:cs="Arial"/>
          <w:sz w:val="24"/>
        </w:rPr>
        <w:t xml:space="preserve">ider </w:t>
      </w:r>
      <w:r w:rsidR="00934CB4" w:rsidRPr="00B46E61">
        <w:rPr>
          <w:rStyle w:val="LineNumber"/>
          <w:rFonts w:cs="Arial"/>
          <w:sz w:val="24"/>
        </w:rPr>
        <w:t>(“</w:t>
      </w:r>
      <w:r w:rsidR="00723F39" w:rsidRPr="00B46E61">
        <w:rPr>
          <w:rStyle w:val="LineNumber"/>
          <w:rFonts w:cs="Arial"/>
          <w:sz w:val="24"/>
        </w:rPr>
        <w:t xml:space="preserve">CER”) </w:t>
      </w:r>
      <w:r w:rsidR="009A66BC" w:rsidRPr="00B46E61">
        <w:rPr>
          <w:rStyle w:val="LineNumber"/>
          <w:rFonts w:cs="Arial"/>
          <w:sz w:val="24"/>
        </w:rPr>
        <w:t xml:space="preserve">and a Regulatory Compliance Rider (“RCR”) be rejected by the Commission. </w:t>
      </w:r>
      <w:r w:rsidR="00D64C71" w:rsidRPr="00B46E61">
        <w:rPr>
          <w:rStyle w:val="LineNumber"/>
          <w:rFonts w:cs="Arial"/>
          <w:sz w:val="24"/>
        </w:rPr>
        <w:t xml:space="preserve"> </w:t>
      </w:r>
      <w:r w:rsidR="009A66BC" w:rsidRPr="00B46E61">
        <w:rPr>
          <w:rStyle w:val="LineNumber"/>
          <w:rFonts w:cs="Arial"/>
          <w:sz w:val="24"/>
        </w:rPr>
        <w:t>If the Commission nonetheless considers the RCR</w:t>
      </w:r>
      <w:r w:rsidR="0047602A" w:rsidRPr="00B46E61">
        <w:rPr>
          <w:rStyle w:val="LineNumber"/>
          <w:rFonts w:cs="Arial"/>
          <w:sz w:val="24"/>
        </w:rPr>
        <w:t>,</w:t>
      </w:r>
      <w:r w:rsidR="009A66BC" w:rsidRPr="00B46E61">
        <w:rPr>
          <w:rStyle w:val="LineNumber"/>
          <w:rFonts w:cs="Arial"/>
          <w:sz w:val="24"/>
        </w:rPr>
        <w:t xml:space="preserve"> then I recommend that </w:t>
      </w:r>
      <w:r w:rsidR="00A40DE4" w:rsidRPr="00B46E61">
        <w:rPr>
          <w:rStyle w:val="LineNumber"/>
          <w:rFonts w:cs="Arial"/>
          <w:sz w:val="24"/>
        </w:rPr>
        <w:t xml:space="preserve">certain components of </w:t>
      </w:r>
      <w:r w:rsidR="009A66BC" w:rsidRPr="00B46E61">
        <w:rPr>
          <w:rStyle w:val="LineNumber"/>
          <w:rFonts w:cs="Arial"/>
          <w:sz w:val="24"/>
        </w:rPr>
        <w:t xml:space="preserve">the RCR </w:t>
      </w:r>
      <w:r w:rsidR="00936349" w:rsidRPr="00B46E61">
        <w:rPr>
          <w:rStyle w:val="LineNumber"/>
          <w:rFonts w:cs="Arial"/>
          <w:sz w:val="24"/>
        </w:rPr>
        <w:t>be rejected by the Commission</w:t>
      </w:r>
      <w:r w:rsidR="00100623" w:rsidRPr="00B46E61">
        <w:rPr>
          <w:rStyle w:val="LineNumber"/>
          <w:rFonts w:cs="Arial"/>
          <w:sz w:val="24"/>
        </w:rPr>
        <w:t xml:space="preserve">, for reasons I explain later in my testimony. </w:t>
      </w:r>
      <w:r w:rsidR="00D1672F" w:rsidRPr="00B46E61">
        <w:rPr>
          <w:rStyle w:val="LineNumber"/>
          <w:rFonts w:cs="Arial"/>
          <w:sz w:val="24"/>
        </w:rPr>
        <w:t xml:space="preserve"> </w:t>
      </w:r>
      <w:r w:rsidR="004D591D" w:rsidRPr="00B46E61">
        <w:rPr>
          <w:rStyle w:val="LineNumber"/>
          <w:rFonts w:cs="Arial"/>
          <w:sz w:val="24"/>
        </w:rPr>
        <w:t>I also recommend that t</w:t>
      </w:r>
      <w:r w:rsidR="00934CB4" w:rsidRPr="00B46E61">
        <w:rPr>
          <w:rStyle w:val="LineNumber"/>
          <w:rFonts w:cs="Arial"/>
          <w:sz w:val="24"/>
        </w:rPr>
        <w:t>he Commission reject DP&amp;L</w:t>
      </w:r>
      <w:r w:rsidR="004D591D" w:rsidRPr="00B46E61">
        <w:rPr>
          <w:rStyle w:val="LineNumber"/>
          <w:rFonts w:cs="Arial"/>
          <w:sz w:val="24"/>
        </w:rPr>
        <w:t xml:space="preserve">’s </w:t>
      </w:r>
      <w:r w:rsidR="0047602A" w:rsidRPr="00B46E61">
        <w:rPr>
          <w:rStyle w:val="LineNumber"/>
          <w:rFonts w:cs="Arial"/>
          <w:sz w:val="24"/>
        </w:rPr>
        <w:t xml:space="preserve">Distribution Modernization </w:t>
      </w:r>
      <w:r w:rsidR="004D591D" w:rsidRPr="00B46E61">
        <w:rPr>
          <w:rStyle w:val="LineNumber"/>
          <w:rFonts w:cs="Arial"/>
          <w:sz w:val="24"/>
        </w:rPr>
        <w:t xml:space="preserve">Rider </w:t>
      </w:r>
      <w:r w:rsidR="00CF6E09" w:rsidRPr="00B46E61">
        <w:rPr>
          <w:rStyle w:val="LineNumber"/>
          <w:rFonts w:cs="Arial"/>
          <w:sz w:val="24"/>
        </w:rPr>
        <w:t xml:space="preserve">(“DMR”) </w:t>
      </w:r>
      <w:r w:rsidR="004D591D" w:rsidRPr="00B46E61">
        <w:rPr>
          <w:rStyle w:val="LineNumber"/>
          <w:rFonts w:cs="Arial"/>
          <w:sz w:val="24"/>
        </w:rPr>
        <w:t xml:space="preserve">request. </w:t>
      </w:r>
    </w:p>
    <w:p w:rsidR="00EE4B2A" w:rsidRPr="00B46E61" w:rsidRDefault="0057698E" w:rsidP="000E5097">
      <w:pPr>
        <w:spacing w:after="240" w:line="480" w:lineRule="auto"/>
        <w:jc w:val="both"/>
        <w:rPr>
          <w:rFonts w:ascii="Arial" w:hAnsi="Arial" w:cs="Arial"/>
          <w:b/>
          <w:caps/>
        </w:rPr>
      </w:pPr>
      <w:r w:rsidRPr="00B46E61">
        <w:rPr>
          <w:rFonts w:ascii="Arial" w:hAnsi="Arial" w:cs="Arial"/>
          <w:b/>
          <w:caps/>
        </w:rPr>
        <w:t>ii.</w:t>
      </w:r>
      <w:r w:rsidRPr="00B46E61">
        <w:rPr>
          <w:rFonts w:ascii="Arial" w:hAnsi="Arial" w:cs="Arial"/>
          <w:b/>
          <w:caps/>
        </w:rPr>
        <w:tab/>
      </w:r>
      <w:r w:rsidR="00723F39" w:rsidRPr="00B46E61">
        <w:rPr>
          <w:rFonts w:ascii="Arial" w:hAnsi="Arial" w:cs="Arial"/>
          <w:b/>
          <w:caps/>
        </w:rPr>
        <w:t>Clean energy rider</w:t>
      </w:r>
    </w:p>
    <w:p w:rsidR="003370D7" w:rsidRPr="00B46E61" w:rsidRDefault="00EE4B2A" w:rsidP="000E5097">
      <w:pPr>
        <w:spacing w:line="480" w:lineRule="auto"/>
        <w:ind w:left="720" w:hanging="720"/>
        <w:jc w:val="both"/>
        <w:rPr>
          <w:rFonts w:ascii="Arial" w:hAnsi="Arial" w:cs="Arial"/>
          <w:b/>
        </w:rPr>
      </w:pPr>
      <w:r w:rsidRPr="00B46E61">
        <w:rPr>
          <w:rFonts w:ascii="Arial" w:hAnsi="Arial" w:cs="Arial"/>
          <w:b/>
          <w:caps/>
        </w:rPr>
        <w:t>Q</w:t>
      </w:r>
      <w:r w:rsidR="000464D9" w:rsidRPr="00B46E61">
        <w:rPr>
          <w:rFonts w:ascii="Arial" w:hAnsi="Arial" w:cs="Arial"/>
          <w:b/>
          <w:caps/>
        </w:rPr>
        <w:t>8</w:t>
      </w:r>
      <w:r w:rsidRPr="00B46E61">
        <w:rPr>
          <w:rFonts w:ascii="Arial" w:hAnsi="Arial" w:cs="Arial"/>
          <w:b/>
          <w:caps/>
        </w:rPr>
        <w:t>.</w:t>
      </w:r>
      <w:r w:rsidRPr="00B46E61">
        <w:rPr>
          <w:rFonts w:ascii="Arial" w:hAnsi="Arial" w:cs="Arial"/>
          <w:b/>
          <w:caps/>
        </w:rPr>
        <w:tab/>
      </w:r>
      <w:r w:rsidR="004411F8" w:rsidRPr="00B46E61">
        <w:rPr>
          <w:rFonts w:ascii="Arial" w:hAnsi="Arial" w:cs="Arial"/>
          <w:b/>
        </w:rPr>
        <w:t xml:space="preserve">What </w:t>
      </w:r>
      <w:r w:rsidR="00213724" w:rsidRPr="00B46E61">
        <w:rPr>
          <w:rFonts w:ascii="Arial" w:hAnsi="Arial" w:cs="Arial"/>
          <w:b/>
        </w:rPr>
        <w:t>has</w:t>
      </w:r>
      <w:r w:rsidRPr="00B46E61">
        <w:rPr>
          <w:rFonts w:ascii="Arial" w:hAnsi="Arial" w:cs="Arial"/>
          <w:b/>
        </w:rPr>
        <w:t xml:space="preserve"> </w:t>
      </w:r>
      <w:r w:rsidR="00723F39" w:rsidRPr="00B46E61">
        <w:rPr>
          <w:rFonts w:ascii="Arial" w:hAnsi="Arial" w:cs="Arial"/>
          <w:b/>
        </w:rPr>
        <w:t>DP&amp;L</w:t>
      </w:r>
      <w:r w:rsidRPr="00B46E61">
        <w:rPr>
          <w:rFonts w:ascii="Arial" w:hAnsi="Arial" w:cs="Arial"/>
          <w:b/>
        </w:rPr>
        <w:t xml:space="preserve"> propose</w:t>
      </w:r>
      <w:r w:rsidR="00213724" w:rsidRPr="00B46E61">
        <w:rPr>
          <w:rFonts w:ascii="Arial" w:hAnsi="Arial" w:cs="Arial"/>
          <w:b/>
        </w:rPr>
        <w:t>d</w:t>
      </w:r>
      <w:r w:rsidRPr="00B46E61">
        <w:rPr>
          <w:rFonts w:ascii="Arial" w:hAnsi="Arial" w:cs="Arial"/>
          <w:b/>
        </w:rPr>
        <w:t xml:space="preserve"> </w:t>
      </w:r>
      <w:r w:rsidR="004411F8" w:rsidRPr="00B46E61">
        <w:rPr>
          <w:rFonts w:ascii="Arial" w:hAnsi="Arial" w:cs="Arial"/>
          <w:b/>
        </w:rPr>
        <w:t xml:space="preserve">in this case with respect </w:t>
      </w:r>
      <w:r w:rsidR="00AA247E" w:rsidRPr="00B46E61">
        <w:rPr>
          <w:rFonts w:ascii="Arial" w:hAnsi="Arial" w:cs="Arial"/>
          <w:b/>
        </w:rPr>
        <w:t xml:space="preserve">to </w:t>
      </w:r>
      <w:r w:rsidR="00B02CDE" w:rsidRPr="00B46E61">
        <w:rPr>
          <w:rFonts w:ascii="Arial" w:hAnsi="Arial" w:cs="Arial"/>
          <w:b/>
        </w:rPr>
        <w:t xml:space="preserve">a </w:t>
      </w:r>
      <w:r w:rsidR="0067721A" w:rsidRPr="00B46E61">
        <w:rPr>
          <w:rFonts w:ascii="Arial" w:hAnsi="Arial" w:cs="Arial"/>
          <w:b/>
        </w:rPr>
        <w:t>CER</w:t>
      </w:r>
      <w:r w:rsidRPr="00B46E61">
        <w:rPr>
          <w:rFonts w:ascii="Arial" w:hAnsi="Arial" w:cs="Arial"/>
          <w:b/>
        </w:rPr>
        <w:t>?</w:t>
      </w:r>
    </w:p>
    <w:p w:rsidR="0067721A" w:rsidRPr="00B46E61" w:rsidRDefault="00EE4B2A" w:rsidP="000E5097">
      <w:pPr>
        <w:spacing w:after="240" w:line="480" w:lineRule="auto"/>
        <w:ind w:left="720" w:hanging="720"/>
        <w:jc w:val="both"/>
        <w:rPr>
          <w:rFonts w:ascii="Arial" w:hAnsi="Arial" w:cs="Arial"/>
        </w:rPr>
      </w:pPr>
      <w:r w:rsidRPr="00B46E61">
        <w:rPr>
          <w:rFonts w:ascii="Arial" w:hAnsi="Arial" w:cs="Arial"/>
        </w:rPr>
        <w:t>A</w:t>
      </w:r>
      <w:r w:rsidR="000464D9" w:rsidRPr="00B46E61">
        <w:rPr>
          <w:rFonts w:ascii="Arial" w:hAnsi="Arial" w:cs="Arial"/>
        </w:rPr>
        <w:t>8</w:t>
      </w:r>
      <w:r w:rsidRPr="00B46E61">
        <w:rPr>
          <w:rFonts w:ascii="Arial" w:hAnsi="Arial" w:cs="Arial"/>
        </w:rPr>
        <w:t>.</w:t>
      </w:r>
      <w:r w:rsidRPr="00B46E61">
        <w:rPr>
          <w:rFonts w:ascii="Arial" w:hAnsi="Arial" w:cs="Arial"/>
        </w:rPr>
        <w:tab/>
      </w:r>
      <w:r w:rsidR="0040717B" w:rsidRPr="00B46E61">
        <w:rPr>
          <w:rFonts w:ascii="Arial" w:hAnsi="Arial" w:cs="Arial"/>
        </w:rPr>
        <w:t>DP&amp;L</w:t>
      </w:r>
      <w:r w:rsidR="008B0A7F" w:rsidRPr="00B46E61">
        <w:rPr>
          <w:rFonts w:ascii="Arial" w:hAnsi="Arial" w:cs="Arial"/>
        </w:rPr>
        <w:t xml:space="preserve"> witness</w:t>
      </w:r>
      <w:r w:rsidR="00E20BFA" w:rsidRPr="00B46E61">
        <w:rPr>
          <w:rFonts w:ascii="Arial" w:hAnsi="Arial" w:cs="Arial"/>
        </w:rPr>
        <w:t xml:space="preserve"> Hale indicated</w:t>
      </w:r>
      <w:r w:rsidR="00B00701" w:rsidRPr="00B46E61">
        <w:rPr>
          <w:rFonts w:ascii="Arial" w:hAnsi="Arial" w:cs="Arial"/>
        </w:rPr>
        <w:t xml:space="preserve"> in prefiled testimony that </w:t>
      </w:r>
      <w:r w:rsidR="00723F39" w:rsidRPr="00B46E61">
        <w:rPr>
          <w:rFonts w:ascii="Arial" w:hAnsi="Arial" w:cs="Arial"/>
        </w:rPr>
        <w:t>DP&amp;L</w:t>
      </w:r>
      <w:r w:rsidR="003370D7" w:rsidRPr="00B46E61">
        <w:rPr>
          <w:rFonts w:ascii="Arial" w:hAnsi="Arial" w:cs="Arial"/>
        </w:rPr>
        <w:t xml:space="preserve"> </w:t>
      </w:r>
      <w:r w:rsidR="00213724" w:rsidRPr="00B46E61">
        <w:rPr>
          <w:rFonts w:ascii="Arial" w:hAnsi="Arial" w:cs="Arial"/>
        </w:rPr>
        <w:t xml:space="preserve">is proposing </w:t>
      </w:r>
      <w:r w:rsidR="00934CB4" w:rsidRPr="00B46E61">
        <w:rPr>
          <w:rFonts w:ascii="Arial" w:hAnsi="Arial" w:cs="Arial"/>
        </w:rPr>
        <w:t xml:space="preserve">that the </w:t>
      </w:r>
      <w:r w:rsidR="00B00701" w:rsidRPr="00B46E61">
        <w:rPr>
          <w:rFonts w:ascii="Arial" w:hAnsi="Arial" w:cs="Arial"/>
        </w:rPr>
        <w:t>CER recover</w:t>
      </w:r>
      <w:r w:rsidR="00FA1DDB" w:rsidRPr="00B46E61">
        <w:rPr>
          <w:rFonts w:ascii="Arial" w:hAnsi="Arial" w:cs="Arial"/>
        </w:rPr>
        <w:t>, among other things,</w:t>
      </w:r>
      <w:r w:rsidR="00B00701" w:rsidRPr="00B46E61">
        <w:rPr>
          <w:rFonts w:ascii="Arial" w:hAnsi="Arial" w:cs="Arial"/>
        </w:rPr>
        <w:t xml:space="preserve"> any currently unknown environmental </w:t>
      </w:r>
      <w:r w:rsidR="00B00701" w:rsidRPr="00B46E61">
        <w:rPr>
          <w:rFonts w:ascii="Arial" w:hAnsi="Arial" w:cs="Arial"/>
        </w:rPr>
        <w:lastRenderedPageBreak/>
        <w:t>comp</w:t>
      </w:r>
      <w:r w:rsidR="00FA1DDB" w:rsidRPr="00B46E61">
        <w:rPr>
          <w:rFonts w:ascii="Arial" w:hAnsi="Arial" w:cs="Arial"/>
        </w:rPr>
        <w:t xml:space="preserve">liance costs </w:t>
      </w:r>
      <w:r w:rsidR="00B00701" w:rsidRPr="00B46E61">
        <w:rPr>
          <w:rFonts w:ascii="Arial" w:hAnsi="Arial" w:cs="Arial"/>
        </w:rPr>
        <w:t xml:space="preserve">and decommissioning costs. </w:t>
      </w:r>
      <w:r w:rsidR="00934CB4" w:rsidRPr="00B46E61">
        <w:rPr>
          <w:rFonts w:ascii="Arial" w:hAnsi="Arial" w:cs="Arial"/>
        </w:rPr>
        <w:t xml:space="preserve"> As support for the rider, she states that DP&amp;L </w:t>
      </w:r>
      <w:r w:rsidR="00B00701" w:rsidRPr="00B46E61">
        <w:rPr>
          <w:rFonts w:ascii="Arial" w:hAnsi="Arial" w:cs="Arial"/>
        </w:rPr>
        <w:t xml:space="preserve">expects that it will </w:t>
      </w:r>
      <w:r w:rsidR="006147E4" w:rsidRPr="00B46E61">
        <w:rPr>
          <w:rFonts w:ascii="Arial" w:hAnsi="Arial" w:cs="Arial"/>
        </w:rPr>
        <w:t>incur environmental costs as a result of its current ownership of generation assets</w:t>
      </w:r>
      <w:r w:rsidR="008B0A7F" w:rsidRPr="00B46E61">
        <w:rPr>
          <w:rFonts w:ascii="Arial" w:hAnsi="Arial" w:cs="Arial"/>
        </w:rPr>
        <w:t xml:space="preserve">, and that future regulations will be imposed that will </w:t>
      </w:r>
      <w:r w:rsidR="00384614" w:rsidRPr="00B46E61">
        <w:rPr>
          <w:rFonts w:ascii="Arial" w:hAnsi="Arial" w:cs="Arial"/>
        </w:rPr>
        <w:t xml:space="preserve">cause </w:t>
      </w:r>
      <w:r w:rsidR="00A55A3F" w:rsidRPr="00B46E61">
        <w:rPr>
          <w:rFonts w:ascii="Arial" w:hAnsi="Arial" w:cs="Arial"/>
        </w:rPr>
        <w:t>DP&amp;L</w:t>
      </w:r>
      <w:r w:rsidR="00384614" w:rsidRPr="00B46E61">
        <w:rPr>
          <w:rFonts w:ascii="Arial" w:hAnsi="Arial" w:cs="Arial"/>
        </w:rPr>
        <w:t xml:space="preserve"> to incur additional </w:t>
      </w:r>
      <w:r w:rsidR="008B0A7F" w:rsidRPr="00B46E61">
        <w:rPr>
          <w:rFonts w:ascii="Arial" w:hAnsi="Arial" w:cs="Arial"/>
        </w:rPr>
        <w:t>compliance costs.  Ms. Ha</w:t>
      </w:r>
      <w:r w:rsidR="00E3170F" w:rsidRPr="00B46E61">
        <w:rPr>
          <w:rFonts w:ascii="Arial" w:hAnsi="Arial" w:cs="Arial"/>
        </w:rPr>
        <w:t>le explained</w:t>
      </w:r>
      <w:r w:rsidR="008B0A7F" w:rsidRPr="00B46E61">
        <w:rPr>
          <w:rFonts w:ascii="Arial" w:hAnsi="Arial" w:cs="Arial"/>
        </w:rPr>
        <w:t xml:space="preserve"> that certain en</w:t>
      </w:r>
      <w:r w:rsidR="00FA1DDB" w:rsidRPr="00B46E61">
        <w:rPr>
          <w:rFonts w:ascii="Arial" w:hAnsi="Arial" w:cs="Arial"/>
        </w:rPr>
        <w:t xml:space="preserve">vironmental </w:t>
      </w:r>
      <w:r w:rsidR="008B0A7F" w:rsidRPr="00B46E61">
        <w:rPr>
          <w:rFonts w:ascii="Arial" w:hAnsi="Arial" w:cs="Arial"/>
        </w:rPr>
        <w:t>expenses are related to activities involved i</w:t>
      </w:r>
      <w:r w:rsidR="00934CB4" w:rsidRPr="00B46E61">
        <w:rPr>
          <w:rFonts w:ascii="Arial" w:hAnsi="Arial" w:cs="Arial"/>
        </w:rPr>
        <w:t>n serving DP&amp;L</w:t>
      </w:r>
      <w:r w:rsidR="008B0A7F" w:rsidRPr="00B46E61">
        <w:rPr>
          <w:rFonts w:ascii="Arial" w:hAnsi="Arial" w:cs="Arial"/>
        </w:rPr>
        <w:t xml:space="preserve">’s customers and were caused when the generation assets were owned by the regulated </w:t>
      </w:r>
      <w:r w:rsidR="00934CB4" w:rsidRPr="00B46E61">
        <w:rPr>
          <w:rFonts w:ascii="Arial" w:hAnsi="Arial" w:cs="Arial"/>
        </w:rPr>
        <w:t>entity and were for the benefit</w:t>
      </w:r>
      <w:r w:rsidR="00154C26" w:rsidRPr="00B46E61">
        <w:rPr>
          <w:rFonts w:ascii="Arial" w:hAnsi="Arial" w:cs="Arial"/>
        </w:rPr>
        <w:t xml:space="preserve"> of DP&amp;L’s customers.  Ms. Hale fur</w:t>
      </w:r>
      <w:r w:rsidR="00E3170F" w:rsidRPr="00B46E61">
        <w:rPr>
          <w:rFonts w:ascii="Arial" w:hAnsi="Arial" w:cs="Arial"/>
        </w:rPr>
        <w:t>ther indicated</w:t>
      </w:r>
      <w:r w:rsidR="00154C26" w:rsidRPr="00B46E61">
        <w:rPr>
          <w:rFonts w:ascii="Arial" w:hAnsi="Arial" w:cs="Arial"/>
        </w:rPr>
        <w:t xml:space="preserve"> that</w:t>
      </w:r>
      <w:r w:rsidR="008B0A7F" w:rsidRPr="00B46E61">
        <w:rPr>
          <w:rFonts w:ascii="Arial" w:hAnsi="Arial" w:cs="Arial"/>
        </w:rPr>
        <w:t xml:space="preserve"> those generation assets were originally placed in service years and sometimes decades before the generation market was deregulated.  </w:t>
      </w:r>
    </w:p>
    <w:p w:rsidR="00EE4B2A" w:rsidRPr="00B46E61" w:rsidRDefault="00FA1DDB" w:rsidP="000E5097">
      <w:pPr>
        <w:spacing w:after="240" w:line="480" w:lineRule="auto"/>
        <w:ind w:left="720"/>
        <w:jc w:val="both"/>
        <w:rPr>
          <w:rFonts w:ascii="Arial" w:hAnsi="Arial" w:cs="Arial"/>
        </w:rPr>
      </w:pPr>
      <w:r w:rsidRPr="00B46E61">
        <w:rPr>
          <w:rFonts w:ascii="Arial" w:hAnsi="Arial" w:cs="Arial"/>
        </w:rPr>
        <w:t>Turning to decommissio</w:t>
      </w:r>
      <w:r w:rsidR="00E3170F" w:rsidRPr="00B46E61">
        <w:rPr>
          <w:rFonts w:ascii="Arial" w:hAnsi="Arial" w:cs="Arial"/>
        </w:rPr>
        <w:t>ning expenses, Ms. Hale explained</w:t>
      </w:r>
      <w:r w:rsidRPr="00B46E61">
        <w:rPr>
          <w:rFonts w:ascii="Arial" w:hAnsi="Arial" w:cs="Arial"/>
        </w:rPr>
        <w:t xml:space="preserve"> that certain decommissioning expenses are also related to activities</w:t>
      </w:r>
      <w:r w:rsidR="00A744A3" w:rsidRPr="00B46E61">
        <w:rPr>
          <w:rFonts w:ascii="Arial" w:hAnsi="Arial" w:cs="Arial"/>
        </w:rPr>
        <w:t xml:space="preserve"> involved in serving DP&amp;L</w:t>
      </w:r>
      <w:r w:rsidRPr="00B46E61">
        <w:rPr>
          <w:rFonts w:ascii="Arial" w:hAnsi="Arial" w:cs="Arial"/>
        </w:rPr>
        <w:t xml:space="preserve">’s customers and were caused when the generation assets were owned by the regulated </w:t>
      </w:r>
      <w:r w:rsidR="00C96E40" w:rsidRPr="00B46E61">
        <w:rPr>
          <w:rFonts w:ascii="Arial" w:hAnsi="Arial" w:cs="Arial"/>
        </w:rPr>
        <w:t>entity and were for the benefit</w:t>
      </w:r>
      <w:r w:rsidRPr="00B46E61">
        <w:rPr>
          <w:rFonts w:ascii="Arial" w:hAnsi="Arial" w:cs="Arial"/>
        </w:rPr>
        <w:t xml:space="preserve"> of DP&amp;L’s custom</w:t>
      </w:r>
      <w:r w:rsidR="00E3170F" w:rsidRPr="00B46E61">
        <w:rPr>
          <w:rFonts w:ascii="Arial" w:hAnsi="Arial" w:cs="Arial"/>
        </w:rPr>
        <w:t>ers.  Ms. Hale further indicated</w:t>
      </w:r>
      <w:r w:rsidRPr="00B46E61">
        <w:rPr>
          <w:rFonts w:ascii="Arial" w:hAnsi="Arial" w:cs="Arial"/>
        </w:rPr>
        <w:t xml:space="preserve"> that those generation assets were originally placed in service years and sometimes decades before the generation market was deregulated</w:t>
      </w:r>
      <w:r w:rsidR="00B40F40" w:rsidRPr="00B46E61">
        <w:rPr>
          <w:rFonts w:ascii="Arial" w:hAnsi="Arial" w:cs="Arial"/>
        </w:rPr>
        <w:t xml:space="preserve">.  </w:t>
      </w:r>
      <w:r w:rsidR="00E3170F" w:rsidRPr="00B46E61">
        <w:rPr>
          <w:rFonts w:ascii="Arial" w:hAnsi="Arial" w:cs="Arial"/>
        </w:rPr>
        <w:t>Ms. Hale concluded</w:t>
      </w:r>
      <w:r w:rsidR="001553ED" w:rsidRPr="00B46E61">
        <w:rPr>
          <w:rFonts w:ascii="Arial" w:hAnsi="Arial" w:cs="Arial"/>
        </w:rPr>
        <w:t xml:space="preserve"> that </w:t>
      </w:r>
      <w:r w:rsidR="00B87B32" w:rsidRPr="00B46E61">
        <w:rPr>
          <w:rFonts w:ascii="Arial" w:hAnsi="Arial" w:cs="Arial"/>
        </w:rPr>
        <w:t xml:space="preserve">both the </w:t>
      </w:r>
      <w:r w:rsidR="008B0A7F" w:rsidRPr="00B46E61">
        <w:rPr>
          <w:rFonts w:ascii="Arial" w:hAnsi="Arial" w:cs="Arial"/>
        </w:rPr>
        <w:t xml:space="preserve">environmental </w:t>
      </w:r>
      <w:r w:rsidR="00B87B32" w:rsidRPr="00B46E61">
        <w:rPr>
          <w:rFonts w:ascii="Arial" w:hAnsi="Arial" w:cs="Arial"/>
        </w:rPr>
        <w:t xml:space="preserve">expenses </w:t>
      </w:r>
      <w:r w:rsidR="008B0A7F" w:rsidRPr="00B46E61">
        <w:rPr>
          <w:rFonts w:ascii="Arial" w:hAnsi="Arial" w:cs="Arial"/>
        </w:rPr>
        <w:t xml:space="preserve">and </w:t>
      </w:r>
      <w:r w:rsidR="00B87B32" w:rsidRPr="00B46E61">
        <w:rPr>
          <w:rFonts w:ascii="Arial" w:hAnsi="Arial" w:cs="Arial"/>
        </w:rPr>
        <w:t xml:space="preserve">the </w:t>
      </w:r>
      <w:r w:rsidR="008B0A7F" w:rsidRPr="00B46E61">
        <w:rPr>
          <w:rFonts w:ascii="Arial" w:hAnsi="Arial" w:cs="Arial"/>
        </w:rPr>
        <w:t>decommissioning expenses are related to customers’ prior use of and benefit from those generation assets.</w:t>
      </w:r>
    </w:p>
    <w:p w:rsidR="0044640B" w:rsidRPr="00B46E61" w:rsidRDefault="0044640B" w:rsidP="000E5097">
      <w:pPr>
        <w:spacing w:line="480" w:lineRule="auto"/>
        <w:ind w:left="720" w:hanging="720"/>
        <w:jc w:val="both"/>
        <w:rPr>
          <w:rStyle w:val="LineNumber"/>
          <w:rFonts w:cs="Arial"/>
          <w:b/>
          <w:sz w:val="24"/>
        </w:rPr>
      </w:pPr>
      <w:r w:rsidRPr="00B46E61">
        <w:rPr>
          <w:rStyle w:val="LineNumber"/>
          <w:rFonts w:cs="Arial"/>
          <w:b/>
          <w:sz w:val="24"/>
        </w:rPr>
        <w:t>Q</w:t>
      </w:r>
      <w:r w:rsidR="00522FEF" w:rsidRPr="00B46E61">
        <w:rPr>
          <w:rStyle w:val="LineNumber"/>
          <w:rFonts w:cs="Arial"/>
          <w:b/>
          <w:sz w:val="24"/>
        </w:rPr>
        <w:t>9</w:t>
      </w:r>
      <w:r w:rsidRPr="00B46E61">
        <w:rPr>
          <w:rStyle w:val="LineNumber"/>
          <w:rFonts w:cs="Arial"/>
          <w:b/>
          <w:sz w:val="24"/>
        </w:rPr>
        <w:t>.</w:t>
      </w:r>
      <w:r w:rsidRPr="00B46E61">
        <w:rPr>
          <w:rStyle w:val="LineNumber"/>
          <w:rFonts w:cs="Arial"/>
          <w:b/>
          <w:sz w:val="24"/>
        </w:rPr>
        <w:tab/>
        <w:t>What is t</w:t>
      </w:r>
      <w:r w:rsidR="00425182" w:rsidRPr="00B46E61">
        <w:rPr>
          <w:rStyle w:val="LineNumber"/>
          <w:rFonts w:cs="Arial"/>
          <w:b/>
          <w:sz w:val="24"/>
        </w:rPr>
        <w:t xml:space="preserve">he initial rate that DP&amp;L </w:t>
      </w:r>
      <w:r w:rsidRPr="00B46E61">
        <w:rPr>
          <w:rStyle w:val="LineNumber"/>
          <w:rFonts w:cs="Arial"/>
          <w:b/>
          <w:sz w:val="24"/>
        </w:rPr>
        <w:t xml:space="preserve">is </w:t>
      </w:r>
      <w:r w:rsidR="00A744A3" w:rsidRPr="00B46E61">
        <w:rPr>
          <w:rStyle w:val="LineNumber"/>
          <w:rFonts w:cs="Arial"/>
          <w:b/>
          <w:sz w:val="24"/>
        </w:rPr>
        <w:t xml:space="preserve">proposing for the </w:t>
      </w:r>
      <w:r w:rsidR="00425182" w:rsidRPr="00B46E61">
        <w:rPr>
          <w:rStyle w:val="LineNumber"/>
          <w:rFonts w:cs="Arial"/>
          <w:b/>
          <w:sz w:val="24"/>
        </w:rPr>
        <w:t>CER</w:t>
      </w:r>
      <w:r w:rsidRPr="00B46E61">
        <w:rPr>
          <w:rStyle w:val="LineNumber"/>
          <w:rFonts w:cs="Arial"/>
          <w:b/>
          <w:sz w:val="24"/>
        </w:rPr>
        <w:t>?</w:t>
      </w:r>
    </w:p>
    <w:p w:rsidR="0044640B" w:rsidRPr="00B46E61" w:rsidRDefault="0044640B" w:rsidP="000E5097">
      <w:pPr>
        <w:spacing w:after="240" w:line="480" w:lineRule="auto"/>
        <w:ind w:left="720" w:hanging="720"/>
        <w:jc w:val="both"/>
        <w:rPr>
          <w:rStyle w:val="LineNumber"/>
          <w:rFonts w:cs="Arial"/>
          <w:sz w:val="24"/>
        </w:rPr>
      </w:pPr>
      <w:r w:rsidRPr="00B46E61">
        <w:rPr>
          <w:rStyle w:val="LineNumber"/>
          <w:rFonts w:cs="Arial"/>
          <w:sz w:val="24"/>
        </w:rPr>
        <w:t>A</w:t>
      </w:r>
      <w:r w:rsidR="00522FEF" w:rsidRPr="00B46E61">
        <w:rPr>
          <w:rStyle w:val="LineNumber"/>
          <w:rFonts w:cs="Arial"/>
          <w:sz w:val="24"/>
        </w:rPr>
        <w:t>9</w:t>
      </w:r>
      <w:r w:rsidR="00425182" w:rsidRPr="00B46E61">
        <w:rPr>
          <w:rStyle w:val="LineNumber"/>
          <w:rFonts w:cs="Arial"/>
          <w:sz w:val="24"/>
        </w:rPr>
        <w:t>.</w:t>
      </w:r>
      <w:r w:rsidR="00425182" w:rsidRPr="00B46E61">
        <w:rPr>
          <w:rStyle w:val="LineNumber"/>
          <w:rFonts w:cs="Arial"/>
          <w:sz w:val="24"/>
        </w:rPr>
        <w:tab/>
        <w:t>DP&amp;L</w:t>
      </w:r>
      <w:r w:rsidRPr="00B46E61">
        <w:rPr>
          <w:rStyle w:val="LineNumber"/>
          <w:rFonts w:cs="Arial"/>
          <w:sz w:val="24"/>
        </w:rPr>
        <w:t xml:space="preserve"> has </w:t>
      </w:r>
      <w:r w:rsidR="00A744A3" w:rsidRPr="00B46E61">
        <w:rPr>
          <w:rStyle w:val="LineNumber"/>
          <w:rFonts w:cs="Arial"/>
          <w:sz w:val="24"/>
        </w:rPr>
        <w:t>proposed that the</w:t>
      </w:r>
      <w:r w:rsidR="00425182" w:rsidRPr="00B46E61">
        <w:rPr>
          <w:rStyle w:val="LineNumber"/>
          <w:rFonts w:cs="Arial"/>
          <w:sz w:val="24"/>
        </w:rPr>
        <w:t xml:space="preserve"> CER </w:t>
      </w:r>
      <w:r w:rsidRPr="00B46E61">
        <w:rPr>
          <w:rStyle w:val="LineNumber"/>
          <w:rFonts w:cs="Arial"/>
          <w:sz w:val="24"/>
        </w:rPr>
        <w:t>initially be set at a rate of zero</w:t>
      </w:r>
      <w:r w:rsidR="00B40F40" w:rsidRPr="00B46E61">
        <w:rPr>
          <w:rStyle w:val="LineNumber"/>
          <w:rFonts w:cs="Arial"/>
          <w:sz w:val="24"/>
        </w:rPr>
        <w:t xml:space="preserve">.  </w:t>
      </w:r>
      <w:r w:rsidR="00425182" w:rsidRPr="00B46E61">
        <w:rPr>
          <w:rStyle w:val="LineNumber"/>
          <w:rFonts w:cs="Arial"/>
          <w:sz w:val="24"/>
        </w:rPr>
        <w:t>Ms</w:t>
      </w:r>
      <w:r w:rsidR="001C6A49" w:rsidRPr="00B46E61">
        <w:rPr>
          <w:rStyle w:val="LineNumber"/>
          <w:rFonts w:cs="Arial"/>
          <w:sz w:val="24"/>
        </w:rPr>
        <w:t xml:space="preserve">. </w:t>
      </w:r>
      <w:r w:rsidR="00425182" w:rsidRPr="00B46E61">
        <w:rPr>
          <w:rStyle w:val="LineNumber"/>
          <w:rFonts w:cs="Arial"/>
          <w:sz w:val="24"/>
        </w:rPr>
        <w:t xml:space="preserve">Hale </w:t>
      </w:r>
      <w:r w:rsidR="0032375D" w:rsidRPr="00B46E61">
        <w:rPr>
          <w:rStyle w:val="LineNumber"/>
          <w:rFonts w:cs="Arial"/>
          <w:sz w:val="24"/>
        </w:rPr>
        <w:t xml:space="preserve">stated </w:t>
      </w:r>
      <w:r w:rsidR="001553ED" w:rsidRPr="00B46E61">
        <w:rPr>
          <w:rStyle w:val="LineNumber"/>
          <w:rFonts w:cs="Arial"/>
          <w:sz w:val="24"/>
        </w:rPr>
        <w:t>in prefiled testimony that</w:t>
      </w:r>
      <w:r w:rsidR="00A744A3" w:rsidRPr="00B46E61">
        <w:rPr>
          <w:rStyle w:val="LineNumber"/>
          <w:rFonts w:cs="Arial"/>
          <w:sz w:val="24"/>
        </w:rPr>
        <w:t xml:space="preserve"> DP&amp;L</w:t>
      </w:r>
      <w:r w:rsidR="00B00701" w:rsidRPr="00B46E61">
        <w:rPr>
          <w:rStyle w:val="LineNumber"/>
          <w:rFonts w:cs="Arial"/>
          <w:sz w:val="24"/>
        </w:rPr>
        <w:t xml:space="preserve"> </w:t>
      </w:r>
      <w:r w:rsidR="00A744A3" w:rsidRPr="00B46E61">
        <w:rPr>
          <w:rStyle w:val="LineNumber"/>
          <w:rFonts w:cs="Arial"/>
          <w:sz w:val="24"/>
        </w:rPr>
        <w:t>will apply for recovery of</w:t>
      </w:r>
      <w:r w:rsidR="00B00701" w:rsidRPr="00B46E61">
        <w:rPr>
          <w:rStyle w:val="LineNumber"/>
          <w:rFonts w:cs="Arial"/>
          <w:sz w:val="24"/>
        </w:rPr>
        <w:t xml:space="preserve"> cost</w:t>
      </w:r>
      <w:r w:rsidR="00A744A3" w:rsidRPr="00B46E61">
        <w:rPr>
          <w:rStyle w:val="LineNumber"/>
          <w:rFonts w:cs="Arial"/>
          <w:sz w:val="24"/>
        </w:rPr>
        <w:t>s through the nonbypassable CER</w:t>
      </w:r>
      <w:r w:rsidR="001553ED" w:rsidRPr="00B46E61">
        <w:rPr>
          <w:rStyle w:val="LineNumber"/>
          <w:rFonts w:cs="Arial"/>
          <w:sz w:val="24"/>
        </w:rPr>
        <w:t xml:space="preserve"> in a separate proceeding once costs are known.</w:t>
      </w:r>
      <w:r w:rsidRPr="00B46E61">
        <w:rPr>
          <w:rStyle w:val="LineNumber"/>
          <w:rFonts w:cs="Arial"/>
          <w:sz w:val="24"/>
        </w:rPr>
        <w:tab/>
      </w:r>
    </w:p>
    <w:p w:rsidR="00664A82" w:rsidRPr="00B46E61" w:rsidRDefault="003370D7" w:rsidP="000E5097">
      <w:pPr>
        <w:spacing w:line="480" w:lineRule="auto"/>
        <w:ind w:left="720" w:hanging="720"/>
        <w:jc w:val="both"/>
        <w:rPr>
          <w:rFonts w:ascii="Arial" w:hAnsi="Arial" w:cs="Arial"/>
          <w:b/>
        </w:rPr>
      </w:pPr>
      <w:r w:rsidRPr="00B46E61">
        <w:rPr>
          <w:rFonts w:ascii="Arial" w:hAnsi="Arial" w:cs="Arial"/>
          <w:b/>
        </w:rPr>
        <w:lastRenderedPageBreak/>
        <w:t>Q</w:t>
      </w:r>
      <w:r w:rsidR="00522FEF" w:rsidRPr="00B46E61">
        <w:rPr>
          <w:rFonts w:ascii="Arial" w:hAnsi="Arial" w:cs="Arial"/>
          <w:b/>
        </w:rPr>
        <w:t>10</w:t>
      </w:r>
      <w:r w:rsidRPr="00B46E61">
        <w:rPr>
          <w:rFonts w:ascii="Arial" w:hAnsi="Arial" w:cs="Arial"/>
          <w:b/>
        </w:rPr>
        <w:t>.</w:t>
      </w:r>
      <w:r w:rsidRPr="00B46E61">
        <w:rPr>
          <w:rFonts w:ascii="Arial" w:hAnsi="Arial" w:cs="Arial"/>
          <w:b/>
        </w:rPr>
        <w:tab/>
      </w:r>
      <w:r w:rsidR="000901B9" w:rsidRPr="00B46E61">
        <w:rPr>
          <w:rFonts w:ascii="Arial" w:hAnsi="Arial" w:cs="Arial"/>
          <w:b/>
        </w:rPr>
        <w:t>Besides Ms. Hale’s testimony</w:t>
      </w:r>
      <w:r w:rsidR="0067721A" w:rsidRPr="00B46E61">
        <w:rPr>
          <w:rFonts w:ascii="Arial" w:hAnsi="Arial" w:cs="Arial"/>
          <w:b/>
        </w:rPr>
        <w:t>,</w:t>
      </w:r>
      <w:r w:rsidR="000901B9" w:rsidRPr="00B46E61">
        <w:rPr>
          <w:rFonts w:ascii="Arial" w:hAnsi="Arial" w:cs="Arial"/>
          <w:b/>
        </w:rPr>
        <w:t xml:space="preserve"> w</w:t>
      </w:r>
      <w:r w:rsidR="00664A82" w:rsidRPr="00B46E61">
        <w:rPr>
          <w:rFonts w:ascii="Arial" w:hAnsi="Arial" w:cs="Arial"/>
          <w:b/>
        </w:rPr>
        <w:t xml:space="preserve">hat </w:t>
      </w:r>
      <w:r w:rsidR="000901B9" w:rsidRPr="00B46E61">
        <w:rPr>
          <w:rFonts w:ascii="Arial" w:hAnsi="Arial" w:cs="Arial"/>
          <w:b/>
        </w:rPr>
        <w:t xml:space="preserve">other </w:t>
      </w:r>
      <w:r w:rsidR="00664A82" w:rsidRPr="00B46E61">
        <w:rPr>
          <w:rFonts w:ascii="Arial" w:hAnsi="Arial" w:cs="Arial"/>
          <w:b/>
        </w:rPr>
        <w:t xml:space="preserve">support has </w:t>
      </w:r>
      <w:r w:rsidR="00A55A3F" w:rsidRPr="00B46E61">
        <w:rPr>
          <w:rFonts w:ascii="Arial" w:hAnsi="Arial" w:cs="Arial"/>
          <w:b/>
        </w:rPr>
        <w:t>DP&amp;L</w:t>
      </w:r>
      <w:r w:rsidR="00664A82" w:rsidRPr="00B46E61">
        <w:rPr>
          <w:rFonts w:ascii="Arial" w:hAnsi="Arial" w:cs="Arial"/>
          <w:b/>
        </w:rPr>
        <w:t xml:space="preserve"> provided for </w:t>
      </w:r>
      <w:r w:rsidR="00D1672F" w:rsidRPr="00B46E61">
        <w:rPr>
          <w:rFonts w:ascii="Arial" w:hAnsi="Arial" w:cs="Arial"/>
          <w:b/>
        </w:rPr>
        <w:t>it</w:t>
      </w:r>
      <w:r w:rsidR="00560AA8" w:rsidRPr="00B46E61">
        <w:rPr>
          <w:rFonts w:ascii="Arial" w:hAnsi="Arial" w:cs="Arial"/>
          <w:b/>
        </w:rPr>
        <w:t>s</w:t>
      </w:r>
      <w:r w:rsidR="00D1672F" w:rsidRPr="00B46E61">
        <w:rPr>
          <w:rFonts w:ascii="Arial" w:hAnsi="Arial" w:cs="Arial"/>
          <w:b/>
        </w:rPr>
        <w:t xml:space="preserve"> proposa</w:t>
      </w:r>
      <w:r w:rsidR="000901B9" w:rsidRPr="00B46E61">
        <w:rPr>
          <w:rFonts w:ascii="Arial" w:hAnsi="Arial" w:cs="Arial"/>
          <w:b/>
        </w:rPr>
        <w:t>l to implement the</w:t>
      </w:r>
      <w:r w:rsidR="00637022" w:rsidRPr="00B46E61">
        <w:rPr>
          <w:rFonts w:ascii="Arial" w:hAnsi="Arial" w:cs="Arial"/>
          <w:b/>
        </w:rPr>
        <w:t xml:space="preserve"> CER</w:t>
      </w:r>
      <w:r w:rsidR="00A30252" w:rsidRPr="00B46E61">
        <w:rPr>
          <w:rFonts w:ascii="Arial" w:hAnsi="Arial" w:cs="Arial"/>
          <w:b/>
        </w:rPr>
        <w:t>?</w:t>
      </w:r>
      <w:r w:rsidR="001B1E5D" w:rsidRPr="00B46E61">
        <w:rPr>
          <w:rFonts w:ascii="Arial" w:hAnsi="Arial" w:cs="Arial"/>
          <w:b/>
        </w:rPr>
        <w:t xml:space="preserve"> </w:t>
      </w:r>
    </w:p>
    <w:p w:rsidR="00BF5756" w:rsidRPr="00B46E61" w:rsidRDefault="00664A82" w:rsidP="000E5097">
      <w:pPr>
        <w:spacing w:after="240" w:line="480" w:lineRule="auto"/>
        <w:ind w:left="720" w:hanging="720"/>
        <w:jc w:val="both"/>
        <w:rPr>
          <w:rFonts w:ascii="Arial" w:hAnsi="Arial" w:cs="Arial"/>
        </w:rPr>
      </w:pPr>
      <w:r w:rsidRPr="00B46E61">
        <w:rPr>
          <w:rFonts w:ascii="Arial" w:hAnsi="Arial" w:cs="Arial"/>
        </w:rPr>
        <w:t>A</w:t>
      </w:r>
      <w:r w:rsidR="00522FEF" w:rsidRPr="00B46E61">
        <w:rPr>
          <w:rFonts w:ascii="Arial" w:hAnsi="Arial" w:cs="Arial"/>
        </w:rPr>
        <w:t>10</w:t>
      </w:r>
      <w:r w:rsidR="008B0A7F" w:rsidRPr="00B46E61">
        <w:rPr>
          <w:rFonts w:ascii="Arial" w:hAnsi="Arial" w:cs="Arial"/>
        </w:rPr>
        <w:t>.</w:t>
      </w:r>
      <w:r w:rsidR="008B0A7F" w:rsidRPr="00B46E61">
        <w:rPr>
          <w:rFonts w:ascii="Arial" w:hAnsi="Arial" w:cs="Arial"/>
        </w:rPr>
        <w:tab/>
        <w:t xml:space="preserve">In response </w:t>
      </w:r>
      <w:r w:rsidR="00EE0382" w:rsidRPr="00B46E61">
        <w:rPr>
          <w:rFonts w:ascii="Arial" w:hAnsi="Arial" w:cs="Arial"/>
        </w:rPr>
        <w:t>to interrogatori</w:t>
      </w:r>
      <w:r w:rsidR="000901B9" w:rsidRPr="00B46E61">
        <w:rPr>
          <w:rFonts w:ascii="Arial" w:hAnsi="Arial" w:cs="Arial"/>
        </w:rPr>
        <w:t>es in IEU</w:t>
      </w:r>
      <w:r w:rsidR="0057336B" w:rsidRPr="00B46E61">
        <w:rPr>
          <w:rFonts w:ascii="Arial" w:hAnsi="Arial" w:cs="Arial"/>
        </w:rPr>
        <w:noBreakHyphen/>
        <w:t>Ohio</w:t>
      </w:r>
      <w:r w:rsidR="000901B9" w:rsidRPr="00B46E61">
        <w:rPr>
          <w:rFonts w:ascii="Arial" w:hAnsi="Arial" w:cs="Arial"/>
        </w:rPr>
        <w:t xml:space="preserve"> Set 5 concerning the</w:t>
      </w:r>
      <w:r w:rsidR="00EE0382" w:rsidRPr="00B46E61">
        <w:rPr>
          <w:rFonts w:ascii="Arial" w:hAnsi="Arial" w:cs="Arial"/>
        </w:rPr>
        <w:t xml:space="preserve"> CER and the types of decommissioning and</w:t>
      </w:r>
      <w:r w:rsidR="000901B9" w:rsidRPr="00B46E61">
        <w:rPr>
          <w:rFonts w:ascii="Arial" w:hAnsi="Arial" w:cs="Arial"/>
        </w:rPr>
        <w:t xml:space="preserve"> environmental costs DP&amp;L</w:t>
      </w:r>
      <w:r w:rsidR="00EE0382" w:rsidRPr="00B46E61">
        <w:rPr>
          <w:rFonts w:ascii="Arial" w:hAnsi="Arial" w:cs="Arial"/>
        </w:rPr>
        <w:t xml:space="preserve"> would seek to recover, </w:t>
      </w:r>
      <w:r w:rsidR="000901B9" w:rsidRPr="00B46E61">
        <w:rPr>
          <w:rFonts w:ascii="Arial" w:hAnsi="Arial" w:cs="Arial"/>
        </w:rPr>
        <w:t>DP&amp;L</w:t>
      </w:r>
      <w:r w:rsidR="000F0199" w:rsidRPr="00B46E61">
        <w:rPr>
          <w:rFonts w:ascii="Arial" w:hAnsi="Arial" w:cs="Arial"/>
        </w:rPr>
        <w:t xml:space="preserve"> </w:t>
      </w:r>
      <w:r w:rsidR="00A92AD7" w:rsidRPr="00B46E61">
        <w:rPr>
          <w:rFonts w:ascii="Arial" w:hAnsi="Arial" w:cs="Arial"/>
        </w:rPr>
        <w:t>did</w:t>
      </w:r>
      <w:r w:rsidR="001553ED" w:rsidRPr="00B46E61">
        <w:rPr>
          <w:rFonts w:ascii="Arial" w:hAnsi="Arial" w:cs="Arial"/>
        </w:rPr>
        <w:t xml:space="preserve"> not provide </w:t>
      </w:r>
      <w:r w:rsidR="00A92AD7" w:rsidRPr="00B46E61">
        <w:rPr>
          <w:rFonts w:ascii="Arial" w:hAnsi="Arial" w:cs="Arial"/>
        </w:rPr>
        <w:t xml:space="preserve">any </w:t>
      </w:r>
      <w:r w:rsidR="001553ED" w:rsidRPr="00B46E61">
        <w:rPr>
          <w:rFonts w:ascii="Arial" w:hAnsi="Arial" w:cs="Arial"/>
        </w:rPr>
        <w:t>specifics.</w:t>
      </w:r>
      <w:r w:rsidR="00EE0382" w:rsidRPr="00B46E61">
        <w:rPr>
          <w:rFonts w:ascii="Arial" w:hAnsi="Arial" w:cs="Arial"/>
        </w:rPr>
        <w:t xml:space="preserve">  </w:t>
      </w:r>
      <w:r w:rsidR="000901B9" w:rsidRPr="00B46E61">
        <w:rPr>
          <w:rFonts w:ascii="Arial" w:hAnsi="Arial" w:cs="Arial"/>
        </w:rPr>
        <w:t>For example, DP&amp;L merely responded that it would apply for cost recovery once the costs are known, i</w:t>
      </w:r>
      <w:r w:rsidR="00EE0382" w:rsidRPr="00B46E61">
        <w:rPr>
          <w:rFonts w:ascii="Arial" w:hAnsi="Arial" w:cs="Arial"/>
        </w:rPr>
        <w:t xml:space="preserve">n response to </w:t>
      </w:r>
      <w:r w:rsidR="000901B9" w:rsidRPr="00B46E61">
        <w:rPr>
          <w:rFonts w:ascii="Arial" w:hAnsi="Arial" w:cs="Arial"/>
        </w:rPr>
        <w:t xml:space="preserve">Interrogatory </w:t>
      </w:r>
      <w:r w:rsidR="00EE0382" w:rsidRPr="00B46E61">
        <w:rPr>
          <w:rFonts w:ascii="Arial" w:hAnsi="Arial" w:cs="Arial"/>
        </w:rPr>
        <w:t>IEU-5-</w:t>
      </w:r>
      <w:r w:rsidR="000F0199" w:rsidRPr="00B46E61">
        <w:rPr>
          <w:rFonts w:ascii="Arial" w:hAnsi="Arial" w:cs="Arial"/>
        </w:rPr>
        <w:t>16 asking whether requested decommissioning costs would be gros</w:t>
      </w:r>
      <w:r w:rsidR="000901B9" w:rsidRPr="00B46E61">
        <w:rPr>
          <w:rFonts w:ascii="Arial" w:hAnsi="Arial" w:cs="Arial"/>
        </w:rPr>
        <w:t>s or net of salvage</w:t>
      </w:r>
      <w:r w:rsidR="00B40F40" w:rsidRPr="00B46E61">
        <w:rPr>
          <w:rFonts w:ascii="Arial" w:hAnsi="Arial" w:cs="Arial"/>
        </w:rPr>
        <w:t xml:space="preserve">.  </w:t>
      </w:r>
      <w:r w:rsidR="000F0199" w:rsidRPr="00B46E61">
        <w:rPr>
          <w:rFonts w:ascii="Arial" w:hAnsi="Arial" w:cs="Arial"/>
        </w:rPr>
        <w:t xml:space="preserve">In response to </w:t>
      </w:r>
      <w:r w:rsidR="000901B9" w:rsidRPr="00B46E61">
        <w:rPr>
          <w:rFonts w:ascii="Arial" w:hAnsi="Arial" w:cs="Arial"/>
        </w:rPr>
        <w:t xml:space="preserve">Interrogatory </w:t>
      </w:r>
      <w:r w:rsidR="000F0199" w:rsidRPr="00B46E61">
        <w:rPr>
          <w:rFonts w:ascii="Arial" w:hAnsi="Arial" w:cs="Arial"/>
        </w:rPr>
        <w:t>IEU-5-17 asking whether decommissioning costs</w:t>
      </w:r>
      <w:r w:rsidR="000901B9" w:rsidRPr="00B46E61">
        <w:rPr>
          <w:rFonts w:ascii="Arial" w:hAnsi="Arial" w:cs="Arial"/>
        </w:rPr>
        <w:t xml:space="preserve"> included for recovery in the </w:t>
      </w:r>
      <w:r w:rsidR="000F0199" w:rsidRPr="00B46E61">
        <w:rPr>
          <w:rFonts w:ascii="Arial" w:hAnsi="Arial" w:cs="Arial"/>
        </w:rPr>
        <w:t>CER would be prorated to reflect DP&amp;L’s prior recovery of decommissioning costs, the response was again t</w:t>
      </w:r>
      <w:r w:rsidR="00B04397" w:rsidRPr="00B46E61">
        <w:rPr>
          <w:rFonts w:ascii="Arial" w:hAnsi="Arial" w:cs="Arial"/>
        </w:rPr>
        <w:t>hat once the costs are known, DP&amp;L</w:t>
      </w:r>
      <w:r w:rsidR="000F0199" w:rsidRPr="00B46E61">
        <w:rPr>
          <w:rFonts w:ascii="Arial" w:hAnsi="Arial" w:cs="Arial"/>
        </w:rPr>
        <w:t xml:space="preserve"> would apply for recovery.  </w:t>
      </w:r>
      <w:r w:rsidR="006C6358" w:rsidRPr="00B46E61">
        <w:rPr>
          <w:rFonts w:ascii="Arial" w:hAnsi="Arial" w:cs="Arial"/>
        </w:rPr>
        <w:t>In response to Interrogatory IEU-5-15</w:t>
      </w:r>
      <w:r w:rsidR="0057336B" w:rsidRPr="00B46E61">
        <w:rPr>
          <w:rFonts w:ascii="Arial" w:hAnsi="Arial" w:cs="Arial"/>
        </w:rPr>
        <w:t>,</w:t>
      </w:r>
      <w:r w:rsidR="006C6358" w:rsidRPr="00B46E61">
        <w:rPr>
          <w:rFonts w:ascii="Arial" w:hAnsi="Arial" w:cs="Arial"/>
        </w:rPr>
        <w:t xml:space="preserve"> DP&amp;L’s response regarding environmental costs was that the environmental compliance costs proposed for inclusion in the CER are currently unknown. </w:t>
      </w:r>
      <w:r w:rsidR="00394260" w:rsidRPr="00B46E61">
        <w:rPr>
          <w:rFonts w:ascii="Arial" w:hAnsi="Arial" w:cs="Arial"/>
        </w:rPr>
        <w:t xml:space="preserve">The responses to the referenced interrogatories </w:t>
      </w:r>
      <w:r w:rsidR="000901B9" w:rsidRPr="00B46E61">
        <w:rPr>
          <w:rFonts w:ascii="Arial" w:hAnsi="Arial" w:cs="Arial"/>
        </w:rPr>
        <w:t>ar</w:t>
      </w:r>
      <w:r w:rsidR="006C6358" w:rsidRPr="00B46E61">
        <w:rPr>
          <w:rFonts w:ascii="Arial" w:hAnsi="Arial" w:cs="Arial"/>
        </w:rPr>
        <w:t>e attached as Exhibit JGB-2, Exhibit JGB-3, and Exhibit JGB-4.</w:t>
      </w:r>
    </w:p>
    <w:p w:rsidR="00D62718" w:rsidRPr="00B46E61" w:rsidRDefault="00D62718" w:rsidP="000E5097">
      <w:pPr>
        <w:spacing w:line="480" w:lineRule="auto"/>
        <w:ind w:left="720" w:hanging="720"/>
        <w:jc w:val="both"/>
        <w:rPr>
          <w:rFonts w:ascii="Arial" w:hAnsi="Arial" w:cs="Arial"/>
          <w:b/>
        </w:rPr>
      </w:pPr>
      <w:r w:rsidRPr="00B46E61">
        <w:rPr>
          <w:rFonts w:ascii="Arial" w:hAnsi="Arial" w:cs="Arial"/>
          <w:b/>
        </w:rPr>
        <w:t>Q11</w:t>
      </w:r>
      <w:r w:rsidR="00225E2D" w:rsidRPr="00B46E61">
        <w:rPr>
          <w:rFonts w:ascii="Arial" w:hAnsi="Arial" w:cs="Arial"/>
          <w:b/>
        </w:rPr>
        <w:t>.</w:t>
      </w:r>
      <w:r w:rsidR="00225E2D" w:rsidRPr="00B46E61">
        <w:rPr>
          <w:rFonts w:ascii="Arial" w:hAnsi="Arial" w:cs="Arial"/>
          <w:b/>
        </w:rPr>
        <w:tab/>
        <w:t>Has DP&amp;L previously recovered costs of removal?</w:t>
      </w:r>
    </w:p>
    <w:p w:rsidR="00D62718" w:rsidRPr="00B46E61" w:rsidRDefault="00D62718" w:rsidP="000E5097">
      <w:pPr>
        <w:spacing w:after="240" w:line="480" w:lineRule="auto"/>
        <w:ind w:left="720" w:hanging="720"/>
        <w:jc w:val="both"/>
        <w:rPr>
          <w:rFonts w:ascii="Arial" w:hAnsi="Arial" w:cs="Arial"/>
        </w:rPr>
      </w:pPr>
      <w:r w:rsidRPr="00B46E61">
        <w:rPr>
          <w:rFonts w:ascii="Arial" w:hAnsi="Arial" w:cs="Arial"/>
        </w:rPr>
        <w:t>A11</w:t>
      </w:r>
      <w:r w:rsidR="001009C8" w:rsidRPr="00B46E61">
        <w:rPr>
          <w:rFonts w:ascii="Arial" w:hAnsi="Arial" w:cs="Arial"/>
        </w:rPr>
        <w:t>.</w:t>
      </w:r>
      <w:r w:rsidR="001009C8" w:rsidRPr="00B46E61">
        <w:rPr>
          <w:rFonts w:ascii="Arial" w:hAnsi="Arial" w:cs="Arial"/>
        </w:rPr>
        <w:tab/>
      </w:r>
      <w:r w:rsidR="00225E2D" w:rsidRPr="00B46E61">
        <w:rPr>
          <w:rFonts w:ascii="Arial" w:hAnsi="Arial" w:cs="Arial"/>
        </w:rPr>
        <w:t xml:space="preserve">Yes.  </w:t>
      </w:r>
      <w:r w:rsidR="001009C8" w:rsidRPr="00B46E61">
        <w:rPr>
          <w:rFonts w:ascii="Arial" w:hAnsi="Arial" w:cs="Arial"/>
        </w:rPr>
        <w:t>DP&amp;L’s last case related to depreciation was filed in 1991.  At that time, DP&amp;L was regulated as a vertically integrated utility</w:t>
      </w:r>
      <w:r w:rsidRPr="00B46E61">
        <w:rPr>
          <w:rFonts w:ascii="Arial" w:hAnsi="Arial" w:cs="Arial"/>
        </w:rPr>
        <w:t xml:space="preserve">, </w:t>
      </w:r>
      <w:r w:rsidR="001009C8" w:rsidRPr="00B46E61">
        <w:rPr>
          <w:rFonts w:ascii="Arial" w:hAnsi="Arial" w:cs="Arial"/>
        </w:rPr>
        <w:t xml:space="preserve">with its generation rates fully regulated.  In that case, </w:t>
      </w:r>
      <w:r w:rsidRPr="00B46E61">
        <w:rPr>
          <w:rFonts w:ascii="Arial" w:hAnsi="Arial" w:cs="Arial"/>
        </w:rPr>
        <w:t xml:space="preserve">Case No. 91-414-EL-AIR, the Staff Report indicated at page 18 that DP&amp;L had filed a depreciation study in </w:t>
      </w:r>
      <w:r w:rsidR="00225E2D" w:rsidRPr="00B46E61">
        <w:rPr>
          <w:rFonts w:ascii="Arial" w:hAnsi="Arial" w:cs="Arial"/>
        </w:rPr>
        <w:t xml:space="preserve">Case No. </w:t>
      </w:r>
      <w:r w:rsidRPr="00B46E61">
        <w:rPr>
          <w:rFonts w:ascii="Arial" w:hAnsi="Arial" w:cs="Arial"/>
        </w:rPr>
        <w:t xml:space="preserve">91-433-EL-AAM for all of its electric plant, including its generating assets. </w:t>
      </w:r>
      <w:r w:rsidR="00156FA2" w:rsidRPr="00B46E61">
        <w:rPr>
          <w:rFonts w:ascii="Arial" w:hAnsi="Arial" w:cs="Arial"/>
        </w:rPr>
        <w:t xml:space="preserve"> DP&amp;L</w:t>
      </w:r>
      <w:r w:rsidRPr="00B46E61">
        <w:rPr>
          <w:rFonts w:ascii="Arial" w:hAnsi="Arial" w:cs="Arial"/>
        </w:rPr>
        <w:t xml:space="preserve"> allocated its depreciation reserve by function to individual plant accounts using the theoretical reserve calculated in the depreciation study.  In Case No. 91-414-EL-AIR, the Staff </w:t>
      </w:r>
      <w:r w:rsidRPr="00B46E61">
        <w:rPr>
          <w:rFonts w:ascii="Arial" w:hAnsi="Arial" w:cs="Arial"/>
        </w:rPr>
        <w:lastRenderedPageBreak/>
        <w:t>conducted independent depreciation studies on the wholly</w:t>
      </w:r>
      <w:r w:rsidR="0057336B" w:rsidRPr="00B46E61">
        <w:rPr>
          <w:rFonts w:ascii="Arial" w:hAnsi="Arial" w:cs="Arial"/>
        </w:rPr>
        <w:t>-</w:t>
      </w:r>
      <w:r w:rsidRPr="00B46E61">
        <w:rPr>
          <w:rFonts w:ascii="Arial" w:hAnsi="Arial" w:cs="Arial"/>
        </w:rPr>
        <w:t>owned generating plants, CG&amp;E</w:t>
      </w:r>
      <w:r w:rsidR="00B04397" w:rsidRPr="00B46E61">
        <w:rPr>
          <w:rFonts w:ascii="Arial" w:hAnsi="Arial" w:cs="Arial"/>
        </w:rPr>
        <w:t xml:space="preserve"> (“Cincinnati Gas and Electric Company”)</w:t>
      </w:r>
      <w:r w:rsidRPr="00B46E61">
        <w:rPr>
          <w:rFonts w:ascii="Arial" w:hAnsi="Arial" w:cs="Arial"/>
        </w:rPr>
        <w:t>/DP&amp;L (</w:t>
      </w:r>
      <w:r w:rsidR="0057336B" w:rsidRPr="00B46E61">
        <w:rPr>
          <w:rFonts w:ascii="Arial" w:hAnsi="Arial" w:cs="Arial"/>
        </w:rPr>
        <w:t>“</w:t>
      </w:r>
      <w:r w:rsidRPr="00B46E61">
        <w:rPr>
          <w:rFonts w:ascii="Arial" w:hAnsi="Arial" w:cs="Arial"/>
        </w:rPr>
        <w:t>CD</w:t>
      </w:r>
      <w:r w:rsidR="0057336B" w:rsidRPr="00B46E61">
        <w:rPr>
          <w:rFonts w:ascii="Arial" w:hAnsi="Arial" w:cs="Arial"/>
        </w:rPr>
        <w:t>”</w:t>
      </w:r>
      <w:r w:rsidRPr="00B46E61">
        <w:rPr>
          <w:rFonts w:ascii="Arial" w:hAnsi="Arial" w:cs="Arial"/>
        </w:rPr>
        <w:t xml:space="preserve">) commonly-owned generating plants, </w:t>
      </w:r>
      <w:r w:rsidR="00E10400" w:rsidRPr="00B46E61">
        <w:rPr>
          <w:rFonts w:ascii="Arial" w:hAnsi="Arial" w:cs="Arial"/>
        </w:rPr>
        <w:t xml:space="preserve">and </w:t>
      </w:r>
      <w:r w:rsidRPr="00B46E61">
        <w:rPr>
          <w:rFonts w:ascii="Arial" w:hAnsi="Arial" w:cs="Arial"/>
        </w:rPr>
        <w:t>CSP</w:t>
      </w:r>
      <w:r w:rsidR="00B04397" w:rsidRPr="00B46E61">
        <w:rPr>
          <w:rFonts w:ascii="Arial" w:hAnsi="Arial" w:cs="Arial"/>
        </w:rPr>
        <w:t xml:space="preserve"> (“Columbus Southern Power Company”)</w:t>
      </w:r>
      <w:r w:rsidRPr="00B46E61">
        <w:rPr>
          <w:rFonts w:ascii="Arial" w:hAnsi="Arial" w:cs="Arial"/>
        </w:rPr>
        <w:t>/CG&amp;E/D</w:t>
      </w:r>
      <w:r w:rsidR="001009C8" w:rsidRPr="00B46E61">
        <w:rPr>
          <w:rFonts w:ascii="Arial" w:hAnsi="Arial" w:cs="Arial"/>
        </w:rPr>
        <w:t xml:space="preserve">P&amp;L </w:t>
      </w:r>
      <w:r w:rsidR="00934DDC" w:rsidRPr="00B46E61">
        <w:rPr>
          <w:rFonts w:ascii="Arial" w:hAnsi="Arial" w:cs="Arial"/>
        </w:rPr>
        <w:t xml:space="preserve">(“CCD”) </w:t>
      </w:r>
      <w:r w:rsidR="001009C8" w:rsidRPr="00B46E61">
        <w:rPr>
          <w:rFonts w:ascii="Arial" w:hAnsi="Arial" w:cs="Arial"/>
        </w:rPr>
        <w:t xml:space="preserve">commonly-owned plants.  The Staff </w:t>
      </w:r>
      <w:r w:rsidR="00225E2D" w:rsidRPr="00B46E61">
        <w:rPr>
          <w:rFonts w:ascii="Arial" w:hAnsi="Arial" w:cs="Arial"/>
        </w:rPr>
        <w:t xml:space="preserve">also </w:t>
      </w:r>
      <w:r w:rsidR="001009C8" w:rsidRPr="00B46E61">
        <w:rPr>
          <w:rFonts w:ascii="Arial" w:hAnsi="Arial" w:cs="Arial"/>
        </w:rPr>
        <w:t xml:space="preserve">performed a study </w:t>
      </w:r>
      <w:r w:rsidRPr="00B46E61">
        <w:rPr>
          <w:rFonts w:ascii="Arial" w:hAnsi="Arial" w:cs="Arial"/>
        </w:rPr>
        <w:t xml:space="preserve">to establish accrual rates for the Zimmer station. </w:t>
      </w:r>
      <w:r w:rsidR="00156FA2" w:rsidRPr="00B46E61">
        <w:rPr>
          <w:rFonts w:ascii="Arial" w:hAnsi="Arial" w:cs="Arial"/>
        </w:rPr>
        <w:t xml:space="preserve"> </w:t>
      </w:r>
      <w:r w:rsidR="001009C8" w:rsidRPr="00B46E61">
        <w:rPr>
          <w:rFonts w:ascii="Arial" w:hAnsi="Arial" w:cs="Arial"/>
        </w:rPr>
        <w:t xml:space="preserve">The </w:t>
      </w:r>
      <w:r w:rsidRPr="00B46E61">
        <w:rPr>
          <w:rFonts w:ascii="Arial" w:hAnsi="Arial" w:cs="Arial"/>
        </w:rPr>
        <w:t xml:space="preserve">Staff recommended new accrual rates </w:t>
      </w:r>
      <w:r w:rsidR="00B55052" w:rsidRPr="00B46E61">
        <w:rPr>
          <w:rFonts w:ascii="Arial" w:hAnsi="Arial" w:cs="Arial"/>
        </w:rPr>
        <w:t xml:space="preserve">for </w:t>
      </w:r>
      <w:r w:rsidR="001009C8" w:rsidRPr="00B46E61">
        <w:rPr>
          <w:rFonts w:ascii="Arial" w:hAnsi="Arial" w:cs="Arial"/>
        </w:rPr>
        <w:t xml:space="preserve">DP&amp;L </w:t>
      </w:r>
      <w:r w:rsidR="00B55052" w:rsidRPr="00B46E61">
        <w:rPr>
          <w:rFonts w:ascii="Arial" w:hAnsi="Arial" w:cs="Arial"/>
        </w:rPr>
        <w:t>to use</w:t>
      </w:r>
      <w:r w:rsidRPr="00B46E61">
        <w:rPr>
          <w:rFonts w:ascii="Arial" w:hAnsi="Arial" w:cs="Arial"/>
        </w:rPr>
        <w:t xml:space="preserve"> for book depreciation purposes</w:t>
      </w:r>
      <w:r w:rsidR="00B55052" w:rsidRPr="00B46E61">
        <w:rPr>
          <w:rFonts w:ascii="Arial" w:hAnsi="Arial" w:cs="Arial"/>
        </w:rPr>
        <w:t xml:space="preserve"> as shown on Staff Report Schedule 9.4</w:t>
      </w:r>
      <w:r w:rsidRPr="00B46E61">
        <w:rPr>
          <w:rFonts w:ascii="Arial" w:hAnsi="Arial" w:cs="Arial"/>
        </w:rPr>
        <w:t xml:space="preserve">.  In addition to providing accrual rates for distribution and transmission plant, Schedule 9.4 provided for each generating plant asset by FERC account, the average service life, the net salvage percentage and the depreciation accrual rate.  </w:t>
      </w:r>
      <w:r w:rsidR="007913FD" w:rsidRPr="00B46E61">
        <w:rPr>
          <w:rFonts w:ascii="Arial" w:hAnsi="Arial" w:cs="Arial"/>
        </w:rPr>
        <w:t>Per Schedule 9.4 in the Staff Report</w:t>
      </w:r>
      <w:r w:rsidR="005D2ABA" w:rsidRPr="00B46E61">
        <w:rPr>
          <w:rFonts w:ascii="Arial" w:hAnsi="Arial" w:cs="Arial"/>
        </w:rPr>
        <w:t>, c</w:t>
      </w:r>
      <w:r w:rsidRPr="00B46E61">
        <w:rPr>
          <w:rFonts w:ascii="Arial" w:hAnsi="Arial" w:cs="Arial"/>
        </w:rPr>
        <w:t>ost of removal estimates were built into the net salvage percentages.  A stipulation wa</w:t>
      </w:r>
      <w:r w:rsidR="005D2ABA" w:rsidRPr="00B46E61">
        <w:rPr>
          <w:rFonts w:ascii="Arial" w:hAnsi="Arial" w:cs="Arial"/>
        </w:rPr>
        <w:t xml:space="preserve">s reached </w:t>
      </w:r>
      <w:r w:rsidRPr="00B46E61">
        <w:rPr>
          <w:rFonts w:ascii="Arial" w:hAnsi="Arial" w:cs="Arial"/>
        </w:rPr>
        <w:t xml:space="preserve">on November 6, 1991, which increased the depreciation accrual rate for </w:t>
      </w:r>
      <w:r w:rsidR="00934DDC" w:rsidRPr="00B46E61">
        <w:rPr>
          <w:rFonts w:ascii="Arial" w:hAnsi="Arial" w:cs="Arial"/>
        </w:rPr>
        <w:t xml:space="preserve">the </w:t>
      </w:r>
      <w:r w:rsidRPr="00B46E61">
        <w:rPr>
          <w:rFonts w:ascii="Arial" w:hAnsi="Arial" w:cs="Arial"/>
        </w:rPr>
        <w:t>Zimmer generating plant to 4.07% from the 2.97% that</w:t>
      </w:r>
      <w:r w:rsidR="00934DDC" w:rsidRPr="00B46E61">
        <w:rPr>
          <w:rFonts w:ascii="Arial" w:hAnsi="Arial" w:cs="Arial"/>
        </w:rPr>
        <w:t xml:space="preserve"> the</w:t>
      </w:r>
      <w:r w:rsidRPr="00B46E61">
        <w:rPr>
          <w:rFonts w:ascii="Arial" w:hAnsi="Arial" w:cs="Arial"/>
        </w:rPr>
        <w:t xml:space="preserve"> Staff had recommended in the Staff Report.  In the Commission’s Opinion and Order dated January 22, 1992, the Commission adopted the stipulation, noting at page 10 that the actual revenue requirement in the stipulation related to depreciation expense was approximately $24.1 million higher than the amount in the Staff Repor</w:t>
      </w:r>
      <w:r w:rsidR="005D2ABA" w:rsidRPr="00B46E61">
        <w:rPr>
          <w:rFonts w:ascii="Arial" w:hAnsi="Arial" w:cs="Arial"/>
        </w:rPr>
        <w:t>t.  Based on the foregoing, DP&amp;L was</w:t>
      </w:r>
      <w:r w:rsidRPr="00B46E61">
        <w:rPr>
          <w:rFonts w:ascii="Arial" w:hAnsi="Arial" w:cs="Arial"/>
        </w:rPr>
        <w:t xml:space="preserve"> recovering its estimated costs of removal as part of its depreciation rates associated with the generation plants.  </w:t>
      </w:r>
      <w:r w:rsidR="005D2ABA" w:rsidRPr="00B46E61">
        <w:rPr>
          <w:rFonts w:ascii="Arial" w:hAnsi="Arial" w:cs="Arial"/>
        </w:rPr>
        <w:t xml:space="preserve">The recovery of costs of removal continued to be recovered in </w:t>
      </w:r>
      <w:r w:rsidR="004F4CDD" w:rsidRPr="00B46E61">
        <w:rPr>
          <w:rFonts w:ascii="Arial" w:hAnsi="Arial" w:cs="Arial"/>
        </w:rPr>
        <w:t>base rates</w:t>
      </w:r>
      <w:r w:rsidR="005D2ABA" w:rsidRPr="00B46E61">
        <w:rPr>
          <w:rFonts w:ascii="Arial" w:hAnsi="Arial" w:cs="Arial"/>
        </w:rPr>
        <w:t xml:space="preserve"> through 20</w:t>
      </w:r>
      <w:r w:rsidR="0048032D" w:rsidRPr="00B46E61">
        <w:rPr>
          <w:rFonts w:ascii="Arial" w:hAnsi="Arial" w:cs="Arial"/>
        </w:rPr>
        <w:t>01, w</w:t>
      </w:r>
      <w:r w:rsidR="0095210D" w:rsidRPr="00B46E61">
        <w:rPr>
          <w:rFonts w:ascii="Arial" w:hAnsi="Arial" w:cs="Arial"/>
        </w:rPr>
        <w:t xml:space="preserve">hen rates were unbundled.  </w:t>
      </w:r>
      <w:r w:rsidR="00B55052" w:rsidRPr="00B46E61">
        <w:rPr>
          <w:rFonts w:ascii="Arial" w:hAnsi="Arial" w:cs="Arial"/>
        </w:rPr>
        <w:t xml:space="preserve">Rates were unbundled based on the then-existing rates. </w:t>
      </w:r>
      <w:r w:rsidR="0095210D" w:rsidRPr="00B46E61">
        <w:rPr>
          <w:rFonts w:ascii="Arial" w:hAnsi="Arial" w:cs="Arial"/>
        </w:rPr>
        <w:t xml:space="preserve">With </w:t>
      </w:r>
      <w:r w:rsidR="009E1D8D" w:rsidRPr="00B46E61">
        <w:rPr>
          <w:rFonts w:ascii="Arial" w:hAnsi="Arial" w:cs="Arial"/>
        </w:rPr>
        <w:t xml:space="preserve">the </w:t>
      </w:r>
      <w:r w:rsidR="0095210D" w:rsidRPr="00B46E61">
        <w:rPr>
          <w:rFonts w:ascii="Arial" w:hAnsi="Arial" w:cs="Arial"/>
        </w:rPr>
        <w:t>unbundling of rates</w:t>
      </w:r>
      <w:r w:rsidR="009E1D8D" w:rsidRPr="00B46E61">
        <w:rPr>
          <w:rFonts w:ascii="Arial" w:hAnsi="Arial" w:cs="Arial"/>
        </w:rPr>
        <w:t xml:space="preserve">, </w:t>
      </w:r>
      <w:r w:rsidR="006670B7" w:rsidRPr="00B46E61">
        <w:rPr>
          <w:rFonts w:ascii="Arial" w:hAnsi="Arial" w:cs="Arial"/>
        </w:rPr>
        <w:t xml:space="preserve">there </w:t>
      </w:r>
      <w:r w:rsidR="00B55052" w:rsidRPr="00B46E61">
        <w:rPr>
          <w:rFonts w:ascii="Arial" w:hAnsi="Arial" w:cs="Arial"/>
        </w:rPr>
        <w:t xml:space="preserve">also </w:t>
      </w:r>
      <w:r w:rsidR="006670B7" w:rsidRPr="00B46E61">
        <w:rPr>
          <w:rFonts w:ascii="Arial" w:hAnsi="Arial" w:cs="Arial"/>
        </w:rPr>
        <w:t>was a one-time opportunity to receive certain generation</w:t>
      </w:r>
      <w:r w:rsidR="00934DDC" w:rsidRPr="00B46E61">
        <w:rPr>
          <w:rFonts w:ascii="Arial" w:hAnsi="Arial" w:cs="Arial"/>
        </w:rPr>
        <w:t>-</w:t>
      </w:r>
      <w:r w:rsidR="006670B7" w:rsidRPr="00B46E61">
        <w:rPr>
          <w:rFonts w:ascii="Arial" w:hAnsi="Arial" w:cs="Arial"/>
        </w:rPr>
        <w:t>related costs t</w:t>
      </w:r>
      <w:r w:rsidR="00B55052" w:rsidRPr="00B46E61">
        <w:rPr>
          <w:rFonts w:ascii="Arial" w:hAnsi="Arial" w:cs="Arial"/>
        </w:rPr>
        <w:t xml:space="preserve">hrough stranded cost recovery for a period of time. </w:t>
      </w:r>
      <w:r w:rsidR="004F4CDD" w:rsidRPr="00B46E61">
        <w:rPr>
          <w:rFonts w:ascii="Arial" w:hAnsi="Arial" w:cs="Arial"/>
        </w:rPr>
        <w:t xml:space="preserve"> </w:t>
      </w:r>
    </w:p>
    <w:p w:rsidR="00BF5756" w:rsidRPr="00B46E61" w:rsidRDefault="00D62718" w:rsidP="000E5097">
      <w:pPr>
        <w:spacing w:line="480" w:lineRule="auto"/>
        <w:ind w:left="720" w:hanging="720"/>
        <w:jc w:val="both"/>
        <w:rPr>
          <w:rFonts w:ascii="Arial" w:hAnsi="Arial" w:cs="Arial"/>
          <w:b/>
        </w:rPr>
      </w:pPr>
      <w:r w:rsidRPr="00B46E61">
        <w:rPr>
          <w:rFonts w:ascii="Arial" w:hAnsi="Arial" w:cs="Arial"/>
          <w:b/>
        </w:rPr>
        <w:lastRenderedPageBreak/>
        <w:t>Q12</w:t>
      </w:r>
      <w:r w:rsidR="00BF5756" w:rsidRPr="00B46E61">
        <w:rPr>
          <w:rFonts w:ascii="Arial" w:hAnsi="Arial" w:cs="Arial"/>
          <w:b/>
        </w:rPr>
        <w:t>.</w:t>
      </w:r>
      <w:r w:rsidR="00BF5756" w:rsidRPr="00B46E61">
        <w:rPr>
          <w:rFonts w:ascii="Arial" w:hAnsi="Arial" w:cs="Arial"/>
          <w:b/>
        </w:rPr>
        <w:tab/>
        <w:t>Wha</w:t>
      </w:r>
      <w:r w:rsidR="00F0642D" w:rsidRPr="00B46E61">
        <w:rPr>
          <w:rFonts w:ascii="Arial" w:hAnsi="Arial" w:cs="Arial"/>
          <w:b/>
        </w:rPr>
        <w:t>t is your opinion on DP&amp;L’s</w:t>
      </w:r>
      <w:r w:rsidR="00BF5756" w:rsidRPr="00B46E61">
        <w:rPr>
          <w:rFonts w:ascii="Arial" w:hAnsi="Arial" w:cs="Arial"/>
          <w:b/>
        </w:rPr>
        <w:t xml:space="preserve"> CER request regarding decommissioning costs?</w:t>
      </w:r>
    </w:p>
    <w:p w:rsidR="00BF5756" w:rsidRPr="00B46E61" w:rsidRDefault="00D62718" w:rsidP="000E5097">
      <w:pPr>
        <w:spacing w:after="240" w:line="480" w:lineRule="auto"/>
        <w:ind w:left="720" w:hanging="720"/>
        <w:jc w:val="both"/>
        <w:rPr>
          <w:rFonts w:ascii="Arial" w:hAnsi="Arial" w:cs="Arial"/>
        </w:rPr>
      </w:pPr>
      <w:r w:rsidRPr="00B46E61">
        <w:rPr>
          <w:rFonts w:ascii="Arial" w:hAnsi="Arial" w:cs="Arial"/>
        </w:rPr>
        <w:t>A12</w:t>
      </w:r>
      <w:r w:rsidR="00BF5756" w:rsidRPr="00B46E61">
        <w:rPr>
          <w:rFonts w:ascii="Arial" w:hAnsi="Arial" w:cs="Arial"/>
        </w:rPr>
        <w:t>.</w:t>
      </w:r>
      <w:r w:rsidR="00BF5756" w:rsidRPr="00B46E61">
        <w:rPr>
          <w:rFonts w:ascii="Arial" w:hAnsi="Arial" w:cs="Arial"/>
        </w:rPr>
        <w:tab/>
      </w:r>
      <w:r w:rsidR="00F93C75" w:rsidRPr="00B46E61">
        <w:rPr>
          <w:rFonts w:ascii="Arial" w:hAnsi="Arial" w:cs="Arial"/>
        </w:rPr>
        <w:t>R</w:t>
      </w:r>
      <w:r w:rsidR="000F0199" w:rsidRPr="00B46E61">
        <w:rPr>
          <w:rFonts w:ascii="Arial" w:hAnsi="Arial" w:cs="Arial"/>
        </w:rPr>
        <w:t xml:space="preserve">egarding Ms. Hale’s assertion that certain generation assets have been serving regulated customers for decades, </w:t>
      </w:r>
      <w:r w:rsidR="00F04AC4" w:rsidRPr="00B46E61">
        <w:rPr>
          <w:rFonts w:ascii="Arial" w:hAnsi="Arial" w:cs="Arial"/>
        </w:rPr>
        <w:t>i</w:t>
      </w:r>
      <w:r w:rsidR="005D2ABA" w:rsidRPr="00B46E61">
        <w:rPr>
          <w:rFonts w:ascii="Arial" w:hAnsi="Arial" w:cs="Arial"/>
        </w:rPr>
        <w:t>t is important to note</w:t>
      </w:r>
      <w:r w:rsidR="00F04AC4" w:rsidRPr="00B46E61">
        <w:rPr>
          <w:rFonts w:ascii="Arial" w:hAnsi="Arial" w:cs="Arial"/>
        </w:rPr>
        <w:t xml:space="preserve"> that </w:t>
      </w:r>
      <w:r w:rsidR="005D2ABA" w:rsidRPr="00B46E61">
        <w:rPr>
          <w:rFonts w:ascii="Arial" w:hAnsi="Arial" w:cs="Arial"/>
        </w:rPr>
        <w:t>DP&amp;L</w:t>
      </w:r>
      <w:r w:rsidR="006C6C0C" w:rsidRPr="00B46E61">
        <w:rPr>
          <w:rFonts w:ascii="Arial" w:hAnsi="Arial" w:cs="Arial"/>
        </w:rPr>
        <w:t xml:space="preserve"> was</w:t>
      </w:r>
      <w:r w:rsidR="000F0199" w:rsidRPr="00B46E61">
        <w:rPr>
          <w:rFonts w:ascii="Arial" w:hAnsi="Arial" w:cs="Arial"/>
        </w:rPr>
        <w:t xml:space="preserve"> recoverin</w:t>
      </w:r>
      <w:r w:rsidR="00F625C0" w:rsidRPr="00B46E61">
        <w:rPr>
          <w:rFonts w:ascii="Arial" w:hAnsi="Arial" w:cs="Arial"/>
        </w:rPr>
        <w:t xml:space="preserve">g the estimated decommissioning costs (cost of removal) </w:t>
      </w:r>
      <w:r w:rsidR="000F0199" w:rsidRPr="00B46E61">
        <w:rPr>
          <w:rFonts w:ascii="Arial" w:hAnsi="Arial" w:cs="Arial"/>
        </w:rPr>
        <w:t xml:space="preserve">of those assets through depreciation rates, thus compensating </w:t>
      </w:r>
      <w:r w:rsidR="00156FA2" w:rsidRPr="00B46E61">
        <w:rPr>
          <w:rFonts w:ascii="Arial" w:hAnsi="Arial" w:cs="Arial"/>
        </w:rPr>
        <w:t>DP&amp;L</w:t>
      </w:r>
      <w:r w:rsidR="000F0199" w:rsidRPr="00B46E61">
        <w:rPr>
          <w:rFonts w:ascii="Arial" w:hAnsi="Arial" w:cs="Arial"/>
        </w:rPr>
        <w:t xml:space="preserve"> for those costs while the plants were serving regulated customers</w:t>
      </w:r>
      <w:r w:rsidR="00B40F40" w:rsidRPr="00B46E61">
        <w:rPr>
          <w:rFonts w:ascii="Arial" w:hAnsi="Arial" w:cs="Arial"/>
        </w:rPr>
        <w:t xml:space="preserve">.  </w:t>
      </w:r>
      <w:r w:rsidR="005D2ABA" w:rsidRPr="00B46E61">
        <w:rPr>
          <w:rFonts w:ascii="Arial" w:hAnsi="Arial" w:cs="Arial"/>
        </w:rPr>
        <w:t>N</w:t>
      </w:r>
      <w:r w:rsidR="00BF5756" w:rsidRPr="00B46E61">
        <w:rPr>
          <w:rFonts w:ascii="Arial" w:hAnsi="Arial" w:cs="Arial"/>
        </w:rPr>
        <w:t>ow that the generating assets no longer serve regulated customers, those customers should no longer</w:t>
      </w:r>
      <w:r w:rsidR="00B64492" w:rsidRPr="00B46E61">
        <w:rPr>
          <w:rFonts w:ascii="Arial" w:hAnsi="Arial" w:cs="Arial"/>
        </w:rPr>
        <w:t xml:space="preserve"> be responsible for the </w:t>
      </w:r>
      <w:r w:rsidR="00CA0DEC" w:rsidRPr="00B46E61">
        <w:rPr>
          <w:rFonts w:ascii="Arial" w:hAnsi="Arial" w:cs="Arial"/>
        </w:rPr>
        <w:t xml:space="preserve">decommissioning </w:t>
      </w:r>
      <w:r w:rsidR="00015306" w:rsidRPr="00B46E61">
        <w:rPr>
          <w:rFonts w:ascii="Arial" w:hAnsi="Arial" w:cs="Arial"/>
        </w:rPr>
        <w:t>costs</w:t>
      </w:r>
      <w:r w:rsidR="006670B7" w:rsidRPr="00B46E61">
        <w:rPr>
          <w:rFonts w:ascii="Arial" w:hAnsi="Arial" w:cs="Arial"/>
        </w:rPr>
        <w:t xml:space="preserve"> through a regulated rate</w:t>
      </w:r>
      <w:r w:rsidR="00015306" w:rsidRPr="00B46E61">
        <w:rPr>
          <w:rFonts w:ascii="Arial" w:hAnsi="Arial" w:cs="Arial"/>
        </w:rPr>
        <w:t>,</w:t>
      </w:r>
      <w:r w:rsidR="00B64492" w:rsidRPr="00B46E61">
        <w:rPr>
          <w:rFonts w:ascii="Arial" w:hAnsi="Arial" w:cs="Arial"/>
        </w:rPr>
        <w:t xml:space="preserve"> as the assets are no longer r</w:t>
      </w:r>
      <w:r w:rsidR="00B55052" w:rsidRPr="00B46E61">
        <w:rPr>
          <w:rFonts w:ascii="Arial" w:hAnsi="Arial" w:cs="Arial"/>
        </w:rPr>
        <w:t>endering public utility service for retail customers.</w:t>
      </w:r>
    </w:p>
    <w:p w:rsidR="00BF5756" w:rsidRPr="00B46E61" w:rsidRDefault="00BF5756" w:rsidP="000E5097">
      <w:pPr>
        <w:spacing w:line="480" w:lineRule="auto"/>
        <w:ind w:left="720" w:hanging="720"/>
        <w:jc w:val="both"/>
        <w:rPr>
          <w:rFonts w:ascii="Arial" w:hAnsi="Arial" w:cs="Arial"/>
          <w:b/>
        </w:rPr>
      </w:pPr>
      <w:r w:rsidRPr="00B46E61">
        <w:rPr>
          <w:rFonts w:ascii="Arial" w:hAnsi="Arial" w:cs="Arial"/>
          <w:b/>
        </w:rPr>
        <w:t>Q</w:t>
      </w:r>
      <w:r w:rsidR="009E5147" w:rsidRPr="00B46E61">
        <w:rPr>
          <w:rFonts w:ascii="Arial" w:hAnsi="Arial" w:cs="Arial"/>
          <w:b/>
        </w:rPr>
        <w:t>13</w:t>
      </w:r>
      <w:r w:rsidRPr="00B46E61">
        <w:rPr>
          <w:rFonts w:ascii="Arial" w:hAnsi="Arial" w:cs="Arial"/>
          <w:b/>
        </w:rPr>
        <w:t>.</w:t>
      </w:r>
      <w:r w:rsidRPr="00B46E61">
        <w:rPr>
          <w:rFonts w:ascii="Arial" w:hAnsi="Arial" w:cs="Arial"/>
          <w:b/>
        </w:rPr>
        <w:tab/>
        <w:t xml:space="preserve">What is your </w:t>
      </w:r>
      <w:r w:rsidR="00746358" w:rsidRPr="00B46E61">
        <w:rPr>
          <w:rFonts w:ascii="Arial" w:hAnsi="Arial" w:cs="Arial"/>
          <w:b/>
        </w:rPr>
        <w:t xml:space="preserve">opinion </w:t>
      </w:r>
      <w:r w:rsidR="00D364A1" w:rsidRPr="00B46E61">
        <w:rPr>
          <w:rFonts w:ascii="Arial" w:hAnsi="Arial" w:cs="Arial"/>
          <w:b/>
        </w:rPr>
        <w:t xml:space="preserve">on DP&amp;L’s </w:t>
      </w:r>
      <w:r w:rsidR="00746358" w:rsidRPr="00B46E61">
        <w:rPr>
          <w:rFonts w:ascii="Arial" w:hAnsi="Arial" w:cs="Arial"/>
          <w:b/>
        </w:rPr>
        <w:t>C</w:t>
      </w:r>
      <w:r w:rsidRPr="00B46E61">
        <w:rPr>
          <w:rFonts w:ascii="Arial" w:hAnsi="Arial" w:cs="Arial"/>
          <w:b/>
        </w:rPr>
        <w:t>ER request regarding</w:t>
      </w:r>
      <w:r w:rsidR="006670B7" w:rsidRPr="00B46E61">
        <w:rPr>
          <w:rFonts w:ascii="Arial" w:hAnsi="Arial" w:cs="Arial"/>
          <w:b/>
        </w:rPr>
        <w:t xml:space="preserve"> future</w:t>
      </w:r>
      <w:r w:rsidRPr="00B46E61">
        <w:rPr>
          <w:rFonts w:ascii="Arial" w:hAnsi="Arial" w:cs="Arial"/>
          <w:b/>
        </w:rPr>
        <w:t xml:space="preserve"> environmental liabilities?</w:t>
      </w:r>
    </w:p>
    <w:p w:rsidR="00637022" w:rsidRPr="00B46E61" w:rsidRDefault="00BF5756" w:rsidP="000E5097">
      <w:pPr>
        <w:spacing w:after="240" w:line="480" w:lineRule="auto"/>
        <w:ind w:left="720" w:hanging="720"/>
        <w:jc w:val="both"/>
        <w:rPr>
          <w:rFonts w:ascii="Arial" w:hAnsi="Arial" w:cs="Arial"/>
          <w:b/>
        </w:rPr>
      </w:pPr>
      <w:r w:rsidRPr="00B46E61">
        <w:rPr>
          <w:rFonts w:ascii="Arial" w:hAnsi="Arial" w:cs="Arial"/>
        </w:rPr>
        <w:t>A</w:t>
      </w:r>
      <w:r w:rsidR="009E5147" w:rsidRPr="00B46E61">
        <w:rPr>
          <w:rFonts w:ascii="Arial" w:hAnsi="Arial" w:cs="Arial"/>
        </w:rPr>
        <w:t>13</w:t>
      </w:r>
      <w:r w:rsidRPr="00B46E61">
        <w:rPr>
          <w:rFonts w:ascii="Arial" w:hAnsi="Arial" w:cs="Arial"/>
        </w:rPr>
        <w:t>.</w:t>
      </w:r>
      <w:r w:rsidRPr="00B46E61">
        <w:rPr>
          <w:rFonts w:ascii="Arial" w:hAnsi="Arial" w:cs="Arial"/>
        </w:rPr>
        <w:tab/>
        <w:t>T</w:t>
      </w:r>
      <w:r w:rsidR="002B7615" w:rsidRPr="00B46E61">
        <w:rPr>
          <w:rFonts w:ascii="Arial" w:hAnsi="Arial" w:cs="Arial"/>
        </w:rPr>
        <w:t>he C</w:t>
      </w:r>
      <w:r w:rsidR="00F625C0" w:rsidRPr="00B46E61">
        <w:rPr>
          <w:rFonts w:ascii="Arial" w:hAnsi="Arial" w:cs="Arial"/>
        </w:rPr>
        <w:t>ommission’s Order in Case No. 13-2420-EL-UNC</w:t>
      </w:r>
      <w:r w:rsidR="002B7615" w:rsidRPr="00B46E61">
        <w:rPr>
          <w:rFonts w:ascii="Arial" w:hAnsi="Arial" w:cs="Arial"/>
        </w:rPr>
        <w:t xml:space="preserve"> </w:t>
      </w:r>
      <w:r w:rsidR="00F625C0" w:rsidRPr="00B46E61">
        <w:rPr>
          <w:rFonts w:ascii="Arial" w:hAnsi="Arial" w:cs="Arial"/>
        </w:rPr>
        <w:t xml:space="preserve">issued September 17, 2014, </w:t>
      </w:r>
      <w:r w:rsidR="002B7615" w:rsidRPr="00B46E61">
        <w:rPr>
          <w:rFonts w:ascii="Arial" w:hAnsi="Arial" w:cs="Arial"/>
        </w:rPr>
        <w:t xml:space="preserve">approving the transfer of DP&amp;L’s generation assets </w:t>
      </w:r>
      <w:r w:rsidR="00F87F13" w:rsidRPr="00B46E61">
        <w:rPr>
          <w:rFonts w:ascii="Arial" w:hAnsi="Arial" w:cs="Arial"/>
        </w:rPr>
        <w:t xml:space="preserve">(by December 31, 2016) </w:t>
      </w:r>
      <w:r w:rsidR="00D364A1" w:rsidRPr="00B46E61">
        <w:rPr>
          <w:rFonts w:ascii="Arial" w:hAnsi="Arial" w:cs="Arial"/>
        </w:rPr>
        <w:t>to an</w:t>
      </w:r>
      <w:r w:rsidR="00394260" w:rsidRPr="00B46E61">
        <w:rPr>
          <w:rFonts w:ascii="Arial" w:hAnsi="Arial" w:cs="Arial"/>
        </w:rPr>
        <w:t xml:space="preserve"> Ohio </w:t>
      </w:r>
      <w:r w:rsidR="00934DDC" w:rsidRPr="00B46E61">
        <w:rPr>
          <w:rFonts w:ascii="Arial" w:hAnsi="Arial" w:cs="Arial"/>
        </w:rPr>
        <w:t>generating company (“</w:t>
      </w:r>
      <w:r w:rsidR="00394260" w:rsidRPr="00B46E61">
        <w:rPr>
          <w:rFonts w:ascii="Arial" w:hAnsi="Arial" w:cs="Arial"/>
        </w:rPr>
        <w:t>GENCO</w:t>
      </w:r>
      <w:r w:rsidR="00935DAC" w:rsidRPr="00B46E61">
        <w:rPr>
          <w:rFonts w:ascii="Arial" w:hAnsi="Arial" w:cs="Arial"/>
        </w:rPr>
        <w:t>”)</w:t>
      </w:r>
      <w:r w:rsidR="00F625C0" w:rsidRPr="00B46E61">
        <w:rPr>
          <w:rFonts w:ascii="Arial" w:hAnsi="Arial" w:cs="Arial"/>
        </w:rPr>
        <w:t>,</w:t>
      </w:r>
      <w:r w:rsidR="002B7615" w:rsidRPr="00B46E61">
        <w:rPr>
          <w:rFonts w:ascii="Arial" w:hAnsi="Arial" w:cs="Arial"/>
        </w:rPr>
        <w:t xml:space="preserve"> provided that all environmental liabilities associated with the generating plants </w:t>
      </w:r>
      <w:r w:rsidR="00394260" w:rsidRPr="00B46E61">
        <w:rPr>
          <w:rFonts w:ascii="Arial" w:hAnsi="Arial" w:cs="Arial"/>
        </w:rPr>
        <w:t xml:space="preserve">also be transferred to </w:t>
      </w:r>
      <w:r w:rsidR="00935DAC" w:rsidRPr="00B46E61">
        <w:rPr>
          <w:rFonts w:ascii="Arial" w:hAnsi="Arial" w:cs="Arial"/>
        </w:rPr>
        <w:t xml:space="preserve">an </w:t>
      </w:r>
      <w:r w:rsidR="00394260" w:rsidRPr="00B46E61">
        <w:rPr>
          <w:rFonts w:ascii="Arial" w:hAnsi="Arial" w:cs="Arial"/>
        </w:rPr>
        <w:t>Ohio GENCO</w:t>
      </w:r>
      <w:r w:rsidR="00F625C0" w:rsidRPr="00B46E61">
        <w:rPr>
          <w:rFonts w:ascii="Arial" w:hAnsi="Arial" w:cs="Arial"/>
        </w:rPr>
        <w:t xml:space="preserve"> as part of the asset transfer</w:t>
      </w:r>
      <w:r w:rsidR="002B7615" w:rsidRPr="00B46E61">
        <w:rPr>
          <w:rFonts w:ascii="Arial" w:hAnsi="Arial" w:cs="Arial"/>
        </w:rPr>
        <w:t xml:space="preserve"> transaction.  </w:t>
      </w:r>
      <w:r w:rsidR="00D364A1" w:rsidRPr="00B46E61">
        <w:rPr>
          <w:rFonts w:ascii="Arial" w:hAnsi="Arial" w:cs="Arial"/>
        </w:rPr>
        <w:t>Specifically,</w:t>
      </w:r>
      <w:r w:rsidR="00A53A86" w:rsidRPr="00B46E61">
        <w:rPr>
          <w:rFonts w:ascii="Arial" w:hAnsi="Arial" w:cs="Arial"/>
        </w:rPr>
        <w:t xml:space="preserve"> the Order states at page 12 that “DP&amp;L agreed to transfer the future environmental liabilities with its generation assets, in order to carry out its separation</w:t>
      </w:r>
      <w:r w:rsidR="00935DAC" w:rsidRPr="00B46E61">
        <w:rPr>
          <w:rFonts w:ascii="Arial" w:hAnsi="Arial" w:cs="Arial"/>
        </w:rPr>
        <w:t> ….</w:t>
      </w:r>
      <w:r w:rsidR="00CA0DEC" w:rsidRPr="00B46E61">
        <w:rPr>
          <w:rFonts w:ascii="Arial" w:hAnsi="Arial" w:cs="Arial"/>
        </w:rPr>
        <w:t>”</w:t>
      </w:r>
      <w:r w:rsidR="00A53A86" w:rsidRPr="00B46E61">
        <w:rPr>
          <w:rFonts w:ascii="Arial" w:hAnsi="Arial" w:cs="Arial"/>
        </w:rPr>
        <w:t xml:space="preserve">  The language at page 12 goes on to state</w:t>
      </w:r>
      <w:r w:rsidR="00D364A1" w:rsidRPr="00B46E61">
        <w:rPr>
          <w:rFonts w:ascii="Arial" w:hAnsi="Arial" w:cs="Arial"/>
        </w:rPr>
        <w:t xml:space="preserve">, </w:t>
      </w:r>
      <w:r w:rsidR="00A53A86" w:rsidRPr="00B46E61">
        <w:rPr>
          <w:rFonts w:ascii="Arial" w:hAnsi="Arial" w:cs="Arial"/>
        </w:rPr>
        <w:t xml:space="preserve">“The Commission finds that DP&amp;L should transfer the environmental liabilities with the generation assets, consistent with DP&amp;L’s representation that it has agreed to do so.” </w:t>
      </w:r>
      <w:r w:rsidR="00015306" w:rsidRPr="00B46E61">
        <w:rPr>
          <w:rFonts w:ascii="Arial" w:hAnsi="Arial" w:cs="Arial"/>
        </w:rPr>
        <w:t xml:space="preserve"> </w:t>
      </w:r>
      <w:r w:rsidR="006670B7" w:rsidRPr="00B46E61">
        <w:rPr>
          <w:rFonts w:ascii="Arial" w:hAnsi="Arial" w:cs="Arial"/>
        </w:rPr>
        <w:t xml:space="preserve">And </w:t>
      </w:r>
      <w:r w:rsidR="00CA0DEC" w:rsidRPr="00B46E61">
        <w:rPr>
          <w:rFonts w:ascii="Arial" w:hAnsi="Arial" w:cs="Arial"/>
        </w:rPr>
        <w:t>the Commis</w:t>
      </w:r>
      <w:r w:rsidR="002F2C8F" w:rsidRPr="00B46E61">
        <w:rPr>
          <w:rFonts w:ascii="Arial" w:hAnsi="Arial" w:cs="Arial"/>
        </w:rPr>
        <w:t>s</w:t>
      </w:r>
      <w:r w:rsidR="00CA0DEC" w:rsidRPr="00B46E61">
        <w:rPr>
          <w:rFonts w:ascii="Arial" w:hAnsi="Arial" w:cs="Arial"/>
        </w:rPr>
        <w:t>ion</w:t>
      </w:r>
      <w:r w:rsidR="00A53A86" w:rsidRPr="00B46E61">
        <w:rPr>
          <w:rFonts w:ascii="Arial" w:hAnsi="Arial" w:cs="Arial"/>
        </w:rPr>
        <w:t xml:space="preserve"> direct</w:t>
      </w:r>
      <w:r w:rsidR="00CA0DEC" w:rsidRPr="00B46E61">
        <w:rPr>
          <w:rFonts w:ascii="Arial" w:hAnsi="Arial" w:cs="Arial"/>
        </w:rPr>
        <w:t>ed</w:t>
      </w:r>
      <w:r w:rsidR="00A53A86" w:rsidRPr="00B46E61">
        <w:rPr>
          <w:rFonts w:ascii="Arial" w:hAnsi="Arial" w:cs="Arial"/>
        </w:rPr>
        <w:t xml:space="preserve"> DP&amp;L to include </w:t>
      </w:r>
      <w:r w:rsidR="006670B7" w:rsidRPr="00B46E61">
        <w:rPr>
          <w:rFonts w:ascii="Arial" w:hAnsi="Arial" w:cs="Arial"/>
        </w:rPr>
        <w:t>“</w:t>
      </w:r>
      <w:r w:rsidR="00A53A86" w:rsidRPr="00B46E61">
        <w:rPr>
          <w:rFonts w:ascii="Arial" w:hAnsi="Arial" w:cs="Arial"/>
        </w:rPr>
        <w:t xml:space="preserve">provisions in any contract or other agreement to divest the generation </w:t>
      </w:r>
      <w:r w:rsidR="00A53A86" w:rsidRPr="00B46E61">
        <w:rPr>
          <w:rFonts w:ascii="Arial" w:hAnsi="Arial" w:cs="Arial"/>
        </w:rPr>
        <w:lastRenderedPageBreak/>
        <w:t>assets which transfer all environmental liabilities with the assets and which fully insulates ratepayers from any potential recovery of the costs of any</w:t>
      </w:r>
      <w:r w:rsidR="00E421A9" w:rsidRPr="00B46E61">
        <w:rPr>
          <w:rFonts w:ascii="Arial" w:hAnsi="Arial" w:cs="Arial"/>
        </w:rPr>
        <w:t xml:space="preserve"> such environmental liabilities</w:t>
      </w:r>
      <w:r w:rsidR="00A53A86" w:rsidRPr="00B46E61">
        <w:rPr>
          <w:rFonts w:ascii="Arial" w:hAnsi="Arial" w:cs="Arial"/>
        </w:rPr>
        <w:t>.</w:t>
      </w:r>
      <w:r w:rsidR="00E421A9" w:rsidRPr="00B46E61">
        <w:rPr>
          <w:rFonts w:ascii="Arial" w:hAnsi="Arial" w:cs="Arial"/>
        </w:rPr>
        <w:t>”</w:t>
      </w:r>
      <w:r w:rsidR="00A53A86" w:rsidRPr="00B46E61">
        <w:rPr>
          <w:rFonts w:ascii="Arial" w:hAnsi="Arial" w:cs="Arial"/>
        </w:rPr>
        <w:t xml:space="preserve"> </w:t>
      </w:r>
      <w:r w:rsidR="003C30FC" w:rsidRPr="00B46E61">
        <w:rPr>
          <w:rFonts w:ascii="Arial" w:hAnsi="Arial" w:cs="Arial"/>
        </w:rPr>
        <w:t xml:space="preserve"> In the Asset Contribution Agreement</w:t>
      </w:r>
      <w:r w:rsidR="00D84F58" w:rsidRPr="00B46E61">
        <w:rPr>
          <w:rFonts w:ascii="Arial" w:hAnsi="Arial" w:cs="Arial"/>
        </w:rPr>
        <w:t xml:space="preserve"> </w:t>
      </w:r>
      <w:r w:rsidR="00082E6C" w:rsidRPr="00B46E61">
        <w:rPr>
          <w:rFonts w:ascii="Arial" w:hAnsi="Arial" w:cs="Arial"/>
        </w:rPr>
        <w:t xml:space="preserve">(“ACA”) </w:t>
      </w:r>
      <w:r w:rsidR="00D84F58" w:rsidRPr="00B46E61">
        <w:rPr>
          <w:rFonts w:ascii="Arial" w:hAnsi="Arial" w:cs="Arial"/>
        </w:rPr>
        <w:t>filed with FERC</w:t>
      </w:r>
      <w:r w:rsidR="003C30FC" w:rsidRPr="00B46E61">
        <w:rPr>
          <w:rFonts w:ascii="Arial" w:hAnsi="Arial" w:cs="Arial"/>
        </w:rPr>
        <w:t xml:space="preserve"> in Case No. EC16-173</w:t>
      </w:r>
      <w:r w:rsidR="00935DAC" w:rsidRPr="00B46E61">
        <w:rPr>
          <w:rFonts w:ascii="Arial" w:hAnsi="Arial" w:cs="Arial"/>
        </w:rPr>
        <w:noBreakHyphen/>
        <w:t>000</w:t>
      </w:r>
      <w:r w:rsidR="003C30FC" w:rsidRPr="00B46E61">
        <w:rPr>
          <w:rFonts w:ascii="Arial" w:hAnsi="Arial" w:cs="Arial"/>
        </w:rPr>
        <w:t xml:space="preserve"> on August 25, 2016</w:t>
      </w:r>
      <w:r w:rsidR="00D84F58" w:rsidRPr="00B46E61">
        <w:rPr>
          <w:rFonts w:ascii="Arial" w:hAnsi="Arial" w:cs="Arial"/>
        </w:rPr>
        <w:t xml:space="preserve">, </w:t>
      </w:r>
      <w:r w:rsidR="006E144F" w:rsidRPr="00B46E61">
        <w:rPr>
          <w:rFonts w:ascii="Arial" w:hAnsi="Arial" w:cs="Arial"/>
        </w:rPr>
        <w:t>DP&amp;L</w:t>
      </w:r>
      <w:r w:rsidR="00D84F58" w:rsidRPr="00B46E61">
        <w:rPr>
          <w:rFonts w:ascii="Arial" w:hAnsi="Arial" w:cs="Arial"/>
        </w:rPr>
        <w:t xml:space="preserve"> indicated that the environmental liabilities would be transfer</w:t>
      </w:r>
      <w:r w:rsidR="003C30FC" w:rsidRPr="00B46E61">
        <w:rPr>
          <w:rFonts w:ascii="Arial" w:hAnsi="Arial" w:cs="Arial"/>
        </w:rPr>
        <w:t>red with the generation assets to AES</w:t>
      </w:r>
      <w:r w:rsidR="00935DAC" w:rsidRPr="00B46E61">
        <w:rPr>
          <w:rFonts w:ascii="Arial" w:hAnsi="Arial" w:cs="Arial"/>
        </w:rPr>
        <w:t>’</w:t>
      </w:r>
      <w:r w:rsidR="003C30FC" w:rsidRPr="00B46E61">
        <w:rPr>
          <w:rFonts w:ascii="Arial" w:hAnsi="Arial" w:cs="Arial"/>
        </w:rPr>
        <w:t xml:space="preserve"> GENCO, </w:t>
      </w:r>
      <w:r w:rsidR="00B72795" w:rsidRPr="00B46E61">
        <w:rPr>
          <w:rFonts w:ascii="Arial" w:hAnsi="Arial" w:cs="Arial"/>
        </w:rPr>
        <w:t>AES Ohio Generation, LLC (“AES Ohio Gen”)</w:t>
      </w:r>
      <w:r w:rsidR="00082E6C" w:rsidRPr="00B46E61">
        <w:rPr>
          <w:rFonts w:ascii="Arial" w:hAnsi="Arial" w:cs="Arial"/>
        </w:rPr>
        <w:t xml:space="preserve">.  Specifically, Section 2.03 of the ACA provides that the transferee shall assume and become responsible for “all future </w:t>
      </w:r>
      <w:r w:rsidR="00B72795" w:rsidRPr="00B46E61">
        <w:rPr>
          <w:rFonts w:ascii="Arial" w:hAnsi="Arial" w:cs="Arial"/>
        </w:rPr>
        <w:t>L</w:t>
      </w:r>
      <w:r w:rsidR="00082E6C" w:rsidRPr="00B46E61">
        <w:rPr>
          <w:rFonts w:ascii="Arial" w:hAnsi="Arial" w:cs="Arial"/>
        </w:rPr>
        <w:t xml:space="preserve">iabilities of </w:t>
      </w:r>
      <w:r w:rsidR="00B72795" w:rsidRPr="00B46E61">
        <w:rPr>
          <w:rFonts w:ascii="Arial" w:hAnsi="Arial" w:cs="Arial"/>
        </w:rPr>
        <w:t>T</w:t>
      </w:r>
      <w:r w:rsidR="00082E6C" w:rsidRPr="00B46E61">
        <w:rPr>
          <w:rFonts w:ascii="Arial" w:hAnsi="Arial" w:cs="Arial"/>
        </w:rPr>
        <w:t xml:space="preserve">ransferor related to </w:t>
      </w:r>
      <w:r w:rsidR="00B72795" w:rsidRPr="00B46E61">
        <w:rPr>
          <w:rFonts w:ascii="Arial" w:hAnsi="Arial" w:cs="Arial"/>
        </w:rPr>
        <w:t xml:space="preserve">Environmental Conditions </w:t>
      </w:r>
      <w:r w:rsidR="00082E6C" w:rsidRPr="00B46E61">
        <w:rPr>
          <w:rFonts w:ascii="Arial" w:hAnsi="Arial" w:cs="Arial"/>
        </w:rPr>
        <w:t xml:space="preserve">arising under or related </w:t>
      </w:r>
      <w:r w:rsidR="00E421A9" w:rsidRPr="00B46E61">
        <w:rPr>
          <w:rFonts w:ascii="Arial" w:hAnsi="Arial" w:cs="Arial"/>
        </w:rPr>
        <w:t xml:space="preserve">to the </w:t>
      </w:r>
      <w:r w:rsidR="000855A9" w:rsidRPr="00B46E61">
        <w:rPr>
          <w:rFonts w:ascii="Arial" w:hAnsi="Arial" w:cs="Arial"/>
        </w:rPr>
        <w:t>T</w:t>
      </w:r>
      <w:r w:rsidR="00E421A9" w:rsidRPr="00B46E61">
        <w:rPr>
          <w:rFonts w:ascii="Arial" w:hAnsi="Arial" w:cs="Arial"/>
        </w:rPr>
        <w:t xml:space="preserve">ransferred </w:t>
      </w:r>
      <w:r w:rsidR="00B72795" w:rsidRPr="00B46E61">
        <w:rPr>
          <w:rFonts w:ascii="Arial" w:hAnsi="Arial" w:cs="Arial"/>
        </w:rPr>
        <w:t>A</w:t>
      </w:r>
      <w:r w:rsidR="00E421A9" w:rsidRPr="00B46E61">
        <w:rPr>
          <w:rFonts w:ascii="Arial" w:hAnsi="Arial" w:cs="Arial"/>
        </w:rPr>
        <w:t>ssets.”</w:t>
      </w:r>
      <w:r w:rsidR="00082E6C" w:rsidRPr="00B46E61">
        <w:rPr>
          <w:rFonts w:ascii="Arial" w:hAnsi="Arial" w:cs="Arial"/>
        </w:rPr>
        <w:t xml:space="preserve">  </w:t>
      </w:r>
      <w:r w:rsidRPr="00B46E61">
        <w:rPr>
          <w:rFonts w:ascii="Arial" w:hAnsi="Arial" w:cs="Arial"/>
        </w:rPr>
        <w:t xml:space="preserve">Accordingly, environmental costs </w:t>
      </w:r>
      <w:r w:rsidR="00B55052" w:rsidRPr="00B46E61">
        <w:rPr>
          <w:rFonts w:ascii="Arial" w:hAnsi="Arial" w:cs="Arial"/>
        </w:rPr>
        <w:t xml:space="preserve">should not be included in the </w:t>
      </w:r>
      <w:r w:rsidRPr="00B46E61">
        <w:rPr>
          <w:rFonts w:ascii="Arial" w:hAnsi="Arial" w:cs="Arial"/>
        </w:rPr>
        <w:t>CER and billed to DP&amp;L’s customers.</w:t>
      </w:r>
    </w:p>
    <w:p w:rsidR="00D46AF8" w:rsidRPr="00B46E61" w:rsidRDefault="00D46AF8" w:rsidP="000E5097">
      <w:pPr>
        <w:spacing w:line="480" w:lineRule="auto"/>
        <w:jc w:val="both"/>
        <w:rPr>
          <w:rFonts w:ascii="Arial" w:hAnsi="Arial" w:cs="Arial"/>
          <w:b/>
        </w:rPr>
      </w:pPr>
      <w:r w:rsidRPr="00B46E61">
        <w:rPr>
          <w:rFonts w:ascii="Arial" w:hAnsi="Arial" w:cs="Arial"/>
          <w:b/>
        </w:rPr>
        <w:t>Q</w:t>
      </w:r>
      <w:r w:rsidR="00BF5756" w:rsidRPr="00B46E61">
        <w:rPr>
          <w:rFonts w:ascii="Arial" w:hAnsi="Arial" w:cs="Arial"/>
          <w:b/>
        </w:rPr>
        <w:t>1</w:t>
      </w:r>
      <w:r w:rsidR="009E5147" w:rsidRPr="00B46E61">
        <w:rPr>
          <w:rFonts w:ascii="Arial" w:hAnsi="Arial" w:cs="Arial"/>
          <w:b/>
        </w:rPr>
        <w:t>4</w:t>
      </w:r>
      <w:r w:rsidRPr="00B46E61">
        <w:rPr>
          <w:rFonts w:ascii="Arial" w:hAnsi="Arial" w:cs="Arial"/>
          <w:b/>
        </w:rPr>
        <w:t>.</w:t>
      </w:r>
      <w:r w:rsidRPr="00B46E61">
        <w:rPr>
          <w:rFonts w:ascii="Arial" w:hAnsi="Arial" w:cs="Arial"/>
        </w:rPr>
        <w:tab/>
      </w:r>
      <w:r w:rsidRPr="00B46E61">
        <w:rPr>
          <w:rFonts w:ascii="Arial" w:hAnsi="Arial" w:cs="Arial"/>
          <w:b/>
        </w:rPr>
        <w:t>What is your recommendation</w:t>
      </w:r>
      <w:r w:rsidR="00AD6CD5" w:rsidRPr="00B46E61">
        <w:rPr>
          <w:rFonts w:ascii="Arial" w:hAnsi="Arial" w:cs="Arial"/>
          <w:b/>
        </w:rPr>
        <w:t xml:space="preserve"> regarding the CER</w:t>
      </w:r>
      <w:r w:rsidRPr="00B46E61">
        <w:rPr>
          <w:rFonts w:ascii="Arial" w:hAnsi="Arial" w:cs="Arial"/>
          <w:b/>
        </w:rPr>
        <w:t>?</w:t>
      </w:r>
    </w:p>
    <w:p w:rsidR="00D46AF8" w:rsidRPr="00B46E61" w:rsidRDefault="00BF5756" w:rsidP="000E5097">
      <w:pPr>
        <w:spacing w:after="240" w:line="480" w:lineRule="auto"/>
        <w:ind w:left="720" w:hanging="720"/>
        <w:jc w:val="both"/>
        <w:rPr>
          <w:rFonts w:ascii="Arial" w:hAnsi="Arial" w:cs="Arial"/>
        </w:rPr>
      </w:pPr>
      <w:r w:rsidRPr="00B46E61">
        <w:rPr>
          <w:rFonts w:ascii="Arial" w:hAnsi="Arial" w:cs="Arial"/>
        </w:rPr>
        <w:t>A1</w:t>
      </w:r>
      <w:r w:rsidR="009E5147" w:rsidRPr="00B46E61">
        <w:rPr>
          <w:rFonts w:ascii="Arial" w:hAnsi="Arial" w:cs="Arial"/>
        </w:rPr>
        <w:t>4</w:t>
      </w:r>
      <w:r w:rsidR="00D46AF8" w:rsidRPr="00B46E61">
        <w:rPr>
          <w:rFonts w:ascii="Arial" w:hAnsi="Arial" w:cs="Arial"/>
        </w:rPr>
        <w:t>.</w:t>
      </w:r>
      <w:r w:rsidR="00D46AF8" w:rsidRPr="00B46E61">
        <w:rPr>
          <w:rFonts w:ascii="Arial" w:hAnsi="Arial" w:cs="Arial"/>
        </w:rPr>
        <w:tab/>
        <w:t xml:space="preserve">I recommend that the Commission deny </w:t>
      </w:r>
      <w:r w:rsidR="00D51DA3" w:rsidRPr="00B46E61">
        <w:rPr>
          <w:rFonts w:ascii="Arial" w:hAnsi="Arial" w:cs="Arial"/>
        </w:rPr>
        <w:t>DP&amp;L</w:t>
      </w:r>
      <w:r w:rsidR="008F2E9D" w:rsidRPr="00B46E61">
        <w:rPr>
          <w:rFonts w:ascii="Arial" w:hAnsi="Arial" w:cs="Arial"/>
        </w:rPr>
        <w:t xml:space="preserve">’s proposal to implement </w:t>
      </w:r>
      <w:r w:rsidR="00D51DA3" w:rsidRPr="00B46E61">
        <w:rPr>
          <w:rFonts w:ascii="Arial" w:hAnsi="Arial" w:cs="Arial"/>
        </w:rPr>
        <w:t xml:space="preserve">the </w:t>
      </w:r>
      <w:r w:rsidR="00D46AF8" w:rsidRPr="00B46E61">
        <w:rPr>
          <w:rFonts w:ascii="Arial" w:hAnsi="Arial" w:cs="Arial"/>
        </w:rPr>
        <w:t>CER</w:t>
      </w:r>
      <w:r w:rsidR="008979BF" w:rsidRPr="00B46E61">
        <w:rPr>
          <w:rFonts w:ascii="Arial" w:hAnsi="Arial" w:cs="Arial"/>
        </w:rPr>
        <w:t xml:space="preserve">.  </w:t>
      </w:r>
      <w:r w:rsidR="00AD6CD5" w:rsidRPr="00B46E61">
        <w:rPr>
          <w:rFonts w:ascii="Arial" w:hAnsi="Arial" w:cs="Arial"/>
        </w:rPr>
        <w:t>For the reasons discussed above, it would not be proper to assign the recovery of these costs to DP&amp;L’s distribution customers through this nonbypassable rider.</w:t>
      </w:r>
    </w:p>
    <w:p w:rsidR="001E38DE" w:rsidRPr="00B46E61" w:rsidRDefault="001E38DE" w:rsidP="000E5097">
      <w:pPr>
        <w:spacing w:after="240" w:line="480" w:lineRule="auto"/>
        <w:jc w:val="both"/>
        <w:rPr>
          <w:rFonts w:ascii="Arial" w:hAnsi="Arial" w:cs="Arial"/>
          <w:b/>
          <w:caps/>
        </w:rPr>
      </w:pPr>
      <w:r w:rsidRPr="00B46E61">
        <w:rPr>
          <w:rFonts w:ascii="Arial" w:hAnsi="Arial" w:cs="Arial"/>
          <w:b/>
          <w:caps/>
        </w:rPr>
        <w:t>iiI.</w:t>
      </w:r>
      <w:r w:rsidRPr="00B46E61">
        <w:rPr>
          <w:rFonts w:ascii="Arial" w:hAnsi="Arial" w:cs="Arial"/>
          <w:b/>
          <w:caps/>
        </w:rPr>
        <w:tab/>
        <w:t>regulatory compliance rider</w:t>
      </w:r>
    </w:p>
    <w:p w:rsidR="007403CC" w:rsidRPr="00B46E61" w:rsidRDefault="007403CC" w:rsidP="000E5097">
      <w:pPr>
        <w:spacing w:line="480" w:lineRule="auto"/>
        <w:ind w:left="720" w:hanging="720"/>
        <w:jc w:val="both"/>
        <w:rPr>
          <w:rFonts w:ascii="Arial" w:hAnsi="Arial" w:cs="Arial"/>
          <w:b/>
        </w:rPr>
      </w:pPr>
      <w:r w:rsidRPr="00B46E61">
        <w:rPr>
          <w:rFonts w:ascii="Arial" w:hAnsi="Arial" w:cs="Arial"/>
          <w:b/>
        </w:rPr>
        <w:t>Q</w:t>
      </w:r>
      <w:r w:rsidR="009E5147" w:rsidRPr="00B46E61">
        <w:rPr>
          <w:rFonts w:ascii="Arial" w:hAnsi="Arial" w:cs="Arial"/>
          <w:b/>
        </w:rPr>
        <w:t>15</w:t>
      </w:r>
      <w:r w:rsidRPr="00B46E61">
        <w:rPr>
          <w:rFonts w:ascii="Arial" w:hAnsi="Arial" w:cs="Arial"/>
          <w:b/>
        </w:rPr>
        <w:t>.</w:t>
      </w:r>
      <w:r w:rsidRPr="00B46E61">
        <w:rPr>
          <w:rFonts w:ascii="Arial" w:hAnsi="Arial" w:cs="Arial"/>
          <w:b/>
        </w:rPr>
        <w:tab/>
      </w:r>
      <w:r w:rsidR="00483F54" w:rsidRPr="00B46E61">
        <w:rPr>
          <w:rFonts w:ascii="Arial" w:hAnsi="Arial" w:cs="Arial"/>
          <w:b/>
        </w:rPr>
        <w:t>As a preliminary matter, h</w:t>
      </w:r>
      <w:r w:rsidRPr="00B46E61">
        <w:rPr>
          <w:rFonts w:ascii="Arial" w:hAnsi="Arial" w:cs="Arial"/>
          <w:b/>
        </w:rPr>
        <w:t>as DP&amp;L offered any substantive testimony in support of its request for authorization of the RCR in its application or amended application for an ESP?</w:t>
      </w:r>
    </w:p>
    <w:p w:rsidR="007403CC" w:rsidRPr="00B46E61" w:rsidRDefault="007403CC" w:rsidP="000E5097">
      <w:pPr>
        <w:spacing w:after="240" w:line="480" w:lineRule="auto"/>
        <w:ind w:left="720" w:hanging="720"/>
        <w:jc w:val="both"/>
        <w:rPr>
          <w:rFonts w:ascii="Arial" w:hAnsi="Arial" w:cs="Arial"/>
        </w:rPr>
      </w:pPr>
      <w:r w:rsidRPr="00B46E61">
        <w:rPr>
          <w:rFonts w:ascii="Arial" w:hAnsi="Arial" w:cs="Arial"/>
        </w:rPr>
        <w:t>A</w:t>
      </w:r>
      <w:r w:rsidR="009E5147" w:rsidRPr="00B46E61">
        <w:rPr>
          <w:rFonts w:ascii="Arial" w:hAnsi="Arial" w:cs="Arial"/>
        </w:rPr>
        <w:t>15</w:t>
      </w:r>
      <w:r w:rsidRPr="00B46E61">
        <w:rPr>
          <w:rFonts w:ascii="Arial" w:hAnsi="Arial" w:cs="Arial"/>
        </w:rPr>
        <w:t>.</w:t>
      </w:r>
      <w:r w:rsidRPr="00B46E61">
        <w:rPr>
          <w:rFonts w:ascii="Arial" w:hAnsi="Arial" w:cs="Arial"/>
        </w:rPr>
        <w:tab/>
        <w:t xml:space="preserve">No.  Based on this failure to support its request with any application, IEU-Ohio has filed a motion to </w:t>
      </w:r>
      <w:r w:rsidR="00B72795" w:rsidRPr="00B46E61">
        <w:rPr>
          <w:rFonts w:ascii="Arial" w:hAnsi="Arial" w:cs="Arial"/>
        </w:rPr>
        <w:t xml:space="preserve">dismiss </w:t>
      </w:r>
      <w:r w:rsidRPr="00B46E61">
        <w:rPr>
          <w:rFonts w:ascii="Arial" w:hAnsi="Arial" w:cs="Arial"/>
        </w:rPr>
        <w:t>DP&amp;L’s request for authorization of the RCR because the request does not comply with Commission rules.</w:t>
      </w:r>
    </w:p>
    <w:p w:rsidR="007403CC" w:rsidRPr="00B46E61" w:rsidRDefault="007403CC" w:rsidP="000E5097">
      <w:pPr>
        <w:spacing w:line="480" w:lineRule="auto"/>
        <w:ind w:left="720" w:hanging="720"/>
        <w:jc w:val="both"/>
        <w:rPr>
          <w:rFonts w:ascii="Arial" w:hAnsi="Arial" w:cs="Arial"/>
          <w:b/>
        </w:rPr>
      </w:pPr>
      <w:r w:rsidRPr="00B46E61">
        <w:rPr>
          <w:rFonts w:ascii="Arial" w:hAnsi="Arial" w:cs="Arial"/>
          <w:b/>
        </w:rPr>
        <w:lastRenderedPageBreak/>
        <w:t>Q</w:t>
      </w:r>
      <w:r w:rsidR="009E5147" w:rsidRPr="00B46E61">
        <w:rPr>
          <w:rFonts w:ascii="Arial" w:hAnsi="Arial" w:cs="Arial"/>
          <w:b/>
        </w:rPr>
        <w:t>16</w:t>
      </w:r>
      <w:r w:rsidRPr="00B46E61">
        <w:rPr>
          <w:rFonts w:ascii="Arial" w:hAnsi="Arial" w:cs="Arial"/>
          <w:b/>
        </w:rPr>
        <w:t>.</w:t>
      </w:r>
      <w:r w:rsidRPr="00B46E61">
        <w:rPr>
          <w:rFonts w:ascii="Arial" w:hAnsi="Arial" w:cs="Arial"/>
          <w:b/>
        </w:rPr>
        <w:tab/>
        <w:t>What is your understanding of the source of DP&amp;L’s request for authorization of the RCR?</w:t>
      </w:r>
    </w:p>
    <w:p w:rsidR="007403CC" w:rsidRPr="00B46E61" w:rsidRDefault="007403CC" w:rsidP="000E5097">
      <w:pPr>
        <w:spacing w:after="240" w:line="480" w:lineRule="auto"/>
        <w:ind w:left="720" w:hanging="720"/>
        <w:jc w:val="both"/>
        <w:rPr>
          <w:rFonts w:ascii="Arial" w:hAnsi="Arial" w:cs="Arial"/>
        </w:rPr>
      </w:pPr>
      <w:r w:rsidRPr="00B46E61">
        <w:rPr>
          <w:rFonts w:ascii="Arial" w:hAnsi="Arial" w:cs="Arial"/>
        </w:rPr>
        <w:t>A</w:t>
      </w:r>
      <w:r w:rsidR="009E5147" w:rsidRPr="00B46E61">
        <w:rPr>
          <w:rFonts w:ascii="Arial" w:hAnsi="Arial" w:cs="Arial"/>
        </w:rPr>
        <w:t>16</w:t>
      </w:r>
      <w:r w:rsidRPr="00B46E61">
        <w:rPr>
          <w:rFonts w:ascii="Arial" w:hAnsi="Arial" w:cs="Arial"/>
        </w:rPr>
        <w:t>.</w:t>
      </w:r>
      <w:r w:rsidRPr="00B46E61">
        <w:rPr>
          <w:rFonts w:ascii="Arial" w:hAnsi="Arial" w:cs="Arial"/>
        </w:rPr>
        <w:tab/>
        <w:t>DP&amp;L referenced the testimony of Mr. Teuscher that was filed in its pending application to increase distribution rates.</w:t>
      </w:r>
    </w:p>
    <w:p w:rsidR="007403CC" w:rsidRPr="00B46E61" w:rsidRDefault="007403CC" w:rsidP="000E5097">
      <w:pPr>
        <w:spacing w:line="480" w:lineRule="auto"/>
        <w:ind w:left="720" w:hanging="720"/>
        <w:jc w:val="both"/>
        <w:rPr>
          <w:rFonts w:ascii="Arial" w:hAnsi="Arial" w:cs="Arial"/>
          <w:b/>
        </w:rPr>
      </w:pPr>
      <w:r w:rsidRPr="00B46E61">
        <w:rPr>
          <w:rFonts w:ascii="Arial" w:hAnsi="Arial" w:cs="Arial"/>
          <w:b/>
        </w:rPr>
        <w:t>Q</w:t>
      </w:r>
      <w:r w:rsidR="009E5147" w:rsidRPr="00B46E61">
        <w:rPr>
          <w:rFonts w:ascii="Arial" w:hAnsi="Arial" w:cs="Arial"/>
          <w:b/>
        </w:rPr>
        <w:t>17</w:t>
      </w:r>
      <w:r w:rsidRPr="00B46E61">
        <w:rPr>
          <w:rFonts w:ascii="Arial" w:hAnsi="Arial" w:cs="Arial"/>
        </w:rPr>
        <w:t>.</w:t>
      </w:r>
      <w:r w:rsidRPr="00B46E61">
        <w:rPr>
          <w:rFonts w:ascii="Arial" w:hAnsi="Arial" w:cs="Arial"/>
        </w:rPr>
        <w:tab/>
      </w:r>
      <w:r w:rsidRPr="00B46E61">
        <w:rPr>
          <w:rFonts w:ascii="Arial" w:hAnsi="Arial" w:cs="Arial"/>
          <w:b/>
        </w:rPr>
        <w:t>Has Mr. Teuscher been identified as a witness in the ESP case?</w:t>
      </w:r>
    </w:p>
    <w:p w:rsidR="007403CC" w:rsidRPr="00B46E61" w:rsidRDefault="007403CC" w:rsidP="000E5097">
      <w:pPr>
        <w:spacing w:after="240" w:line="480" w:lineRule="auto"/>
        <w:ind w:left="720" w:hanging="720"/>
        <w:jc w:val="both"/>
        <w:rPr>
          <w:rFonts w:ascii="Arial" w:hAnsi="Arial" w:cs="Arial"/>
        </w:rPr>
      </w:pPr>
      <w:r w:rsidRPr="00B46E61">
        <w:rPr>
          <w:rFonts w:ascii="Arial" w:hAnsi="Arial" w:cs="Arial"/>
        </w:rPr>
        <w:t>A</w:t>
      </w:r>
      <w:r w:rsidR="009E5147" w:rsidRPr="00B46E61">
        <w:rPr>
          <w:rFonts w:ascii="Arial" w:hAnsi="Arial" w:cs="Arial"/>
        </w:rPr>
        <w:t>17</w:t>
      </w:r>
      <w:r w:rsidRPr="00B46E61">
        <w:rPr>
          <w:rFonts w:ascii="Arial" w:hAnsi="Arial" w:cs="Arial"/>
        </w:rPr>
        <w:t xml:space="preserve">. </w:t>
      </w:r>
      <w:r w:rsidRPr="00B46E61">
        <w:rPr>
          <w:rFonts w:ascii="Arial" w:hAnsi="Arial" w:cs="Arial"/>
        </w:rPr>
        <w:tab/>
        <w:t xml:space="preserve">No. </w:t>
      </w:r>
    </w:p>
    <w:p w:rsidR="007403CC" w:rsidRPr="00B46E61" w:rsidRDefault="007403CC" w:rsidP="000E5097">
      <w:pPr>
        <w:spacing w:line="480" w:lineRule="auto"/>
        <w:ind w:left="720" w:hanging="720"/>
        <w:jc w:val="both"/>
        <w:rPr>
          <w:rFonts w:ascii="Arial" w:hAnsi="Arial" w:cs="Arial"/>
        </w:rPr>
      </w:pPr>
      <w:r w:rsidRPr="00B46E61">
        <w:rPr>
          <w:rFonts w:ascii="Arial" w:hAnsi="Arial" w:cs="Arial"/>
          <w:b/>
        </w:rPr>
        <w:t>Q</w:t>
      </w:r>
      <w:r w:rsidR="00F3536A" w:rsidRPr="00B46E61">
        <w:rPr>
          <w:rFonts w:ascii="Arial" w:hAnsi="Arial" w:cs="Arial"/>
          <w:b/>
        </w:rPr>
        <w:t>18</w:t>
      </w:r>
      <w:r w:rsidRPr="00B46E61">
        <w:rPr>
          <w:rFonts w:ascii="Arial" w:hAnsi="Arial" w:cs="Arial"/>
        </w:rPr>
        <w:t>.</w:t>
      </w:r>
      <w:r w:rsidRPr="00B46E61">
        <w:rPr>
          <w:rFonts w:ascii="Arial" w:hAnsi="Arial" w:cs="Arial"/>
        </w:rPr>
        <w:tab/>
      </w:r>
      <w:r w:rsidRPr="00B46E61">
        <w:rPr>
          <w:rFonts w:ascii="Arial" w:hAnsi="Arial" w:cs="Arial"/>
          <w:b/>
        </w:rPr>
        <w:t>Given the fact that DP&amp;L has failed to file support for its proposed rider, why are you addressing it in your testimony?</w:t>
      </w:r>
    </w:p>
    <w:p w:rsidR="007403CC" w:rsidRPr="00B46E61" w:rsidRDefault="007403CC" w:rsidP="000E5097">
      <w:pPr>
        <w:spacing w:after="240" w:line="480" w:lineRule="auto"/>
        <w:ind w:left="720" w:hanging="720"/>
        <w:jc w:val="both"/>
        <w:rPr>
          <w:rFonts w:ascii="Arial" w:hAnsi="Arial" w:cs="Arial"/>
        </w:rPr>
      </w:pPr>
      <w:r w:rsidRPr="00B46E61">
        <w:rPr>
          <w:rFonts w:ascii="Arial" w:hAnsi="Arial" w:cs="Arial"/>
        </w:rPr>
        <w:t>A</w:t>
      </w:r>
      <w:r w:rsidR="00F3536A" w:rsidRPr="00B46E61">
        <w:rPr>
          <w:rFonts w:ascii="Arial" w:hAnsi="Arial" w:cs="Arial"/>
        </w:rPr>
        <w:t>18</w:t>
      </w:r>
      <w:r w:rsidRPr="00B46E61">
        <w:rPr>
          <w:rFonts w:ascii="Arial" w:hAnsi="Arial" w:cs="Arial"/>
        </w:rPr>
        <w:t xml:space="preserve">. </w:t>
      </w:r>
      <w:r w:rsidR="006670B7" w:rsidRPr="00B46E61">
        <w:rPr>
          <w:rFonts w:ascii="Arial" w:hAnsi="Arial" w:cs="Arial"/>
        </w:rPr>
        <w:tab/>
        <w:t>Out of an abundance of caution.  I</w:t>
      </w:r>
      <w:r w:rsidRPr="00B46E61">
        <w:rPr>
          <w:rFonts w:ascii="Arial" w:hAnsi="Arial" w:cs="Arial"/>
        </w:rPr>
        <w:t>f the Commission strikes this portion of the amended application seeking the RCR</w:t>
      </w:r>
      <w:r w:rsidR="006670B7" w:rsidRPr="00B46E61">
        <w:rPr>
          <w:rFonts w:ascii="Arial" w:hAnsi="Arial" w:cs="Arial"/>
        </w:rPr>
        <w:t>,</w:t>
      </w:r>
      <w:r w:rsidRPr="00B46E61">
        <w:rPr>
          <w:rFonts w:ascii="Arial" w:hAnsi="Arial" w:cs="Arial"/>
        </w:rPr>
        <w:t xml:space="preserve"> then IEU-Ohio would wit</w:t>
      </w:r>
      <w:r w:rsidR="00AD6CD5" w:rsidRPr="00B46E61">
        <w:rPr>
          <w:rFonts w:ascii="Arial" w:hAnsi="Arial" w:cs="Arial"/>
        </w:rPr>
        <w:t>hdraw any testimony concerning that rider</w:t>
      </w:r>
      <w:r w:rsidRPr="00B46E61">
        <w:rPr>
          <w:rFonts w:ascii="Arial" w:hAnsi="Arial" w:cs="Arial"/>
        </w:rPr>
        <w:t>.</w:t>
      </w:r>
      <w:r w:rsidR="00AD6CD5" w:rsidRPr="00B46E61">
        <w:rPr>
          <w:rFonts w:ascii="Arial" w:hAnsi="Arial" w:cs="Arial"/>
        </w:rPr>
        <w:t xml:space="preserve">  Further, my discussion below of Mr. Teuscher’s testimony is descriptive only.  I am not indicating that the Commission should accept as accurate any of the assertions made by Mr. Teuscher and I am not suggesting that my testimony should be used by the Commission as a basis for approving either a rider or the recovery of any costs that DP&amp;L is seeking in its distribution rate case.  </w:t>
      </w:r>
    </w:p>
    <w:p w:rsidR="00D10CB8" w:rsidRPr="00B46E61" w:rsidRDefault="004C5A88" w:rsidP="000E5097">
      <w:pPr>
        <w:spacing w:line="480" w:lineRule="auto"/>
        <w:ind w:left="720" w:hanging="720"/>
        <w:jc w:val="both"/>
        <w:rPr>
          <w:rFonts w:ascii="Arial" w:hAnsi="Arial" w:cs="Arial"/>
          <w:b/>
        </w:rPr>
      </w:pPr>
      <w:r w:rsidRPr="00B46E61">
        <w:rPr>
          <w:rFonts w:ascii="Arial" w:hAnsi="Arial" w:cs="Arial"/>
          <w:b/>
        </w:rPr>
        <w:t>Q1</w:t>
      </w:r>
      <w:r w:rsidR="00F3536A" w:rsidRPr="00B46E61">
        <w:rPr>
          <w:rFonts w:ascii="Arial" w:hAnsi="Arial" w:cs="Arial"/>
          <w:b/>
        </w:rPr>
        <w:t>9</w:t>
      </w:r>
      <w:r w:rsidRPr="00B46E61">
        <w:rPr>
          <w:rFonts w:ascii="Arial" w:hAnsi="Arial" w:cs="Arial"/>
          <w:b/>
        </w:rPr>
        <w:t>.</w:t>
      </w:r>
      <w:r w:rsidRPr="00B46E61">
        <w:rPr>
          <w:rFonts w:ascii="Arial" w:hAnsi="Arial" w:cs="Arial"/>
          <w:b/>
        </w:rPr>
        <w:tab/>
      </w:r>
      <w:r w:rsidR="008F2E9D" w:rsidRPr="00B46E61">
        <w:rPr>
          <w:rFonts w:ascii="Arial" w:hAnsi="Arial" w:cs="Arial"/>
          <w:b/>
        </w:rPr>
        <w:t xml:space="preserve">What is </w:t>
      </w:r>
      <w:r w:rsidR="00632ADC" w:rsidRPr="00B46E61">
        <w:rPr>
          <w:rFonts w:ascii="Arial" w:hAnsi="Arial" w:cs="Arial"/>
          <w:b/>
        </w:rPr>
        <w:t>your understanding of DP&amp;L’s proposed</w:t>
      </w:r>
      <w:r w:rsidR="006670B7" w:rsidRPr="00B46E61">
        <w:rPr>
          <w:rFonts w:ascii="Arial" w:hAnsi="Arial" w:cs="Arial"/>
          <w:b/>
        </w:rPr>
        <w:t xml:space="preserve"> RCR</w:t>
      </w:r>
      <w:r w:rsidR="00D10CB8" w:rsidRPr="00B46E61">
        <w:rPr>
          <w:rFonts w:ascii="Arial" w:hAnsi="Arial" w:cs="Arial"/>
          <w:b/>
        </w:rPr>
        <w:t xml:space="preserve">? </w:t>
      </w:r>
    </w:p>
    <w:p w:rsidR="00FA7A15" w:rsidRPr="00B46E61" w:rsidRDefault="00D10CB8" w:rsidP="000E5097">
      <w:pPr>
        <w:spacing w:after="240" w:line="480" w:lineRule="auto"/>
        <w:ind w:left="720" w:hanging="720"/>
        <w:jc w:val="both"/>
        <w:rPr>
          <w:rFonts w:ascii="Arial" w:hAnsi="Arial" w:cs="Arial"/>
        </w:rPr>
      </w:pPr>
      <w:r w:rsidRPr="00B46E61">
        <w:rPr>
          <w:rFonts w:ascii="Arial" w:hAnsi="Arial" w:cs="Arial"/>
        </w:rPr>
        <w:t>A1</w:t>
      </w:r>
      <w:r w:rsidR="00F3536A" w:rsidRPr="00B46E61">
        <w:rPr>
          <w:rFonts w:ascii="Arial" w:hAnsi="Arial" w:cs="Arial"/>
        </w:rPr>
        <w:t>9</w:t>
      </w:r>
      <w:r w:rsidRPr="00B46E61">
        <w:rPr>
          <w:rFonts w:ascii="Arial" w:hAnsi="Arial" w:cs="Arial"/>
        </w:rPr>
        <w:t>.</w:t>
      </w:r>
      <w:r w:rsidRPr="00B46E61">
        <w:rPr>
          <w:rFonts w:ascii="Arial" w:hAnsi="Arial" w:cs="Arial"/>
        </w:rPr>
        <w:tab/>
      </w:r>
      <w:r w:rsidR="00DC4692" w:rsidRPr="00B46E61">
        <w:rPr>
          <w:rFonts w:ascii="Arial" w:hAnsi="Arial" w:cs="Arial"/>
        </w:rPr>
        <w:t xml:space="preserve"> </w:t>
      </w:r>
      <w:r w:rsidR="008F2E9D" w:rsidRPr="00B46E61">
        <w:rPr>
          <w:rFonts w:ascii="Arial" w:hAnsi="Arial" w:cs="Arial"/>
        </w:rPr>
        <w:t xml:space="preserve">As </w:t>
      </w:r>
      <w:r w:rsidR="00EE62D4" w:rsidRPr="00B46E61">
        <w:rPr>
          <w:rFonts w:ascii="Arial" w:hAnsi="Arial" w:cs="Arial"/>
        </w:rPr>
        <w:t xml:space="preserve">initially </w:t>
      </w:r>
      <w:r w:rsidR="000B27C5" w:rsidRPr="00B46E61">
        <w:rPr>
          <w:rFonts w:ascii="Arial" w:hAnsi="Arial" w:cs="Arial"/>
        </w:rPr>
        <w:t>proposed by DP&amp;L</w:t>
      </w:r>
      <w:r w:rsidR="00B55052" w:rsidRPr="00B46E61">
        <w:rPr>
          <w:rFonts w:ascii="Arial" w:hAnsi="Arial" w:cs="Arial"/>
        </w:rPr>
        <w:t xml:space="preserve"> </w:t>
      </w:r>
      <w:r w:rsidR="008F2E9D" w:rsidRPr="00B46E61">
        <w:rPr>
          <w:rFonts w:ascii="Arial" w:hAnsi="Arial" w:cs="Arial"/>
        </w:rPr>
        <w:t xml:space="preserve">in </w:t>
      </w:r>
      <w:r w:rsidR="00AF4CAC" w:rsidRPr="00B46E61">
        <w:rPr>
          <w:rFonts w:ascii="Arial" w:hAnsi="Arial" w:cs="Arial"/>
        </w:rPr>
        <w:t>its distribution rate case (</w:t>
      </w:r>
      <w:r w:rsidR="008F2E9D" w:rsidRPr="00B46E61">
        <w:rPr>
          <w:rFonts w:ascii="Arial" w:hAnsi="Arial" w:cs="Arial"/>
        </w:rPr>
        <w:t>Case No</w:t>
      </w:r>
      <w:r w:rsidR="00AF4CAC" w:rsidRPr="00B46E61">
        <w:rPr>
          <w:rFonts w:ascii="Arial" w:hAnsi="Arial" w:cs="Arial"/>
        </w:rPr>
        <w:t>s</w:t>
      </w:r>
      <w:r w:rsidR="008F2E9D" w:rsidRPr="00B46E61">
        <w:rPr>
          <w:rFonts w:ascii="Arial" w:hAnsi="Arial" w:cs="Arial"/>
        </w:rPr>
        <w:t xml:space="preserve">. </w:t>
      </w:r>
      <w:r w:rsidR="00AD3F9B" w:rsidRPr="00B46E61">
        <w:rPr>
          <w:rFonts w:ascii="Arial" w:hAnsi="Arial" w:cs="Arial"/>
        </w:rPr>
        <w:t xml:space="preserve">15-1830-EL-AIR, </w:t>
      </w:r>
      <w:r w:rsidR="00AF4CAC" w:rsidRPr="00B46E61">
        <w:rPr>
          <w:rFonts w:ascii="Arial" w:hAnsi="Arial" w:cs="Arial"/>
          <w:i/>
        </w:rPr>
        <w:t>et al.),</w:t>
      </w:r>
      <w:r w:rsidR="00AF4CAC" w:rsidRPr="00B46E61">
        <w:rPr>
          <w:rFonts w:ascii="Arial" w:hAnsi="Arial" w:cs="Arial"/>
        </w:rPr>
        <w:t xml:space="preserve"> </w:t>
      </w:r>
      <w:r w:rsidR="00AD3F9B" w:rsidRPr="00B46E61">
        <w:rPr>
          <w:rFonts w:ascii="Arial" w:hAnsi="Arial" w:cs="Arial"/>
        </w:rPr>
        <w:t xml:space="preserve">this </w:t>
      </w:r>
      <w:r w:rsidR="003571BE" w:rsidRPr="00B46E61">
        <w:rPr>
          <w:rFonts w:ascii="Arial" w:hAnsi="Arial" w:cs="Arial"/>
        </w:rPr>
        <w:t xml:space="preserve">nonbypassable </w:t>
      </w:r>
      <w:r w:rsidR="003412EC" w:rsidRPr="00B46E61">
        <w:rPr>
          <w:rFonts w:ascii="Arial" w:hAnsi="Arial" w:cs="Arial"/>
        </w:rPr>
        <w:t xml:space="preserve">rider would </w:t>
      </w:r>
      <w:r w:rsidR="000B27C5" w:rsidRPr="00B46E61">
        <w:rPr>
          <w:rFonts w:ascii="Arial" w:hAnsi="Arial" w:cs="Arial"/>
        </w:rPr>
        <w:t>recover costs that DP&amp;L</w:t>
      </w:r>
      <w:r w:rsidR="00AD3F9B" w:rsidRPr="00B46E61">
        <w:rPr>
          <w:rFonts w:ascii="Arial" w:hAnsi="Arial" w:cs="Arial"/>
        </w:rPr>
        <w:t xml:space="preserve"> has </w:t>
      </w:r>
      <w:r w:rsidR="001A1806" w:rsidRPr="00B46E61">
        <w:rPr>
          <w:rFonts w:ascii="Arial" w:hAnsi="Arial" w:cs="Arial"/>
        </w:rPr>
        <w:t xml:space="preserve">incurred </w:t>
      </w:r>
      <w:r w:rsidR="00AD3F9B" w:rsidRPr="00B46E61">
        <w:rPr>
          <w:rFonts w:ascii="Arial" w:hAnsi="Arial" w:cs="Arial"/>
        </w:rPr>
        <w:t>or will incur as a result</w:t>
      </w:r>
      <w:r w:rsidR="000B27C5" w:rsidRPr="00B46E61">
        <w:rPr>
          <w:rFonts w:ascii="Arial" w:hAnsi="Arial" w:cs="Arial"/>
        </w:rPr>
        <w:t xml:space="preserve"> of matters outside DP&amp;L’</w:t>
      </w:r>
      <w:r w:rsidR="00AD3F9B" w:rsidRPr="00B46E61">
        <w:rPr>
          <w:rFonts w:ascii="Arial" w:hAnsi="Arial" w:cs="Arial"/>
        </w:rPr>
        <w:t>s normal cou</w:t>
      </w:r>
      <w:r w:rsidR="00F412C4" w:rsidRPr="00B46E61">
        <w:rPr>
          <w:rFonts w:ascii="Arial" w:hAnsi="Arial" w:cs="Arial"/>
        </w:rPr>
        <w:t>rse of business, including potential costs</w:t>
      </w:r>
      <w:r w:rsidR="00C03A63" w:rsidRPr="00B46E61">
        <w:rPr>
          <w:rFonts w:ascii="Arial" w:hAnsi="Arial" w:cs="Arial"/>
        </w:rPr>
        <w:t xml:space="preserve"> due to</w:t>
      </w:r>
      <w:r w:rsidR="003571BE" w:rsidRPr="00B46E61">
        <w:rPr>
          <w:rFonts w:ascii="Arial" w:hAnsi="Arial" w:cs="Arial"/>
        </w:rPr>
        <w:t xml:space="preserve"> changes in legislation, chang</w:t>
      </w:r>
      <w:r w:rsidR="00AD3F9B" w:rsidRPr="00B46E61">
        <w:rPr>
          <w:rFonts w:ascii="Arial" w:hAnsi="Arial" w:cs="Arial"/>
        </w:rPr>
        <w:t xml:space="preserve">es in regulation, and/or Commission orders that require all Ohio utilities to implement new </w:t>
      </w:r>
      <w:r w:rsidR="00AD3F9B" w:rsidRPr="00B46E61">
        <w:rPr>
          <w:rFonts w:ascii="Arial" w:hAnsi="Arial" w:cs="Arial"/>
        </w:rPr>
        <w:lastRenderedPageBreak/>
        <w:t xml:space="preserve">processes or </w:t>
      </w:r>
      <w:r w:rsidR="00385A97" w:rsidRPr="00B46E61">
        <w:rPr>
          <w:rFonts w:ascii="Arial" w:hAnsi="Arial" w:cs="Arial"/>
        </w:rPr>
        <w:t xml:space="preserve">to </w:t>
      </w:r>
      <w:r w:rsidR="00AD3F9B" w:rsidRPr="00B46E61">
        <w:rPr>
          <w:rFonts w:ascii="Arial" w:hAnsi="Arial" w:cs="Arial"/>
        </w:rPr>
        <w:t>modify computer systems to address changes in the competitive ret</w:t>
      </w:r>
      <w:r w:rsidR="000B27C5" w:rsidRPr="00B46E61">
        <w:rPr>
          <w:rFonts w:ascii="Arial" w:hAnsi="Arial" w:cs="Arial"/>
        </w:rPr>
        <w:t>ail electric market.  As DP&amp;L</w:t>
      </w:r>
      <w:r w:rsidR="00AD3F9B" w:rsidRPr="00B46E61">
        <w:rPr>
          <w:rFonts w:ascii="Arial" w:hAnsi="Arial" w:cs="Arial"/>
        </w:rPr>
        <w:t xml:space="preserve"> witness Teuscher indicated in </w:t>
      </w:r>
      <w:r w:rsidR="005B1C6D" w:rsidRPr="00B46E61">
        <w:rPr>
          <w:rFonts w:ascii="Arial" w:hAnsi="Arial" w:cs="Arial"/>
        </w:rPr>
        <w:t xml:space="preserve">his </w:t>
      </w:r>
      <w:r w:rsidR="00AD3F9B" w:rsidRPr="00B46E61">
        <w:rPr>
          <w:rFonts w:ascii="Arial" w:hAnsi="Arial" w:cs="Arial"/>
        </w:rPr>
        <w:t>prefiled testimony</w:t>
      </w:r>
      <w:r w:rsidR="000B27C5" w:rsidRPr="00B46E61">
        <w:rPr>
          <w:rFonts w:ascii="Arial" w:hAnsi="Arial" w:cs="Arial"/>
        </w:rPr>
        <w:t xml:space="preserve"> in the distribution rate case, DP&amp;L</w:t>
      </w:r>
      <w:r w:rsidR="00AD3F9B" w:rsidRPr="00B46E61">
        <w:rPr>
          <w:rFonts w:ascii="Arial" w:hAnsi="Arial" w:cs="Arial"/>
        </w:rPr>
        <w:t xml:space="preserve"> foresees that expenditures on projects or items that would be </w:t>
      </w:r>
      <w:r w:rsidR="00C03A63" w:rsidRPr="00B46E61">
        <w:rPr>
          <w:rFonts w:ascii="Arial" w:hAnsi="Arial" w:cs="Arial"/>
        </w:rPr>
        <w:t xml:space="preserve">eligible for inclusion in the </w:t>
      </w:r>
      <w:r w:rsidR="00AD3F9B" w:rsidRPr="00B46E61">
        <w:rPr>
          <w:rFonts w:ascii="Arial" w:hAnsi="Arial" w:cs="Arial"/>
        </w:rPr>
        <w:t xml:space="preserve">RCR are atypical and infrequent in nature, as opposed to ongoing administrative or operational costs.  </w:t>
      </w:r>
      <w:r w:rsidR="005B1C6D" w:rsidRPr="00B46E61">
        <w:rPr>
          <w:rFonts w:ascii="Arial" w:hAnsi="Arial" w:cs="Arial"/>
        </w:rPr>
        <w:t>Witness Teuscher indicated</w:t>
      </w:r>
      <w:r w:rsidR="00C03A63" w:rsidRPr="00B46E61">
        <w:rPr>
          <w:rFonts w:ascii="Arial" w:hAnsi="Arial" w:cs="Arial"/>
        </w:rPr>
        <w:t xml:space="preserve"> that</w:t>
      </w:r>
      <w:r w:rsidR="003571BE" w:rsidRPr="00B46E61">
        <w:rPr>
          <w:rFonts w:ascii="Arial" w:hAnsi="Arial" w:cs="Arial"/>
        </w:rPr>
        <w:t xml:space="preserve"> </w:t>
      </w:r>
      <w:r w:rsidR="00C03A63" w:rsidRPr="00B46E61">
        <w:rPr>
          <w:rFonts w:ascii="Arial" w:hAnsi="Arial" w:cs="Arial"/>
        </w:rPr>
        <w:t>the proposed</w:t>
      </w:r>
      <w:r w:rsidR="005B1C6D" w:rsidRPr="00B46E61">
        <w:rPr>
          <w:rFonts w:ascii="Arial" w:hAnsi="Arial" w:cs="Arial"/>
        </w:rPr>
        <w:t xml:space="preserve"> RCR </w:t>
      </w:r>
      <w:r w:rsidR="00C03A63" w:rsidRPr="00B46E61">
        <w:rPr>
          <w:rFonts w:ascii="Arial" w:hAnsi="Arial" w:cs="Arial"/>
        </w:rPr>
        <w:t xml:space="preserve">initially </w:t>
      </w:r>
      <w:r w:rsidR="005B1C6D" w:rsidRPr="00B46E61">
        <w:rPr>
          <w:rFonts w:ascii="Arial" w:hAnsi="Arial" w:cs="Arial"/>
        </w:rPr>
        <w:t>would</w:t>
      </w:r>
      <w:r w:rsidR="003571BE" w:rsidRPr="00B46E61">
        <w:rPr>
          <w:rFonts w:ascii="Arial" w:hAnsi="Arial" w:cs="Arial"/>
        </w:rPr>
        <w:t xml:space="preserve"> include </w:t>
      </w:r>
      <w:r w:rsidR="00B25C4C" w:rsidRPr="00B46E61">
        <w:rPr>
          <w:rFonts w:ascii="Arial" w:hAnsi="Arial" w:cs="Arial"/>
        </w:rPr>
        <w:t>for recovery</w:t>
      </w:r>
      <w:r w:rsidR="006425A0" w:rsidRPr="00B46E61">
        <w:rPr>
          <w:rFonts w:ascii="Arial" w:hAnsi="Arial" w:cs="Arial"/>
        </w:rPr>
        <w:t xml:space="preserve"> </w:t>
      </w:r>
      <w:r w:rsidR="003571BE" w:rsidRPr="00B46E61">
        <w:rPr>
          <w:rFonts w:ascii="Arial" w:hAnsi="Arial" w:cs="Arial"/>
        </w:rPr>
        <w:t>the balances fo</w:t>
      </w:r>
      <w:r w:rsidR="006425A0" w:rsidRPr="00B46E61">
        <w:rPr>
          <w:rFonts w:ascii="Arial" w:hAnsi="Arial" w:cs="Arial"/>
        </w:rPr>
        <w:t>r several existing defe</w:t>
      </w:r>
      <w:r w:rsidR="00C03A63" w:rsidRPr="00B46E61">
        <w:rPr>
          <w:rFonts w:ascii="Arial" w:hAnsi="Arial" w:cs="Arial"/>
        </w:rPr>
        <w:t>rrals, to be recovered over a three</w:t>
      </w:r>
      <w:r w:rsidR="00AF4CAC" w:rsidRPr="00B46E61">
        <w:rPr>
          <w:rFonts w:ascii="Arial" w:hAnsi="Arial" w:cs="Arial"/>
        </w:rPr>
        <w:t>-</w:t>
      </w:r>
      <w:r w:rsidR="006425A0" w:rsidRPr="00B46E61">
        <w:rPr>
          <w:rFonts w:ascii="Arial" w:hAnsi="Arial" w:cs="Arial"/>
        </w:rPr>
        <w:t>year period.</w:t>
      </w:r>
      <w:r w:rsidR="00042ADF" w:rsidRPr="00B46E61">
        <w:rPr>
          <w:rFonts w:ascii="Arial" w:hAnsi="Arial" w:cs="Arial"/>
        </w:rPr>
        <w:t xml:space="preserve">  In addition, any future amounts beyond th</w:t>
      </w:r>
      <w:r w:rsidR="00B25C4C" w:rsidRPr="00B46E61">
        <w:rPr>
          <w:rFonts w:ascii="Arial" w:hAnsi="Arial" w:cs="Arial"/>
        </w:rPr>
        <w:t>ese initial deferral recoveries</w:t>
      </w:r>
      <w:r w:rsidR="00042ADF" w:rsidRPr="00B46E61">
        <w:rPr>
          <w:rFonts w:ascii="Arial" w:hAnsi="Arial" w:cs="Arial"/>
        </w:rPr>
        <w:t xml:space="preserve"> to be include</w:t>
      </w:r>
      <w:r w:rsidR="00C03A63" w:rsidRPr="00B46E61">
        <w:rPr>
          <w:rFonts w:ascii="Arial" w:hAnsi="Arial" w:cs="Arial"/>
        </w:rPr>
        <w:t xml:space="preserve">d in the </w:t>
      </w:r>
      <w:r w:rsidR="00C01F78" w:rsidRPr="00B46E61">
        <w:rPr>
          <w:rFonts w:ascii="Arial" w:hAnsi="Arial" w:cs="Arial"/>
        </w:rPr>
        <w:t xml:space="preserve">RCR </w:t>
      </w:r>
      <w:r w:rsidR="00BD19F2" w:rsidRPr="00B46E61">
        <w:rPr>
          <w:rFonts w:ascii="Arial" w:hAnsi="Arial" w:cs="Arial"/>
        </w:rPr>
        <w:t>would be required to</w:t>
      </w:r>
      <w:r w:rsidR="00042ADF" w:rsidRPr="00B46E61">
        <w:rPr>
          <w:rFonts w:ascii="Arial" w:hAnsi="Arial" w:cs="Arial"/>
        </w:rPr>
        <w:t xml:space="preserve"> be approved </w:t>
      </w:r>
      <w:r w:rsidR="00C01F78" w:rsidRPr="00B46E61">
        <w:rPr>
          <w:rFonts w:ascii="Arial" w:hAnsi="Arial" w:cs="Arial"/>
        </w:rPr>
        <w:t>by the Commission</w:t>
      </w:r>
      <w:r w:rsidR="00042ADF" w:rsidRPr="00B46E61">
        <w:rPr>
          <w:rFonts w:ascii="Arial" w:hAnsi="Arial" w:cs="Arial"/>
        </w:rPr>
        <w:t xml:space="preserve">.  The six separate deferral balances initially </w:t>
      </w:r>
      <w:r w:rsidR="00BA51FB" w:rsidRPr="00B46E61">
        <w:rPr>
          <w:rFonts w:ascii="Arial" w:hAnsi="Arial" w:cs="Arial"/>
        </w:rPr>
        <w:t>proposed for inclusion</w:t>
      </w:r>
      <w:r w:rsidR="00C03A63" w:rsidRPr="00B46E61">
        <w:rPr>
          <w:rFonts w:ascii="Arial" w:hAnsi="Arial" w:cs="Arial"/>
        </w:rPr>
        <w:t xml:space="preserve"> in the </w:t>
      </w:r>
      <w:r w:rsidR="002E05A1" w:rsidRPr="00B46E61">
        <w:rPr>
          <w:rFonts w:ascii="Arial" w:hAnsi="Arial" w:cs="Arial"/>
        </w:rPr>
        <w:t>RCR for recovery, and their balances as of September 30, 2015</w:t>
      </w:r>
      <w:r w:rsidR="00AF4CAC" w:rsidRPr="00B46E61">
        <w:rPr>
          <w:rFonts w:ascii="Arial" w:hAnsi="Arial" w:cs="Arial"/>
        </w:rPr>
        <w:t>,</w:t>
      </w:r>
      <w:r w:rsidR="002E05A1" w:rsidRPr="00B46E61">
        <w:rPr>
          <w:rFonts w:ascii="Arial" w:hAnsi="Arial" w:cs="Arial"/>
        </w:rPr>
        <w:t xml:space="preserve"> are as follows</w:t>
      </w:r>
      <w:r w:rsidR="00042ADF" w:rsidRPr="00B46E61">
        <w:rPr>
          <w:rFonts w:ascii="Arial" w:hAnsi="Arial" w:cs="Arial"/>
        </w:rPr>
        <w:t>:</w:t>
      </w:r>
    </w:p>
    <w:p w:rsidR="00042ADF" w:rsidRPr="00B46E61" w:rsidRDefault="00AF4CAC" w:rsidP="000E5097">
      <w:pPr>
        <w:pStyle w:val="ListParagraph"/>
        <w:spacing w:after="240" w:line="480" w:lineRule="auto"/>
        <w:ind w:left="2160" w:hanging="720"/>
        <w:jc w:val="both"/>
        <w:rPr>
          <w:rFonts w:ascii="Arial" w:hAnsi="Arial" w:cs="Arial"/>
        </w:rPr>
      </w:pPr>
      <w:r w:rsidRPr="00B46E61">
        <w:rPr>
          <w:rFonts w:ascii="Arial" w:hAnsi="Arial" w:cs="Arial"/>
        </w:rPr>
        <w:t>(1)</w:t>
      </w:r>
      <w:r w:rsidRPr="00B46E61">
        <w:rPr>
          <w:rFonts w:ascii="Arial" w:hAnsi="Arial" w:cs="Arial"/>
        </w:rPr>
        <w:tab/>
      </w:r>
      <w:r w:rsidR="00042ADF" w:rsidRPr="00B46E61">
        <w:rPr>
          <w:rFonts w:ascii="Arial" w:hAnsi="Arial" w:cs="Arial"/>
        </w:rPr>
        <w:t>Consumer education campaign costs</w:t>
      </w:r>
      <w:r w:rsidR="002E05A1" w:rsidRPr="00B46E61">
        <w:rPr>
          <w:rFonts w:ascii="Arial" w:hAnsi="Arial" w:cs="Arial"/>
        </w:rPr>
        <w:t xml:space="preserve"> - $3.0 million</w:t>
      </w:r>
      <w:r w:rsidRPr="00B46E61">
        <w:rPr>
          <w:rFonts w:ascii="Arial" w:hAnsi="Arial" w:cs="Arial"/>
        </w:rPr>
        <w:t>;</w:t>
      </w:r>
    </w:p>
    <w:p w:rsidR="00042ADF" w:rsidRPr="00B46E61" w:rsidRDefault="00AF4CAC" w:rsidP="000E5097">
      <w:pPr>
        <w:pStyle w:val="ListParagraph"/>
        <w:spacing w:after="240" w:line="480" w:lineRule="auto"/>
        <w:ind w:left="2160" w:hanging="720"/>
        <w:jc w:val="both"/>
        <w:rPr>
          <w:rFonts w:ascii="Arial" w:hAnsi="Arial" w:cs="Arial"/>
        </w:rPr>
      </w:pPr>
      <w:r w:rsidRPr="00B46E61">
        <w:rPr>
          <w:rFonts w:ascii="Arial" w:hAnsi="Arial" w:cs="Arial"/>
        </w:rPr>
        <w:t>(2)</w:t>
      </w:r>
      <w:r w:rsidRPr="00B46E61">
        <w:rPr>
          <w:rFonts w:ascii="Arial" w:hAnsi="Arial" w:cs="Arial"/>
        </w:rPr>
        <w:tab/>
      </w:r>
      <w:r w:rsidR="00042ADF" w:rsidRPr="00B46E61">
        <w:rPr>
          <w:rFonts w:ascii="Arial" w:hAnsi="Arial" w:cs="Arial"/>
        </w:rPr>
        <w:t>Retail settlement system costs</w:t>
      </w:r>
      <w:r w:rsidR="002E05A1" w:rsidRPr="00B46E61">
        <w:rPr>
          <w:rFonts w:ascii="Arial" w:hAnsi="Arial" w:cs="Arial"/>
        </w:rPr>
        <w:t xml:space="preserve"> - $3.1 million</w:t>
      </w:r>
      <w:r w:rsidRPr="00B46E61">
        <w:rPr>
          <w:rFonts w:ascii="Arial" w:hAnsi="Arial" w:cs="Arial"/>
        </w:rPr>
        <w:t>;</w:t>
      </w:r>
    </w:p>
    <w:p w:rsidR="00042ADF" w:rsidRPr="00B46E61" w:rsidRDefault="00AF4CAC" w:rsidP="000E5097">
      <w:pPr>
        <w:pStyle w:val="ListParagraph"/>
        <w:spacing w:after="240" w:line="480" w:lineRule="auto"/>
        <w:ind w:left="2160" w:hanging="720"/>
        <w:jc w:val="both"/>
        <w:rPr>
          <w:rFonts w:ascii="Arial" w:hAnsi="Arial" w:cs="Arial"/>
        </w:rPr>
      </w:pPr>
      <w:r w:rsidRPr="00B46E61">
        <w:rPr>
          <w:rFonts w:ascii="Arial" w:hAnsi="Arial" w:cs="Arial"/>
        </w:rPr>
        <w:t>(3)</w:t>
      </w:r>
      <w:r w:rsidRPr="00B46E61">
        <w:rPr>
          <w:rFonts w:ascii="Arial" w:hAnsi="Arial" w:cs="Arial"/>
        </w:rPr>
        <w:tab/>
      </w:r>
      <w:r w:rsidR="00042ADF" w:rsidRPr="00B46E61">
        <w:rPr>
          <w:rFonts w:ascii="Arial" w:hAnsi="Arial" w:cs="Arial"/>
        </w:rPr>
        <w:t>Green pricing tariff costs</w:t>
      </w:r>
      <w:r w:rsidR="002E05A1" w:rsidRPr="00B46E61">
        <w:rPr>
          <w:rFonts w:ascii="Arial" w:hAnsi="Arial" w:cs="Arial"/>
        </w:rPr>
        <w:t xml:space="preserve"> - $75,670</w:t>
      </w:r>
      <w:r w:rsidRPr="00B46E61">
        <w:rPr>
          <w:rFonts w:ascii="Arial" w:hAnsi="Arial" w:cs="Arial"/>
        </w:rPr>
        <w:t>;</w:t>
      </w:r>
    </w:p>
    <w:p w:rsidR="00042ADF" w:rsidRPr="00B46E61" w:rsidRDefault="00AF4CAC" w:rsidP="000E5097">
      <w:pPr>
        <w:pStyle w:val="ListParagraph"/>
        <w:spacing w:after="240" w:line="480" w:lineRule="auto"/>
        <w:ind w:left="2160" w:hanging="720"/>
        <w:jc w:val="both"/>
        <w:rPr>
          <w:rFonts w:ascii="Arial" w:hAnsi="Arial" w:cs="Arial"/>
        </w:rPr>
      </w:pPr>
      <w:r w:rsidRPr="00B46E61">
        <w:rPr>
          <w:rFonts w:ascii="Arial" w:hAnsi="Arial" w:cs="Arial"/>
        </w:rPr>
        <w:t>(4)</w:t>
      </w:r>
      <w:r w:rsidRPr="00B46E61">
        <w:rPr>
          <w:rFonts w:ascii="Arial" w:hAnsi="Arial" w:cs="Arial"/>
        </w:rPr>
        <w:tab/>
      </w:r>
      <w:r w:rsidR="00042ADF" w:rsidRPr="00B46E61">
        <w:rPr>
          <w:rFonts w:ascii="Arial" w:hAnsi="Arial" w:cs="Arial"/>
        </w:rPr>
        <w:t>Bill format redesign costs incurred up to Sept</w:t>
      </w:r>
      <w:r w:rsidRPr="00B46E61">
        <w:rPr>
          <w:rFonts w:ascii="Arial" w:hAnsi="Arial" w:cs="Arial"/>
        </w:rPr>
        <w:t>ember</w:t>
      </w:r>
      <w:r w:rsidR="00042ADF" w:rsidRPr="00B46E61">
        <w:rPr>
          <w:rFonts w:ascii="Arial" w:hAnsi="Arial" w:cs="Arial"/>
        </w:rPr>
        <w:t xml:space="preserve"> 30, 2015</w:t>
      </w:r>
      <w:r w:rsidR="002E05A1" w:rsidRPr="00B46E61">
        <w:rPr>
          <w:rFonts w:ascii="Arial" w:hAnsi="Arial" w:cs="Arial"/>
        </w:rPr>
        <w:t xml:space="preserve"> - $327,400</w:t>
      </w:r>
      <w:r w:rsidRPr="00B46E61">
        <w:rPr>
          <w:rFonts w:ascii="Arial" w:hAnsi="Arial" w:cs="Arial"/>
        </w:rPr>
        <w:t>;</w:t>
      </w:r>
    </w:p>
    <w:p w:rsidR="00042ADF" w:rsidRPr="00B46E61" w:rsidRDefault="00AF4CAC" w:rsidP="000E5097">
      <w:pPr>
        <w:pStyle w:val="ListParagraph"/>
        <w:spacing w:after="240" w:line="480" w:lineRule="auto"/>
        <w:ind w:left="2160" w:hanging="720"/>
        <w:jc w:val="both"/>
        <w:rPr>
          <w:rFonts w:ascii="Arial" w:hAnsi="Arial" w:cs="Arial"/>
        </w:rPr>
      </w:pPr>
      <w:r w:rsidRPr="00B46E61">
        <w:rPr>
          <w:rFonts w:ascii="Arial" w:hAnsi="Arial" w:cs="Arial"/>
        </w:rPr>
        <w:t>(5)</w:t>
      </w:r>
      <w:r w:rsidRPr="00B46E61">
        <w:rPr>
          <w:rFonts w:ascii="Arial" w:hAnsi="Arial" w:cs="Arial"/>
        </w:rPr>
        <w:tab/>
      </w:r>
      <w:r w:rsidR="00042ADF" w:rsidRPr="00B46E61">
        <w:rPr>
          <w:rFonts w:ascii="Arial" w:hAnsi="Arial" w:cs="Arial"/>
        </w:rPr>
        <w:t>Generation separation costs incurred up to Sept</w:t>
      </w:r>
      <w:r w:rsidRPr="00B46E61">
        <w:rPr>
          <w:rFonts w:ascii="Arial" w:hAnsi="Arial" w:cs="Arial"/>
        </w:rPr>
        <w:t>ember</w:t>
      </w:r>
      <w:r w:rsidR="00042ADF" w:rsidRPr="00B46E61">
        <w:rPr>
          <w:rFonts w:ascii="Arial" w:hAnsi="Arial" w:cs="Arial"/>
        </w:rPr>
        <w:t xml:space="preserve"> 30, 2015</w:t>
      </w:r>
      <w:r w:rsidR="002E05A1" w:rsidRPr="00B46E61">
        <w:rPr>
          <w:rFonts w:ascii="Arial" w:hAnsi="Arial" w:cs="Arial"/>
        </w:rPr>
        <w:t xml:space="preserve"> - $3.6 million</w:t>
      </w:r>
      <w:r w:rsidRPr="00B46E61">
        <w:rPr>
          <w:rFonts w:ascii="Arial" w:hAnsi="Arial" w:cs="Arial"/>
        </w:rPr>
        <w:t>;</w:t>
      </w:r>
      <w:r w:rsidR="000E4508" w:rsidRPr="00B46E61">
        <w:rPr>
          <w:rFonts w:ascii="Arial" w:hAnsi="Arial" w:cs="Arial"/>
        </w:rPr>
        <w:t xml:space="preserve"> and</w:t>
      </w:r>
    </w:p>
    <w:p w:rsidR="00042ADF" w:rsidRPr="00B46E61" w:rsidRDefault="00AF4CAC" w:rsidP="000E5097">
      <w:pPr>
        <w:pStyle w:val="ListParagraph"/>
        <w:spacing w:after="240" w:line="480" w:lineRule="auto"/>
        <w:ind w:left="2160" w:hanging="720"/>
        <w:jc w:val="both"/>
        <w:rPr>
          <w:rFonts w:ascii="Arial" w:hAnsi="Arial" w:cs="Arial"/>
        </w:rPr>
      </w:pPr>
      <w:r w:rsidRPr="00B46E61">
        <w:rPr>
          <w:rFonts w:ascii="Arial" w:hAnsi="Arial" w:cs="Arial"/>
        </w:rPr>
        <w:t xml:space="preserve">(6) </w:t>
      </w:r>
      <w:r w:rsidR="00042ADF" w:rsidRPr="00B46E61">
        <w:rPr>
          <w:rFonts w:ascii="Arial" w:hAnsi="Arial" w:cs="Arial"/>
        </w:rPr>
        <w:t>Unbilled fuel costs incurred up to Sept</w:t>
      </w:r>
      <w:r w:rsidRPr="00B46E61">
        <w:rPr>
          <w:rFonts w:ascii="Arial" w:hAnsi="Arial" w:cs="Arial"/>
        </w:rPr>
        <w:t>ember </w:t>
      </w:r>
      <w:r w:rsidR="00042ADF" w:rsidRPr="00B46E61">
        <w:rPr>
          <w:rFonts w:ascii="Arial" w:hAnsi="Arial" w:cs="Arial"/>
        </w:rPr>
        <w:t>30, 2015</w:t>
      </w:r>
      <w:r w:rsidR="002E05A1" w:rsidRPr="00B46E61">
        <w:rPr>
          <w:rFonts w:ascii="Arial" w:hAnsi="Arial" w:cs="Arial"/>
        </w:rPr>
        <w:t xml:space="preserve"> - $13.36 million</w:t>
      </w:r>
      <w:r w:rsidR="00C03A63" w:rsidRPr="00B46E61">
        <w:rPr>
          <w:rFonts w:ascii="Arial" w:hAnsi="Arial" w:cs="Arial"/>
        </w:rPr>
        <w:t>.</w:t>
      </w:r>
    </w:p>
    <w:p w:rsidR="00DE37BF" w:rsidRPr="00B46E61" w:rsidRDefault="00DE37BF" w:rsidP="000E5097">
      <w:pPr>
        <w:spacing w:after="240" w:line="480" w:lineRule="auto"/>
        <w:ind w:left="720"/>
        <w:jc w:val="both"/>
        <w:rPr>
          <w:rFonts w:ascii="Arial" w:hAnsi="Arial" w:cs="Arial"/>
        </w:rPr>
      </w:pPr>
      <w:r w:rsidRPr="00B46E61">
        <w:rPr>
          <w:rFonts w:ascii="Arial" w:hAnsi="Arial" w:cs="Arial"/>
        </w:rPr>
        <w:t xml:space="preserve">Witness Teuscher indicated that the deferral balances for items 4 and 5 above are currently accruing carrying costs at DP&amp;L’s cost of debt, and that carrying costs </w:t>
      </w:r>
      <w:r w:rsidR="000E5080" w:rsidRPr="00B46E61">
        <w:rPr>
          <w:rFonts w:ascii="Arial" w:hAnsi="Arial" w:cs="Arial"/>
        </w:rPr>
        <w:t xml:space="preserve">at the cost of debt </w:t>
      </w:r>
      <w:r w:rsidRPr="00B46E61">
        <w:rPr>
          <w:rFonts w:ascii="Arial" w:hAnsi="Arial" w:cs="Arial"/>
        </w:rPr>
        <w:t xml:space="preserve">will </w:t>
      </w:r>
      <w:r w:rsidR="000E5080" w:rsidRPr="00B46E61">
        <w:rPr>
          <w:rFonts w:ascii="Arial" w:hAnsi="Arial" w:cs="Arial"/>
        </w:rPr>
        <w:t>be included for the ot</w:t>
      </w:r>
      <w:r w:rsidR="00ED3B0B" w:rsidRPr="00B46E61">
        <w:rPr>
          <w:rFonts w:ascii="Arial" w:hAnsi="Arial" w:cs="Arial"/>
        </w:rPr>
        <w:t>her four deferrals when collection</w:t>
      </w:r>
      <w:r w:rsidR="000E5080" w:rsidRPr="00B46E61">
        <w:rPr>
          <w:rFonts w:ascii="Arial" w:hAnsi="Arial" w:cs="Arial"/>
        </w:rPr>
        <w:t xml:space="preserve"> of </w:t>
      </w:r>
      <w:r w:rsidR="00ED3B0B" w:rsidRPr="00B46E61">
        <w:rPr>
          <w:rFonts w:ascii="Arial" w:hAnsi="Arial" w:cs="Arial"/>
        </w:rPr>
        <w:t>the</w:t>
      </w:r>
      <w:r w:rsidR="000E5080" w:rsidRPr="00B46E61">
        <w:rPr>
          <w:rFonts w:ascii="Arial" w:hAnsi="Arial" w:cs="Arial"/>
        </w:rPr>
        <w:t xml:space="preserve"> RCR commences.  </w:t>
      </w:r>
    </w:p>
    <w:p w:rsidR="000E4508" w:rsidRPr="00B46E61" w:rsidRDefault="00ED3B0B" w:rsidP="000E5097">
      <w:pPr>
        <w:spacing w:after="240" w:line="480" w:lineRule="auto"/>
        <w:ind w:left="720"/>
        <w:jc w:val="both"/>
        <w:rPr>
          <w:rFonts w:ascii="Arial" w:hAnsi="Arial" w:cs="Arial"/>
        </w:rPr>
      </w:pPr>
      <w:r w:rsidRPr="00B46E61">
        <w:rPr>
          <w:rFonts w:ascii="Arial" w:hAnsi="Arial" w:cs="Arial"/>
        </w:rPr>
        <w:lastRenderedPageBreak/>
        <w:t>In the future, DP&amp;L</w:t>
      </w:r>
      <w:r w:rsidR="000E4508" w:rsidRPr="00B46E61">
        <w:rPr>
          <w:rFonts w:ascii="Arial" w:hAnsi="Arial" w:cs="Arial"/>
        </w:rPr>
        <w:t xml:space="preserve"> proposes to include </w:t>
      </w:r>
      <w:r w:rsidRPr="00B46E61">
        <w:rPr>
          <w:rFonts w:ascii="Arial" w:hAnsi="Arial" w:cs="Arial"/>
        </w:rPr>
        <w:t xml:space="preserve">in the </w:t>
      </w:r>
      <w:r w:rsidR="00C375B8" w:rsidRPr="00B46E61">
        <w:rPr>
          <w:rFonts w:ascii="Arial" w:hAnsi="Arial" w:cs="Arial"/>
        </w:rPr>
        <w:t xml:space="preserve">RCR </w:t>
      </w:r>
      <w:r w:rsidR="000E4508" w:rsidRPr="00B46E61">
        <w:rPr>
          <w:rFonts w:ascii="Arial" w:hAnsi="Arial" w:cs="Arial"/>
        </w:rPr>
        <w:t xml:space="preserve">future costs associated with the following items:  </w:t>
      </w:r>
    </w:p>
    <w:p w:rsidR="000E4508" w:rsidRPr="00B46E61" w:rsidRDefault="00F47981" w:rsidP="000E5097">
      <w:pPr>
        <w:pStyle w:val="ListParagraph"/>
        <w:spacing w:after="240" w:line="480" w:lineRule="auto"/>
        <w:ind w:left="2160" w:hanging="720"/>
        <w:jc w:val="both"/>
        <w:rPr>
          <w:rFonts w:ascii="Arial" w:hAnsi="Arial" w:cs="Arial"/>
        </w:rPr>
      </w:pPr>
      <w:r w:rsidRPr="00B46E61">
        <w:rPr>
          <w:rFonts w:ascii="Arial" w:hAnsi="Arial" w:cs="Arial"/>
        </w:rPr>
        <w:t>(1)</w:t>
      </w:r>
      <w:r w:rsidRPr="00B46E61">
        <w:rPr>
          <w:rFonts w:ascii="Arial" w:hAnsi="Arial" w:cs="Arial"/>
        </w:rPr>
        <w:tab/>
      </w:r>
      <w:r w:rsidR="000E4508" w:rsidRPr="00B46E61">
        <w:rPr>
          <w:rFonts w:ascii="Arial" w:hAnsi="Arial" w:cs="Arial"/>
        </w:rPr>
        <w:t xml:space="preserve">The remaining bill format redesign costs from October 1, 2015 </w:t>
      </w:r>
      <w:r w:rsidR="00ED3B0B" w:rsidRPr="00B46E61">
        <w:rPr>
          <w:rFonts w:ascii="Arial" w:hAnsi="Arial" w:cs="Arial"/>
        </w:rPr>
        <w:t>to the date of approval of the</w:t>
      </w:r>
      <w:r w:rsidR="000E4508" w:rsidRPr="00B46E61">
        <w:rPr>
          <w:rFonts w:ascii="Arial" w:hAnsi="Arial" w:cs="Arial"/>
        </w:rPr>
        <w:t xml:space="preserve"> RC</w:t>
      </w:r>
      <w:r w:rsidRPr="00B46E61">
        <w:rPr>
          <w:rFonts w:ascii="Arial" w:hAnsi="Arial" w:cs="Arial"/>
        </w:rPr>
        <w:t>;</w:t>
      </w:r>
    </w:p>
    <w:p w:rsidR="000E4508" w:rsidRPr="00B46E61" w:rsidRDefault="00F47981" w:rsidP="000E5097">
      <w:pPr>
        <w:pStyle w:val="ListParagraph"/>
        <w:spacing w:after="240" w:line="480" w:lineRule="auto"/>
        <w:ind w:left="2160" w:hanging="720"/>
        <w:jc w:val="both"/>
        <w:rPr>
          <w:rFonts w:ascii="Arial" w:hAnsi="Arial" w:cs="Arial"/>
        </w:rPr>
      </w:pPr>
      <w:r w:rsidRPr="00B46E61">
        <w:rPr>
          <w:rFonts w:ascii="Arial" w:hAnsi="Arial" w:cs="Arial"/>
        </w:rPr>
        <w:t>(2)</w:t>
      </w:r>
      <w:r w:rsidRPr="00B46E61">
        <w:rPr>
          <w:rFonts w:ascii="Arial" w:hAnsi="Arial" w:cs="Arial"/>
        </w:rPr>
        <w:tab/>
      </w:r>
      <w:r w:rsidR="000E4508" w:rsidRPr="00B46E61">
        <w:rPr>
          <w:rFonts w:ascii="Arial" w:hAnsi="Arial" w:cs="Arial"/>
        </w:rPr>
        <w:t xml:space="preserve">The remaining generation separation costs from October 1, 2015 </w:t>
      </w:r>
      <w:r w:rsidR="00ED3B0B" w:rsidRPr="00B46E61">
        <w:rPr>
          <w:rFonts w:ascii="Arial" w:hAnsi="Arial" w:cs="Arial"/>
        </w:rPr>
        <w:t>to the date of approval of the</w:t>
      </w:r>
      <w:r w:rsidR="000E4508" w:rsidRPr="00B46E61">
        <w:rPr>
          <w:rFonts w:ascii="Arial" w:hAnsi="Arial" w:cs="Arial"/>
        </w:rPr>
        <w:t xml:space="preserve"> RCR</w:t>
      </w:r>
      <w:r w:rsidRPr="00B46E61">
        <w:rPr>
          <w:rFonts w:ascii="Arial" w:hAnsi="Arial" w:cs="Arial"/>
        </w:rPr>
        <w:t>;</w:t>
      </w:r>
    </w:p>
    <w:p w:rsidR="000E4508" w:rsidRPr="00B46E61" w:rsidRDefault="00F47981" w:rsidP="000E5097">
      <w:pPr>
        <w:pStyle w:val="ListParagraph"/>
        <w:spacing w:after="240" w:line="480" w:lineRule="auto"/>
        <w:ind w:left="2160" w:hanging="720"/>
        <w:jc w:val="both"/>
        <w:rPr>
          <w:rFonts w:ascii="Arial" w:hAnsi="Arial" w:cs="Arial"/>
        </w:rPr>
      </w:pPr>
      <w:r w:rsidRPr="00B46E61">
        <w:rPr>
          <w:rFonts w:ascii="Arial" w:hAnsi="Arial" w:cs="Arial"/>
        </w:rPr>
        <w:t>(3)</w:t>
      </w:r>
      <w:r w:rsidRPr="00B46E61">
        <w:rPr>
          <w:rFonts w:ascii="Arial" w:hAnsi="Arial" w:cs="Arial"/>
        </w:rPr>
        <w:tab/>
      </w:r>
      <w:r w:rsidR="000E4508" w:rsidRPr="00B46E61">
        <w:rPr>
          <w:rFonts w:ascii="Arial" w:hAnsi="Arial" w:cs="Arial"/>
        </w:rPr>
        <w:t>Any other costs incurred as part of the Commission</w:t>
      </w:r>
      <w:r w:rsidRPr="00B46E61">
        <w:rPr>
          <w:rFonts w:ascii="Arial" w:hAnsi="Arial" w:cs="Arial"/>
        </w:rPr>
        <w:t>-o</w:t>
      </w:r>
      <w:r w:rsidR="000E4508" w:rsidRPr="00B46E61">
        <w:rPr>
          <w:rFonts w:ascii="Arial" w:hAnsi="Arial" w:cs="Arial"/>
        </w:rPr>
        <w:t xml:space="preserve">rdered </w:t>
      </w:r>
      <w:r w:rsidRPr="00B46E61">
        <w:rPr>
          <w:rFonts w:ascii="Arial" w:hAnsi="Arial" w:cs="Arial"/>
        </w:rPr>
        <w:t>i</w:t>
      </w:r>
      <w:r w:rsidR="000E4508" w:rsidRPr="00B46E61">
        <w:rPr>
          <w:rFonts w:ascii="Arial" w:hAnsi="Arial" w:cs="Arial"/>
        </w:rPr>
        <w:t xml:space="preserve">nvestigation in Case No. 12-3151-EL-COI; and, </w:t>
      </w:r>
    </w:p>
    <w:p w:rsidR="000E4508" w:rsidRPr="00B46E61" w:rsidRDefault="00F47981" w:rsidP="000E5097">
      <w:pPr>
        <w:pStyle w:val="ListParagraph"/>
        <w:spacing w:after="240" w:line="480" w:lineRule="auto"/>
        <w:ind w:left="2160" w:hanging="720"/>
        <w:jc w:val="both"/>
        <w:rPr>
          <w:rFonts w:ascii="Arial" w:hAnsi="Arial" w:cs="Arial"/>
        </w:rPr>
      </w:pPr>
      <w:r w:rsidRPr="00B46E61">
        <w:rPr>
          <w:rFonts w:ascii="Arial" w:hAnsi="Arial" w:cs="Arial"/>
        </w:rPr>
        <w:t>(4)</w:t>
      </w:r>
      <w:r w:rsidRPr="00B46E61">
        <w:rPr>
          <w:rFonts w:ascii="Arial" w:hAnsi="Arial" w:cs="Arial"/>
        </w:rPr>
        <w:tab/>
      </w:r>
      <w:r w:rsidR="000E4508" w:rsidRPr="00B46E61">
        <w:rPr>
          <w:rFonts w:ascii="Arial" w:hAnsi="Arial" w:cs="Arial"/>
        </w:rPr>
        <w:t>Costs incurred as a result of future legislation or regulations that may not be known at this time</w:t>
      </w:r>
      <w:r w:rsidRPr="00B46E61">
        <w:rPr>
          <w:rFonts w:ascii="Arial" w:hAnsi="Arial" w:cs="Arial"/>
        </w:rPr>
        <w:t>.</w:t>
      </w:r>
    </w:p>
    <w:p w:rsidR="005F7431" w:rsidRPr="00B46E61" w:rsidRDefault="00ED3B0B" w:rsidP="000E5097">
      <w:pPr>
        <w:spacing w:after="240" w:line="480" w:lineRule="auto"/>
        <w:ind w:left="720"/>
        <w:jc w:val="both"/>
        <w:rPr>
          <w:rStyle w:val="LineNumber"/>
          <w:rFonts w:cs="Arial"/>
          <w:sz w:val="24"/>
        </w:rPr>
      </w:pPr>
      <w:r w:rsidRPr="00B46E61">
        <w:rPr>
          <w:rFonts w:ascii="Arial" w:hAnsi="Arial" w:cs="Arial"/>
        </w:rPr>
        <w:t>DP&amp;L</w:t>
      </w:r>
      <w:r w:rsidR="000E4508" w:rsidRPr="00B46E61">
        <w:rPr>
          <w:rFonts w:ascii="Arial" w:hAnsi="Arial" w:cs="Arial"/>
        </w:rPr>
        <w:t xml:space="preserve"> anticipates that it would file a rider update that includes new forecasted costs and begin recovery with approval of the</w:t>
      </w:r>
      <w:r w:rsidRPr="00B46E61">
        <w:rPr>
          <w:rFonts w:ascii="Arial" w:hAnsi="Arial" w:cs="Arial"/>
        </w:rPr>
        <w:t xml:space="preserve"> filing.  DP&amp;L</w:t>
      </w:r>
      <w:r w:rsidR="00BA51FB" w:rsidRPr="00B46E61">
        <w:rPr>
          <w:rFonts w:ascii="Arial" w:hAnsi="Arial" w:cs="Arial"/>
        </w:rPr>
        <w:t xml:space="preserve"> would subsequently</w:t>
      </w:r>
      <w:r w:rsidR="000E4508" w:rsidRPr="00B46E61">
        <w:rPr>
          <w:rFonts w:ascii="Arial" w:hAnsi="Arial" w:cs="Arial"/>
        </w:rPr>
        <w:t xml:space="preserve"> file a true-up to adjust the rate once the amortization period for the forecasted costs has ended, which would trigger a prudency review by the Commission.</w:t>
      </w:r>
    </w:p>
    <w:p w:rsidR="00BA17F5" w:rsidRPr="00B46E61" w:rsidRDefault="001E38DE" w:rsidP="000E5097">
      <w:pPr>
        <w:spacing w:line="480" w:lineRule="auto"/>
        <w:ind w:left="720" w:hanging="720"/>
        <w:jc w:val="both"/>
        <w:rPr>
          <w:rFonts w:ascii="Arial" w:hAnsi="Arial" w:cs="Arial"/>
          <w:b/>
        </w:rPr>
      </w:pPr>
      <w:r w:rsidRPr="00B46E61">
        <w:rPr>
          <w:rFonts w:ascii="Arial" w:hAnsi="Arial" w:cs="Arial"/>
          <w:b/>
        </w:rPr>
        <w:t>Q</w:t>
      </w:r>
      <w:r w:rsidR="000D6B3E" w:rsidRPr="00B46E61">
        <w:rPr>
          <w:rFonts w:ascii="Arial" w:hAnsi="Arial" w:cs="Arial"/>
          <w:b/>
        </w:rPr>
        <w:t>20</w:t>
      </w:r>
      <w:r w:rsidR="00B02770" w:rsidRPr="00B46E61">
        <w:rPr>
          <w:rFonts w:ascii="Arial" w:hAnsi="Arial" w:cs="Arial"/>
          <w:b/>
        </w:rPr>
        <w:t>.</w:t>
      </w:r>
      <w:r w:rsidR="00B02770" w:rsidRPr="00B46E61">
        <w:rPr>
          <w:rFonts w:ascii="Arial" w:hAnsi="Arial" w:cs="Arial"/>
          <w:b/>
        </w:rPr>
        <w:tab/>
        <w:t xml:space="preserve">I understand that IEU-Ohio has filed a motion to </w:t>
      </w:r>
      <w:r w:rsidR="00976C1E" w:rsidRPr="00B46E61">
        <w:rPr>
          <w:rFonts w:ascii="Arial" w:hAnsi="Arial" w:cs="Arial"/>
          <w:b/>
        </w:rPr>
        <w:t xml:space="preserve">dismiss </w:t>
      </w:r>
      <w:r w:rsidR="00B02770" w:rsidRPr="00B46E61">
        <w:rPr>
          <w:rFonts w:ascii="Arial" w:hAnsi="Arial" w:cs="Arial"/>
          <w:b/>
        </w:rPr>
        <w:t>the request for the RCR.  Do you also have an opinion whether authorization of any cost recovery of components of the RCR is reasonable?</w:t>
      </w:r>
    </w:p>
    <w:p w:rsidR="00F83A8D" w:rsidRPr="00B46E61" w:rsidRDefault="00E86E27" w:rsidP="000E5097">
      <w:pPr>
        <w:spacing w:after="240" w:line="480" w:lineRule="auto"/>
        <w:ind w:left="720" w:hanging="720"/>
        <w:jc w:val="both"/>
        <w:rPr>
          <w:rFonts w:ascii="Arial" w:hAnsi="Arial" w:cs="Arial"/>
        </w:rPr>
      </w:pPr>
      <w:r w:rsidRPr="00B46E61">
        <w:rPr>
          <w:rFonts w:ascii="Arial" w:hAnsi="Arial" w:cs="Arial"/>
        </w:rPr>
        <w:t>A</w:t>
      </w:r>
      <w:r w:rsidR="000D6B3E" w:rsidRPr="00B46E61">
        <w:rPr>
          <w:rFonts w:ascii="Arial" w:hAnsi="Arial" w:cs="Arial"/>
        </w:rPr>
        <w:t>20</w:t>
      </w:r>
      <w:r w:rsidR="00BA17F5" w:rsidRPr="00B46E61">
        <w:rPr>
          <w:rFonts w:ascii="Arial" w:hAnsi="Arial" w:cs="Arial"/>
        </w:rPr>
        <w:t>.</w:t>
      </w:r>
      <w:r w:rsidR="001A13A8" w:rsidRPr="00B46E61">
        <w:rPr>
          <w:rFonts w:ascii="Arial" w:hAnsi="Arial" w:cs="Arial"/>
          <w:b/>
        </w:rPr>
        <w:tab/>
      </w:r>
      <w:r w:rsidR="00A93398" w:rsidRPr="00B46E61">
        <w:rPr>
          <w:rFonts w:ascii="Arial" w:hAnsi="Arial" w:cs="Arial"/>
        </w:rPr>
        <w:t>Yes.</w:t>
      </w:r>
      <w:r w:rsidR="001A13A8" w:rsidRPr="00B46E61">
        <w:rPr>
          <w:rFonts w:ascii="Arial" w:hAnsi="Arial" w:cs="Arial"/>
        </w:rPr>
        <w:t xml:space="preserve">  </w:t>
      </w:r>
      <w:r w:rsidR="00A93398" w:rsidRPr="00B46E61">
        <w:rPr>
          <w:rFonts w:ascii="Arial" w:hAnsi="Arial" w:cs="Arial"/>
        </w:rPr>
        <w:t xml:space="preserve">If </w:t>
      </w:r>
      <w:r w:rsidR="00A71EF3" w:rsidRPr="00B46E61">
        <w:rPr>
          <w:rFonts w:ascii="Arial" w:hAnsi="Arial" w:cs="Arial"/>
        </w:rPr>
        <w:t xml:space="preserve">the </w:t>
      </w:r>
      <w:r w:rsidR="002862AE" w:rsidRPr="00B46E61">
        <w:rPr>
          <w:rFonts w:ascii="Arial" w:hAnsi="Arial" w:cs="Arial"/>
        </w:rPr>
        <w:t xml:space="preserve">Commission </w:t>
      </w:r>
      <w:r w:rsidR="00A93398" w:rsidRPr="00B46E61">
        <w:rPr>
          <w:rFonts w:ascii="Arial" w:hAnsi="Arial" w:cs="Arial"/>
        </w:rPr>
        <w:t>approve</w:t>
      </w:r>
      <w:r w:rsidR="00976C1E" w:rsidRPr="00B46E61">
        <w:rPr>
          <w:rFonts w:ascii="Arial" w:hAnsi="Arial" w:cs="Arial"/>
        </w:rPr>
        <w:t>s</w:t>
      </w:r>
      <w:r w:rsidR="00A93398" w:rsidRPr="00B46E61">
        <w:rPr>
          <w:rFonts w:ascii="Arial" w:hAnsi="Arial" w:cs="Arial"/>
        </w:rPr>
        <w:t xml:space="preserve"> the RCR as a term of the ESP, it </w:t>
      </w:r>
      <w:r w:rsidR="002862AE" w:rsidRPr="00B46E61">
        <w:rPr>
          <w:rFonts w:ascii="Arial" w:hAnsi="Arial" w:cs="Arial"/>
        </w:rPr>
        <w:t>should reject four</w:t>
      </w:r>
      <w:r w:rsidR="00DC67D7" w:rsidRPr="00B46E61">
        <w:rPr>
          <w:rFonts w:ascii="Arial" w:hAnsi="Arial" w:cs="Arial"/>
        </w:rPr>
        <w:t xml:space="preserve"> of the proposed </w:t>
      </w:r>
      <w:r w:rsidR="00A71EF3" w:rsidRPr="00B46E61">
        <w:rPr>
          <w:rFonts w:ascii="Arial" w:hAnsi="Arial" w:cs="Arial"/>
        </w:rPr>
        <w:t>RCR’s components</w:t>
      </w:r>
      <w:r w:rsidR="00976C1E" w:rsidRPr="00B46E61">
        <w:rPr>
          <w:rFonts w:ascii="Arial" w:hAnsi="Arial" w:cs="Arial"/>
        </w:rPr>
        <w:t xml:space="preserve">: </w:t>
      </w:r>
      <w:r w:rsidR="00A71EF3" w:rsidRPr="00B46E61">
        <w:rPr>
          <w:rFonts w:ascii="Arial" w:hAnsi="Arial" w:cs="Arial"/>
        </w:rPr>
        <w:t xml:space="preserve"> </w:t>
      </w:r>
      <w:r w:rsidR="00976C1E" w:rsidRPr="00B46E61">
        <w:rPr>
          <w:rFonts w:ascii="Arial" w:hAnsi="Arial" w:cs="Arial"/>
        </w:rPr>
        <w:t>(</w:t>
      </w:r>
      <w:r w:rsidR="00A71EF3" w:rsidRPr="00B46E61">
        <w:rPr>
          <w:rFonts w:ascii="Arial" w:hAnsi="Arial" w:cs="Arial"/>
        </w:rPr>
        <w:t>1) the recovery of the deferral for unbilled fuel amounts</w:t>
      </w:r>
      <w:r w:rsidR="00976C1E" w:rsidRPr="00B46E61">
        <w:rPr>
          <w:rFonts w:ascii="Arial" w:hAnsi="Arial" w:cs="Arial"/>
        </w:rPr>
        <w:t>; (</w:t>
      </w:r>
      <w:r w:rsidR="00A71EF3" w:rsidRPr="00B46E61">
        <w:rPr>
          <w:rFonts w:ascii="Arial" w:hAnsi="Arial" w:cs="Arial"/>
        </w:rPr>
        <w:t xml:space="preserve">2) the component that would permit future costs incurred as a result of future legislation or regulations </w:t>
      </w:r>
      <w:r w:rsidR="005A5196" w:rsidRPr="00B46E61">
        <w:rPr>
          <w:rFonts w:ascii="Arial" w:hAnsi="Arial" w:cs="Arial"/>
        </w:rPr>
        <w:t>that are not known at this time</w:t>
      </w:r>
      <w:r w:rsidR="00976C1E" w:rsidRPr="00B46E61">
        <w:rPr>
          <w:rFonts w:ascii="Arial" w:hAnsi="Arial" w:cs="Arial"/>
        </w:rPr>
        <w:t>; (</w:t>
      </w:r>
      <w:r w:rsidR="00A71EF3" w:rsidRPr="00B46E61">
        <w:rPr>
          <w:rFonts w:ascii="Arial" w:hAnsi="Arial" w:cs="Arial"/>
        </w:rPr>
        <w:t xml:space="preserve">3) </w:t>
      </w:r>
      <w:r w:rsidR="002862AE" w:rsidRPr="00B46E61">
        <w:rPr>
          <w:rFonts w:ascii="Arial" w:hAnsi="Arial" w:cs="Arial"/>
        </w:rPr>
        <w:t>the recovery of the deferral for generation separation costs</w:t>
      </w:r>
      <w:r w:rsidR="00976C1E" w:rsidRPr="00B46E61">
        <w:rPr>
          <w:rFonts w:ascii="Arial" w:hAnsi="Arial" w:cs="Arial"/>
        </w:rPr>
        <w:t>;</w:t>
      </w:r>
      <w:r w:rsidR="002862AE" w:rsidRPr="00B46E61">
        <w:rPr>
          <w:rFonts w:ascii="Arial" w:hAnsi="Arial" w:cs="Arial"/>
        </w:rPr>
        <w:t xml:space="preserve"> and </w:t>
      </w:r>
      <w:r w:rsidR="00976C1E" w:rsidRPr="00B46E61">
        <w:rPr>
          <w:rFonts w:ascii="Arial" w:hAnsi="Arial" w:cs="Arial"/>
        </w:rPr>
        <w:t>(</w:t>
      </w:r>
      <w:r w:rsidR="002862AE" w:rsidRPr="00B46E61">
        <w:rPr>
          <w:rFonts w:ascii="Arial" w:hAnsi="Arial" w:cs="Arial"/>
        </w:rPr>
        <w:t>4)</w:t>
      </w:r>
      <w:r w:rsidR="00976C1E" w:rsidRPr="00B46E61">
        <w:rPr>
          <w:rFonts w:ascii="Arial" w:hAnsi="Arial" w:cs="Arial"/>
        </w:rPr>
        <w:t> </w:t>
      </w:r>
      <w:r w:rsidR="00A71EF3" w:rsidRPr="00B46E61">
        <w:rPr>
          <w:rFonts w:ascii="Arial" w:hAnsi="Arial" w:cs="Arial"/>
        </w:rPr>
        <w:t xml:space="preserve">the application </w:t>
      </w:r>
      <w:r w:rsidR="00A71EF3" w:rsidRPr="00B46E61">
        <w:rPr>
          <w:rFonts w:ascii="Arial" w:hAnsi="Arial" w:cs="Arial"/>
        </w:rPr>
        <w:lastRenderedPageBreak/>
        <w:t xml:space="preserve">of carrying costs to the deferral balances for the items not currently accruing carrying costs, when </w:t>
      </w:r>
      <w:r w:rsidR="00DC67D7" w:rsidRPr="00B46E61">
        <w:rPr>
          <w:rFonts w:ascii="Arial" w:hAnsi="Arial" w:cs="Arial"/>
        </w:rPr>
        <w:t>recovery of the</w:t>
      </w:r>
      <w:r w:rsidR="002862AE" w:rsidRPr="00B46E61">
        <w:rPr>
          <w:rFonts w:ascii="Arial" w:hAnsi="Arial" w:cs="Arial"/>
        </w:rPr>
        <w:t xml:space="preserve"> RCR commences.</w:t>
      </w:r>
      <w:r w:rsidR="003013D5" w:rsidRPr="00B46E61">
        <w:rPr>
          <w:rFonts w:ascii="Arial" w:hAnsi="Arial" w:cs="Arial"/>
        </w:rPr>
        <w:t xml:space="preserve"> </w:t>
      </w:r>
    </w:p>
    <w:p w:rsidR="0095601B" w:rsidRPr="00B46E61" w:rsidRDefault="003013D5" w:rsidP="000E5097">
      <w:pPr>
        <w:spacing w:after="240" w:line="480" w:lineRule="auto"/>
        <w:ind w:left="720"/>
        <w:jc w:val="both"/>
        <w:rPr>
          <w:rFonts w:ascii="Arial" w:hAnsi="Arial" w:cs="Arial"/>
        </w:rPr>
      </w:pPr>
      <w:r w:rsidRPr="00B46E61">
        <w:rPr>
          <w:rFonts w:ascii="Arial" w:hAnsi="Arial" w:cs="Arial"/>
        </w:rPr>
        <w:t xml:space="preserve">With respect to the deferral for unbilled fuel amounts, </w:t>
      </w:r>
      <w:r w:rsidR="00BE4638" w:rsidRPr="00B46E61">
        <w:rPr>
          <w:rFonts w:ascii="Arial" w:hAnsi="Arial" w:cs="Arial"/>
        </w:rPr>
        <w:t xml:space="preserve">for ratemaking purposes </w:t>
      </w:r>
      <w:r w:rsidRPr="00B46E61">
        <w:rPr>
          <w:rFonts w:ascii="Arial" w:hAnsi="Arial" w:cs="Arial"/>
        </w:rPr>
        <w:t>fuel has been a bypassable cost for shopping customers and</w:t>
      </w:r>
      <w:r w:rsidR="00832598" w:rsidRPr="00B46E61">
        <w:rPr>
          <w:rFonts w:ascii="Arial" w:hAnsi="Arial" w:cs="Arial"/>
        </w:rPr>
        <w:t>,</w:t>
      </w:r>
      <w:r w:rsidRPr="00B46E61">
        <w:rPr>
          <w:rFonts w:ascii="Arial" w:hAnsi="Arial" w:cs="Arial"/>
        </w:rPr>
        <w:t xml:space="preserve"> therefore, </w:t>
      </w:r>
      <w:r w:rsidR="00820707" w:rsidRPr="00B46E61">
        <w:rPr>
          <w:rFonts w:ascii="Arial" w:hAnsi="Arial" w:cs="Arial"/>
        </w:rPr>
        <w:t>under th</w:t>
      </w:r>
      <w:r w:rsidR="00D80818" w:rsidRPr="00B46E61">
        <w:rPr>
          <w:rFonts w:ascii="Arial" w:hAnsi="Arial" w:cs="Arial"/>
        </w:rPr>
        <w:t>e principles of cost-causation,</w:t>
      </w:r>
      <w:r w:rsidR="00BE4638" w:rsidRPr="00B46E61">
        <w:rPr>
          <w:rFonts w:ascii="Arial" w:hAnsi="Arial" w:cs="Arial"/>
        </w:rPr>
        <w:t xml:space="preserve"> </w:t>
      </w:r>
      <w:r w:rsidRPr="00B46E61">
        <w:rPr>
          <w:rFonts w:ascii="Arial" w:hAnsi="Arial" w:cs="Arial"/>
        </w:rPr>
        <w:t>the recovery of this deferral</w:t>
      </w:r>
      <w:r w:rsidR="00DC67D7" w:rsidRPr="00B46E61">
        <w:rPr>
          <w:rFonts w:ascii="Arial" w:hAnsi="Arial" w:cs="Arial"/>
        </w:rPr>
        <w:t xml:space="preserve"> should not be included in the</w:t>
      </w:r>
      <w:r w:rsidRPr="00B46E61">
        <w:rPr>
          <w:rFonts w:ascii="Arial" w:hAnsi="Arial" w:cs="Arial"/>
        </w:rPr>
        <w:t xml:space="preserve"> RCR, which is </w:t>
      </w:r>
      <w:r w:rsidR="005A5196" w:rsidRPr="00B46E61">
        <w:rPr>
          <w:rFonts w:ascii="Arial" w:hAnsi="Arial" w:cs="Arial"/>
        </w:rPr>
        <w:t xml:space="preserve">proposed to be </w:t>
      </w:r>
      <w:r w:rsidR="00F26005" w:rsidRPr="00B46E61">
        <w:rPr>
          <w:rFonts w:ascii="Arial" w:hAnsi="Arial" w:cs="Arial"/>
        </w:rPr>
        <w:t>a nonbypassable rider.</w:t>
      </w:r>
      <w:r w:rsidRPr="00B46E61">
        <w:rPr>
          <w:rFonts w:ascii="Arial" w:hAnsi="Arial" w:cs="Arial"/>
        </w:rPr>
        <w:t xml:space="preserve"> </w:t>
      </w:r>
      <w:r w:rsidR="005A5196" w:rsidRPr="00B46E61">
        <w:rPr>
          <w:rFonts w:ascii="Arial" w:hAnsi="Arial" w:cs="Arial"/>
        </w:rPr>
        <w:t xml:space="preserve"> The Commission recognized similar</w:t>
      </w:r>
      <w:r w:rsidR="00AD6CD5" w:rsidRPr="00B46E61">
        <w:rPr>
          <w:rFonts w:ascii="Arial" w:hAnsi="Arial" w:cs="Arial"/>
        </w:rPr>
        <w:t xml:space="preserve"> treatment</w:t>
      </w:r>
      <w:r w:rsidR="005A5196" w:rsidRPr="00B46E61">
        <w:rPr>
          <w:rFonts w:ascii="Arial" w:hAnsi="Arial" w:cs="Arial"/>
        </w:rPr>
        <w:t xml:space="preserve"> </w:t>
      </w:r>
      <w:r w:rsidRPr="00B46E61">
        <w:rPr>
          <w:rFonts w:ascii="Arial" w:hAnsi="Arial" w:cs="Arial"/>
        </w:rPr>
        <w:t xml:space="preserve">in its decision in DP&amp;L’s </w:t>
      </w:r>
      <w:r w:rsidR="0034336C" w:rsidRPr="00B46E61">
        <w:rPr>
          <w:rFonts w:ascii="Arial" w:hAnsi="Arial" w:cs="Arial"/>
        </w:rPr>
        <w:t>Reconciliation Rider</w:t>
      </w:r>
      <w:r w:rsidR="00742BD7" w:rsidRPr="00B46E61">
        <w:rPr>
          <w:rFonts w:ascii="Arial" w:hAnsi="Arial" w:cs="Arial"/>
        </w:rPr>
        <w:t>–</w:t>
      </w:r>
      <w:r w:rsidR="00516941" w:rsidRPr="00B46E61">
        <w:rPr>
          <w:rFonts w:ascii="Arial" w:hAnsi="Arial" w:cs="Arial"/>
        </w:rPr>
        <w:t>Non</w:t>
      </w:r>
      <w:r w:rsidR="00742BD7" w:rsidRPr="00B46E61">
        <w:rPr>
          <w:rFonts w:ascii="Arial" w:hAnsi="Arial" w:cs="Arial"/>
        </w:rPr>
        <w:t>-</w:t>
      </w:r>
      <w:r w:rsidR="00516941" w:rsidRPr="00B46E61">
        <w:rPr>
          <w:rFonts w:ascii="Arial" w:hAnsi="Arial" w:cs="Arial"/>
        </w:rPr>
        <w:t>bypassable (“</w:t>
      </w:r>
      <w:r w:rsidRPr="00B46E61">
        <w:rPr>
          <w:rFonts w:ascii="Arial" w:hAnsi="Arial" w:cs="Arial"/>
        </w:rPr>
        <w:t>Rider RR-N</w:t>
      </w:r>
      <w:r w:rsidR="00516941" w:rsidRPr="00B46E61">
        <w:rPr>
          <w:rFonts w:ascii="Arial" w:hAnsi="Arial" w:cs="Arial"/>
        </w:rPr>
        <w:t>”)</w:t>
      </w:r>
      <w:r w:rsidRPr="00B46E61">
        <w:rPr>
          <w:rFonts w:ascii="Arial" w:hAnsi="Arial" w:cs="Arial"/>
        </w:rPr>
        <w:t xml:space="preserve"> update in C</w:t>
      </w:r>
      <w:r w:rsidR="00BE4638" w:rsidRPr="00B46E61">
        <w:rPr>
          <w:rFonts w:ascii="Arial" w:hAnsi="Arial" w:cs="Arial"/>
        </w:rPr>
        <w:t>ase No. 15-43-EL-RDR.  In that</w:t>
      </w:r>
      <w:r w:rsidR="00DC67D7" w:rsidRPr="00B46E61">
        <w:rPr>
          <w:rFonts w:ascii="Arial" w:hAnsi="Arial" w:cs="Arial"/>
        </w:rPr>
        <w:t xml:space="preserve"> proceeding, DP&amp;L</w:t>
      </w:r>
      <w:r w:rsidRPr="00B46E61">
        <w:rPr>
          <w:rFonts w:ascii="Arial" w:hAnsi="Arial" w:cs="Arial"/>
        </w:rPr>
        <w:t xml:space="preserve"> had proposed </w:t>
      </w:r>
      <w:r w:rsidR="00B21374" w:rsidRPr="00B46E61">
        <w:rPr>
          <w:rFonts w:ascii="Arial" w:hAnsi="Arial" w:cs="Arial"/>
        </w:rPr>
        <w:t>that it be permitted to recover</w:t>
      </w:r>
      <w:r w:rsidRPr="00B46E61">
        <w:rPr>
          <w:rFonts w:ascii="Arial" w:hAnsi="Arial" w:cs="Arial"/>
        </w:rPr>
        <w:t xml:space="preserve"> certain deferred fuel costs through Rider RR-N, a nonbypassable rider</w:t>
      </w:r>
      <w:r w:rsidR="008979BF" w:rsidRPr="00B46E61">
        <w:rPr>
          <w:rFonts w:ascii="Arial" w:hAnsi="Arial" w:cs="Arial"/>
        </w:rPr>
        <w:t xml:space="preserve">.  </w:t>
      </w:r>
      <w:r w:rsidRPr="00B46E61">
        <w:rPr>
          <w:rFonts w:ascii="Arial" w:hAnsi="Arial" w:cs="Arial"/>
        </w:rPr>
        <w:t xml:space="preserve">The Commission Staff instead recommended that </w:t>
      </w:r>
      <w:r w:rsidR="00742BD7" w:rsidRPr="00B46E61">
        <w:rPr>
          <w:rFonts w:ascii="Arial" w:hAnsi="Arial" w:cs="Arial"/>
        </w:rPr>
        <w:t>standard service offer (“</w:t>
      </w:r>
      <w:r w:rsidR="00BE4638" w:rsidRPr="00B46E61">
        <w:rPr>
          <w:rFonts w:ascii="Arial" w:hAnsi="Arial" w:cs="Arial"/>
        </w:rPr>
        <w:t>SSO</w:t>
      </w:r>
      <w:r w:rsidR="00742BD7" w:rsidRPr="00B46E61">
        <w:rPr>
          <w:rFonts w:ascii="Arial" w:hAnsi="Arial" w:cs="Arial"/>
        </w:rPr>
        <w:t>”)</w:t>
      </w:r>
      <w:r w:rsidR="00BE4638" w:rsidRPr="00B46E61">
        <w:rPr>
          <w:rFonts w:ascii="Arial" w:hAnsi="Arial" w:cs="Arial"/>
        </w:rPr>
        <w:t xml:space="preserve"> customers should bear the</w:t>
      </w:r>
      <w:r w:rsidR="00516941" w:rsidRPr="00B46E61">
        <w:rPr>
          <w:rFonts w:ascii="Arial" w:hAnsi="Arial" w:cs="Arial"/>
        </w:rPr>
        <w:t xml:space="preserve"> costs</w:t>
      </w:r>
      <w:r w:rsidR="005A5196" w:rsidRPr="00B46E61">
        <w:rPr>
          <w:rFonts w:ascii="Arial" w:hAnsi="Arial" w:cs="Arial"/>
        </w:rPr>
        <w:t xml:space="preserve"> because these fuel cost</w:t>
      </w:r>
      <w:r w:rsidR="00DA1203" w:rsidRPr="00B46E61">
        <w:rPr>
          <w:rFonts w:ascii="Arial" w:hAnsi="Arial" w:cs="Arial"/>
        </w:rPr>
        <w:t>s were i</w:t>
      </w:r>
      <w:r w:rsidR="00DC67D7" w:rsidRPr="00B46E61">
        <w:rPr>
          <w:rFonts w:ascii="Arial" w:hAnsi="Arial" w:cs="Arial"/>
        </w:rPr>
        <w:t>ncurred on behalf of the DP&amp;L</w:t>
      </w:r>
      <w:r w:rsidR="00DA1203" w:rsidRPr="00B46E61">
        <w:rPr>
          <w:rFonts w:ascii="Arial" w:hAnsi="Arial" w:cs="Arial"/>
        </w:rPr>
        <w:t>’s</w:t>
      </w:r>
      <w:r w:rsidR="005A5196" w:rsidRPr="00B46E61">
        <w:rPr>
          <w:rFonts w:ascii="Arial" w:hAnsi="Arial" w:cs="Arial"/>
        </w:rPr>
        <w:t xml:space="preserve"> SSO customers</w:t>
      </w:r>
      <w:r w:rsidR="00516941" w:rsidRPr="00B46E61">
        <w:rPr>
          <w:rFonts w:ascii="Arial" w:hAnsi="Arial" w:cs="Arial"/>
        </w:rPr>
        <w:t>.  In an Order</w:t>
      </w:r>
      <w:r w:rsidRPr="00B46E61">
        <w:rPr>
          <w:rFonts w:ascii="Arial" w:hAnsi="Arial" w:cs="Arial"/>
        </w:rPr>
        <w:t xml:space="preserve"> dated December 9, 20</w:t>
      </w:r>
      <w:r w:rsidR="00BE4638" w:rsidRPr="00B46E61">
        <w:rPr>
          <w:rFonts w:ascii="Arial" w:hAnsi="Arial" w:cs="Arial"/>
        </w:rPr>
        <w:t xml:space="preserve">15, the Commission </w:t>
      </w:r>
      <w:r w:rsidR="00516941" w:rsidRPr="00B46E61">
        <w:rPr>
          <w:rFonts w:ascii="Arial" w:hAnsi="Arial" w:cs="Arial"/>
        </w:rPr>
        <w:t>agreed with the Staff that the fuel</w:t>
      </w:r>
      <w:r w:rsidR="00742BD7" w:rsidRPr="00B46E61">
        <w:rPr>
          <w:rFonts w:ascii="Arial" w:hAnsi="Arial" w:cs="Arial"/>
        </w:rPr>
        <w:t>-</w:t>
      </w:r>
      <w:r w:rsidR="00516941" w:rsidRPr="00B46E61">
        <w:rPr>
          <w:rFonts w:ascii="Arial" w:hAnsi="Arial" w:cs="Arial"/>
        </w:rPr>
        <w:t xml:space="preserve">related costs should be recovered through the bypassable </w:t>
      </w:r>
      <w:r w:rsidR="00742BD7" w:rsidRPr="00B46E61">
        <w:rPr>
          <w:rFonts w:ascii="Arial" w:hAnsi="Arial" w:cs="Arial"/>
        </w:rPr>
        <w:t>FUEL R</w:t>
      </w:r>
      <w:r w:rsidR="00516941" w:rsidRPr="00B46E61">
        <w:rPr>
          <w:rFonts w:ascii="Arial" w:hAnsi="Arial" w:cs="Arial"/>
        </w:rPr>
        <w:t>ider.</w:t>
      </w:r>
      <w:r w:rsidR="00027DBD" w:rsidRPr="00B46E61">
        <w:rPr>
          <w:rFonts w:ascii="Arial" w:hAnsi="Arial" w:cs="Arial"/>
        </w:rPr>
        <w:t xml:space="preserve">  </w:t>
      </w:r>
    </w:p>
    <w:p w:rsidR="0095601B" w:rsidRPr="00B46E61" w:rsidRDefault="0095601B" w:rsidP="000E5097">
      <w:pPr>
        <w:spacing w:line="480" w:lineRule="auto"/>
        <w:ind w:left="720" w:hanging="720"/>
        <w:jc w:val="both"/>
        <w:rPr>
          <w:rFonts w:ascii="Arial" w:hAnsi="Arial" w:cs="Arial"/>
          <w:b/>
        </w:rPr>
      </w:pPr>
      <w:r w:rsidRPr="00B46E61">
        <w:rPr>
          <w:rFonts w:ascii="Arial" w:hAnsi="Arial" w:cs="Arial"/>
          <w:b/>
        </w:rPr>
        <w:t>Q</w:t>
      </w:r>
      <w:r w:rsidR="000D6B3E" w:rsidRPr="00B46E61">
        <w:rPr>
          <w:rFonts w:ascii="Arial" w:hAnsi="Arial" w:cs="Arial"/>
          <w:b/>
        </w:rPr>
        <w:t>21</w:t>
      </w:r>
      <w:r w:rsidRPr="00B46E61">
        <w:rPr>
          <w:rFonts w:ascii="Arial" w:hAnsi="Arial" w:cs="Arial"/>
          <w:b/>
        </w:rPr>
        <w:t>.</w:t>
      </w:r>
      <w:r w:rsidRPr="00B46E61">
        <w:rPr>
          <w:rFonts w:ascii="Arial" w:hAnsi="Arial" w:cs="Arial"/>
          <w:b/>
        </w:rPr>
        <w:tab/>
      </w:r>
      <w:r w:rsidR="004478FE" w:rsidRPr="00B46E61">
        <w:rPr>
          <w:rFonts w:ascii="Arial" w:hAnsi="Arial" w:cs="Arial"/>
          <w:b/>
        </w:rPr>
        <w:t xml:space="preserve">Are there any other reasons why you recommend that the recovery of the </w:t>
      </w:r>
      <w:r w:rsidR="00F75025" w:rsidRPr="00B46E61">
        <w:rPr>
          <w:rFonts w:ascii="Arial" w:hAnsi="Arial" w:cs="Arial"/>
          <w:b/>
        </w:rPr>
        <w:t xml:space="preserve">deferral for unbilled fuel amounts should be denied? </w:t>
      </w:r>
    </w:p>
    <w:p w:rsidR="00027DBD" w:rsidRPr="00B46E61" w:rsidRDefault="0095601B" w:rsidP="000E5097">
      <w:pPr>
        <w:spacing w:after="240" w:line="480" w:lineRule="auto"/>
        <w:ind w:left="720" w:hanging="720"/>
        <w:jc w:val="both"/>
        <w:rPr>
          <w:rFonts w:ascii="Arial" w:hAnsi="Arial" w:cs="Arial"/>
        </w:rPr>
      </w:pPr>
      <w:r w:rsidRPr="00B46E61">
        <w:rPr>
          <w:rFonts w:ascii="Arial" w:hAnsi="Arial" w:cs="Arial"/>
        </w:rPr>
        <w:t>A</w:t>
      </w:r>
      <w:r w:rsidR="000D6B3E" w:rsidRPr="00B46E61">
        <w:rPr>
          <w:rFonts w:ascii="Arial" w:hAnsi="Arial" w:cs="Arial"/>
        </w:rPr>
        <w:t>21</w:t>
      </w:r>
      <w:r w:rsidR="00322FBC" w:rsidRPr="00B46E61">
        <w:rPr>
          <w:rFonts w:ascii="Arial" w:hAnsi="Arial" w:cs="Arial"/>
        </w:rPr>
        <w:t>.</w:t>
      </w:r>
      <w:r w:rsidR="00322FBC" w:rsidRPr="00B46E61">
        <w:rPr>
          <w:rFonts w:ascii="Arial" w:hAnsi="Arial" w:cs="Arial"/>
        </w:rPr>
        <w:tab/>
        <w:t xml:space="preserve">Yes, it </w:t>
      </w:r>
      <w:r w:rsidR="00DC67D7" w:rsidRPr="00B46E61">
        <w:rPr>
          <w:rFonts w:ascii="Arial" w:hAnsi="Arial" w:cs="Arial"/>
        </w:rPr>
        <w:t>appears that DP&amp;L</w:t>
      </w:r>
      <w:r w:rsidR="00AD6CD5" w:rsidRPr="00B46E61">
        <w:rPr>
          <w:rFonts w:ascii="Arial" w:hAnsi="Arial" w:cs="Arial"/>
        </w:rPr>
        <w:t xml:space="preserve"> did not secure</w:t>
      </w:r>
      <w:r w:rsidR="00BA6879" w:rsidRPr="00B46E61">
        <w:rPr>
          <w:rFonts w:ascii="Arial" w:hAnsi="Arial" w:cs="Arial"/>
        </w:rPr>
        <w:t xml:space="preserve"> Commission approval to recognize this deferral.  In</w:t>
      </w:r>
      <w:r w:rsidR="00DC67D7" w:rsidRPr="00B46E61">
        <w:rPr>
          <w:rFonts w:ascii="Arial" w:hAnsi="Arial" w:cs="Arial"/>
        </w:rPr>
        <w:t xml:space="preserve"> response to Interrogatory IEU-Ohio </w:t>
      </w:r>
      <w:r w:rsidR="00742BD7" w:rsidRPr="00B46E61">
        <w:rPr>
          <w:rFonts w:ascii="Arial" w:hAnsi="Arial" w:cs="Arial"/>
        </w:rPr>
        <w:t>INT</w:t>
      </w:r>
      <w:r w:rsidR="00742BD7" w:rsidRPr="00B46E61">
        <w:rPr>
          <w:rFonts w:ascii="Arial" w:hAnsi="Arial" w:cs="Arial"/>
        </w:rPr>
        <w:noBreakHyphen/>
      </w:r>
      <w:r w:rsidR="00DC67D7" w:rsidRPr="00B46E61">
        <w:rPr>
          <w:rFonts w:ascii="Arial" w:hAnsi="Arial" w:cs="Arial"/>
        </w:rPr>
        <w:t>8-2, DP&amp;L</w:t>
      </w:r>
      <w:r w:rsidR="00BA6879" w:rsidRPr="00B46E61">
        <w:rPr>
          <w:rFonts w:ascii="Arial" w:hAnsi="Arial" w:cs="Arial"/>
        </w:rPr>
        <w:t xml:space="preserve"> indicated that the fuel balance in question was not included in the balance of the </w:t>
      </w:r>
      <w:r w:rsidR="00742BD7" w:rsidRPr="00B46E61">
        <w:rPr>
          <w:rFonts w:ascii="Arial" w:hAnsi="Arial" w:cs="Arial"/>
        </w:rPr>
        <w:t>FUEL R</w:t>
      </w:r>
      <w:r w:rsidR="00BA6879" w:rsidRPr="00B46E61">
        <w:rPr>
          <w:rFonts w:ascii="Arial" w:hAnsi="Arial" w:cs="Arial"/>
        </w:rPr>
        <w:t>ider when it was trued up for the final time, and that th</w:t>
      </w:r>
      <w:r w:rsidR="00F05B88" w:rsidRPr="00B46E61">
        <w:rPr>
          <w:rFonts w:ascii="Arial" w:hAnsi="Arial" w:cs="Arial"/>
        </w:rPr>
        <w:t xml:space="preserve">e balance actually originated with </w:t>
      </w:r>
      <w:r w:rsidR="00BA6879" w:rsidRPr="00B46E61">
        <w:rPr>
          <w:rFonts w:ascii="Arial" w:hAnsi="Arial" w:cs="Arial"/>
        </w:rPr>
        <w:t xml:space="preserve">the implementation of the </w:t>
      </w:r>
      <w:r w:rsidR="00742BD7" w:rsidRPr="00B46E61">
        <w:rPr>
          <w:rFonts w:ascii="Arial" w:hAnsi="Arial" w:cs="Arial"/>
        </w:rPr>
        <w:t>FUEL R</w:t>
      </w:r>
      <w:r w:rsidR="00BA6879" w:rsidRPr="00B46E61">
        <w:rPr>
          <w:rFonts w:ascii="Arial" w:hAnsi="Arial" w:cs="Arial"/>
        </w:rPr>
        <w:t xml:space="preserve">ider in Case No. 09-1012-EL-FAC, which became effective January 1, 2010.  </w:t>
      </w:r>
    </w:p>
    <w:p w:rsidR="00B5724D" w:rsidRPr="00B46E61" w:rsidRDefault="00B5724D" w:rsidP="000E5097">
      <w:pPr>
        <w:spacing w:line="480" w:lineRule="auto"/>
        <w:ind w:left="720" w:hanging="720"/>
        <w:jc w:val="both"/>
        <w:rPr>
          <w:rFonts w:ascii="Arial" w:hAnsi="Arial" w:cs="Arial"/>
          <w:b/>
        </w:rPr>
      </w:pPr>
      <w:r w:rsidRPr="00B46E61">
        <w:rPr>
          <w:rFonts w:ascii="Arial" w:hAnsi="Arial" w:cs="Arial"/>
          <w:b/>
        </w:rPr>
        <w:lastRenderedPageBreak/>
        <w:t>Q</w:t>
      </w:r>
      <w:r w:rsidR="000D6B3E" w:rsidRPr="00B46E61">
        <w:rPr>
          <w:rFonts w:ascii="Arial" w:hAnsi="Arial" w:cs="Arial"/>
          <w:b/>
        </w:rPr>
        <w:t>22</w:t>
      </w:r>
      <w:r w:rsidRPr="00B46E61">
        <w:rPr>
          <w:rFonts w:ascii="Arial" w:hAnsi="Arial" w:cs="Arial"/>
          <w:b/>
        </w:rPr>
        <w:t>.</w:t>
      </w:r>
      <w:r w:rsidRPr="00B46E61">
        <w:rPr>
          <w:rFonts w:ascii="Arial" w:hAnsi="Arial" w:cs="Arial"/>
          <w:b/>
        </w:rPr>
        <w:tab/>
      </w:r>
      <w:r w:rsidR="00E70C60" w:rsidRPr="00B46E61">
        <w:rPr>
          <w:rFonts w:ascii="Arial" w:hAnsi="Arial" w:cs="Arial"/>
          <w:b/>
        </w:rPr>
        <w:t>Please discu</w:t>
      </w:r>
      <w:r w:rsidR="000B751E" w:rsidRPr="00B46E61">
        <w:rPr>
          <w:rFonts w:ascii="Arial" w:hAnsi="Arial" w:cs="Arial"/>
          <w:b/>
        </w:rPr>
        <w:t>ss the other components of the</w:t>
      </w:r>
      <w:r w:rsidR="00E70C60" w:rsidRPr="00B46E61">
        <w:rPr>
          <w:rFonts w:ascii="Arial" w:hAnsi="Arial" w:cs="Arial"/>
          <w:b/>
        </w:rPr>
        <w:t xml:space="preserve"> RCR. </w:t>
      </w:r>
    </w:p>
    <w:p w:rsidR="00BC3D92" w:rsidRPr="00B46E61" w:rsidRDefault="00B5724D" w:rsidP="000E5097">
      <w:pPr>
        <w:spacing w:after="240" w:line="480" w:lineRule="auto"/>
        <w:ind w:left="720" w:hanging="720"/>
        <w:jc w:val="both"/>
        <w:rPr>
          <w:rFonts w:ascii="Arial" w:hAnsi="Arial" w:cs="Arial"/>
          <w:b/>
        </w:rPr>
      </w:pPr>
      <w:r w:rsidRPr="00B46E61">
        <w:rPr>
          <w:rFonts w:ascii="Arial" w:hAnsi="Arial" w:cs="Arial"/>
        </w:rPr>
        <w:t>A</w:t>
      </w:r>
      <w:r w:rsidR="000D6B3E" w:rsidRPr="00B46E61">
        <w:rPr>
          <w:rFonts w:ascii="Arial" w:hAnsi="Arial" w:cs="Arial"/>
        </w:rPr>
        <w:t>22</w:t>
      </w:r>
      <w:r w:rsidRPr="00B46E61">
        <w:rPr>
          <w:rFonts w:ascii="Arial" w:hAnsi="Arial" w:cs="Arial"/>
        </w:rPr>
        <w:t>.</w:t>
      </w:r>
      <w:r w:rsidRPr="00B46E61">
        <w:rPr>
          <w:rFonts w:ascii="Arial" w:hAnsi="Arial" w:cs="Arial"/>
        </w:rPr>
        <w:tab/>
      </w:r>
      <w:r w:rsidR="00027DBD" w:rsidRPr="00B46E61">
        <w:rPr>
          <w:rFonts w:ascii="Arial" w:hAnsi="Arial" w:cs="Arial"/>
        </w:rPr>
        <w:t>Turning to</w:t>
      </w:r>
      <w:r w:rsidR="000B751E" w:rsidRPr="00B46E61">
        <w:rPr>
          <w:rFonts w:ascii="Arial" w:hAnsi="Arial" w:cs="Arial"/>
        </w:rPr>
        <w:t xml:space="preserve"> the</w:t>
      </w:r>
      <w:r w:rsidR="00BE4638" w:rsidRPr="00B46E61">
        <w:rPr>
          <w:rFonts w:ascii="Arial" w:hAnsi="Arial" w:cs="Arial"/>
        </w:rPr>
        <w:t xml:space="preserve"> RCR </w:t>
      </w:r>
      <w:r w:rsidR="00372DB9" w:rsidRPr="00B46E61">
        <w:rPr>
          <w:rFonts w:ascii="Arial" w:hAnsi="Arial" w:cs="Arial"/>
        </w:rPr>
        <w:t xml:space="preserve">component </w:t>
      </w:r>
      <w:r w:rsidR="008E69B5" w:rsidRPr="00B46E61">
        <w:rPr>
          <w:rFonts w:ascii="Arial" w:hAnsi="Arial" w:cs="Arial"/>
        </w:rPr>
        <w:t xml:space="preserve">that would include </w:t>
      </w:r>
      <w:r w:rsidR="00027DBD" w:rsidRPr="00B46E61">
        <w:rPr>
          <w:rFonts w:ascii="Arial" w:hAnsi="Arial" w:cs="Arial"/>
        </w:rPr>
        <w:t>costs incurred as a result of future legislation or regulat</w:t>
      </w:r>
      <w:r w:rsidR="00372DB9" w:rsidRPr="00B46E61">
        <w:rPr>
          <w:rFonts w:ascii="Arial" w:hAnsi="Arial" w:cs="Arial"/>
        </w:rPr>
        <w:t>ions that are not known</w:t>
      </w:r>
      <w:r w:rsidR="00027DBD" w:rsidRPr="00B46E61">
        <w:rPr>
          <w:rFonts w:ascii="Arial" w:hAnsi="Arial" w:cs="Arial"/>
        </w:rPr>
        <w:t xml:space="preserve">, </w:t>
      </w:r>
      <w:r w:rsidR="00372DB9" w:rsidRPr="00B46E61">
        <w:rPr>
          <w:rFonts w:ascii="Arial" w:hAnsi="Arial" w:cs="Arial"/>
        </w:rPr>
        <w:t xml:space="preserve">I recommend that </w:t>
      </w:r>
      <w:r w:rsidR="00027DBD" w:rsidRPr="00B46E61">
        <w:rPr>
          <w:rFonts w:ascii="Arial" w:hAnsi="Arial" w:cs="Arial"/>
        </w:rPr>
        <w:t>this provision should be rejected</w:t>
      </w:r>
      <w:r w:rsidR="001D25EA" w:rsidRPr="00B46E61">
        <w:rPr>
          <w:rFonts w:ascii="Arial" w:hAnsi="Arial" w:cs="Arial"/>
        </w:rPr>
        <w:t>,</w:t>
      </w:r>
      <w:r w:rsidR="00027DBD" w:rsidRPr="00B46E61">
        <w:rPr>
          <w:rFonts w:ascii="Arial" w:hAnsi="Arial" w:cs="Arial"/>
        </w:rPr>
        <w:t xml:space="preserve"> as it is premature.  </w:t>
      </w:r>
      <w:r w:rsidR="000B751E" w:rsidRPr="00B46E61">
        <w:rPr>
          <w:rFonts w:ascii="Arial" w:hAnsi="Arial" w:cs="Arial"/>
        </w:rPr>
        <w:t>At this time, DP&amp;L</w:t>
      </w:r>
      <w:r w:rsidR="00372DB9" w:rsidRPr="00B46E61">
        <w:rPr>
          <w:rFonts w:ascii="Arial" w:hAnsi="Arial" w:cs="Arial"/>
        </w:rPr>
        <w:t xml:space="preserve"> does not know the costs nor the magnitude of the costs that it might seek for recovery.  </w:t>
      </w:r>
      <w:r w:rsidR="000B751E" w:rsidRPr="00B46E61">
        <w:rPr>
          <w:rFonts w:ascii="Arial" w:hAnsi="Arial" w:cs="Arial"/>
        </w:rPr>
        <w:t>If DP&amp;L</w:t>
      </w:r>
      <w:r w:rsidR="00027DBD" w:rsidRPr="00B46E61">
        <w:rPr>
          <w:rFonts w:ascii="Arial" w:hAnsi="Arial" w:cs="Arial"/>
        </w:rPr>
        <w:t xml:space="preserve"> incurs future costs relate</w:t>
      </w:r>
      <w:r w:rsidR="004151A2" w:rsidRPr="00B46E61">
        <w:rPr>
          <w:rFonts w:ascii="Arial" w:hAnsi="Arial" w:cs="Arial"/>
        </w:rPr>
        <w:t>d to legislation or regulations</w:t>
      </w:r>
      <w:r w:rsidR="00027DBD" w:rsidRPr="00B46E61">
        <w:rPr>
          <w:rFonts w:ascii="Arial" w:hAnsi="Arial" w:cs="Arial"/>
        </w:rPr>
        <w:t xml:space="preserve"> which it believes it </w:t>
      </w:r>
      <w:r w:rsidR="00372DB9" w:rsidRPr="00B46E61">
        <w:rPr>
          <w:rFonts w:ascii="Arial" w:hAnsi="Arial" w:cs="Arial"/>
        </w:rPr>
        <w:t xml:space="preserve">is </w:t>
      </w:r>
      <w:r w:rsidR="000B751E" w:rsidRPr="00B46E61">
        <w:rPr>
          <w:rFonts w:ascii="Arial" w:hAnsi="Arial" w:cs="Arial"/>
        </w:rPr>
        <w:t>entitled to recover, DP&amp;L</w:t>
      </w:r>
      <w:r w:rsidR="00372DB9" w:rsidRPr="00B46E61">
        <w:rPr>
          <w:rFonts w:ascii="Arial" w:hAnsi="Arial" w:cs="Arial"/>
        </w:rPr>
        <w:t xml:space="preserve"> would have existing means through which to seek recovery of its costs, such as through a distribution rate case.</w:t>
      </w:r>
    </w:p>
    <w:p w:rsidR="00AE528D" w:rsidRPr="00B46E61" w:rsidRDefault="00AE528D" w:rsidP="000E5097">
      <w:pPr>
        <w:spacing w:after="240" w:line="480" w:lineRule="auto"/>
        <w:ind w:left="720"/>
        <w:jc w:val="both"/>
        <w:rPr>
          <w:rFonts w:ascii="Arial" w:hAnsi="Arial" w:cs="Arial"/>
        </w:rPr>
      </w:pPr>
      <w:r w:rsidRPr="00B46E61">
        <w:rPr>
          <w:rFonts w:ascii="Arial" w:hAnsi="Arial" w:cs="Arial"/>
        </w:rPr>
        <w:t xml:space="preserve">Regarding the recovery of generation separation costs, </w:t>
      </w:r>
      <w:r w:rsidR="001A0DD2" w:rsidRPr="00B46E61">
        <w:rPr>
          <w:rFonts w:ascii="Arial" w:hAnsi="Arial" w:cs="Arial"/>
        </w:rPr>
        <w:t xml:space="preserve">in the Commission’s </w:t>
      </w:r>
      <w:r w:rsidR="00571DB1" w:rsidRPr="00B46E61">
        <w:rPr>
          <w:rFonts w:ascii="Arial" w:hAnsi="Arial" w:cs="Arial"/>
        </w:rPr>
        <w:t>Opinion and Order in Case No. 13-2420-</w:t>
      </w:r>
      <w:r w:rsidR="000B751E" w:rsidRPr="00B46E61">
        <w:rPr>
          <w:rFonts w:ascii="Arial" w:hAnsi="Arial" w:cs="Arial"/>
        </w:rPr>
        <w:t>EL-UNC</w:t>
      </w:r>
      <w:r w:rsidR="0020311F" w:rsidRPr="00B46E61">
        <w:rPr>
          <w:rFonts w:ascii="Arial" w:hAnsi="Arial" w:cs="Arial"/>
        </w:rPr>
        <w:t>,</w:t>
      </w:r>
      <w:r w:rsidR="000B751E" w:rsidRPr="00B46E61">
        <w:rPr>
          <w:rFonts w:ascii="Arial" w:hAnsi="Arial" w:cs="Arial"/>
        </w:rPr>
        <w:t xml:space="preserve"> it authorized DP&amp;L</w:t>
      </w:r>
      <w:r w:rsidR="00571DB1" w:rsidRPr="00B46E61">
        <w:rPr>
          <w:rFonts w:ascii="Arial" w:hAnsi="Arial" w:cs="Arial"/>
        </w:rPr>
        <w:t xml:space="preserve"> to defer all financing costs, redemption costs, amendment fees, investment banking fees, advisor costs, etc. (i.e. generation se</w:t>
      </w:r>
      <w:r w:rsidR="000B751E" w:rsidRPr="00B46E61">
        <w:rPr>
          <w:rFonts w:ascii="Arial" w:hAnsi="Arial" w:cs="Arial"/>
        </w:rPr>
        <w:t>paration costs) that DP&amp;L</w:t>
      </w:r>
      <w:r w:rsidR="00571DB1" w:rsidRPr="00B46E61">
        <w:rPr>
          <w:rFonts w:ascii="Arial" w:hAnsi="Arial" w:cs="Arial"/>
        </w:rPr>
        <w:t xml:space="preserve"> incurs to transfer its generation asse</w:t>
      </w:r>
      <w:r w:rsidR="006E7D28" w:rsidRPr="00B46E61">
        <w:rPr>
          <w:rFonts w:ascii="Arial" w:hAnsi="Arial" w:cs="Arial"/>
        </w:rPr>
        <w:t xml:space="preserve">ts.  However, the Commission </w:t>
      </w:r>
      <w:r w:rsidR="00152E04" w:rsidRPr="00B46E61">
        <w:rPr>
          <w:rFonts w:ascii="Arial" w:hAnsi="Arial" w:cs="Arial"/>
        </w:rPr>
        <w:t>d</w:t>
      </w:r>
      <w:r w:rsidR="000B751E" w:rsidRPr="00B46E61">
        <w:rPr>
          <w:rFonts w:ascii="Arial" w:hAnsi="Arial" w:cs="Arial"/>
        </w:rPr>
        <w:t>id not indicate that DP&amp;L</w:t>
      </w:r>
      <w:r w:rsidR="00152E04" w:rsidRPr="00B46E61">
        <w:rPr>
          <w:rFonts w:ascii="Arial" w:hAnsi="Arial" w:cs="Arial"/>
        </w:rPr>
        <w:t xml:space="preserve"> was entitled to recovery </w:t>
      </w:r>
      <w:r w:rsidR="004151A2" w:rsidRPr="00B46E61">
        <w:rPr>
          <w:rFonts w:ascii="Arial" w:hAnsi="Arial" w:cs="Arial"/>
        </w:rPr>
        <w:t xml:space="preserve">of </w:t>
      </w:r>
      <w:r w:rsidR="00152E04" w:rsidRPr="00B46E61">
        <w:rPr>
          <w:rFonts w:ascii="Arial" w:hAnsi="Arial" w:cs="Arial"/>
        </w:rPr>
        <w:t>the deferrals, instead ordering</w:t>
      </w:r>
      <w:r w:rsidR="006E7D28" w:rsidRPr="00B46E61">
        <w:rPr>
          <w:rFonts w:ascii="Arial" w:hAnsi="Arial" w:cs="Arial"/>
        </w:rPr>
        <w:t xml:space="preserve"> that the costs will be subject to Staff review</w:t>
      </w:r>
      <w:r w:rsidR="007962A4" w:rsidRPr="00B46E61">
        <w:rPr>
          <w:rFonts w:ascii="Arial" w:hAnsi="Arial" w:cs="Arial"/>
        </w:rPr>
        <w:t xml:space="preserve">.  </w:t>
      </w:r>
      <w:r w:rsidR="00152E04" w:rsidRPr="00B46E61">
        <w:rPr>
          <w:rFonts w:ascii="Arial" w:hAnsi="Arial" w:cs="Arial"/>
        </w:rPr>
        <w:t>In my opinion, the deferral should not be recovered from DP&amp;L customers</w:t>
      </w:r>
      <w:r w:rsidR="001D25EA" w:rsidRPr="00B46E61">
        <w:rPr>
          <w:rFonts w:ascii="Arial" w:hAnsi="Arial" w:cs="Arial"/>
        </w:rPr>
        <w:t>,</w:t>
      </w:r>
      <w:r w:rsidR="00152E04" w:rsidRPr="00B46E61">
        <w:rPr>
          <w:rFonts w:ascii="Arial" w:hAnsi="Arial" w:cs="Arial"/>
        </w:rPr>
        <w:t xml:space="preserve"> as the generation assets</w:t>
      </w:r>
      <w:r w:rsidR="00055A4A" w:rsidRPr="00B46E61">
        <w:rPr>
          <w:rFonts w:ascii="Arial" w:hAnsi="Arial" w:cs="Arial"/>
        </w:rPr>
        <w:t xml:space="preserve"> are subject to competitive forces and have been removed from regulated treatment.  </w:t>
      </w:r>
      <w:r w:rsidR="00152E04" w:rsidRPr="00B46E61">
        <w:rPr>
          <w:rFonts w:ascii="Arial" w:hAnsi="Arial" w:cs="Arial"/>
        </w:rPr>
        <w:t xml:space="preserve">  </w:t>
      </w:r>
    </w:p>
    <w:p w:rsidR="003948DB" w:rsidRPr="00B46E61" w:rsidRDefault="00027DBD" w:rsidP="000E5097">
      <w:pPr>
        <w:spacing w:after="240" w:line="480" w:lineRule="auto"/>
        <w:ind w:left="720" w:hanging="720"/>
        <w:jc w:val="both"/>
        <w:rPr>
          <w:rFonts w:ascii="Arial" w:hAnsi="Arial" w:cs="Arial"/>
        </w:rPr>
      </w:pPr>
      <w:r w:rsidRPr="00B46E61">
        <w:rPr>
          <w:rFonts w:ascii="Arial" w:hAnsi="Arial" w:cs="Arial"/>
        </w:rPr>
        <w:tab/>
        <w:t xml:space="preserve">Regarding the application of carrying costs to the </w:t>
      </w:r>
      <w:r w:rsidR="003D4DD8" w:rsidRPr="00B46E61">
        <w:rPr>
          <w:rFonts w:ascii="Arial" w:hAnsi="Arial" w:cs="Arial"/>
        </w:rPr>
        <w:t xml:space="preserve">deferral balances for the </w:t>
      </w:r>
      <w:r w:rsidRPr="00B46E61">
        <w:rPr>
          <w:rFonts w:ascii="Arial" w:hAnsi="Arial" w:cs="Arial"/>
        </w:rPr>
        <w:t>RCR items not cu</w:t>
      </w:r>
      <w:r w:rsidR="004151A2" w:rsidRPr="00B46E61">
        <w:rPr>
          <w:rFonts w:ascii="Arial" w:hAnsi="Arial" w:cs="Arial"/>
        </w:rPr>
        <w:t>rrently accruing carrying costs</w:t>
      </w:r>
      <w:r w:rsidR="003D4DD8" w:rsidRPr="00B46E61">
        <w:rPr>
          <w:rFonts w:ascii="Arial" w:hAnsi="Arial" w:cs="Arial"/>
        </w:rPr>
        <w:t xml:space="preserve"> when recovery of the</w:t>
      </w:r>
      <w:r w:rsidRPr="00B46E61">
        <w:rPr>
          <w:rFonts w:ascii="Arial" w:hAnsi="Arial" w:cs="Arial"/>
        </w:rPr>
        <w:t xml:space="preserve"> RCR commences, this should be </w:t>
      </w:r>
      <w:r w:rsidR="009D1E3C" w:rsidRPr="00B46E61">
        <w:rPr>
          <w:rFonts w:ascii="Arial" w:hAnsi="Arial" w:cs="Arial"/>
        </w:rPr>
        <w:t>rejected,</w:t>
      </w:r>
      <w:r w:rsidRPr="00B46E61">
        <w:rPr>
          <w:rFonts w:ascii="Arial" w:hAnsi="Arial" w:cs="Arial"/>
        </w:rPr>
        <w:t xml:space="preserve"> as t</w:t>
      </w:r>
      <w:r w:rsidR="0080459E" w:rsidRPr="00B46E61">
        <w:rPr>
          <w:rFonts w:ascii="Arial" w:hAnsi="Arial" w:cs="Arial"/>
        </w:rPr>
        <w:t xml:space="preserve">he Commission did not authorize </w:t>
      </w:r>
      <w:r w:rsidRPr="00B46E61">
        <w:rPr>
          <w:rFonts w:ascii="Arial" w:hAnsi="Arial" w:cs="Arial"/>
        </w:rPr>
        <w:t xml:space="preserve">carrying costs on these deferrals when the deferrals were approved. </w:t>
      </w:r>
      <w:r w:rsidR="003948DB" w:rsidRPr="00B46E61">
        <w:rPr>
          <w:rFonts w:ascii="Arial" w:hAnsi="Arial" w:cs="Arial"/>
        </w:rPr>
        <w:t xml:space="preserve"> </w:t>
      </w:r>
    </w:p>
    <w:p w:rsidR="00027DBD" w:rsidRPr="00B46E61" w:rsidRDefault="009F76AE" w:rsidP="000E5097">
      <w:pPr>
        <w:spacing w:after="240" w:line="480" w:lineRule="auto"/>
        <w:ind w:left="720"/>
        <w:jc w:val="both"/>
        <w:rPr>
          <w:rFonts w:ascii="Arial" w:hAnsi="Arial" w:cs="Arial"/>
        </w:rPr>
      </w:pPr>
      <w:r w:rsidRPr="00B46E61">
        <w:rPr>
          <w:rFonts w:ascii="Arial" w:hAnsi="Arial" w:cs="Arial"/>
        </w:rPr>
        <w:lastRenderedPageBreak/>
        <w:t>In addition to the three</w:t>
      </w:r>
      <w:r w:rsidR="003948DB" w:rsidRPr="00B46E61">
        <w:rPr>
          <w:rFonts w:ascii="Arial" w:hAnsi="Arial" w:cs="Arial"/>
        </w:rPr>
        <w:t xml:space="preserve"> </w:t>
      </w:r>
      <w:r w:rsidR="003D4DD8" w:rsidRPr="00B46E61">
        <w:rPr>
          <w:rFonts w:ascii="Arial" w:hAnsi="Arial" w:cs="Arial"/>
        </w:rPr>
        <w:t>components of the proposed</w:t>
      </w:r>
      <w:r w:rsidR="003948DB" w:rsidRPr="00B46E61">
        <w:rPr>
          <w:rFonts w:ascii="Arial" w:hAnsi="Arial" w:cs="Arial"/>
        </w:rPr>
        <w:t xml:space="preserve"> RCR that I recommend be rejected above, there is also a</w:t>
      </w:r>
      <w:r w:rsidR="00800CFC" w:rsidRPr="00B46E61">
        <w:rPr>
          <w:rFonts w:ascii="Arial" w:hAnsi="Arial" w:cs="Arial"/>
        </w:rPr>
        <w:t>nother</w:t>
      </w:r>
      <w:r w:rsidR="003948DB" w:rsidRPr="00B46E61">
        <w:rPr>
          <w:rFonts w:ascii="Arial" w:hAnsi="Arial" w:cs="Arial"/>
        </w:rPr>
        <w:t xml:space="preserve"> potential issue with carrying costs on the generation separation deferral.  Mr. Teuscher stated in prefiled testimony </w:t>
      </w:r>
      <w:r w:rsidR="00A902CB" w:rsidRPr="00B46E61">
        <w:rPr>
          <w:rFonts w:ascii="Arial" w:hAnsi="Arial" w:cs="Arial"/>
        </w:rPr>
        <w:t xml:space="preserve">in the distribution rate case </w:t>
      </w:r>
      <w:r w:rsidR="003948DB" w:rsidRPr="00B46E61">
        <w:rPr>
          <w:rFonts w:ascii="Arial" w:hAnsi="Arial" w:cs="Arial"/>
        </w:rPr>
        <w:t>that the deferral for generation separation costs is currently accruing carry</w:t>
      </w:r>
      <w:r w:rsidR="00A902CB" w:rsidRPr="00B46E61">
        <w:rPr>
          <w:rFonts w:ascii="Arial" w:hAnsi="Arial" w:cs="Arial"/>
        </w:rPr>
        <w:t>ing costs, but</w:t>
      </w:r>
      <w:r w:rsidR="003948DB" w:rsidRPr="00B46E61">
        <w:rPr>
          <w:rFonts w:ascii="Arial" w:hAnsi="Arial" w:cs="Arial"/>
        </w:rPr>
        <w:t xml:space="preserve"> it does not appear that the Commission approved carrying costs on this deferral in its Order in Case No. 13-2420</w:t>
      </w:r>
      <w:r w:rsidR="0020311F" w:rsidRPr="00B46E61">
        <w:rPr>
          <w:rFonts w:ascii="Arial" w:hAnsi="Arial" w:cs="Arial"/>
        </w:rPr>
        <w:noBreakHyphen/>
        <w:t>EL</w:t>
      </w:r>
      <w:r w:rsidR="0020311F" w:rsidRPr="00B46E61">
        <w:rPr>
          <w:rFonts w:ascii="Arial" w:hAnsi="Arial" w:cs="Arial"/>
        </w:rPr>
        <w:noBreakHyphen/>
        <w:t>UNC</w:t>
      </w:r>
      <w:r w:rsidR="003948DB" w:rsidRPr="00B46E61">
        <w:rPr>
          <w:rFonts w:ascii="Arial" w:hAnsi="Arial" w:cs="Arial"/>
        </w:rPr>
        <w:t xml:space="preserve">.  </w:t>
      </w:r>
      <w:r w:rsidR="00A902CB" w:rsidRPr="00B46E61">
        <w:rPr>
          <w:rFonts w:ascii="Arial" w:hAnsi="Arial" w:cs="Arial"/>
        </w:rPr>
        <w:t>Even</w:t>
      </w:r>
      <w:r w:rsidR="003948DB" w:rsidRPr="00B46E61">
        <w:rPr>
          <w:rFonts w:ascii="Arial" w:hAnsi="Arial" w:cs="Arial"/>
        </w:rPr>
        <w:t xml:space="preserve"> if the Commission </w:t>
      </w:r>
      <w:r w:rsidR="00800CFC" w:rsidRPr="00B46E61">
        <w:rPr>
          <w:rFonts w:ascii="Arial" w:hAnsi="Arial" w:cs="Arial"/>
        </w:rPr>
        <w:t>rejects my recommendation that the generation separat</w:t>
      </w:r>
      <w:r w:rsidR="00A902CB" w:rsidRPr="00B46E61">
        <w:rPr>
          <w:rFonts w:ascii="Arial" w:hAnsi="Arial" w:cs="Arial"/>
        </w:rPr>
        <w:t>ion cost recovery be denied,</w:t>
      </w:r>
      <w:r w:rsidR="00216C77" w:rsidRPr="00B46E61">
        <w:rPr>
          <w:rFonts w:ascii="Arial" w:hAnsi="Arial" w:cs="Arial"/>
        </w:rPr>
        <w:t xml:space="preserve"> the related </w:t>
      </w:r>
      <w:r w:rsidR="00685B5D" w:rsidRPr="00B46E61">
        <w:rPr>
          <w:rFonts w:ascii="Arial" w:hAnsi="Arial" w:cs="Arial"/>
        </w:rPr>
        <w:t>carrying charges</w:t>
      </w:r>
      <w:r w:rsidR="00D96E6E" w:rsidRPr="00B46E61">
        <w:rPr>
          <w:rFonts w:ascii="Arial" w:hAnsi="Arial" w:cs="Arial"/>
        </w:rPr>
        <w:t xml:space="preserve"> </w:t>
      </w:r>
      <w:r w:rsidR="00147585" w:rsidRPr="00B46E61">
        <w:rPr>
          <w:rFonts w:ascii="Arial" w:hAnsi="Arial" w:cs="Arial"/>
        </w:rPr>
        <w:t xml:space="preserve">on this component </w:t>
      </w:r>
      <w:r w:rsidR="00216C77" w:rsidRPr="00B46E61">
        <w:rPr>
          <w:rFonts w:ascii="Arial" w:hAnsi="Arial" w:cs="Arial"/>
        </w:rPr>
        <w:t xml:space="preserve">should </w:t>
      </w:r>
      <w:r w:rsidR="003948DB" w:rsidRPr="00B46E61">
        <w:rPr>
          <w:rFonts w:ascii="Arial" w:hAnsi="Arial" w:cs="Arial"/>
        </w:rPr>
        <w:t>be disallowed.</w:t>
      </w:r>
    </w:p>
    <w:p w:rsidR="00145FC8" w:rsidRPr="00B46E61" w:rsidRDefault="00145FC8" w:rsidP="000E5097">
      <w:pPr>
        <w:spacing w:after="240" w:line="480" w:lineRule="auto"/>
        <w:ind w:left="720"/>
        <w:jc w:val="both"/>
        <w:rPr>
          <w:rFonts w:ascii="Arial" w:hAnsi="Arial" w:cs="Arial"/>
        </w:rPr>
      </w:pPr>
      <w:r w:rsidRPr="00B46E61">
        <w:rPr>
          <w:rFonts w:ascii="Arial" w:hAnsi="Arial" w:cs="Arial"/>
        </w:rPr>
        <w:t>In conclusion, my recommendation on the RCR is that the Commission should reject the RCR for the reasons stated earlier</w:t>
      </w:r>
      <w:r w:rsidR="0020311F" w:rsidRPr="00B46E61">
        <w:rPr>
          <w:rFonts w:ascii="Arial" w:hAnsi="Arial" w:cs="Arial"/>
        </w:rPr>
        <w:t>.  H</w:t>
      </w:r>
      <w:r w:rsidRPr="00B46E61">
        <w:rPr>
          <w:rFonts w:ascii="Arial" w:hAnsi="Arial" w:cs="Arial"/>
        </w:rPr>
        <w:t>owever, if the Commission nonetheless considers the RCR</w:t>
      </w:r>
      <w:r w:rsidR="0020311F" w:rsidRPr="00B46E61">
        <w:rPr>
          <w:rFonts w:ascii="Arial" w:hAnsi="Arial" w:cs="Arial"/>
        </w:rPr>
        <w:t>,</w:t>
      </w:r>
      <w:r w:rsidRPr="00B46E61">
        <w:rPr>
          <w:rFonts w:ascii="Arial" w:hAnsi="Arial" w:cs="Arial"/>
        </w:rPr>
        <w:t xml:space="preserve"> then I recommend that certain components of the RCR be rejected by the Commission, for the reasons set forth above.</w:t>
      </w:r>
    </w:p>
    <w:p w:rsidR="00575A03" w:rsidRPr="00B46E61" w:rsidRDefault="00216C77" w:rsidP="000E5097">
      <w:pPr>
        <w:spacing w:after="240" w:line="480" w:lineRule="auto"/>
        <w:ind w:left="720" w:hanging="720"/>
        <w:jc w:val="both"/>
        <w:rPr>
          <w:rFonts w:ascii="Arial" w:hAnsi="Arial" w:cs="Arial"/>
          <w:b/>
          <w:caps/>
        </w:rPr>
      </w:pPr>
      <w:r w:rsidRPr="00B46E61">
        <w:rPr>
          <w:rFonts w:ascii="Arial" w:hAnsi="Arial" w:cs="Arial"/>
          <w:b/>
          <w:caps/>
        </w:rPr>
        <w:t>iv.</w:t>
      </w:r>
      <w:r w:rsidRPr="00B46E61">
        <w:rPr>
          <w:rFonts w:ascii="Arial" w:hAnsi="Arial" w:cs="Arial"/>
          <w:b/>
          <w:caps/>
        </w:rPr>
        <w:tab/>
      </w:r>
      <w:r w:rsidR="003959F1" w:rsidRPr="00B46E61">
        <w:rPr>
          <w:rFonts w:ascii="Arial" w:hAnsi="Arial" w:cs="Arial"/>
          <w:b/>
          <w:caps/>
        </w:rPr>
        <w:t>distribution modernization</w:t>
      </w:r>
      <w:r w:rsidR="00C526D3" w:rsidRPr="00B46E61">
        <w:rPr>
          <w:rFonts w:ascii="Arial" w:hAnsi="Arial" w:cs="Arial"/>
          <w:b/>
          <w:caps/>
        </w:rPr>
        <w:t xml:space="preserve"> Rider (“</w:t>
      </w:r>
      <w:r w:rsidR="003959F1" w:rsidRPr="00B46E61">
        <w:rPr>
          <w:rFonts w:ascii="Arial" w:hAnsi="Arial" w:cs="Arial"/>
          <w:b/>
          <w:caps/>
        </w:rPr>
        <w:t>dmr</w:t>
      </w:r>
      <w:r w:rsidR="000B4687" w:rsidRPr="00B46E61">
        <w:rPr>
          <w:rFonts w:ascii="Arial" w:hAnsi="Arial" w:cs="Arial"/>
          <w:b/>
          <w:caps/>
        </w:rPr>
        <w:t>”</w:t>
      </w:r>
      <w:r w:rsidR="00C526D3" w:rsidRPr="00B46E61">
        <w:rPr>
          <w:rFonts w:ascii="Arial" w:hAnsi="Arial" w:cs="Arial"/>
          <w:b/>
          <w:caps/>
        </w:rPr>
        <w:t>)</w:t>
      </w:r>
    </w:p>
    <w:p w:rsidR="00D96E6E" w:rsidRPr="00B46E61" w:rsidRDefault="00BA17F5" w:rsidP="000E5097">
      <w:pPr>
        <w:spacing w:line="480" w:lineRule="auto"/>
        <w:ind w:left="720" w:hanging="720"/>
        <w:jc w:val="both"/>
        <w:rPr>
          <w:rFonts w:ascii="Arial" w:hAnsi="Arial" w:cs="Arial"/>
          <w:b/>
        </w:rPr>
      </w:pPr>
      <w:r w:rsidRPr="00B46E61">
        <w:rPr>
          <w:rFonts w:ascii="Arial" w:hAnsi="Arial" w:cs="Arial"/>
          <w:b/>
        </w:rPr>
        <w:t>Q</w:t>
      </w:r>
      <w:r w:rsidR="000D6B3E" w:rsidRPr="00B46E61">
        <w:rPr>
          <w:rFonts w:ascii="Arial" w:hAnsi="Arial" w:cs="Arial"/>
          <w:b/>
        </w:rPr>
        <w:t>23</w:t>
      </w:r>
      <w:r w:rsidRPr="00B46E61">
        <w:rPr>
          <w:rFonts w:ascii="Arial" w:hAnsi="Arial" w:cs="Arial"/>
          <w:b/>
        </w:rPr>
        <w:t>.</w:t>
      </w:r>
      <w:r w:rsidRPr="00B46E61">
        <w:rPr>
          <w:rFonts w:ascii="Arial" w:hAnsi="Arial" w:cs="Arial"/>
          <w:b/>
        </w:rPr>
        <w:tab/>
      </w:r>
      <w:r w:rsidR="008905A2" w:rsidRPr="00B46E61">
        <w:rPr>
          <w:rFonts w:ascii="Arial" w:hAnsi="Arial" w:cs="Arial"/>
          <w:b/>
        </w:rPr>
        <w:t>What is the position of IEU-Ohio o</w:t>
      </w:r>
      <w:r w:rsidR="003959F1" w:rsidRPr="00B46E61">
        <w:rPr>
          <w:rFonts w:ascii="Arial" w:hAnsi="Arial" w:cs="Arial"/>
          <w:b/>
        </w:rPr>
        <w:t xml:space="preserve">n </w:t>
      </w:r>
      <w:r w:rsidR="0044492B" w:rsidRPr="00B46E61">
        <w:rPr>
          <w:rFonts w:ascii="Arial" w:hAnsi="Arial" w:cs="Arial"/>
          <w:b/>
        </w:rPr>
        <w:t>the</w:t>
      </w:r>
      <w:r w:rsidR="003959F1" w:rsidRPr="00B46E61">
        <w:rPr>
          <w:rFonts w:ascii="Arial" w:hAnsi="Arial" w:cs="Arial"/>
          <w:b/>
        </w:rPr>
        <w:t xml:space="preserve"> DM</w:t>
      </w:r>
      <w:r w:rsidR="00D96E6E" w:rsidRPr="00B46E61">
        <w:rPr>
          <w:rFonts w:ascii="Arial" w:hAnsi="Arial" w:cs="Arial"/>
          <w:b/>
        </w:rPr>
        <w:t>R?</w:t>
      </w:r>
    </w:p>
    <w:p w:rsidR="00D61AA0" w:rsidRPr="00B46E61" w:rsidRDefault="00815EE3" w:rsidP="000E5097">
      <w:pPr>
        <w:spacing w:after="240" w:line="480" w:lineRule="auto"/>
        <w:ind w:left="720" w:hanging="720"/>
        <w:jc w:val="both"/>
        <w:rPr>
          <w:rFonts w:ascii="Arial" w:hAnsi="Arial" w:cs="Arial"/>
        </w:rPr>
      </w:pPr>
      <w:r w:rsidRPr="00B46E61">
        <w:rPr>
          <w:rFonts w:ascii="Arial" w:hAnsi="Arial" w:cs="Arial"/>
        </w:rPr>
        <w:t>A</w:t>
      </w:r>
      <w:r w:rsidR="000D6B3E" w:rsidRPr="00B46E61">
        <w:rPr>
          <w:rFonts w:ascii="Arial" w:hAnsi="Arial" w:cs="Arial"/>
        </w:rPr>
        <w:t>23</w:t>
      </w:r>
      <w:r w:rsidRPr="00B46E61">
        <w:rPr>
          <w:rFonts w:ascii="Arial" w:hAnsi="Arial" w:cs="Arial"/>
        </w:rPr>
        <w:t>.</w:t>
      </w:r>
      <w:r w:rsidRPr="00B46E61">
        <w:rPr>
          <w:rFonts w:ascii="Arial" w:hAnsi="Arial" w:cs="Arial"/>
        </w:rPr>
        <w:tab/>
      </w:r>
      <w:r w:rsidR="00D96E6E" w:rsidRPr="00B46E61">
        <w:rPr>
          <w:rFonts w:ascii="Arial" w:hAnsi="Arial" w:cs="Arial"/>
        </w:rPr>
        <w:t>IEU-Ohio witness Kevin Murray has re</w:t>
      </w:r>
      <w:r w:rsidR="008905A2" w:rsidRPr="00B46E61">
        <w:rPr>
          <w:rFonts w:ascii="Arial" w:hAnsi="Arial" w:cs="Arial"/>
        </w:rPr>
        <w:t xml:space="preserve">commended that </w:t>
      </w:r>
      <w:r w:rsidR="00D96E6E" w:rsidRPr="00B46E61">
        <w:rPr>
          <w:rFonts w:ascii="Arial" w:hAnsi="Arial" w:cs="Arial"/>
        </w:rPr>
        <w:t xml:space="preserve">the Commission should reject </w:t>
      </w:r>
      <w:r w:rsidR="006E144F" w:rsidRPr="00B46E61">
        <w:rPr>
          <w:rFonts w:ascii="Arial" w:hAnsi="Arial" w:cs="Arial"/>
        </w:rPr>
        <w:t>DP&amp;L</w:t>
      </w:r>
      <w:r w:rsidR="003959F1" w:rsidRPr="00B46E61">
        <w:rPr>
          <w:rFonts w:ascii="Arial" w:hAnsi="Arial" w:cs="Arial"/>
        </w:rPr>
        <w:t xml:space="preserve">’s request to implement </w:t>
      </w:r>
      <w:r w:rsidR="0044492B" w:rsidRPr="00B46E61">
        <w:rPr>
          <w:rFonts w:ascii="Arial" w:hAnsi="Arial" w:cs="Arial"/>
        </w:rPr>
        <w:t>the</w:t>
      </w:r>
      <w:r w:rsidR="003959F1" w:rsidRPr="00B46E61">
        <w:rPr>
          <w:rFonts w:ascii="Arial" w:hAnsi="Arial" w:cs="Arial"/>
        </w:rPr>
        <w:t xml:space="preserve"> DM</w:t>
      </w:r>
      <w:r w:rsidR="00D96E6E" w:rsidRPr="00B46E61">
        <w:rPr>
          <w:rFonts w:ascii="Arial" w:hAnsi="Arial" w:cs="Arial"/>
        </w:rPr>
        <w:t>R.</w:t>
      </w:r>
      <w:r w:rsidR="000B4687" w:rsidRPr="00B46E61">
        <w:rPr>
          <w:rFonts w:ascii="Arial" w:hAnsi="Arial" w:cs="Arial"/>
        </w:rPr>
        <w:t xml:space="preserve">  </w:t>
      </w:r>
      <w:r w:rsidR="009B2117" w:rsidRPr="00B46E61">
        <w:rPr>
          <w:rFonts w:ascii="Arial" w:hAnsi="Arial" w:cs="Arial"/>
        </w:rPr>
        <w:t xml:space="preserve">I provide additional support for the rejection of </w:t>
      </w:r>
      <w:r w:rsidR="0044492B" w:rsidRPr="00B46E61">
        <w:rPr>
          <w:rFonts w:ascii="Arial" w:hAnsi="Arial" w:cs="Arial"/>
        </w:rPr>
        <w:t>the</w:t>
      </w:r>
      <w:r w:rsidR="009B2117" w:rsidRPr="00B46E61">
        <w:rPr>
          <w:rFonts w:ascii="Arial" w:hAnsi="Arial" w:cs="Arial"/>
        </w:rPr>
        <w:t xml:space="preserve"> DMR</w:t>
      </w:r>
      <w:r w:rsidR="006C2B57" w:rsidRPr="00B46E61">
        <w:rPr>
          <w:rFonts w:ascii="Arial" w:hAnsi="Arial" w:cs="Arial"/>
        </w:rPr>
        <w:t>.</w:t>
      </w:r>
      <w:r w:rsidR="009B2117" w:rsidRPr="00B46E61">
        <w:rPr>
          <w:rFonts w:ascii="Arial" w:hAnsi="Arial" w:cs="Arial"/>
        </w:rPr>
        <w:t xml:space="preserve"> </w:t>
      </w:r>
      <w:r w:rsidR="00FD3EC4" w:rsidRPr="00B46E61">
        <w:rPr>
          <w:rFonts w:ascii="Arial" w:hAnsi="Arial" w:cs="Arial"/>
        </w:rPr>
        <w:t xml:space="preserve"> </w:t>
      </w:r>
    </w:p>
    <w:p w:rsidR="0036696C" w:rsidRPr="00B46E61" w:rsidRDefault="000D6B3E" w:rsidP="000E5097">
      <w:pPr>
        <w:spacing w:line="480" w:lineRule="auto"/>
        <w:ind w:left="720" w:hanging="720"/>
        <w:jc w:val="both"/>
        <w:rPr>
          <w:rFonts w:ascii="Arial" w:hAnsi="Arial" w:cs="Arial"/>
          <w:b/>
        </w:rPr>
      </w:pPr>
      <w:r w:rsidRPr="00B46E61">
        <w:rPr>
          <w:rFonts w:ascii="Arial" w:hAnsi="Arial" w:cs="Arial"/>
          <w:b/>
        </w:rPr>
        <w:t>Q24</w:t>
      </w:r>
      <w:r w:rsidR="0036696C" w:rsidRPr="00B46E61">
        <w:rPr>
          <w:rFonts w:ascii="Arial" w:hAnsi="Arial" w:cs="Arial"/>
          <w:b/>
        </w:rPr>
        <w:t>.</w:t>
      </w:r>
      <w:r w:rsidR="0036696C" w:rsidRPr="00B46E61">
        <w:rPr>
          <w:rFonts w:ascii="Arial" w:hAnsi="Arial" w:cs="Arial"/>
          <w:b/>
        </w:rPr>
        <w:tab/>
        <w:t>What additional support do you provide for rejecting the authorization of</w:t>
      </w:r>
      <w:r w:rsidR="00DD1082" w:rsidRPr="00B46E61">
        <w:rPr>
          <w:rFonts w:ascii="Arial" w:hAnsi="Arial" w:cs="Arial"/>
          <w:b/>
        </w:rPr>
        <w:t xml:space="preserve"> </w:t>
      </w:r>
      <w:r w:rsidR="0036696C" w:rsidRPr="00B46E61">
        <w:rPr>
          <w:rFonts w:ascii="Arial" w:hAnsi="Arial" w:cs="Arial"/>
          <w:b/>
        </w:rPr>
        <w:t>the DMR?</w:t>
      </w:r>
    </w:p>
    <w:p w:rsidR="0036696C" w:rsidRPr="00B46E61" w:rsidRDefault="000D6B3E" w:rsidP="000E5097">
      <w:pPr>
        <w:spacing w:after="240" w:line="480" w:lineRule="auto"/>
        <w:contextualSpacing/>
        <w:jc w:val="both"/>
        <w:rPr>
          <w:rFonts w:ascii="Arial" w:hAnsi="Arial" w:cs="Arial"/>
        </w:rPr>
      </w:pPr>
      <w:r w:rsidRPr="00B46E61">
        <w:rPr>
          <w:rFonts w:ascii="Arial" w:hAnsi="Arial" w:cs="Arial"/>
        </w:rPr>
        <w:t>A24</w:t>
      </w:r>
      <w:r w:rsidR="0036696C" w:rsidRPr="00B46E61">
        <w:rPr>
          <w:rFonts w:ascii="Arial" w:hAnsi="Arial" w:cs="Arial"/>
        </w:rPr>
        <w:t>.</w:t>
      </w:r>
      <w:r w:rsidR="0036696C" w:rsidRPr="00B46E61">
        <w:rPr>
          <w:rFonts w:ascii="Arial" w:hAnsi="Arial" w:cs="Arial"/>
        </w:rPr>
        <w:tab/>
        <w:t>In addition to the reasons Mr. Murray provides, my testimony offers the following:</w:t>
      </w:r>
    </w:p>
    <w:p w:rsidR="0036696C" w:rsidRPr="00B46E61" w:rsidRDefault="0020311F" w:rsidP="000E5097">
      <w:pPr>
        <w:spacing w:after="240" w:line="480" w:lineRule="auto"/>
        <w:ind w:left="1440" w:hanging="720"/>
        <w:contextualSpacing/>
        <w:jc w:val="both"/>
        <w:rPr>
          <w:rFonts w:ascii="Arial" w:hAnsi="Arial" w:cs="Arial"/>
        </w:rPr>
      </w:pPr>
      <w:r w:rsidRPr="00B46E61">
        <w:rPr>
          <w:rFonts w:ascii="Arial" w:hAnsi="Arial" w:cs="Arial"/>
        </w:rPr>
        <w:lastRenderedPageBreak/>
        <w:t>(1)</w:t>
      </w:r>
      <w:r w:rsidRPr="00B46E61">
        <w:rPr>
          <w:rFonts w:ascii="Arial" w:hAnsi="Arial" w:cs="Arial"/>
        </w:rPr>
        <w:tab/>
      </w:r>
      <w:r w:rsidR="00E43862" w:rsidRPr="00B46E61">
        <w:rPr>
          <w:rFonts w:ascii="Arial" w:hAnsi="Arial" w:cs="Arial"/>
          <w:noProof/>
          <w:color w:val="000000"/>
          <w:highlight w:val="black"/>
        </w:rPr>
        <w:t xml:space="preserve">''''''''' ''''''''''' ''''' '''''''''''''''''''''''' ''''' ''''''''''''''''' '''''''''''''''''''''' '''''''' '''''''''''' '''''''''''''''''' ''''' '''''''''' '''''''' ''''''''' '''''''''''''''''' '''''''''''' '''''''' ''''''''''''''''''''''''' '''''''''''''''''''''' ''''''''''''''''''''''' ''''''''''' ''''''' '''''''''''''''' '''''''''' ''''''''''''  </w:t>
      </w:r>
      <w:r w:rsidR="0036696C" w:rsidRPr="00B46E61">
        <w:rPr>
          <w:rFonts w:ascii="Arial" w:hAnsi="Arial" w:cs="Arial"/>
        </w:rPr>
        <w:t xml:space="preserve">The Commission has already determined that ratepayers are not responsible for the acquisition premium.  </w:t>
      </w:r>
    </w:p>
    <w:p w:rsidR="0036696C" w:rsidRPr="00B46E61" w:rsidRDefault="000B5DAD" w:rsidP="000E5097">
      <w:pPr>
        <w:spacing w:after="240" w:line="480" w:lineRule="auto"/>
        <w:ind w:left="1440" w:hanging="720"/>
        <w:contextualSpacing/>
        <w:jc w:val="both"/>
        <w:rPr>
          <w:rFonts w:ascii="Arial" w:hAnsi="Arial" w:cs="Arial"/>
          <w:u w:val="single"/>
        </w:rPr>
      </w:pPr>
      <w:r w:rsidRPr="00B46E61">
        <w:rPr>
          <w:rFonts w:ascii="Arial" w:hAnsi="Arial" w:cs="Arial"/>
        </w:rPr>
        <w:t>(2)</w:t>
      </w:r>
      <w:r w:rsidRPr="00B46E61">
        <w:rPr>
          <w:rFonts w:ascii="Arial" w:hAnsi="Arial" w:cs="Arial"/>
        </w:rPr>
        <w:tab/>
      </w:r>
      <w:r w:rsidR="00E43862" w:rsidRPr="00B46E61">
        <w:rPr>
          <w:rFonts w:ascii="Arial" w:hAnsi="Arial" w:cs="Arial"/>
          <w:noProof/>
          <w:color w:val="000000"/>
          <w:highlight w:val="black"/>
        </w:rPr>
        <w:t>''''''''''''''''''' '''''''''''''''''' '''''' ''''''' ''''''''''' ''''' '''''''' ''''''''''''''''''''''' '''''''''''''''''''''''''''''' ''''' '''''''''''''' ''''''''''''''''''''' ''''''''''''''''''''''' ''''' ''' '''''''''''''''''''''''''''' ''''''''' '''''''''''''''''''' '''''' '''''''' '''''''''''''' ''''' '''''''' '''''''''''''''''''''''' '''''''''''''''''''''''''''''''' '''''''''''''' '''''''''''''''''''' '''''''''''''''''''''' '''''''''''' ''''''' ''''''''''''''''''' '''''' '''''''''''''''''''''''''''' ''''''''''''''''' '''''' '''''''''''''''''''''''''' ''''''' ''''''''''''''</w:t>
      </w:r>
    </w:p>
    <w:p w:rsidR="0036696C" w:rsidRPr="00B46E61" w:rsidRDefault="000B5DAD" w:rsidP="000E5097">
      <w:pPr>
        <w:spacing w:after="240" w:line="480" w:lineRule="auto"/>
        <w:ind w:left="1440" w:hanging="720"/>
        <w:jc w:val="both"/>
        <w:rPr>
          <w:rFonts w:ascii="Arial" w:hAnsi="Arial" w:cs="Arial"/>
        </w:rPr>
      </w:pPr>
      <w:r w:rsidRPr="00B46E61">
        <w:rPr>
          <w:rFonts w:ascii="Arial" w:hAnsi="Arial" w:cs="Arial"/>
        </w:rPr>
        <w:t>(3)</w:t>
      </w:r>
      <w:r w:rsidRPr="00B46E61">
        <w:rPr>
          <w:rFonts w:ascii="Arial" w:hAnsi="Arial" w:cs="Arial"/>
        </w:rPr>
        <w:tab/>
      </w:r>
      <w:r w:rsidR="0036696C" w:rsidRPr="00B46E61">
        <w:rPr>
          <w:rFonts w:ascii="Arial" w:hAnsi="Arial" w:cs="Arial"/>
        </w:rPr>
        <w:t xml:space="preserve">The maintenance of investment grade credit ratings </w:t>
      </w:r>
      <w:r w:rsidR="00CF4371" w:rsidRPr="00B46E61">
        <w:rPr>
          <w:rFonts w:ascii="Arial" w:hAnsi="Arial" w:cs="Arial"/>
        </w:rPr>
        <w:t>does</w:t>
      </w:r>
      <w:r w:rsidR="0036696C" w:rsidRPr="00B46E61">
        <w:rPr>
          <w:rFonts w:ascii="Arial" w:hAnsi="Arial" w:cs="Arial"/>
        </w:rPr>
        <w:t xml:space="preserve"> not justify the requested revenue requirement of the proposed DMR.</w:t>
      </w:r>
    </w:p>
    <w:p w:rsidR="00A93398" w:rsidRPr="00B46E61" w:rsidRDefault="00A93398" w:rsidP="000E5097">
      <w:pPr>
        <w:spacing w:after="240" w:line="480" w:lineRule="auto"/>
        <w:ind w:left="720"/>
        <w:jc w:val="both"/>
        <w:rPr>
          <w:rFonts w:ascii="Arial" w:hAnsi="Arial" w:cs="Arial"/>
        </w:rPr>
      </w:pPr>
      <w:r w:rsidRPr="00B46E61">
        <w:rPr>
          <w:rFonts w:ascii="Arial" w:hAnsi="Arial" w:cs="Arial"/>
        </w:rPr>
        <w:t>I discus each of these recommendations in my testimony that follows.</w:t>
      </w:r>
    </w:p>
    <w:p w:rsidR="00BE5883" w:rsidRPr="00B46E61" w:rsidRDefault="00E43862" w:rsidP="000E5097">
      <w:pPr>
        <w:pStyle w:val="ListParagraph"/>
        <w:numPr>
          <w:ilvl w:val="0"/>
          <w:numId w:val="41"/>
        </w:numPr>
        <w:spacing w:after="480" w:line="276" w:lineRule="auto"/>
        <w:ind w:left="720" w:hanging="720"/>
        <w:contextualSpacing w:val="0"/>
        <w:jc w:val="both"/>
        <w:rPr>
          <w:rFonts w:ascii="Arial" w:hAnsi="Arial" w:cs="Arial"/>
          <w:b/>
          <w:i/>
        </w:rPr>
      </w:pPr>
      <w:r w:rsidRPr="00B46E61">
        <w:rPr>
          <w:rFonts w:ascii="Arial" w:hAnsi="Arial" w:cs="Arial"/>
          <w:b/>
          <w:i/>
          <w:noProof/>
          <w:color w:val="000000"/>
          <w:highlight w:val="black"/>
        </w:rPr>
        <w:t>''''''''' '''''''''' '''' '''''''''''''''''' '''' '''''''''''''''' '''''''''''''''' ''''''' ''''''''' ''''''''''''''''''' ''''' ''''''''' ''''''' '''''''' ''''''''''''''' '''''''''' ''''''' ''''''''''''''''''''''''' '''''''''''''''' '''''''''''''''''''' ''''''''' '''''' ''''''''''''''' '''''''' ''''''''''</w:t>
      </w:r>
      <w:r w:rsidR="00BE5883" w:rsidRPr="00B46E61">
        <w:rPr>
          <w:rFonts w:ascii="Arial" w:hAnsi="Arial" w:cs="Arial"/>
          <w:b/>
          <w:i/>
        </w:rPr>
        <w:t xml:space="preserve">  The Commission has already determined that ratepayers are not responsible for the acquisition premium.</w:t>
      </w:r>
    </w:p>
    <w:p w:rsidR="0036696C" w:rsidRPr="00B46E61" w:rsidRDefault="000D6B3E" w:rsidP="000E5097">
      <w:pPr>
        <w:spacing w:line="480" w:lineRule="auto"/>
        <w:jc w:val="both"/>
        <w:rPr>
          <w:rFonts w:ascii="Arial" w:hAnsi="Arial" w:cs="Arial"/>
          <w:b/>
        </w:rPr>
      </w:pPr>
      <w:r w:rsidRPr="00B46E61">
        <w:rPr>
          <w:rFonts w:ascii="Arial" w:hAnsi="Arial" w:cs="Arial"/>
          <w:b/>
        </w:rPr>
        <w:t>Q25</w:t>
      </w:r>
      <w:r w:rsidR="0036696C" w:rsidRPr="00B46E61">
        <w:rPr>
          <w:rFonts w:ascii="Arial" w:hAnsi="Arial" w:cs="Arial"/>
          <w:b/>
        </w:rPr>
        <w:t>.</w:t>
      </w:r>
      <w:r w:rsidR="0036696C" w:rsidRPr="00B46E61">
        <w:rPr>
          <w:rFonts w:ascii="Arial" w:hAnsi="Arial" w:cs="Arial"/>
          <w:b/>
        </w:rPr>
        <w:tab/>
        <w:t>What are the proposed terms of the DMR?</w:t>
      </w:r>
    </w:p>
    <w:p w:rsidR="0036696C" w:rsidRPr="00B46E61" w:rsidRDefault="000D6B3E" w:rsidP="000E5097">
      <w:pPr>
        <w:spacing w:after="240" w:line="480" w:lineRule="auto"/>
        <w:ind w:left="720" w:hanging="720"/>
        <w:jc w:val="both"/>
        <w:rPr>
          <w:rFonts w:ascii="Arial" w:hAnsi="Arial" w:cs="Arial"/>
        </w:rPr>
      </w:pPr>
      <w:r w:rsidRPr="00B46E61">
        <w:rPr>
          <w:rFonts w:ascii="Arial" w:hAnsi="Arial" w:cs="Arial"/>
        </w:rPr>
        <w:t>A25</w:t>
      </w:r>
      <w:r w:rsidR="0036696C" w:rsidRPr="00B46E61">
        <w:rPr>
          <w:rFonts w:ascii="Arial" w:hAnsi="Arial" w:cs="Arial"/>
        </w:rPr>
        <w:t>.</w:t>
      </w:r>
      <w:r w:rsidR="0036696C" w:rsidRPr="00B46E61">
        <w:rPr>
          <w:rFonts w:ascii="Arial" w:hAnsi="Arial" w:cs="Arial"/>
        </w:rPr>
        <w:tab/>
        <w:t>The proposed DMR is a nonbypassable rider designed to collect $145 million per year for a seven</w:t>
      </w:r>
      <w:r w:rsidR="00561908" w:rsidRPr="00B46E61">
        <w:rPr>
          <w:rFonts w:ascii="Arial" w:hAnsi="Arial" w:cs="Arial"/>
        </w:rPr>
        <w:t>-</w:t>
      </w:r>
      <w:r w:rsidR="0036696C" w:rsidRPr="00B46E61">
        <w:rPr>
          <w:rFonts w:ascii="Arial" w:hAnsi="Arial" w:cs="Arial"/>
        </w:rPr>
        <w:t xml:space="preserve">year period, for a total of $1.015 billion.  </w:t>
      </w:r>
      <w:r w:rsidR="00E43862" w:rsidRPr="00B46E61">
        <w:rPr>
          <w:rFonts w:ascii="Arial" w:hAnsi="Arial" w:cs="Arial"/>
          <w:noProof/>
          <w:color w:val="000000"/>
          <w:highlight w:val="black"/>
        </w:rPr>
        <w:t xml:space="preserve">''''''''''' ''''''''''''''''' ''''''''''''''''''''' ''''''''''''''''''' ''''' '''''''' ''''''''''''''''''''' '''''''''' '''''''' '''''''''''''''''' ''''' ''''''' ''''''''''''' ''''' ''''' ''''''''''''''''' ''''''''' '''''''''' ''''''''''' ''''''''' ''''''''' '''''''''' '''''''' ''''''''''''' '''''' ''''''''''''''''''''''''''''' '''''''''''''''' ''''''''''''''''''' '''''''' '''''''''''''''''''' '''''''''' ''''''''''''''''''' '''''''''''''''''''' '''''''' ''''''' '''''''''' ''''''''''' '''''''' '''''''''''''''' ''''' ''''''''''''' '''''''''' '''''''''''' '''' '''''''''''' '''' '''''''''''''''' ''''''''''''''''''''''''''' '''''''' '''''''''''''''''''''''' '''''''''''''''''''''''''''''' ''''''''''''''''''''''''''''''''' '''''''''''''''''''''''''''  ''''''''' ''''''''''' '''''''''' '''''''''''' '''''''' ''''''''''''' '''''''''''''' '''''' ''''''''''''' ''''' '''''''''' ''''''''''''''''''' ''''''''''''''''''''''''''' ''''''' ''''''''''''''''''' </w:t>
      </w:r>
      <w:r w:rsidR="00E43862" w:rsidRPr="00B46E61">
        <w:rPr>
          <w:rFonts w:ascii="Arial" w:hAnsi="Arial" w:cs="Arial"/>
          <w:noProof/>
          <w:color w:val="000000"/>
          <w:highlight w:val="black"/>
        </w:rPr>
        <w:lastRenderedPageBreak/>
        <w:t>'''''''''''' ''''' '''''''''' '''''''' '''''''''' '''''''''' ''''''''' ''''' ''''''''''''' ''''''''''''''''''''''''''''' ''''''''''' ''''''''''''''''''''''''''''' ''''' ''''''''''' '''''''' '''''''' '''''''''''  '''''''' ''''''''''''''''''' '''''''''''''' '''''' '''''''''''''''''''''' ''''''' ''''''''' '''''''''''' ''''''' '''''''''''' ''''''''''''''' '''' '''''''''''''''''' '''''''''''''''''''' '''''' ''''''' '''''''''''''''''''''' '''''''''' ''''''' '''''''''''' '''''''' ''''' ''''''''''' '''''''''''''''''' ''''''''''''' '''''''''''''''''</w:t>
      </w:r>
      <w:r w:rsidR="0036696C" w:rsidRPr="00B46E61">
        <w:rPr>
          <w:rFonts w:ascii="Arial" w:hAnsi="Arial" w:cs="Arial"/>
        </w:rPr>
        <w:t xml:space="preserve">  </w:t>
      </w:r>
    </w:p>
    <w:p w:rsidR="0036696C" w:rsidRPr="00B46E61" w:rsidRDefault="006F6693" w:rsidP="000E5097">
      <w:pPr>
        <w:autoSpaceDE w:val="0"/>
        <w:autoSpaceDN w:val="0"/>
        <w:adjustRightInd w:val="0"/>
        <w:spacing w:line="480" w:lineRule="auto"/>
        <w:ind w:left="720" w:hanging="720"/>
        <w:jc w:val="both"/>
        <w:rPr>
          <w:rFonts w:ascii="Arial" w:hAnsi="Arial" w:cs="Arial"/>
          <w:b/>
        </w:rPr>
      </w:pPr>
      <w:r w:rsidRPr="00B46E61">
        <w:rPr>
          <w:rFonts w:ascii="Arial" w:hAnsi="Arial" w:cs="Arial"/>
          <w:b/>
        </w:rPr>
        <w:t>Q26</w:t>
      </w:r>
      <w:r w:rsidR="0036696C" w:rsidRPr="00B46E61">
        <w:rPr>
          <w:rFonts w:ascii="Arial" w:hAnsi="Arial" w:cs="Arial"/>
          <w:b/>
        </w:rPr>
        <w:t>.</w:t>
      </w:r>
      <w:r w:rsidR="0036696C" w:rsidRPr="00B46E61">
        <w:rPr>
          <w:rFonts w:ascii="Arial" w:hAnsi="Arial" w:cs="Arial"/>
          <w:b/>
        </w:rPr>
        <w:tab/>
        <w:t>Does Mr. Jackson provide more specifics on DP&amp;L’s plan to pay down debt at DPL Inc. and DP&amp;L?</w:t>
      </w:r>
    </w:p>
    <w:p w:rsidR="0036696C" w:rsidRPr="00B46E61" w:rsidRDefault="006F6693" w:rsidP="000E5097">
      <w:pPr>
        <w:autoSpaceDE w:val="0"/>
        <w:autoSpaceDN w:val="0"/>
        <w:adjustRightInd w:val="0"/>
        <w:spacing w:line="480" w:lineRule="auto"/>
        <w:ind w:left="720" w:hanging="720"/>
        <w:jc w:val="both"/>
        <w:rPr>
          <w:rFonts w:ascii="Arial" w:hAnsi="Arial" w:cs="Arial"/>
        </w:rPr>
      </w:pPr>
      <w:r w:rsidRPr="00B46E61">
        <w:rPr>
          <w:rFonts w:ascii="Arial" w:hAnsi="Arial" w:cs="Arial"/>
        </w:rPr>
        <w:t>A26</w:t>
      </w:r>
      <w:r w:rsidR="0036696C" w:rsidRPr="00B46E61">
        <w:rPr>
          <w:rFonts w:ascii="Arial" w:hAnsi="Arial" w:cs="Arial"/>
        </w:rPr>
        <w:t>.</w:t>
      </w:r>
      <w:r w:rsidR="0036696C" w:rsidRPr="00B46E61">
        <w:rPr>
          <w:rFonts w:ascii="Arial" w:hAnsi="Arial" w:cs="Arial"/>
        </w:rPr>
        <w:tab/>
      </w:r>
      <w:r w:rsidR="00E43862" w:rsidRPr="00B46E61">
        <w:rPr>
          <w:rFonts w:ascii="Arial" w:hAnsi="Arial" w:cs="Arial"/>
          <w:noProof/>
          <w:color w:val="000000"/>
          <w:highlight w:val="black"/>
        </w:rPr>
        <w:t>'''''''''''' '''''''''' '''''''''''''' ''''' ''''''''' ''' '''''''''''''''''''''''' '''''''''''' ''''''''''''''' ''''' '''''''''''' ''''''''''' ''''''''' '''''''''''' ''''' ''''''''''''''''' ''''''''''' '''''''''' ''''''''' ''''' '''''''''''''''''''''''' ''''''''''''''''''' ''''''''''' ''''''''''' ''''''' ''''''''''''' '''' ''''''''''' ''''''''' ''''' ''''''''''''' ''' '''''''''''''''''''''''''''' ''''' ''''' ''''''''''''''''''''' ''''''''''' ''''''''''''''''' ''''' ''''''''''' '''''''''' ''''''''''''''''' '''''''''''' '''''''''''''  ''''''' '''' '''''''''''''''''''''''''''''' ''''''''''''''' '''''''''' '''''''''' ''''''''''''' ''''' ''''''''' '''''''''''''' '''''''''''''' '''''''''''' '''''''''''''''' ''''''''''''''' ''''''''' ''''''''''''''''''''''''''' ''''''''''' ''''''''''''''''  ''''''''' '''''''''''''''''' ''''''''''''' '''''''''' ''''''''' ''''''''''''' ''''''''''''''''''''''''''''''' '''''''' '''''''''' '''''''''''''''''''''''''''''' ''''''''''' '''''''''''''''''''''' '''''' ''''''' ''''''' ''''' '''''''''''''''''' '''''''''''''''' ''''''''''''''' ''''''''''''' ''''''''''''''''''''' '''''''''''' ''''''''''''''''' ''''''''''''''' '''''' ''''''''''''''''''''''''' '''''''' '''''''''''' ''''' '''''''''''' ''''''''''''''''' ''''' ''''''''''''''''''''''' '''''''' '''''''''''''  '''''' ''''''''' '''''''''''''''''' '''''''''''''''''''''''' '''' ''''''' ''''''''''''''''''''''' ''''' ''''''''''''' ''''''' ''''''''' '''''''''' ''''''' '''''''''''''''''''''''' ''''''' '''''''''''''' '''''''''''''''' ''''' ''''''' '''''''''''''' '''''''''''''''''' ''''' ''''''''''' ''''''''' ''''''''' '''''''''''' '''' '''''''''''''' ''''''' ''''''''''''' '''''''' ''''''''''''' '''''''''''''''''''' ''''' '''''''''''''''''' ''''''''''' ''''' '''''''''''' '''''''' ''''''''''''' '''''''''''''''''' ''''''''''' ''''' '''''''''''''''''' ''''' '''''''''' ''''''''' ''''' ''''''''''''''' ''''''''''''''''''''''''''' '''''''''''</w:t>
      </w:r>
      <w:r w:rsidR="0036696C" w:rsidRPr="00B46E61">
        <w:rPr>
          <w:rFonts w:ascii="Arial" w:hAnsi="Arial" w:cs="Arial"/>
        </w:rPr>
        <w:t xml:space="preserve">.  </w:t>
      </w:r>
    </w:p>
    <w:p w:rsidR="0036696C" w:rsidRPr="00B46E61" w:rsidRDefault="0036696C" w:rsidP="000E5097">
      <w:pPr>
        <w:autoSpaceDE w:val="0"/>
        <w:autoSpaceDN w:val="0"/>
        <w:adjustRightInd w:val="0"/>
        <w:spacing w:line="480" w:lineRule="auto"/>
        <w:ind w:left="720"/>
        <w:jc w:val="both"/>
        <w:rPr>
          <w:rFonts w:ascii="Arial" w:hAnsi="Arial" w:cs="Arial"/>
          <w:b/>
        </w:rPr>
      </w:pPr>
    </w:p>
    <w:p w:rsidR="0036696C" w:rsidRPr="00B46E61" w:rsidRDefault="006F6693" w:rsidP="000E5097">
      <w:pPr>
        <w:spacing w:line="480" w:lineRule="auto"/>
        <w:ind w:left="720" w:hanging="720"/>
        <w:jc w:val="both"/>
        <w:rPr>
          <w:rFonts w:ascii="Arial" w:hAnsi="Arial" w:cs="Arial"/>
          <w:b/>
        </w:rPr>
      </w:pPr>
      <w:r w:rsidRPr="00B46E61">
        <w:rPr>
          <w:rFonts w:ascii="Arial" w:hAnsi="Arial" w:cs="Arial"/>
          <w:b/>
        </w:rPr>
        <w:t>Q27</w:t>
      </w:r>
      <w:r w:rsidR="0036696C" w:rsidRPr="00B46E61">
        <w:rPr>
          <w:rFonts w:ascii="Arial" w:hAnsi="Arial" w:cs="Arial"/>
          <w:b/>
        </w:rPr>
        <w:t>.</w:t>
      </w:r>
      <w:r w:rsidR="0036696C" w:rsidRPr="00B46E61">
        <w:rPr>
          <w:rFonts w:ascii="Arial" w:hAnsi="Arial" w:cs="Arial"/>
          <w:b/>
        </w:rPr>
        <w:tab/>
        <w:t>What is your understanding of the circumstances that are driving DPL Inc.’s alleged credit issues that in turn are driving the request for the DMR?</w:t>
      </w:r>
    </w:p>
    <w:p w:rsidR="0036696C" w:rsidRPr="00B46E61" w:rsidRDefault="006F6693" w:rsidP="000E5097">
      <w:pPr>
        <w:spacing w:after="240" w:line="480" w:lineRule="auto"/>
        <w:ind w:left="720" w:hanging="720"/>
        <w:jc w:val="both"/>
        <w:rPr>
          <w:rFonts w:ascii="Arial" w:hAnsi="Arial" w:cs="Arial"/>
        </w:rPr>
      </w:pPr>
      <w:r w:rsidRPr="00B46E61">
        <w:rPr>
          <w:rFonts w:ascii="Arial" w:hAnsi="Arial" w:cs="Arial"/>
        </w:rPr>
        <w:t>A27</w:t>
      </w:r>
      <w:r w:rsidR="0036696C" w:rsidRPr="00B46E61">
        <w:rPr>
          <w:rFonts w:ascii="Arial" w:hAnsi="Arial" w:cs="Arial"/>
        </w:rPr>
        <w:t>.</w:t>
      </w:r>
      <w:r w:rsidR="0036696C" w:rsidRPr="00B46E61">
        <w:rPr>
          <w:rFonts w:ascii="Arial" w:hAnsi="Arial" w:cs="Arial"/>
        </w:rPr>
        <w:tab/>
        <w:t>To place in proper context DP&amp;L’s request for the DMR, it is necessary to look back to AES</w:t>
      </w:r>
      <w:r w:rsidR="007D50DA" w:rsidRPr="00B46E61">
        <w:rPr>
          <w:rFonts w:ascii="Arial" w:hAnsi="Arial" w:cs="Arial"/>
        </w:rPr>
        <w:t>’</w:t>
      </w:r>
      <w:r w:rsidR="0036696C" w:rsidRPr="00B46E61">
        <w:rPr>
          <w:rFonts w:ascii="Arial" w:hAnsi="Arial" w:cs="Arial"/>
        </w:rPr>
        <w:t xml:space="preserve"> acquisition of DPL Inc. and the resulting impacts of that acquisition on DPL Inc. and to compare the financial situation of DPL Inc. to DP&amp;L.  Based on </w:t>
      </w:r>
      <w:r w:rsidR="0036696C" w:rsidRPr="00B46E61">
        <w:rPr>
          <w:rFonts w:ascii="Arial" w:hAnsi="Arial" w:cs="Arial"/>
        </w:rPr>
        <w:lastRenderedPageBreak/>
        <w:t>that review, it is my opinion that the request for the DMR in this case is mainly a result of debt that DPL Inc. took on as part of the merger.</w:t>
      </w:r>
    </w:p>
    <w:p w:rsidR="0036696C" w:rsidRPr="00B46E61" w:rsidRDefault="006F6693" w:rsidP="000E5097">
      <w:pPr>
        <w:spacing w:line="480" w:lineRule="auto"/>
        <w:jc w:val="both"/>
        <w:rPr>
          <w:rFonts w:ascii="Arial" w:hAnsi="Arial" w:cs="Arial"/>
          <w:b/>
        </w:rPr>
      </w:pPr>
      <w:r w:rsidRPr="00B46E61">
        <w:rPr>
          <w:rFonts w:ascii="Arial" w:hAnsi="Arial" w:cs="Arial"/>
          <w:b/>
        </w:rPr>
        <w:t>Q28</w:t>
      </w:r>
      <w:r w:rsidR="0036696C" w:rsidRPr="00B46E61">
        <w:rPr>
          <w:rFonts w:ascii="Arial" w:hAnsi="Arial" w:cs="Arial"/>
          <w:b/>
        </w:rPr>
        <w:t>.</w:t>
      </w:r>
      <w:r w:rsidR="0036696C" w:rsidRPr="00B46E61">
        <w:rPr>
          <w:rFonts w:ascii="Arial" w:hAnsi="Arial" w:cs="Arial"/>
          <w:b/>
        </w:rPr>
        <w:tab/>
        <w:t>Please provide more background information on the merger.</w:t>
      </w:r>
    </w:p>
    <w:p w:rsidR="0036696C" w:rsidRPr="00B46E61" w:rsidRDefault="006F6693" w:rsidP="000E5097">
      <w:pPr>
        <w:spacing w:after="240" w:line="480" w:lineRule="auto"/>
        <w:ind w:left="720" w:hanging="720"/>
        <w:jc w:val="both"/>
        <w:rPr>
          <w:rFonts w:ascii="Arial" w:hAnsi="Arial" w:cs="Arial"/>
          <w:b/>
        </w:rPr>
      </w:pPr>
      <w:r w:rsidRPr="00B46E61">
        <w:rPr>
          <w:rFonts w:ascii="Arial" w:hAnsi="Arial" w:cs="Arial"/>
        </w:rPr>
        <w:t>A28</w:t>
      </w:r>
      <w:r w:rsidR="0036696C" w:rsidRPr="00B46E61">
        <w:rPr>
          <w:rFonts w:ascii="Arial" w:hAnsi="Arial" w:cs="Arial"/>
        </w:rPr>
        <w:t>.</w:t>
      </w:r>
      <w:r w:rsidR="0036696C" w:rsidRPr="00B46E61">
        <w:rPr>
          <w:rFonts w:ascii="Arial" w:hAnsi="Arial" w:cs="Arial"/>
          <w:b/>
        </w:rPr>
        <w:tab/>
      </w:r>
      <w:r w:rsidR="0036696C" w:rsidRPr="00B46E61">
        <w:rPr>
          <w:rFonts w:ascii="Arial" w:hAnsi="Arial" w:cs="Arial"/>
        </w:rPr>
        <w:t>On May 18, 2011, AES, its subsidiary Dolphin Subsidiary II, Inc. (“Dolphin”), along with DPL Inc. and its subsidiary, DP&amp;L, jointly filed an application seeking the PUCO’s approval of a merger between Dolphin and DPL Inc., in Case No. 11-3002-EL-MER.  Following the proposed merger, Dolphin would cease to exist and DPL Inc. would become a wholly-owned subsidiary of AES.  As part of the merger, AES agreed to pay a large premium for DP&amp;L which AES financed through a highly</w:t>
      </w:r>
      <w:r w:rsidR="007D50DA" w:rsidRPr="00B46E61">
        <w:rPr>
          <w:rFonts w:ascii="Arial" w:hAnsi="Arial" w:cs="Arial"/>
        </w:rPr>
        <w:t>-</w:t>
      </w:r>
      <w:r w:rsidR="0036696C" w:rsidRPr="00B46E61">
        <w:rPr>
          <w:rFonts w:ascii="Arial" w:hAnsi="Arial" w:cs="Arial"/>
        </w:rPr>
        <w:t xml:space="preserve">leveraged transaction.  AES funded the purchase price with a $1.05 billion term loan, proceeds from a private offering of $1.0 billion of notes, proceeds from private offerings of $450 million of 6.5% senior notes due 2016 and $800 million of 7.25% senior notes due 2021, and temporary borrowings of $251 million under a revolving credit facility.  </w:t>
      </w:r>
    </w:p>
    <w:p w:rsidR="0036696C" w:rsidRPr="00B46E61" w:rsidRDefault="0036696C" w:rsidP="000E5097">
      <w:pPr>
        <w:spacing w:after="240" w:line="480" w:lineRule="auto"/>
        <w:ind w:left="720"/>
        <w:jc w:val="both"/>
        <w:rPr>
          <w:rFonts w:ascii="Arial" w:hAnsi="Arial" w:cs="Arial"/>
        </w:rPr>
      </w:pPr>
      <w:r w:rsidRPr="00B46E61">
        <w:rPr>
          <w:rFonts w:ascii="Arial" w:hAnsi="Arial" w:cs="Arial"/>
        </w:rPr>
        <w:t xml:space="preserve">DP&amp;L and the other applicants filed three stipulations in an effort to secure Commission approval of the application.  On November 22, 2011, the Commission issued an order (“Merger Order”) approving the three </w:t>
      </w:r>
      <w:r w:rsidR="007D50DA" w:rsidRPr="00B46E61">
        <w:rPr>
          <w:rFonts w:ascii="Arial" w:hAnsi="Arial" w:cs="Arial"/>
        </w:rPr>
        <w:t>S</w:t>
      </w:r>
      <w:r w:rsidRPr="00B46E61">
        <w:rPr>
          <w:rFonts w:ascii="Arial" w:hAnsi="Arial" w:cs="Arial"/>
        </w:rPr>
        <w:t xml:space="preserve">tipulations without modification.  </w:t>
      </w:r>
    </w:p>
    <w:p w:rsidR="0036696C" w:rsidRPr="00B46E61" w:rsidRDefault="0036696C" w:rsidP="000E5097">
      <w:pPr>
        <w:spacing w:after="240" w:line="480" w:lineRule="auto"/>
        <w:ind w:left="720"/>
        <w:jc w:val="both"/>
        <w:rPr>
          <w:rFonts w:ascii="Arial" w:hAnsi="Arial" w:cs="Arial"/>
        </w:rPr>
      </w:pPr>
      <w:r w:rsidRPr="00B46E61">
        <w:rPr>
          <w:rFonts w:ascii="Arial" w:hAnsi="Arial" w:cs="Arial"/>
        </w:rPr>
        <w:t xml:space="preserve">On November 28, 2011, AES completed its acquisition of 100% of the common stock of DPL Inc. for approximately $3.5 billion.  AES recognized net identifiable assets acquired of $994 million and goodwill of $2,489 million, for total net assets acquired of $3.483 billion.  A subsequent adjustment revised the net identifiable </w:t>
      </w:r>
      <w:r w:rsidRPr="00B46E61">
        <w:rPr>
          <w:rFonts w:ascii="Arial" w:hAnsi="Arial" w:cs="Arial"/>
        </w:rPr>
        <w:lastRenderedPageBreak/>
        <w:t>assets acquired value to $907.3 million and the goodwill value to $2,576.3 million.  Stated another way, AES received approximately 29 cents worth of tangible assets for each dollar it paid to acquire DPL Inc.  Goodwill represents the price paid in excess of the fair value of the assets acquired, or the future economic benefits arising from the assets acquired in the acquisition that are not individually identified and separately recognized.  This price in excess of the fair value of the assets acquired is also sometimes referred to as the acquisition premium.  Goodwill is evaluated for impairment at least annually.  Goodwill may be impaired if acquisitions do not perform as expected and in evaluating the potential impairment of goodwill, estimates are made about revenues, capital expenditures, operating cash flows, discount rates, growth rates, etc., based on forecasts, projections, and market expectations of returns on similar assets.</w:t>
      </w:r>
    </w:p>
    <w:p w:rsidR="0036696C" w:rsidRPr="00B46E61" w:rsidRDefault="0036696C" w:rsidP="000E5097">
      <w:pPr>
        <w:spacing w:after="240" w:line="480" w:lineRule="auto"/>
        <w:ind w:left="720"/>
        <w:jc w:val="both"/>
        <w:rPr>
          <w:rFonts w:ascii="Arial" w:hAnsi="Arial" w:cs="Arial"/>
        </w:rPr>
      </w:pPr>
      <w:r w:rsidRPr="00B46E61">
        <w:rPr>
          <w:rFonts w:ascii="Arial" w:hAnsi="Arial" w:cs="Arial"/>
        </w:rPr>
        <w:t xml:space="preserve">In its 2011 SEC Form 10-K Report, AES reported that the factors primarily contributing to it paying a price in excess of the fair value of the net assets included, but were not limited to: </w:t>
      </w:r>
      <w:r w:rsidR="007D50DA" w:rsidRPr="00B46E61">
        <w:rPr>
          <w:rFonts w:ascii="Arial" w:hAnsi="Arial" w:cs="Arial"/>
        </w:rPr>
        <w:t xml:space="preserve"> (</w:t>
      </w:r>
      <w:r w:rsidRPr="00B46E61">
        <w:rPr>
          <w:rFonts w:ascii="Arial" w:hAnsi="Arial" w:cs="Arial"/>
        </w:rPr>
        <w:t>1) the ability to expand the U.</w:t>
      </w:r>
      <w:r w:rsidR="00A93398" w:rsidRPr="00B46E61">
        <w:rPr>
          <w:rFonts w:ascii="Arial" w:hAnsi="Arial" w:cs="Arial"/>
        </w:rPr>
        <w:t>S. utility platform in the Midw</w:t>
      </w:r>
      <w:r w:rsidRPr="00B46E61">
        <w:rPr>
          <w:rFonts w:ascii="Arial" w:hAnsi="Arial" w:cs="Arial"/>
        </w:rPr>
        <w:t>est market</w:t>
      </w:r>
      <w:r w:rsidR="007D50DA" w:rsidRPr="00B46E61">
        <w:rPr>
          <w:rFonts w:ascii="Arial" w:hAnsi="Arial" w:cs="Arial"/>
        </w:rPr>
        <w:t>; (</w:t>
      </w:r>
      <w:r w:rsidRPr="00B46E61">
        <w:rPr>
          <w:rFonts w:ascii="Arial" w:hAnsi="Arial" w:cs="Arial"/>
        </w:rPr>
        <w:t>2) the ability to capitalize on utility management experience gained from Indianapolis Power and Light Company (an electric utility acquired by AES in 2000)</w:t>
      </w:r>
      <w:r w:rsidR="007D50DA" w:rsidRPr="00B46E61">
        <w:rPr>
          <w:rFonts w:ascii="Arial" w:hAnsi="Arial" w:cs="Arial"/>
        </w:rPr>
        <w:t>;</w:t>
      </w:r>
      <w:r w:rsidRPr="00B46E61">
        <w:rPr>
          <w:rFonts w:ascii="Arial" w:hAnsi="Arial" w:cs="Arial"/>
        </w:rPr>
        <w:t xml:space="preserve"> </w:t>
      </w:r>
      <w:r w:rsidR="007D50DA" w:rsidRPr="00B46E61">
        <w:rPr>
          <w:rFonts w:ascii="Arial" w:hAnsi="Arial" w:cs="Arial"/>
        </w:rPr>
        <w:t>(</w:t>
      </w:r>
      <w:r w:rsidRPr="00B46E61">
        <w:rPr>
          <w:rFonts w:ascii="Arial" w:hAnsi="Arial" w:cs="Arial"/>
        </w:rPr>
        <w:t>3) enhanced ability to negotiate with suppliers of fuel and energy</w:t>
      </w:r>
      <w:r w:rsidR="007D50DA" w:rsidRPr="00B46E61">
        <w:rPr>
          <w:rFonts w:ascii="Arial" w:hAnsi="Arial" w:cs="Arial"/>
        </w:rPr>
        <w:t>;</w:t>
      </w:r>
      <w:r w:rsidRPr="00B46E61">
        <w:rPr>
          <w:rFonts w:ascii="Arial" w:hAnsi="Arial" w:cs="Arial"/>
        </w:rPr>
        <w:t xml:space="preserve"> </w:t>
      </w:r>
      <w:r w:rsidR="007D50DA" w:rsidRPr="00B46E61">
        <w:rPr>
          <w:rFonts w:ascii="Arial" w:hAnsi="Arial" w:cs="Arial"/>
        </w:rPr>
        <w:t>(</w:t>
      </w:r>
      <w:r w:rsidRPr="00B46E61">
        <w:rPr>
          <w:rFonts w:ascii="Arial" w:hAnsi="Arial" w:cs="Arial"/>
        </w:rPr>
        <w:t xml:space="preserve">4) </w:t>
      </w:r>
      <w:r w:rsidR="0011755D" w:rsidRPr="00B46E61">
        <w:rPr>
          <w:rFonts w:ascii="Arial" w:hAnsi="Arial" w:cs="Arial"/>
        </w:rPr>
        <w:t xml:space="preserve">the </w:t>
      </w:r>
      <w:r w:rsidRPr="00B46E61">
        <w:rPr>
          <w:rFonts w:ascii="Arial" w:hAnsi="Arial" w:cs="Arial"/>
        </w:rPr>
        <w:t>ability to capture value associated with AES’ U.S. tax position</w:t>
      </w:r>
      <w:r w:rsidR="007D50DA" w:rsidRPr="00B46E61">
        <w:rPr>
          <w:rFonts w:ascii="Arial" w:hAnsi="Arial" w:cs="Arial"/>
        </w:rPr>
        <w:t>;</w:t>
      </w:r>
      <w:r w:rsidRPr="00B46E61">
        <w:rPr>
          <w:rFonts w:ascii="Arial" w:hAnsi="Arial" w:cs="Arial"/>
        </w:rPr>
        <w:t xml:space="preserve"> </w:t>
      </w:r>
      <w:r w:rsidR="007D50DA" w:rsidRPr="00B46E61">
        <w:rPr>
          <w:rFonts w:ascii="Arial" w:hAnsi="Arial" w:cs="Arial"/>
        </w:rPr>
        <w:t>(</w:t>
      </w:r>
      <w:r w:rsidRPr="00B46E61">
        <w:rPr>
          <w:rFonts w:ascii="Arial" w:hAnsi="Arial" w:cs="Arial"/>
        </w:rPr>
        <w:t>5) a well-positioned generating fleet</w:t>
      </w:r>
      <w:r w:rsidR="007D50DA" w:rsidRPr="00B46E61">
        <w:rPr>
          <w:rFonts w:ascii="Arial" w:hAnsi="Arial" w:cs="Arial"/>
        </w:rPr>
        <w:t>;</w:t>
      </w:r>
      <w:r w:rsidRPr="00B46E61">
        <w:rPr>
          <w:rFonts w:ascii="Arial" w:hAnsi="Arial" w:cs="Arial"/>
        </w:rPr>
        <w:t xml:space="preserve"> and </w:t>
      </w:r>
      <w:r w:rsidR="007D50DA" w:rsidRPr="00B46E61">
        <w:rPr>
          <w:rFonts w:ascii="Arial" w:hAnsi="Arial" w:cs="Arial"/>
        </w:rPr>
        <w:t>(</w:t>
      </w:r>
      <w:r w:rsidRPr="00B46E61">
        <w:rPr>
          <w:rFonts w:ascii="Arial" w:hAnsi="Arial" w:cs="Arial"/>
        </w:rPr>
        <w:t xml:space="preserve">6) the ability of DPL Inc. to leverage its assembled workforce to take advantage of growth opportunities.  AES cautioned that its ability to realize the benefits of DPL Inc.’s goodwill depended on the realization of expected benefits resulting from a successful integration of DPL Inc. into AES’ </w:t>
      </w:r>
      <w:r w:rsidRPr="00B46E61">
        <w:rPr>
          <w:rFonts w:ascii="Arial" w:hAnsi="Arial" w:cs="Arial"/>
        </w:rPr>
        <w:lastRenderedPageBreak/>
        <w:t>existing operations and AES’ ability to respond to the changes in the Ohio utility market.  AES also stated that utilities in Ohio were continuing to face downward pressure on operating margins due to the evolving regulatory environment, which was moving toward a market-based competitive pricing mechanism, and declining energy prices were reducing operating margins.</w:t>
      </w:r>
    </w:p>
    <w:p w:rsidR="0036696C" w:rsidRPr="00B46E61" w:rsidRDefault="0036696C" w:rsidP="000E5097">
      <w:pPr>
        <w:spacing w:line="480" w:lineRule="auto"/>
        <w:ind w:left="720" w:hanging="720"/>
        <w:jc w:val="both"/>
        <w:rPr>
          <w:rFonts w:ascii="Arial" w:hAnsi="Arial" w:cs="Arial"/>
          <w:b/>
        </w:rPr>
      </w:pPr>
      <w:r w:rsidRPr="00B46E61">
        <w:rPr>
          <w:rFonts w:ascii="Arial" w:hAnsi="Arial" w:cs="Arial"/>
          <w:b/>
        </w:rPr>
        <w:t>Q</w:t>
      </w:r>
      <w:r w:rsidR="006F6693" w:rsidRPr="00B46E61">
        <w:rPr>
          <w:rFonts w:ascii="Arial" w:hAnsi="Arial" w:cs="Arial"/>
          <w:b/>
        </w:rPr>
        <w:t>29</w:t>
      </w:r>
      <w:r w:rsidRPr="00B46E61">
        <w:rPr>
          <w:rFonts w:ascii="Arial" w:hAnsi="Arial" w:cs="Arial"/>
          <w:b/>
        </w:rPr>
        <w:t>.</w:t>
      </w:r>
      <w:r w:rsidRPr="00B46E61">
        <w:rPr>
          <w:rFonts w:ascii="Arial" w:hAnsi="Arial" w:cs="Arial"/>
          <w:b/>
        </w:rPr>
        <w:tab/>
        <w:t xml:space="preserve"> What were the effects of the merger that were recorded on DPL Inc.’s books?</w:t>
      </w:r>
    </w:p>
    <w:p w:rsidR="0036696C" w:rsidRPr="00B46E61" w:rsidRDefault="006F6693" w:rsidP="000E5097">
      <w:pPr>
        <w:spacing w:after="240" w:line="480" w:lineRule="auto"/>
        <w:ind w:left="720" w:hanging="720"/>
        <w:jc w:val="both"/>
        <w:rPr>
          <w:rFonts w:ascii="Arial" w:hAnsi="Arial" w:cs="Arial"/>
        </w:rPr>
      </w:pPr>
      <w:r w:rsidRPr="00B46E61">
        <w:rPr>
          <w:rFonts w:ascii="Arial" w:hAnsi="Arial" w:cs="Arial"/>
        </w:rPr>
        <w:t>A29</w:t>
      </w:r>
      <w:r w:rsidR="0036696C" w:rsidRPr="00B46E61">
        <w:rPr>
          <w:rFonts w:ascii="Arial" w:hAnsi="Arial" w:cs="Arial"/>
        </w:rPr>
        <w:t>.</w:t>
      </w:r>
      <w:r w:rsidR="0036696C" w:rsidRPr="00B46E61">
        <w:rPr>
          <w:rFonts w:ascii="Arial" w:hAnsi="Arial" w:cs="Arial"/>
        </w:rPr>
        <w:tab/>
        <w:t>The accounting impacts of the acquisition, including goodwill recognition, were “pushed down” to DPL Inc., resulting in the assets and liabilities of DPL Inc. being recorded at their respective fair values as of the November 28, 2011 merger date.  Goodwill recognized by DPL Inc. was $2,576.3 million.  No goodwill was recorded on DP&amp;L’s books.  In addition, Dolphin (a wholly</w:t>
      </w:r>
      <w:r w:rsidR="008052C5" w:rsidRPr="00B46E61">
        <w:rPr>
          <w:rFonts w:ascii="Arial" w:hAnsi="Arial" w:cs="Arial"/>
        </w:rPr>
        <w:t>-</w:t>
      </w:r>
      <w:r w:rsidR="0036696C" w:rsidRPr="00B46E61">
        <w:rPr>
          <w:rFonts w:ascii="Arial" w:hAnsi="Arial" w:cs="Arial"/>
        </w:rPr>
        <w:t xml:space="preserve">owned subsidiary of AES) issued $1,250 million of debt, which, as a result of the merger of DPL Inc. and Dolphin, was assumed by DPL Inc.  </w:t>
      </w:r>
    </w:p>
    <w:p w:rsidR="0036696C" w:rsidRPr="00B46E61" w:rsidRDefault="0036696C" w:rsidP="000E5097">
      <w:pPr>
        <w:spacing w:after="240" w:line="480" w:lineRule="auto"/>
        <w:ind w:left="720"/>
        <w:jc w:val="both"/>
        <w:rPr>
          <w:rFonts w:ascii="Arial" w:hAnsi="Arial" w:cs="Arial"/>
        </w:rPr>
      </w:pPr>
      <w:r w:rsidRPr="00B46E61">
        <w:rPr>
          <w:rFonts w:ascii="Arial" w:hAnsi="Arial" w:cs="Arial"/>
        </w:rPr>
        <w:t>Prior to the merger, as of December 31, 2010, DPL Inc.’s long</w:t>
      </w:r>
      <w:r w:rsidR="008052C5" w:rsidRPr="00B46E61">
        <w:rPr>
          <w:rFonts w:ascii="Arial" w:hAnsi="Arial" w:cs="Arial"/>
        </w:rPr>
        <w:t>-</w:t>
      </w:r>
      <w:r w:rsidRPr="00B46E61">
        <w:rPr>
          <w:rFonts w:ascii="Arial" w:hAnsi="Arial" w:cs="Arial"/>
        </w:rPr>
        <w:t>term debt outstanding was approximately $1,324 million and after the merger, as of December 31, 2011, its long</w:t>
      </w:r>
      <w:r w:rsidR="008052C5" w:rsidRPr="00B46E61">
        <w:rPr>
          <w:rFonts w:ascii="Arial" w:hAnsi="Arial" w:cs="Arial"/>
        </w:rPr>
        <w:t>-</w:t>
      </w:r>
      <w:r w:rsidRPr="00B46E61">
        <w:rPr>
          <w:rFonts w:ascii="Arial" w:hAnsi="Arial" w:cs="Arial"/>
        </w:rPr>
        <w:t>term debt was approximately $2,629 million.  As of December 31, 2011, DPL Inc.’s capital structure was approximately 54% debt and 46% common equity.</w:t>
      </w:r>
    </w:p>
    <w:p w:rsidR="0036696C" w:rsidRPr="00B46E61" w:rsidRDefault="0036696C" w:rsidP="000E5097">
      <w:pPr>
        <w:spacing w:after="240" w:line="480" w:lineRule="auto"/>
        <w:ind w:left="720"/>
        <w:jc w:val="both"/>
        <w:rPr>
          <w:rFonts w:ascii="Arial" w:hAnsi="Arial" w:cs="Arial"/>
        </w:rPr>
      </w:pPr>
      <w:r w:rsidRPr="00B46E61">
        <w:rPr>
          <w:rFonts w:ascii="Arial" w:hAnsi="Arial" w:cs="Arial"/>
        </w:rPr>
        <w:t xml:space="preserve">Per the response to Interrogatory IGS-2-1, of the $1.25 billion of debt at DPL Inc. associated with the merger, approximately $730 million remained on the books of DPL Inc. as of December 31, 2015.  As of August 31, 2016, DPL Inc.’s total </w:t>
      </w:r>
      <w:r w:rsidRPr="00B46E61">
        <w:rPr>
          <w:rFonts w:ascii="Arial" w:hAnsi="Arial" w:cs="Arial"/>
        </w:rPr>
        <w:lastRenderedPageBreak/>
        <w:t xml:space="preserve">consolidated debt, which includes DP&amp;L debt, was approximately $1,914 million (response to Interrogatory IEU-Ohio </w:t>
      </w:r>
      <w:r w:rsidR="008052C5" w:rsidRPr="00B46E61">
        <w:rPr>
          <w:rFonts w:ascii="Arial" w:hAnsi="Arial" w:cs="Arial"/>
        </w:rPr>
        <w:t>INT</w:t>
      </w:r>
      <w:r w:rsidR="008052C5" w:rsidRPr="00B46E61">
        <w:rPr>
          <w:rFonts w:ascii="Arial" w:hAnsi="Arial" w:cs="Arial"/>
        </w:rPr>
        <w:noBreakHyphen/>
      </w:r>
      <w:r w:rsidRPr="00B46E61">
        <w:rPr>
          <w:rFonts w:ascii="Arial" w:hAnsi="Arial" w:cs="Arial"/>
        </w:rPr>
        <w:t>8-17, Attachment 1).</w:t>
      </w:r>
    </w:p>
    <w:p w:rsidR="0036696C" w:rsidRPr="00B46E61" w:rsidRDefault="006F6693" w:rsidP="000E5097">
      <w:pPr>
        <w:spacing w:line="480" w:lineRule="auto"/>
        <w:jc w:val="both"/>
        <w:rPr>
          <w:rFonts w:ascii="Arial" w:hAnsi="Arial" w:cs="Arial"/>
          <w:b/>
        </w:rPr>
      </w:pPr>
      <w:r w:rsidRPr="00B46E61">
        <w:rPr>
          <w:rFonts w:ascii="Arial" w:hAnsi="Arial" w:cs="Arial"/>
          <w:b/>
        </w:rPr>
        <w:t>Q30</w:t>
      </w:r>
      <w:r w:rsidR="0036696C" w:rsidRPr="00B46E61">
        <w:rPr>
          <w:rFonts w:ascii="Arial" w:hAnsi="Arial" w:cs="Arial"/>
          <w:b/>
        </w:rPr>
        <w:t>.</w:t>
      </w:r>
      <w:r w:rsidR="0036696C" w:rsidRPr="00B46E61">
        <w:rPr>
          <w:rFonts w:ascii="Arial" w:hAnsi="Arial" w:cs="Arial"/>
          <w:b/>
        </w:rPr>
        <w:tab/>
        <w:t>What were DPL Inc.’s credit ratings prior to the 2011 merger?</w:t>
      </w:r>
    </w:p>
    <w:p w:rsidR="0036696C" w:rsidRPr="00B46E61" w:rsidRDefault="006F6693" w:rsidP="000E5097">
      <w:pPr>
        <w:spacing w:after="240" w:line="480" w:lineRule="auto"/>
        <w:ind w:left="720" w:hanging="720"/>
        <w:jc w:val="both"/>
        <w:rPr>
          <w:rFonts w:ascii="Arial" w:hAnsi="Arial" w:cs="Arial"/>
        </w:rPr>
      </w:pPr>
      <w:r w:rsidRPr="00B46E61">
        <w:rPr>
          <w:rFonts w:ascii="Arial" w:hAnsi="Arial" w:cs="Arial"/>
        </w:rPr>
        <w:t>A30</w:t>
      </w:r>
      <w:r w:rsidR="0036696C" w:rsidRPr="00B46E61">
        <w:rPr>
          <w:rFonts w:ascii="Arial" w:hAnsi="Arial" w:cs="Arial"/>
        </w:rPr>
        <w:t>.</w:t>
      </w:r>
      <w:r w:rsidR="0036696C" w:rsidRPr="00B46E61">
        <w:rPr>
          <w:rFonts w:ascii="Arial" w:hAnsi="Arial" w:cs="Arial"/>
        </w:rPr>
        <w:tab/>
        <w:t>As reported in DPL</w:t>
      </w:r>
      <w:r w:rsidR="008052C5" w:rsidRPr="00B46E61">
        <w:rPr>
          <w:rFonts w:ascii="Arial" w:hAnsi="Arial" w:cs="Arial"/>
        </w:rPr>
        <w:t xml:space="preserve"> Inc.</w:t>
      </w:r>
      <w:r w:rsidR="0036696C" w:rsidRPr="00B46E61">
        <w:rPr>
          <w:rFonts w:ascii="Arial" w:hAnsi="Arial" w:cs="Arial"/>
        </w:rPr>
        <w:t>’s 2011 SEC 10-K Report, DPL Inc.’s credit ratings by Moody’s were in a range of Baa1 to Baa2 from 2007 until the time of the merger in 2011.  Effective with the merger, DPL Inc.’s credit rating was immediately downgraded by two credit agencies.</w:t>
      </w:r>
    </w:p>
    <w:p w:rsidR="0036696C" w:rsidRPr="00B46E61" w:rsidRDefault="006F6693" w:rsidP="000E5097">
      <w:pPr>
        <w:autoSpaceDE w:val="0"/>
        <w:autoSpaceDN w:val="0"/>
        <w:adjustRightInd w:val="0"/>
        <w:spacing w:line="480" w:lineRule="auto"/>
        <w:ind w:left="720" w:hanging="720"/>
        <w:jc w:val="both"/>
        <w:rPr>
          <w:rFonts w:ascii="Arial" w:hAnsi="Arial" w:cs="Arial"/>
          <w:b/>
        </w:rPr>
      </w:pPr>
      <w:r w:rsidRPr="00B46E61">
        <w:rPr>
          <w:rFonts w:ascii="Arial" w:hAnsi="Arial" w:cs="Arial"/>
          <w:b/>
        </w:rPr>
        <w:t>Q31</w:t>
      </w:r>
      <w:r w:rsidR="0036696C" w:rsidRPr="00B46E61">
        <w:rPr>
          <w:rFonts w:ascii="Arial" w:hAnsi="Arial" w:cs="Arial"/>
          <w:b/>
        </w:rPr>
        <w:t>.</w:t>
      </w:r>
      <w:r w:rsidR="0036696C" w:rsidRPr="00B46E61">
        <w:rPr>
          <w:rFonts w:ascii="Arial" w:hAnsi="Arial" w:cs="Arial"/>
          <w:b/>
        </w:rPr>
        <w:tab/>
        <w:t xml:space="preserve">Was the Commission aware that the acquisition premium </w:t>
      </w:r>
      <w:r w:rsidR="002D0A0B" w:rsidRPr="00B46E61">
        <w:rPr>
          <w:rFonts w:ascii="Arial" w:hAnsi="Arial" w:cs="Arial"/>
          <w:b/>
        </w:rPr>
        <w:t xml:space="preserve">and </w:t>
      </w:r>
      <w:r w:rsidR="0036696C" w:rsidRPr="00B46E61">
        <w:rPr>
          <w:rFonts w:ascii="Arial" w:hAnsi="Arial" w:cs="Arial"/>
          <w:b/>
        </w:rPr>
        <w:t xml:space="preserve">leverage issues associated </w:t>
      </w:r>
      <w:r w:rsidR="008052C5" w:rsidRPr="00B46E61">
        <w:rPr>
          <w:rFonts w:ascii="Arial" w:hAnsi="Arial" w:cs="Arial"/>
          <w:b/>
        </w:rPr>
        <w:t xml:space="preserve">with </w:t>
      </w:r>
      <w:r w:rsidR="009D5C4A" w:rsidRPr="00B46E61">
        <w:rPr>
          <w:rFonts w:ascii="Arial" w:hAnsi="Arial" w:cs="Arial"/>
          <w:b/>
        </w:rPr>
        <w:t xml:space="preserve">the </w:t>
      </w:r>
      <w:r w:rsidR="0036696C" w:rsidRPr="00B46E61">
        <w:rPr>
          <w:rFonts w:ascii="Arial" w:hAnsi="Arial" w:cs="Arial"/>
          <w:b/>
        </w:rPr>
        <w:t>merger may result in requests to right the financial ship of DPL Inc.?</w:t>
      </w:r>
    </w:p>
    <w:p w:rsidR="0036696C" w:rsidRPr="00B46E61" w:rsidRDefault="006F6693" w:rsidP="000E5097">
      <w:pPr>
        <w:spacing w:after="240" w:line="480" w:lineRule="auto"/>
        <w:ind w:left="720" w:hanging="720"/>
        <w:jc w:val="both"/>
        <w:rPr>
          <w:rFonts w:ascii="Arial" w:hAnsi="Arial" w:cs="Arial"/>
        </w:rPr>
      </w:pPr>
      <w:r w:rsidRPr="00B46E61">
        <w:rPr>
          <w:rFonts w:ascii="Arial" w:hAnsi="Arial" w:cs="Arial"/>
        </w:rPr>
        <w:t>A31</w:t>
      </w:r>
      <w:r w:rsidR="0036696C" w:rsidRPr="00B46E61">
        <w:rPr>
          <w:rFonts w:ascii="Arial" w:hAnsi="Arial" w:cs="Arial"/>
        </w:rPr>
        <w:t>.</w:t>
      </w:r>
      <w:r w:rsidR="0036696C" w:rsidRPr="00B46E61">
        <w:rPr>
          <w:rFonts w:ascii="Arial" w:hAnsi="Arial" w:cs="Arial"/>
        </w:rPr>
        <w:tab/>
        <w:t xml:space="preserve">Yes.  IEU-Ohio had warned that the merger transaction could ultimately cause AES to seek cash flows from DP&amp;L to service the debt taken on to fund the merger transaction and that retail customers would be the source of that cash.  In its comments concerning the merger application, IEU-Ohio noted that “[t]he highly-leveraged transaction will potentially pressure AES to use its control over DPL to assure that DP&amp;L and other DPL subsidiaries </w:t>
      </w:r>
      <w:r w:rsidR="009D5C4A" w:rsidRPr="00B46E61">
        <w:rPr>
          <w:rFonts w:ascii="Arial" w:hAnsi="Arial" w:cs="Arial"/>
        </w:rPr>
        <w:t xml:space="preserve">generate </w:t>
      </w:r>
      <w:r w:rsidR="0036696C" w:rsidRPr="00B46E61">
        <w:rPr>
          <w:rFonts w:ascii="Arial" w:hAnsi="Arial" w:cs="Arial"/>
        </w:rPr>
        <w:t>adequate cash flow to service the newly issued debt and that debt service can be expected to be drawn from the customers of DP&amp;L.”</w:t>
      </w:r>
      <w:r w:rsidR="0036696C" w:rsidRPr="00B46E61">
        <w:rPr>
          <w:rFonts w:ascii="Arial" w:hAnsi="Arial" w:cs="Arial"/>
          <w:vertAlign w:val="superscript"/>
        </w:rPr>
        <w:footnoteReference w:id="1"/>
      </w:r>
      <w:r w:rsidR="0036696C" w:rsidRPr="00B46E61">
        <w:rPr>
          <w:rFonts w:ascii="Arial" w:hAnsi="Arial" w:cs="Arial"/>
        </w:rPr>
        <w:t xml:space="preserve">  Based on its concerns, IEU-Ohio recommended that this Commission, among other things, assure that the debt service obligations associated with the transaction not be funded through nonbypassable charges, </w:t>
      </w:r>
      <w:r w:rsidR="0036696C" w:rsidRPr="00B46E61">
        <w:rPr>
          <w:rFonts w:ascii="Arial" w:hAnsi="Arial" w:cs="Arial"/>
        </w:rPr>
        <w:lastRenderedPageBreak/>
        <w:t>unduly prejudicial capacity charges that apply to shopping customers or their CRES suppliers, or other restrictions on shopping.</w:t>
      </w:r>
      <w:r w:rsidR="0036696C" w:rsidRPr="00B46E61">
        <w:rPr>
          <w:rFonts w:ascii="Arial" w:hAnsi="Arial" w:cs="Arial"/>
          <w:vertAlign w:val="superscript"/>
        </w:rPr>
        <w:footnoteReference w:id="2"/>
      </w:r>
      <w:r w:rsidR="0036696C" w:rsidRPr="00B46E61">
        <w:rPr>
          <w:rFonts w:ascii="Arial" w:hAnsi="Arial" w:cs="Arial"/>
        </w:rPr>
        <w:t xml:space="preserve">  DP&amp;L and the other applicants (DPL Inc. and AES) opposed conditions on the transaction, such as ring</w:t>
      </w:r>
      <w:r w:rsidR="001019FE" w:rsidRPr="00B46E61">
        <w:rPr>
          <w:rFonts w:ascii="Arial" w:hAnsi="Arial" w:cs="Arial"/>
        </w:rPr>
        <w:t>-</w:t>
      </w:r>
      <w:r w:rsidR="0036696C" w:rsidRPr="00B46E61">
        <w:rPr>
          <w:rFonts w:ascii="Arial" w:hAnsi="Arial" w:cs="Arial"/>
        </w:rPr>
        <w:t>fencing (the financial separation of a regulated public utility from a parent company that engages in non-regulated activities), arguing that conditions were unnecessary because DP&amp;L’s securities would remain investment grade after the merger.</w:t>
      </w:r>
      <w:r w:rsidR="0036696C" w:rsidRPr="00B46E61">
        <w:rPr>
          <w:rFonts w:ascii="Arial" w:hAnsi="Arial" w:cs="Arial"/>
          <w:vertAlign w:val="superscript"/>
        </w:rPr>
        <w:footnoteReference w:id="3"/>
      </w:r>
      <w:r w:rsidR="0036696C" w:rsidRPr="00B46E61">
        <w:rPr>
          <w:rFonts w:ascii="Arial" w:hAnsi="Arial" w:cs="Arial"/>
        </w:rPr>
        <w:t xml:space="preserve">  Despite the warnings about the issues raised by the structure of the transaction, the Commission failed to impose any ring</w:t>
      </w:r>
      <w:r w:rsidR="001019FE" w:rsidRPr="00B46E61">
        <w:rPr>
          <w:rFonts w:ascii="Arial" w:hAnsi="Arial" w:cs="Arial"/>
        </w:rPr>
        <w:t>-</w:t>
      </w:r>
      <w:r w:rsidR="0036696C" w:rsidRPr="00B46E61">
        <w:rPr>
          <w:rFonts w:ascii="Arial" w:hAnsi="Arial" w:cs="Arial"/>
        </w:rPr>
        <w:t xml:space="preserve">fencing on the revenue collected by DP&amp;L.  </w:t>
      </w:r>
    </w:p>
    <w:p w:rsidR="0036696C" w:rsidRPr="00B46E61" w:rsidRDefault="006F6693" w:rsidP="000E5097">
      <w:pPr>
        <w:autoSpaceDE w:val="0"/>
        <w:autoSpaceDN w:val="0"/>
        <w:adjustRightInd w:val="0"/>
        <w:spacing w:line="480" w:lineRule="auto"/>
        <w:ind w:left="720" w:hanging="720"/>
        <w:jc w:val="both"/>
        <w:rPr>
          <w:rFonts w:ascii="Arial" w:hAnsi="Arial" w:cs="Arial"/>
          <w:b/>
        </w:rPr>
      </w:pPr>
      <w:r w:rsidRPr="00B46E61">
        <w:rPr>
          <w:rFonts w:ascii="Arial" w:hAnsi="Arial" w:cs="Arial"/>
          <w:b/>
        </w:rPr>
        <w:t>Q32</w:t>
      </w:r>
      <w:r w:rsidR="0036696C" w:rsidRPr="00B46E61">
        <w:rPr>
          <w:rFonts w:ascii="Arial" w:hAnsi="Arial" w:cs="Arial"/>
          <w:b/>
        </w:rPr>
        <w:t>.</w:t>
      </w:r>
      <w:r w:rsidR="0036696C" w:rsidRPr="00B46E61">
        <w:rPr>
          <w:rFonts w:ascii="Arial" w:hAnsi="Arial" w:cs="Arial"/>
          <w:b/>
        </w:rPr>
        <w:tab/>
        <w:t>How were questions about the potential costs of the merger and leverage issues addressed?</w:t>
      </w:r>
    </w:p>
    <w:p w:rsidR="0036696C" w:rsidRPr="00B46E61" w:rsidRDefault="006F6693" w:rsidP="000E5097">
      <w:pPr>
        <w:autoSpaceDE w:val="0"/>
        <w:autoSpaceDN w:val="0"/>
        <w:adjustRightInd w:val="0"/>
        <w:spacing w:line="480" w:lineRule="auto"/>
        <w:ind w:left="720" w:hanging="720"/>
        <w:contextualSpacing/>
        <w:jc w:val="both"/>
        <w:rPr>
          <w:rFonts w:ascii="Arial" w:hAnsi="Arial" w:cs="Arial"/>
        </w:rPr>
      </w:pPr>
      <w:r w:rsidRPr="00B46E61">
        <w:rPr>
          <w:rFonts w:ascii="Arial" w:hAnsi="Arial" w:cs="Arial"/>
        </w:rPr>
        <w:t>A32</w:t>
      </w:r>
      <w:r w:rsidR="002139D6" w:rsidRPr="00B46E61">
        <w:rPr>
          <w:rFonts w:ascii="Arial" w:hAnsi="Arial" w:cs="Arial"/>
        </w:rPr>
        <w:t>.</w:t>
      </w:r>
      <w:r w:rsidR="002139D6" w:rsidRPr="00B46E61">
        <w:rPr>
          <w:rFonts w:ascii="Arial" w:hAnsi="Arial" w:cs="Arial"/>
        </w:rPr>
        <w:tab/>
      </w:r>
      <w:r w:rsidR="0036696C" w:rsidRPr="00B46E61">
        <w:rPr>
          <w:rFonts w:ascii="Arial" w:hAnsi="Arial" w:cs="Arial"/>
        </w:rPr>
        <w:t>AES, DPL Inc., and DP&amp;L agreed</w:t>
      </w:r>
      <w:r w:rsidR="00A93398" w:rsidRPr="00B46E61">
        <w:rPr>
          <w:rFonts w:ascii="Arial" w:hAnsi="Arial" w:cs="Arial"/>
        </w:rPr>
        <w:t xml:space="preserve"> in </w:t>
      </w:r>
      <w:r w:rsidR="001019FE" w:rsidRPr="00B46E61">
        <w:rPr>
          <w:rFonts w:ascii="Arial" w:hAnsi="Arial" w:cs="Arial"/>
        </w:rPr>
        <w:t xml:space="preserve">the </w:t>
      </w:r>
      <w:r w:rsidR="001019FE" w:rsidRPr="00B46E61">
        <w:rPr>
          <w:rFonts w:ascii="Arial" w:hAnsi="Arial" w:cs="Arial"/>
          <w:i/>
        </w:rPr>
        <w:t>M</w:t>
      </w:r>
      <w:r w:rsidR="00A93398" w:rsidRPr="00B46E61">
        <w:rPr>
          <w:rFonts w:ascii="Arial" w:hAnsi="Arial" w:cs="Arial"/>
          <w:i/>
        </w:rPr>
        <w:t xml:space="preserve">erger </w:t>
      </w:r>
      <w:r w:rsidR="001019FE" w:rsidRPr="00B46E61">
        <w:rPr>
          <w:rFonts w:ascii="Arial" w:hAnsi="Arial" w:cs="Arial"/>
          <w:i/>
        </w:rPr>
        <w:t>C</w:t>
      </w:r>
      <w:r w:rsidR="00A93398" w:rsidRPr="00B46E61">
        <w:rPr>
          <w:rFonts w:ascii="Arial" w:hAnsi="Arial" w:cs="Arial"/>
          <w:i/>
        </w:rPr>
        <w:t>ase</w:t>
      </w:r>
      <w:r w:rsidR="00A93398" w:rsidRPr="00B46E61">
        <w:rPr>
          <w:rFonts w:ascii="Arial" w:hAnsi="Arial" w:cs="Arial"/>
        </w:rPr>
        <w:t xml:space="preserve"> stipulation</w:t>
      </w:r>
      <w:r w:rsidR="0036696C" w:rsidRPr="00B46E61">
        <w:rPr>
          <w:rFonts w:ascii="Arial" w:hAnsi="Arial" w:cs="Arial"/>
        </w:rPr>
        <w:t xml:space="preserve"> that “neither the costs incurred directly related to the negotiation, approval and closing of the merger nor any acquisition premium shall be eligible for inclusion in rates and charges applicable to retail electric service provided by DP&amp;L.”</w:t>
      </w:r>
      <w:r w:rsidR="0036696C" w:rsidRPr="00B46E61">
        <w:rPr>
          <w:rFonts w:ascii="Arial" w:hAnsi="Arial" w:cs="Arial"/>
          <w:vertAlign w:val="superscript"/>
        </w:rPr>
        <w:footnoteReference w:id="4"/>
      </w:r>
      <w:r w:rsidR="0036696C" w:rsidRPr="00B46E61">
        <w:rPr>
          <w:rFonts w:ascii="Arial" w:hAnsi="Arial" w:cs="Arial"/>
        </w:rPr>
        <w:t xml:space="preserve">  Pursuant to terms of a stipulation joined by the Commission Staff, the Commission also </w:t>
      </w:r>
      <w:r w:rsidR="007135D6" w:rsidRPr="00B46E61">
        <w:rPr>
          <w:rFonts w:ascii="Arial" w:hAnsi="Arial" w:cs="Arial"/>
        </w:rPr>
        <w:t>required</w:t>
      </w:r>
      <w:r w:rsidR="0036696C" w:rsidRPr="00B46E61">
        <w:rPr>
          <w:rFonts w:ascii="Arial" w:hAnsi="Arial" w:cs="Arial"/>
        </w:rPr>
        <w:t xml:space="preserve"> that DP&amp;L maintain a capital structure that includes an equity ratio of at least 50% and that DP&amp;L would not have a negative retained earnings balance.</w:t>
      </w:r>
      <w:r w:rsidR="0036696C" w:rsidRPr="00B46E61">
        <w:rPr>
          <w:rFonts w:ascii="Arial" w:eastAsiaTheme="minorHAnsi" w:hAnsi="Arial" w:cs="Arial"/>
          <w:vertAlign w:val="superscript"/>
        </w:rPr>
        <w:footnoteReference w:id="5"/>
      </w:r>
      <w:r w:rsidR="0036696C" w:rsidRPr="00B46E61">
        <w:rPr>
          <w:rFonts w:ascii="Arial" w:hAnsi="Arial" w:cs="Arial"/>
        </w:rPr>
        <w:t xml:space="preserve">  </w:t>
      </w:r>
    </w:p>
    <w:p w:rsidR="0036696C" w:rsidRPr="00B46E61" w:rsidRDefault="0036696C" w:rsidP="000E5097">
      <w:pPr>
        <w:autoSpaceDE w:val="0"/>
        <w:autoSpaceDN w:val="0"/>
        <w:adjustRightInd w:val="0"/>
        <w:spacing w:after="240" w:line="480" w:lineRule="auto"/>
        <w:ind w:left="720"/>
        <w:jc w:val="both"/>
        <w:rPr>
          <w:rFonts w:ascii="Arial" w:hAnsi="Arial" w:cs="Arial"/>
        </w:rPr>
      </w:pPr>
      <w:r w:rsidRPr="00B46E61">
        <w:rPr>
          <w:rFonts w:ascii="Arial" w:hAnsi="Arial" w:cs="Arial"/>
        </w:rPr>
        <w:lastRenderedPageBreak/>
        <w:t>Those restrictions were short-lived.  In subsequent retail rate and corporate res</w:t>
      </w:r>
      <w:r w:rsidR="00A93398" w:rsidRPr="00B46E61">
        <w:rPr>
          <w:rFonts w:ascii="Arial" w:hAnsi="Arial" w:cs="Arial"/>
        </w:rPr>
        <w:t xml:space="preserve">tructuring proceedings, </w:t>
      </w:r>
      <w:r w:rsidRPr="00B46E61">
        <w:rPr>
          <w:rFonts w:ascii="Arial" w:hAnsi="Arial" w:cs="Arial"/>
        </w:rPr>
        <w:t>the Commission has approved nonbypassable “stability” charges and temporarily waived the financial commitment to maintain an equity ratio of at least 50%, which had been designed to protect retail customers from the then-anticipated pushdown of the debt obligations that DPL Inc. was saddled with as a result of the merger with AES.  Additionally, DP&amp;L, without relief from the Commission, recently announced that its retained earnings were a negative $61 million following its decision to adjust c</w:t>
      </w:r>
      <w:r w:rsidR="00A93398" w:rsidRPr="00B46E61">
        <w:rPr>
          <w:rFonts w:ascii="Arial" w:hAnsi="Arial" w:cs="Arial"/>
        </w:rPr>
        <w:t>ertain generation</w:t>
      </w:r>
      <w:r w:rsidR="005C1DE9" w:rsidRPr="00B46E61">
        <w:rPr>
          <w:rFonts w:ascii="Arial" w:hAnsi="Arial" w:cs="Arial"/>
        </w:rPr>
        <w:t>-</w:t>
      </w:r>
      <w:r w:rsidR="00A93398" w:rsidRPr="00B46E61">
        <w:rPr>
          <w:rFonts w:ascii="Arial" w:hAnsi="Arial" w:cs="Arial"/>
        </w:rPr>
        <w:t>related asset</w:t>
      </w:r>
      <w:r w:rsidRPr="00B46E61">
        <w:rPr>
          <w:rFonts w:ascii="Arial" w:hAnsi="Arial" w:cs="Arial"/>
        </w:rPr>
        <w:t xml:space="preserve"> accounts for accounting impairments.</w:t>
      </w:r>
    </w:p>
    <w:p w:rsidR="0039464E" w:rsidRPr="00B46E61" w:rsidRDefault="00E43862" w:rsidP="000E5097">
      <w:pPr>
        <w:spacing w:after="480" w:line="276" w:lineRule="auto"/>
        <w:ind w:left="720" w:hanging="720"/>
        <w:jc w:val="both"/>
        <w:rPr>
          <w:rFonts w:ascii="Arial" w:hAnsi="Arial" w:cs="Arial"/>
          <w:b/>
          <w:i/>
          <w:highlight w:val="black"/>
        </w:rPr>
      </w:pPr>
      <w:r w:rsidRPr="00B46E61">
        <w:rPr>
          <w:rFonts w:ascii="Arial" w:hAnsi="Arial" w:cs="Arial"/>
          <w:b/>
          <w:i/>
          <w:noProof/>
          <w:color w:val="000000"/>
          <w:highlight w:val="black"/>
        </w:rPr>
        <w:t>''''''''''''''''''''' '''''''''''''''' ''''' ''''''' '''''''''' '''' '''''' '''''''''''''''''''''' '''''''''''''''''''''''' '''' '''''''''''' '''''''''''''''''' ''''''''''''''''''''' '''' ''' ''''''''''''''''''''''' ''''''''' ''''''''''''''''' '''''' ''''''' ''''''''''' '''' '''''''''''''''''''''''''''''' '''''''''''''''''''''''''' '''''''''''' '''''''''''''''''' ''''''''''''''''''''' ''''''''''' ''''''' ''''''''''''''' ''''' ''''''''''''''''''''''''' ''''''''''''' '''''' '''''''''''''''''''' ''''''' ''''''''''''</w:t>
      </w:r>
    </w:p>
    <w:p w:rsidR="0036696C" w:rsidRPr="00B46E61" w:rsidRDefault="006F6693" w:rsidP="000E5097">
      <w:pPr>
        <w:spacing w:line="480" w:lineRule="auto"/>
        <w:ind w:left="720" w:hanging="720"/>
        <w:jc w:val="both"/>
        <w:rPr>
          <w:rFonts w:ascii="Arial" w:hAnsi="Arial" w:cs="Arial"/>
          <w:b/>
        </w:rPr>
      </w:pPr>
      <w:r w:rsidRPr="00B46E61">
        <w:rPr>
          <w:rFonts w:ascii="Arial" w:hAnsi="Arial" w:cs="Arial"/>
          <w:b/>
        </w:rPr>
        <w:t>Q33</w:t>
      </w:r>
      <w:r w:rsidR="0036696C" w:rsidRPr="00B46E61">
        <w:rPr>
          <w:rFonts w:ascii="Arial" w:hAnsi="Arial" w:cs="Arial"/>
          <w:b/>
        </w:rPr>
        <w:t>.</w:t>
      </w:r>
      <w:r w:rsidR="0036696C" w:rsidRPr="00B46E61">
        <w:rPr>
          <w:rFonts w:ascii="Arial" w:hAnsi="Arial" w:cs="Arial"/>
          <w:b/>
        </w:rPr>
        <w:tab/>
        <w:t>Since the merger, what has DPL Inc. reported in the way of its ability to generate revenues to supp</w:t>
      </w:r>
      <w:r w:rsidR="00A93398" w:rsidRPr="00B46E61">
        <w:rPr>
          <w:rFonts w:ascii="Arial" w:hAnsi="Arial" w:cs="Arial"/>
          <w:b/>
        </w:rPr>
        <w:t xml:space="preserve">ort the </w:t>
      </w:r>
      <w:r w:rsidR="0036696C" w:rsidRPr="00B46E61">
        <w:rPr>
          <w:rFonts w:ascii="Arial" w:hAnsi="Arial" w:cs="Arial"/>
          <w:b/>
        </w:rPr>
        <w:t xml:space="preserve">related debt? </w:t>
      </w:r>
    </w:p>
    <w:p w:rsidR="0036696C" w:rsidRPr="00B46E61" w:rsidRDefault="006F6693" w:rsidP="000E5097">
      <w:pPr>
        <w:spacing w:after="240" w:line="480" w:lineRule="auto"/>
        <w:ind w:left="720" w:hanging="720"/>
        <w:jc w:val="both"/>
        <w:rPr>
          <w:rFonts w:ascii="Arial" w:hAnsi="Arial" w:cs="Arial"/>
        </w:rPr>
      </w:pPr>
      <w:r w:rsidRPr="00B46E61">
        <w:rPr>
          <w:rFonts w:ascii="Arial" w:hAnsi="Arial" w:cs="Arial"/>
        </w:rPr>
        <w:t>A33</w:t>
      </w:r>
      <w:r w:rsidR="0036696C" w:rsidRPr="00B46E61">
        <w:rPr>
          <w:rFonts w:ascii="Arial" w:hAnsi="Arial" w:cs="Arial"/>
        </w:rPr>
        <w:t>.</w:t>
      </w:r>
      <w:r w:rsidR="0036696C" w:rsidRPr="00B46E61">
        <w:rPr>
          <w:rFonts w:ascii="Arial" w:hAnsi="Arial" w:cs="Arial"/>
        </w:rPr>
        <w:tab/>
        <w:t xml:space="preserve">Less than a year after the merger, in the third quarter of 2012, DPL Inc. recognized a goodwill impairment of $1,817 million, representing over 70% of the goodwill that had been recognized at the time of the merger.  </w:t>
      </w:r>
      <w:r w:rsidR="0036696C" w:rsidRPr="00B46E61">
        <w:rPr>
          <w:rFonts w:ascii="Arial" w:hAnsi="Arial" w:cs="Arial"/>
          <w:i/>
        </w:rPr>
        <w:t>See</w:t>
      </w:r>
      <w:r w:rsidR="0036696C" w:rsidRPr="00B46E61">
        <w:rPr>
          <w:rFonts w:ascii="Arial" w:hAnsi="Arial" w:cs="Arial"/>
        </w:rPr>
        <w:t xml:space="preserve"> 2012 SEC 10</w:t>
      </w:r>
      <w:r w:rsidR="005C1DE9" w:rsidRPr="00B46E61">
        <w:rPr>
          <w:rFonts w:ascii="Arial" w:hAnsi="Arial" w:cs="Arial"/>
        </w:rPr>
        <w:noBreakHyphen/>
      </w:r>
      <w:r w:rsidR="0036696C" w:rsidRPr="00B46E61">
        <w:rPr>
          <w:rFonts w:ascii="Arial" w:hAnsi="Arial" w:cs="Arial"/>
        </w:rPr>
        <w:t xml:space="preserve">K Report for DPL Inc.  The goodwill impairment resulted in a reduction in DPL Inc.’s retained earnings and therefore common equity, which, all else being equal, increased DPL Inc.’s debt to equity ratio.  It is important to note that the goodwill is strictly related to the merger transaction. </w:t>
      </w:r>
    </w:p>
    <w:p w:rsidR="0036696C" w:rsidRPr="00B46E61" w:rsidRDefault="0036696C" w:rsidP="000E5097">
      <w:pPr>
        <w:spacing w:after="240" w:line="480" w:lineRule="auto"/>
        <w:ind w:left="720"/>
        <w:jc w:val="both"/>
        <w:rPr>
          <w:rFonts w:ascii="Arial" w:hAnsi="Arial" w:cs="Arial"/>
        </w:rPr>
      </w:pPr>
      <w:r w:rsidRPr="00B46E61">
        <w:rPr>
          <w:rFonts w:ascii="Arial" w:hAnsi="Arial" w:cs="Arial"/>
        </w:rPr>
        <w:lastRenderedPageBreak/>
        <w:t xml:space="preserve">DPL Inc. recognized additional goodwill impairments in subsequent years, and as of December 31, 2015, only four years after the merger took place, the original goodwill balance of $2,576 million for DPL Inc. was reduced to zero.  </w:t>
      </w:r>
    </w:p>
    <w:p w:rsidR="0036696C" w:rsidRPr="00B46E61" w:rsidRDefault="0036696C" w:rsidP="000E5097">
      <w:pPr>
        <w:spacing w:after="240" w:line="480" w:lineRule="auto"/>
        <w:ind w:left="720"/>
        <w:jc w:val="both"/>
        <w:rPr>
          <w:rFonts w:ascii="Arial" w:hAnsi="Arial" w:cs="Arial"/>
        </w:rPr>
      </w:pPr>
      <w:r w:rsidRPr="00B46E61">
        <w:rPr>
          <w:rFonts w:ascii="Arial" w:hAnsi="Arial" w:cs="Arial"/>
        </w:rPr>
        <w:t>DPL Inc.’s retained earnings balance has been reduced from $1,246 million on December 31, 2010 (prior to the merger) to a deficit of $2,335 million on December 31, 2015.  Its capital structure has also become more heavily leveraged, increasing from approximately 54% debt at the end of 2011 to approximately 92% debt as of December 31, 2014.  As of the end of 2015, common equity for DPL Inc. was a negative amoun</w:t>
      </w:r>
      <w:r w:rsidR="00CF27DD" w:rsidRPr="00B46E61">
        <w:rPr>
          <w:rFonts w:ascii="Arial" w:hAnsi="Arial" w:cs="Arial"/>
        </w:rPr>
        <w:t>t of $80 million.  Exhibit JGB-5</w:t>
      </w:r>
      <w:r w:rsidRPr="00B46E61">
        <w:rPr>
          <w:rFonts w:ascii="Arial" w:hAnsi="Arial" w:cs="Arial"/>
        </w:rPr>
        <w:t xml:space="preserve"> provides financial data for DPL Inc., indicating how the merger and subsequent goodwill impairments at DPL Inc. have negatively affected its debt and its debt to equity ratio.  </w:t>
      </w:r>
    </w:p>
    <w:p w:rsidR="0036696C" w:rsidRPr="00B46E61" w:rsidRDefault="002139D6" w:rsidP="000E5097">
      <w:pPr>
        <w:autoSpaceDE w:val="0"/>
        <w:autoSpaceDN w:val="0"/>
        <w:adjustRightInd w:val="0"/>
        <w:spacing w:before="240" w:line="480" w:lineRule="auto"/>
        <w:ind w:left="720" w:hanging="720"/>
        <w:jc w:val="both"/>
        <w:rPr>
          <w:rFonts w:ascii="Arial" w:hAnsi="Arial" w:cs="Arial"/>
          <w:b/>
        </w:rPr>
      </w:pPr>
      <w:r w:rsidRPr="00B46E61">
        <w:rPr>
          <w:rFonts w:ascii="Arial" w:hAnsi="Arial" w:cs="Arial"/>
          <w:b/>
        </w:rPr>
        <w:t>Q</w:t>
      </w:r>
      <w:r w:rsidR="006F6693" w:rsidRPr="00B46E61">
        <w:rPr>
          <w:rFonts w:ascii="Arial" w:hAnsi="Arial" w:cs="Arial"/>
          <w:b/>
        </w:rPr>
        <w:t>34</w:t>
      </w:r>
      <w:r w:rsidR="0032143A" w:rsidRPr="00B46E61">
        <w:rPr>
          <w:rFonts w:ascii="Arial" w:hAnsi="Arial" w:cs="Arial"/>
          <w:b/>
        </w:rPr>
        <w:t>.</w:t>
      </w:r>
      <w:r w:rsidR="0032143A" w:rsidRPr="00B46E61">
        <w:rPr>
          <w:rFonts w:ascii="Arial" w:hAnsi="Arial" w:cs="Arial"/>
          <w:b/>
        </w:rPr>
        <w:tab/>
        <w:t>Why is a review of the impairments taken by DPL Inc.</w:t>
      </w:r>
      <w:r w:rsidR="0036696C" w:rsidRPr="00B46E61">
        <w:rPr>
          <w:rFonts w:ascii="Arial" w:hAnsi="Arial" w:cs="Arial"/>
          <w:b/>
        </w:rPr>
        <w:t xml:space="preserve"> important to your evaluation of the DMR?</w:t>
      </w:r>
    </w:p>
    <w:p w:rsidR="0036696C" w:rsidRPr="00B46E61" w:rsidRDefault="002139D6" w:rsidP="000E5097">
      <w:pPr>
        <w:autoSpaceDE w:val="0"/>
        <w:autoSpaceDN w:val="0"/>
        <w:adjustRightInd w:val="0"/>
        <w:spacing w:after="240" w:line="480" w:lineRule="auto"/>
        <w:ind w:left="720" w:hanging="720"/>
        <w:jc w:val="both"/>
        <w:rPr>
          <w:rFonts w:ascii="Arial" w:hAnsi="Arial" w:cs="Arial"/>
        </w:rPr>
      </w:pPr>
      <w:r w:rsidRPr="00B46E61">
        <w:rPr>
          <w:rFonts w:ascii="Arial" w:hAnsi="Arial" w:cs="Arial"/>
        </w:rPr>
        <w:t>A</w:t>
      </w:r>
      <w:r w:rsidR="006F6693" w:rsidRPr="00B46E61">
        <w:rPr>
          <w:rFonts w:ascii="Arial" w:hAnsi="Arial" w:cs="Arial"/>
        </w:rPr>
        <w:t>34</w:t>
      </w:r>
      <w:r w:rsidR="0036696C" w:rsidRPr="00B46E61">
        <w:rPr>
          <w:rFonts w:ascii="Arial" w:hAnsi="Arial" w:cs="Arial"/>
        </w:rPr>
        <w:t>.</w:t>
      </w:r>
      <w:r w:rsidR="0036696C" w:rsidRPr="00B46E61">
        <w:rPr>
          <w:rFonts w:ascii="Arial" w:hAnsi="Arial" w:cs="Arial"/>
        </w:rPr>
        <w:tab/>
        <w:t xml:space="preserve">DPL Inc. derives the bulk of its revenues from DP&amp;L.  Moreover, DPL Inc. is significantly leveraged, largely as a result of the acquisition debt.  The impairments are evidence that revenues </w:t>
      </w:r>
      <w:r w:rsidR="00861005" w:rsidRPr="00B46E61">
        <w:rPr>
          <w:rFonts w:ascii="Arial" w:hAnsi="Arial" w:cs="Arial"/>
        </w:rPr>
        <w:t xml:space="preserve">of </w:t>
      </w:r>
      <w:r w:rsidR="0036696C" w:rsidRPr="00B46E61">
        <w:rPr>
          <w:rFonts w:ascii="Arial" w:hAnsi="Arial" w:cs="Arial"/>
        </w:rPr>
        <w:t xml:space="preserve">DPL Inc. have been insufficient to support the value of DPL Inc.’s </w:t>
      </w:r>
      <w:r w:rsidR="004552E5">
        <w:rPr>
          <w:rFonts w:ascii="Arial" w:hAnsi="Arial" w:cs="Arial"/>
        </w:rPr>
        <w:t xml:space="preserve">goodwill </w:t>
      </w:r>
      <w:r w:rsidR="0036696C" w:rsidRPr="00B46E61">
        <w:rPr>
          <w:rFonts w:ascii="Arial" w:hAnsi="Arial" w:cs="Arial"/>
        </w:rPr>
        <w:t xml:space="preserve">assets.  As I noted earlier, goodwill represents the future economic benefits arising from the assets acquired in the acquisition that were not individually identified and separately recognized.  When the goodwill impairments are recognized, it is an indication that the expected future economic benefits from the assets are not as great as initially expected.  At the same time, the impairments do not reduce the debt on the books of DPL Inc.  Thus, DPL Inc. </w:t>
      </w:r>
      <w:r w:rsidR="004552E5">
        <w:rPr>
          <w:rFonts w:ascii="Arial" w:hAnsi="Arial" w:cs="Arial"/>
        </w:rPr>
        <w:t>has been</w:t>
      </w:r>
      <w:r w:rsidR="0036696C" w:rsidRPr="00B46E61">
        <w:rPr>
          <w:rFonts w:ascii="Arial" w:hAnsi="Arial" w:cs="Arial"/>
        </w:rPr>
        <w:t xml:space="preserve"> retaining debt obligations while holding assets that are not generating expected returns.  </w:t>
      </w:r>
      <w:r w:rsidR="0036696C" w:rsidRPr="00B46E61">
        <w:rPr>
          <w:rFonts w:ascii="Arial" w:hAnsi="Arial" w:cs="Arial"/>
        </w:rPr>
        <w:lastRenderedPageBreak/>
        <w:t xml:space="preserve">While there are alternatives to solving this problem, the one presented here is to seek to increase DP&amp;L’s revenues through an authorization of the DMR. </w:t>
      </w:r>
    </w:p>
    <w:p w:rsidR="0036696C" w:rsidRPr="00B46E61" w:rsidRDefault="002139D6" w:rsidP="000E5097">
      <w:pPr>
        <w:autoSpaceDE w:val="0"/>
        <w:autoSpaceDN w:val="0"/>
        <w:adjustRightInd w:val="0"/>
        <w:spacing w:line="480" w:lineRule="auto"/>
        <w:ind w:left="720" w:hanging="720"/>
        <w:jc w:val="both"/>
        <w:rPr>
          <w:rFonts w:ascii="Arial" w:hAnsi="Arial" w:cs="Arial"/>
          <w:b/>
        </w:rPr>
      </w:pPr>
      <w:r w:rsidRPr="00B46E61">
        <w:rPr>
          <w:rFonts w:ascii="Arial" w:hAnsi="Arial" w:cs="Arial"/>
          <w:b/>
        </w:rPr>
        <w:t>Q3</w:t>
      </w:r>
      <w:r w:rsidR="006F6693" w:rsidRPr="00B46E61">
        <w:rPr>
          <w:rFonts w:ascii="Arial" w:hAnsi="Arial" w:cs="Arial"/>
          <w:b/>
        </w:rPr>
        <w:t>5</w:t>
      </w:r>
      <w:r w:rsidR="0036696C" w:rsidRPr="00B46E61">
        <w:rPr>
          <w:rFonts w:ascii="Arial" w:hAnsi="Arial" w:cs="Arial"/>
          <w:b/>
        </w:rPr>
        <w:t>.</w:t>
      </w:r>
      <w:r w:rsidR="0036696C" w:rsidRPr="00B46E61">
        <w:rPr>
          <w:rFonts w:ascii="Arial" w:hAnsi="Arial" w:cs="Arial"/>
          <w:b/>
        </w:rPr>
        <w:tab/>
      </w:r>
      <w:r w:rsidR="00E43862" w:rsidRPr="00B46E61">
        <w:rPr>
          <w:rFonts w:ascii="Arial" w:hAnsi="Arial" w:cs="Arial"/>
          <w:b/>
          <w:noProof/>
          <w:color w:val="000000"/>
          <w:highlight w:val="black"/>
        </w:rPr>
        <w:t>''''''''' '''''''' ''''''''''' ''''''''' ''''''''''''''''''''''' ''''''''''' ''''''' ''''''''''''''''''' ''''''''''''''''''''' ''''''' '''''''''' '''''''''''' '''' '''''''' '''''''''''''''' '''''''''''''''''' '''' '''''''' '''''''''</w:t>
      </w:r>
    </w:p>
    <w:p w:rsidR="0036696C" w:rsidRPr="00B46E61" w:rsidRDefault="002139D6" w:rsidP="000E5097">
      <w:pPr>
        <w:autoSpaceDE w:val="0"/>
        <w:autoSpaceDN w:val="0"/>
        <w:adjustRightInd w:val="0"/>
        <w:spacing w:after="240" w:line="480" w:lineRule="auto"/>
        <w:ind w:left="720" w:hanging="720"/>
        <w:jc w:val="both"/>
        <w:rPr>
          <w:rFonts w:ascii="Arial" w:hAnsi="Arial" w:cs="Arial"/>
        </w:rPr>
      </w:pPr>
      <w:r w:rsidRPr="00B46E61">
        <w:rPr>
          <w:rFonts w:ascii="Arial" w:hAnsi="Arial" w:cs="Arial"/>
        </w:rPr>
        <w:t>A3</w:t>
      </w:r>
      <w:r w:rsidR="006F6693" w:rsidRPr="00B46E61">
        <w:rPr>
          <w:rFonts w:ascii="Arial" w:hAnsi="Arial" w:cs="Arial"/>
        </w:rPr>
        <w:t>5</w:t>
      </w:r>
      <w:r w:rsidR="0036696C" w:rsidRPr="00B46E61">
        <w:rPr>
          <w:rFonts w:ascii="Arial" w:hAnsi="Arial" w:cs="Arial"/>
        </w:rPr>
        <w:t>.</w:t>
      </w:r>
      <w:r w:rsidR="0036696C" w:rsidRPr="00B46E61">
        <w:rPr>
          <w:rFonts w:ascii="Arial" w:hAnsi="Arial" w:cs="Arial"/>
        </w:rPr>
        <w:tab/>
      </w:r>
      <w:r w:rsidR="00E43862" w:rsidRPr="00B46E61">
        <w:rPr>
          <w:rFonts w:ascii="Arial" w:hAnsi="Arial" w:cs="Arial"/>
          <w:noProof/>
          <w:color w:val="000000"/>
          <w:highlight w:val="black"/>
        </w:rPr>
        <w:t>'''''''''''' ''''''''' '''''''''''''''''''''''''' '''''''''' ''''' ''''''''''' '''''''' ''''' ''''''''''''''' ''''''''''''''''' ''''''''''''''' ''''''''''''''''''' '''''' '''''''' '''''''''''''''</w:t>
      </w:r>
    </w:p>
    <w:p w:rsidR="0036696C" w:rsidRPr="00B46E61" w:rsidRDefault="002139D6" w:rsidP="000E5097">
      <w:pPr>
        <w:autoSpaceDE w:val="0"/>
        <w:autoSpaceDN w:val="0"/>
        <w:adjustRightInd w:val="0"/>
        <w:spacing w:line="480" w:lineRule="auto"/>
        <w:ind w:left="720" w:hanging="720"/>
        <w:jc w:val="both"/>
        <w:rPr>
          <w:rFonts w:ascii="Arial" w:hAnsi="Arial" w:cs="Arial"/>
          <w:b/>
        </w:rPr>
      </w:pPr>
      <w:r w:rsidRPr="00B46E61">
        <w:rPr>
          <w:rFonts w:ascii="Arial" w:hAnsi="Arial" w:cs="Arial"/>
          <w:b/>
        </w:rPr>
        <w:t>Q3</w:t>
      </w:r>
      <w:r w:rsidR="006F6693" w:rsidRPr="00B46E61">
        <w:rPr>
          <w:rFonts w:ascii="Arial" w:hAnsi="Arial" w:cs="Arial"/>
          <w:b/>
        </w:rPr>
        <w:t>6</w:t>
      </w:r>
      <w:r w:rsidRPr="00B46E61">
        <w:rPr>
          <w:rFonts w:ascii="Arial" w:hAnsi="Arial" w:cs="Arial"/>
          <w:b/>
        </w:rPr>
        <w:t>.</w:t>
      </w:r>
      <w:r w:rsidR="0036696C" w:rsidRPr="00B46E61">
        <w:rPr>
          <w:rFonts w:ascii="Arial" w:hAnsi="Arial" w:cs="Arial"/>
          <w:b/>
        </w:rPr>
        <w:tab/>
      </w:r>
      <w:r w:rsidR="00E43862" w:rsidRPr="00B46E61">
        <w:rPr>
          <w:rFonts w:ascii="Arial" w:hAnsi="Arial" w:cs="Arial"/>
          <w:b/>
          <w:noProof/>
          <w:color w:val="000000"/>
          <w:highlight w:val="black"/>
        </w:rPr>
        <w:t>''''''''''''''' '''''''''''''''''</w:t>
      </w:r>
    </w:p>
    <w:p w:rsidR="0036696C" w:rsidRPr="00B46E61" w:rsidRDefault="002139D6" w:rsidP="000E5097">
      <w:pPr>
        <w:autoSpaceDE w:val="0"/>
        <w:autoSpaceDN w:val="0"/>
        <w:adjustRightInd w:val="0"/>
        <w:spacing w:line="480" w:lineRule="auto"/>
        <w:ind w:left="720" w:hanging="720"/>
        <w:jc w:val="both"/>
        <w:rPr>
          <w:rFonts w:ascii="Arial" w:hAnsi="Arial" w:cs="Arial"/>
        </w:rPr>
      </w:pPr>
      <w:r w:rsidRPr="00B46E61">
        <w:rPr>
          <w:rFonts w:ascii="Arial" w:hAnsi="Arial" w:cs="Arial"/>
        </w:rPr>
        <w:t>A3</w:t>
      </w:r>
      <w:r w:rsidR="006F6693" w:rsidRPr="00B46E61">
        <w:rPr>
          <w:rFonts w:ascii="Arial" w:hAnsi="Arial" w:cs="Arial"/>
        </w:rPr>
        <w:t>6</w:t>
      </w:r>
      <w:r w:rsidR="0036696C" w:rsidRPr="00B46E61">
        <w:rPr>
          <w:rFonts w:ascii="Arial" w:hAnsi="Arial" w:cs="Arial"/>
        </w:rPr>
        <w:t>.</w:t>
      </w:r>
      <w:r w:rsidR="0036696C" w:rsidRPr="00B46E61">
        <w:rPr>
          <w:rFonts w:ascii="Arial" w:hAnsi="Arial" w:cs="Arial"/>
        </w:rPr>
        <w:tab/>
      </w:r>
      <w:r w:rsidR="00E43862" w:rsidRPr="00B46E61">
        <w:rPr>
          <w:rFonts w:ascii="Arial" w:hAnsi="Arial" w:cs="Arial"/>
          <w:noProof/>
          <w:color w:val="000000"/>
          <w:highlight w:val="black"/>
        </w:rPr>
        <w:t>''''''''' ''''''''''''''''''' ''''''''' ''''''''''''' ''''''''''' '''' ''''''''' '''''''''''''''''' '''''''''' '''''''''' '''' ''''''''''''''''''' ''''' '''''''''''''' ''''''''''''''''''' ''''''''' ''''''''''''' '''' ''''''''''''''''''''' ''''' '''''''''' ''''''''''''''''' '''''''' ''''''''''''''''' ''''''''''' ''''' '''''''''' ''''''''''  ''''''''' ''''''''''''''''''' '''' '''''''''''''''''' ''''' ''''''''''''''''''''''''' ''''' '''''''''' ''''' '''''''''''' ''''' ''''''''''''' ''''' ''''''''''' ''''''''' '''''''' ''''''''' '''''''''''' '''''''''''''''''''''''''''' ''''''''''''''''  ''''''''''''''''''''' '''''' '' ''''''''''''''''' ''''''''''''''' '''''''''''''' ''''''''''''''''''' '''''''''''''''''''''' ''''''''''''''''''' ''''''''''''''' '''''''''''' ''''''' ''''''''''''''''''' ''''''''' ''''''''''''''''''''''''''''''''' ''''' '''''''' '''''''''''' ''''''''''' ''' ''''''''''''''''''' '''''''''''''''''''''''''''''' ''''' ''''''''''''' ''''''''''''''' '''''''''''''''''''''''  '''''''''''''' '''''''''''''''''''' '''''''' '''''''''''''''''''' ''''' '''''''' '''''''''''' '''' ''''' ''''''''''''''''''' ''''''''''''''''''' ''''''''''''''''''''' ''''' ''''''''''' ''''''''' '''''''''''''' '''''' ''''''' '''''''''''''''''''''''' ''''''''''' '''''''' '''''''''' ''''''''''''''''''' '''''''''''' ''''' ''' ''''' '''''''' '''''''''''''''''' ''''''''' ''''''''''''</w:t>
      </w:r>
    </w:p>
    <w:p w:rsidR="0036696C" w:rsidRPr="00B46E61" w:rsidRDefault="0036696C" w:rsidP="000E5097">
      <w:pPr>
        <w:autoSpaceDE w:val="0"/>
        <w:autoSpaceDN w:val="0"/>
        <w:adjustRightInd w:val="0"/>
        <w:spacing w:before="240" w:line="480" w:lineRule="auto"/>
        <w:ind w:left="720" w:hanging="720"/>
        <w:jc w:val="both"/>
        <w:rPr>
          <w:rFonts w:ascii="Arial" w:hAnsi="Arial" w:cs="Arial"/>
          <w:b/>
        </w:rPr>
      </w:pPr>
      <w:r w:rsidRPr="00B46E61">
        <w:rPr>
          <w:rFonts w:ascii="Arial" w:hAnsi="Arial" w:cs="Arial"/>
          <w:b/>
        </w:rPr>
        <w:t>Q</w:t>
      </w:r>
      <w:r w:rsidR="006F6693" w:rsidRPr="00B46E61">
        <w:rPr>
          <w:rFonts w:ascii="Arial" w:hAnsi="Arial" w:cs="Arial"/>
          <w:b/>
        </w:rPr>
        <w:t>37</w:t>
      </w:r>
      <w:r w:rsidRPr="00B46E61">
        <w:rPr>
          <w:rFonts w:ascii="Arial" w:hAnsi="Arial" w:cs="Arial"/>
          <w:b/>
        </w:rPr>
        <w:t>.</w:t>
      </w:r>
      <w:r w:rsidRPr="00B46E61">
        <w:rPr>
          <w:rFonts w:ascii="Arial" w:hAnsi="Arial" w:cs="Arial"/>
          <w:b/>
        </w:rPr>
        <w:tab/>
        <w:t>Is there any other evidence that points to the acquisition debt as the problem?</w:t>
      </w:r>
    </w:p>
    <w:p w:rsidR="0036696C" w:rsidRPr="00B46E61" w:rsidRDefault="0036696C" w:rsidP="000E5097">
      <w:pPr>
        <w:autoSpaceDE w:val="0"/>
        <w:autoSpaceDN w:val="0"/>
        <w:adjustRightInd w:val="0"/>
        <w:spacing w:line="480" w:lineRule="auto"/>
        <w:ind w:left="720" w:hanging="720"/>
        <w:jc w:val="both"/>
        <w:rPr>
          <w:rFonts w:ascii="Arial" w:hAnsi="Arial" w:cs="Arial"/>
        </w:rPr>
      </w:pPr>
      <w:r w:rsidRPr="00B46E61">
        <w:rPr>
          <w:rFonts w:ascii="Arial" w:hAnsi="Arial" w:cs="Arial"/>
        </w:rPr>
        <w:t>A</w:t>
      </w:r>
      <w:r w:rsidR="006F6693" w:rsidRPr="00B46E61">
        <w:rPr>
          <w:rFonts w:ascii="Arial" w:hAnsi="Arial" w:cs="Arial"/>
        </w:rPr>
        <w:t>37</w:t>
      </w:r>
      <w:r w:rsidRPr="00B46E61">
        <w:rPr>
          <w:rFonts w:ascii="Arial" w:hAnsi="Arial" w:cs="Arial"/>
        </w:rPr>
        <w:t xml:space="preserve">. </w:t>
      </w:r>
      <w:r w:rsidRPr="00B46E61">
        <w:rPr>
          <w:rFonts w:ascii="Arial" w:hAnsi="Arial" w:cs="Arial"/>
        </w:rPr>
        <w:tab/>
      </w:r>
      <w:r w:rsidR="00E43862" w:rsidRPr="00B46E61">
        <w:rPr>
          <w:rFonts w:ascii="Arial" w:hAnsi="Arial" w:cs="Arial"/>
          <w:noProof/>
          <w:color w:val="000000"/>
          <w:highlight w:val="black"/>
        </w:rPr>
        <w:t xml:space="preserve">'''''''''''  ''''''' '''''''''''''''''''''''' ''''' ''' '''''''''''''''''''' '''''''''''''''''''' '''''''''''''''''''' ''''''''''''''' ''''''''''''' '''''''''''''''''' ''''''''' '''''''''''' ''''''''' ''''''''' ''''''''''''''''''''''' ''''' '''''''''''''''''''''''' ''''' ''''''''''''' ''''''''''''''''''''''' ''''''''''' ''''''''''''''' ''''' ''''''''''''''''' ''''''''''''''''''''''''''' '''''' '''''''' '''''''''''''''' ''''''''''''''''''''' '''''''''''''''''''' '''''''''''''''''''' '''''''''''''''''''' '''''''' ''''''''''''''''' '''''''''''''''''' ''''' '''''''''' '''''''' ''''''''''''''''' '''''''''''''''''''''''' '''''''''''  ''''''''''' '''' ''''''''''''''' ''''''''''''''''' ''''' ''''''' ''''''''''''''''''''''''''''' '''''''''''' ''''' ''''''''''' ''''''''''' '''''''''' '''''''''''' '''''''''''''''''''''''''''' ''''' '''''''''''' '''' '''''''''''''''''''''' ''''''''''''' </w:t>
      </w:r>
      <w:r w:rsidR="00E43862" w:rsidRPr="00B46E61">
        <w:rPr>
          <w:rFonts w:ascii="Arial" w:hAnsi="Arial" w:cs="Arial"/>
          <w:noProof/>
          <w:color w:val="000000"/>
          <w:highlight w:val="black"/>
        </w:rPr>
        <w:lastRenderedPageBreak/>
        <w:t>''''''''' ''''''''' '''''''''''''''''''''''' '''''' '''''''''''' ''''''''' ''''' ''''''' '''''''''''''''''' ''''' ''''''' ''''''''''''''''''''''''''''''  '''''''''''''''''' '''''''''''''''''''''''''' ''''''''' '''''''' '''''''''''''''''''''''''''''' '''''''''''''''''''' ''''''''''''''' '''''' '''''''''' ''''''''' '''''''''''' '''''''''''''''' '''''''''''''''''' ''''' ''''''''' ''''''''''''''''''' '''''''''' '''''''''''' '''''' '''''' '''''''''' '''''''''</w:t>
      </w:r>
    </w:p>
    <w:p w:rsidR="0036696C" w:rsidRPr="00B46E61" w:rsidRDefault="0036696C" w:rsidP="000E5097">
      <w:pPr>
        <w:autoSpaceDE w:val="0"/>
        <w:autoSpaceDN w:val="0"/>
        <w:adjustRightInd w:val="0"/>
        <w:spacing w:before="240" w:line="480" w:lineRule="auto"/>
        <w:ind w:left="720"/>
        <w:jc w:val="both"/>
        <w:rPr>
          <w:rFonts w:ascii="Arial" w:eastAsia="MS PGothic" w:hAnsi="Arial" w:cs="Arial"/>
        </w:rPr>
      </w:pPr>
      <w:r w:rsidRPr="00B46E61">
        <w:rPr>
          <w:rFonts w:ascii="Arial" w:eastAsia="MS PGothic" w:hAnsi="Arial" w:cs="Arial"/>
        </w:rPr>
        <w:t xml:space="preserve">Again, I reiterate that it is the debt assumed by DP&amp;L’s unregulated parent company for a merger that has resulted in negative impacts on DPL Inc.’s balance sheet.  The Commission has already determined that </w:t>
      </w:r>
      <w:r w:rsidR="006C67A0" w:rsidRPr="00B46E61">
        <w:rPr>
          <w:rFonts w:ascii="Arial" w:eastAsia="MS PGothic" w:hAnsi="Arial" w:cs="Arial"/>
        </w:rPr>
        <w:t xml:space="preserve">an </w:t>
      </w:r>
      <w:r w:rsidRPr="00B46E61">
        <w:rPr>
          <w:rFonts w:ascii="Arial" w:hAnsi="Arial" w:cs="Arial"/>
        </w:rPr>
        <w:t xml:space="preserve">acquisition premium will not be eligible for inclusion in rates and charges applicable to retail electric service provided by DP&amp;L. </w:t>
      </w:r>
      <w:r w:rsidRPr="00B46E61">
        <w:rPr>
          <w:rFonts w:ascii="Arial" w:eastAsia="MS PGothic" w:hAnsi="Arial" w:cs="Arial"/>
        </w:rPr>
        <w:t xml:space="preserve"> Based on the Commission’s prior order in the Merger Case, the DMR should be rejected.</w:t>
      </w:r>
    </w:p>
    <w:p w:rsidR="0036696C" w:rsidRPr="00B46E61" w:rsidRDefault="0036696C" w:rsidP="000E5097">
      <w:pPr>
        <w:autoSpaceDE w:val="0"/>
        <w:autoSpaceDN w:val="0"/>
        <w:adjustRightInd w:val="0"/>
        <w:spacing w:before="240" w:line="480" w:lineRule="auto"/>
        <w:ind w:left="720" w:hanging="720"/>
        <w:jc w:val="both"/>
        <w:rPr>
          <w:rFonts w:ascii="Arial" w:hAnsi="Arial" w:cs="Arial"/>
          <w:b/>
        </w:rPr>
      </w:pPr>
      <w:r w:rsidRPr="00B46E61">
        <w:rPr>
          <w:rFonts w:ascii="Arial" w:hAnsi="Arial" w:cs="Arial"/>
          <w:b/>
        </w:rPr>
        <w:t>Q3</w:t>
      </w:r>
      <w:r w:rsidR="006F6693" w:rsidRPr="00B46E61">
        <w:rPr>
          <w:rFonts w:ascii="Arial" w:hAnsi="Arial" w:cs="Arial"/>
          <w:b/>
        </w:rPr>
        <w:t>8</w:t>
      </w:r>
      <w:r w:rsidRPr="00B46E61">
        <w:rPr>
          <w:rFonts w:ascii="Arial" w:hAnsi="Arial" w:cs="Arial"/>
          <w:b/>
        </w:rPr>
        <w:t>.</w:t>
      </w:r>
      <w:r w:rsidRPr="00B46E61">
        <w:rPr>
          <w:rFonts w:ascii="Arial" w:hAnsi="Arial" w:cs="Arial"/>
          <w:b/>
        </w:rPr>
        <w:tab/>
        <w:t>Does DP&amp;L face the same debt-related issues as its parent, DPL Inc.?</w:t>
      </w:r>
    </w:p>
    <w:p w:rsidR="0036696C" w:rsidRPr="00B46E61" w:rsidRDefault="0036696C" w:rsidP="000E5097">
      <w:pPr>
        <w:autoSpaceDE w:val="0"/>
        <w:autoSpaceDN w:val="0"/>
        <w:adjustRightInd w:val="0"/>
        <w:spacing w:line="480" w:lineRule="auto"/>
        <w:ind w:left="720" w:hanging="720"/>
        <w:jc w:val="both"/>
        <w:rPr>
          <w:rFonts w:ascii="Arial" w:hAnsi="Arial" w:cs="Arial"/>
        </w:rPr>
      </w:pPr>
      <w:r w:rsidRPr="00B46E61">
        <w:rPr>
          <w:rFonts w:ascii="Arial" w:hAnsi="Arial" w:cs="Arial"/>
        </w:rPr>
        <w:t>A3</w:t>
      </w:r>
      <w:r w:rsidR="006F6693" w:rsidRPr="00B46E61">
        <w:rPr>
          <w:rFonts w:ascii="Arial" w:hAnsi="Arial" w:cs="Arial"/>
        </w:rPr>
        <w:t>8</w:t>
      </w:r>
      <w:r w:rsidRPr="00B46E61">
        <w:rPr>
          <w:rFonts w:ascii="Arial" w:hAnsi="Arial" w:cs="Arial"/>
        </w:rPr>
        <w:t>.</w:t>
      </w:r>
      <w:r w:rsidRPr="00B46E61">
        <w:rPr>
          <w:rFonts w:ascii="Arial" w:hAnsi="Arial" w:cs="Arial"/>
        </w:rPr>
        <w:tab/>
        <w:t>No.  DP&amp;L’s outstanding debt is at a lower level that is serviceable by DP&amp;L if it is not required to provide revenues to DPL Inc. to service and retire DPL’s debt</w:t>
      </w:r>
      <w:r w:rsidR="007135D6" w:rsidRPr="00B46E61">
        <w:rPr>
          <w:rFonts w:ascii="Arial" w:hAnsi="Arial" w:cs="Arial"/>
        </w:rPr>
        <w:t xml:space="preserve">.  </w:t>
      </w:r>
      <w:r w:rsidRPr="00B46E61">
        <w:rPr>
          <w:rFonts w:ascii="Arial" w:hAnsi="Arial" w:cs="Arial"/>
        </w:rPr>
        <w:t>For example, for the last full calendar year of 2015, DP&amp;L’s interest expense was $21 million on total long</w:t>
      </w:r>
      <w:r w:rsidR="008D5BB9" w:rsidRPr="00B46E61">
        <w:rPr>
          <w:rFonts w:ascii="Arial" w:hAnsi="Arial" w:cs="Arial"/>
        </w:rPr>
        <w:t>-</w:t>
      </w:r>
      <w:r w:rsidRPr="00B46E61">
        <w:rPr>
          <w:rFonts w:ascii="Arial" w:hAnsi="Arial" w:cs="Arial"/>
        </w:rPr>
        <w:t xml:space="preserve">term debt of $763 million, and DP&amp;L’s operating income was $156 million. </w:t>
      </w:r>
      <w:r w:rsidR="00E43862" w:rsidRPr="00B46E61">
        <w:rPr>
          <w:rFonts w:ascii="Arial" w:hAnsi="Arial" w:cs="Arial"/>
          <w:noProof/>
          <w:color w:val="000000"/>
          <w:highlight w:val="black"/>
        </w:rPr>
        <w:t xml:space="preserve"> ''''''''''''''''' ''''''' '''''''' ''''''''''''''''''''''''''' ''''''''''''''''''''' '''' ''''''''' '''''''''''''''''''''''' '''''''''''''''''' ''''''''''''''''''''' '''''''''''''''''' ''''''''''''''''''''''' ''''''''''''''''''' '''''''''''''''' ''''''' '''''''''''' ''''''''''''' '''''''''''''''' '''''''''''''''''''''' ''''' ''''''''' '''''''''''''' '''''' '''''''''' ''''''''''''''''''''' '''''''''''' ''''' ''''''''''''' '''''''''''''''' '''''''''' '''''''''''''' '''''''''''''''''''' ''''''''''''''''''' '''' '''''''''''' ''''''''''''''''</w:t>
      </w:r>
    </w:p>
    <w:p w:rsidR="0036696C" w:rsidRPr="00B46E61" w:rsidRDefault="0036696C" w:rsidP="000E5097">
      <w:pPr>
        <w:autoSpaceDE w:val="0"/>
        <w:autoSpaceDN w:val="0"/>
        <w:adjustRightInd w:val="0"/>
        <w:spacing w:before="240" w:line="480" w:lineRule="auto"/>
        <w:jc w:val="both"/>
        <w:rPr>
          <w:rFonts w:ascii="Arial" w:hAnsi="Arial" w:cs="Arial"/>
          <w:b/>
        </w:rPr>
      </w:pPr>
      <w:r w:rsidRPr="00B46E61">
        <w:rPr>
          <w:rFonts w:ascii="Arial" w:hAnsi="Arial" w:cs="Arial"/>
          <w:b/>
        </w:rPr>
        <w:t>Q</w:t>
      </w:r>
      <w:r w:rsidR="006F6693" w:rsidRPr="00B46E61">
        <w:rPr>
          <w:rFonts w:ascii="Arial" w:hAnsi="Arial" w:cs="Arial"/>
          <w:b/>
        </w:rPr>
        <w:t>39</w:t>
      </w:r>
      <w:r w:rsidRPr="00B46E61">
        <w:rPr>
          <w:rFonts w:ascii="Arial" w:hAnsi="Arial" w:cs="Arial"/>
          <w:b/>
        </w:rPr>
        <w:t>.</w:t>
      </w:r>
      <w:r w:rsidRPr="00B46E61">
        <w:rPr>
          <w:rFonts w:ascii="Arial" w:hAnsi="Arial" w:cs="Arial"/>
          <w:b/>
        </w:rPr>
        <w:tab/>
        <w:t>Has DP&amp;L been financially sound?</w:t>
      </w:r>
    </w:p>
    <w:p w:rsidR="0036696C" w:rsidRPr="00B46E61" w:rsidRDefault="0036696C" w:rsidP="000E5097">
      <w:pPr>
        <w:autoSpaceDE w:val="0"/>
        <w:autoSpaceDN w:val="0"/>
        <w:adjustRightInd w:val="0"/>
        <w:spacing w:after="240" w:line="480" w:lineRule="auto"/>
        <w:ind w:left="720" w:hanging="720"/>
        <w:jc w:val="both"/>
        <w:rPr>
          <w:rFonts w:ascii="Arial" w:hAnsi="Arial" w:cs="Arial"/>
        </w:rPr>
      </w:pPr>
      <w:r w:rsidRPr="00B46E61">
        <w:rPr>
          <w:rFonts w:ascii="Arial" w:hAnsi="Arial" w:cs="Arial"/>
        </w:rPr>
        <w:t>A</w:t>
      </w:r>
      <w:r w:rsidR="006F6693" w:rsidRPr="00B46E61">
        <w:rPr>
          <w:rFonts w:ascii="Arial" w:hAnsi="Arial" w:cs="Arial"/>
        </w:rPr>
        <w:t>39</w:t>
      </w:r>
      <w:r w:rsidRPr="00B46E61">
        <w:rPr>
          <w:rFonts w:ascii="Arial" w:hAnsi="Arial" w:cs="Arial"/>
        </w:rPr>
        <w:t>.</w:t>
      </w:r>
      <w:r w:rsidRPr="00B46E61">
        <w:rPr>
          <w:rFonts w:ascii="Arial" w:hAnsi="Arial" w:cs="Arial"/>
        </w:rPr>
        <w:tab/>
        <w:t xml:space="preserve">For the period 2010 through 2015, DP&amp;L has had positive net income each year and had a positive retained earnings balance of $437 million as of December 31, 2015.  As of December 31, 2015, DP&amp;L’s debt was approximately 38% of its capital </w:t>
      </w:r>
      <w:r w:rsidRPr="00B46E61">
        <w:rPr>
          <w:rFonts w:ascii="Arial" w:hAnsi="Arial" w:cs="Arial"/>
        </w:rPr>
        <w:lastRenderedPageBreak/>
        <w:t>structure, for a strong leverage ratio of 0.38 to 1.00.  DP&amp;L has been strong enough that between 2010 and 2015 DP&amp;L paid out common stock dividends totaling $1.064 billion.  All of this information indicates that DP&amp;L was on sound financial footing.  Of course, these positive outcomes were generated in part by nonbypassable charges.  The continuation of that revenue stream has been limited by the Ohio Supreme Court</w:t>
      </w:r>
      <w:r w:rsidR="001F1B37" w:rsidRPr="00B46E61">
        <w:rPr>
          <w:rFonts w:ascii="Arial" w:hAnsi="Arial" w:cs="Arial"/>
        </w:rPr>
        <w:t>’</w:t>
      </w:r>
      <w:r w:rsidRPr="00B46E61">
        <w:rPr>
          <w:rFonts w:ascii="Arial" w:hAnsi="Arial" w:cs="Arial"/>
        </w:rPr>
        <w:t>s determination that the stability charge approved in DP&amp;L’s second ESP was unlawful.</w:t>
      </w:r>
    </w:p>
    <w:p w:rsidR="0036696C" w:rsidRPr="00B46E61" w:rsidRDefault="0036696C" w:rsidP="000E5097">
      <w:pPr>
        <w:autoSpaceDE w:val="0"/>
        <w:autoSpaceDN w:val="0"/>
        <w:adjustRightInd w:val="0"/>
        <w:spacing w:line="480" w:lineRule="auto"/>
        <w:ind w:left="720" w:hanging="720"/>
        <w:jc w:val="both"/>
        <w:rPr>
          <w:rFonts w:ascii="Arial" w:hAnsi="Arial" w:cs="Arial"/>
          <w:b/>
        </w:rPr>
      </w:pPr>
      <w:r w:rsidRPr="00B46E61">
        <w:rPr>
          <w:rFonts w:ascii="Arial" w:hAnsi="Arial" w:cs="Arial"/>
          <w:b/>
        </w:rPr>
        <w:t>Q</w:t>
      </w:r>
      <w:r w:rsidR="006F6693" w:rsidRPr="00B46E61">
        <w:rPr>
          <w:rFonts w:ascii="Arial" w:hAnsi="Arial" w:cs="Arial"/>
          <w:b/>
        </w:rPr>
        <w:t>40</w:t>
      </w:r>
      <w:r w:rsidRPr="00B46E61">
        <w:rPr>
          <w:rFonts w:ascii="Arial" w:hAnsi="Arial" w:cs="Arial"/>
          <w:b/>
        </w:rPr>
        <w:t>.</w:t>
      </w:r>
      <w:r w:rsidRPr="00B46E61">
        <w:rPr>
          <w:rFonts w:ascii="Arial" w:hAnsi="Arial" w:cs="Arial"/>
          <w:b/>
        </w:rPr>
        <w:tab/>
        <w:t>Does the Company point to any other measure as a basis to support authorization of a DMR?</w:t>
      </w:r>
    </w:p>
    <w:p w:rsidR="0036696C" w:rsidRPr="00B46E61" w:rsidRDefault="0036696C" w:rsidP="000E5097">
      <w:pPr>
        <w:autoSpaceDE w:val="0"/>
        <w:autoSpaceDN w:val="0"/>
        <w:adjustRightInd w:val="0"/>
        <w:spacing w:after="240" w:line="480" w:lineRule="auto"/>
        <w:ind w:left="720" w:hanging="720"/>
        <w:jc w:val="both"/>
        <w:rPr>
          <w:rFonts w:ascii="Arial" w:hAnsi="Arial" w:cs="Arial"/>
        </w:rPr>
      </w:pPr>
      <w:r w:rsidRPr="00B46E61">
        <w:rPr>
          <w:rFonts w:ascii="Arial" w:hAnsi="Arial" w:cs="Arial"/>
        </w:rPr>
        <w:t>A</w:t>
      </w:r>
      <w:r w:rsidR="006F6693" w:rsidRPr="00B46E61">
        <w:rPr>
          <w:rFonts w:ascii="Arial" w:hAnsi="Arial" w:cs="Arial"/>
        </w:rPr>
        <w:t>40</w:t>
      </w:r>
      <w:r w:rsidRPr="00B46E61">
        <w:rPr>
          <w:rFonts w:ascii="Arial" w:hAnsi="Arial" w:cs="Arial"/>
        </w:rPr>
        <w:t>.</w:t>
      </w:r>
      <w:r w:rsidRPr="00B46E61">
        <w:rPr>
          <w:rFonts w:ascii="Arial" w:hAnsi="Arial" w:cs="Arial"/>
        </w:rPr>
        <w:tab/>
      </w:r>
      <w:r w:rsidR="00E43862" w:rsidRPr="00B46E61">
        <w:rPr>
          <w:rFonts w:ascii="Arial" w:hAnsi="Arial" w:cs="Arial"/>
          <w:noProof/>
          <w:color w:val="000000"/>
          <w:highlight w:val="black"/>
        </w:rPr>
        <w:t>'''''''''''  ''''''' ''''''''''''''''''' ''''''''''''' ''''''''' '''''''' '''''''''''''''''''''''''' ''''''''''''''''' '''''''''' ''''' ''' '''''''''''''''''''''''''''''''' '''''''''''''' '''''' '''''''''''''' '''''''''''''''''''' '''''' '''' ''''''''''''' '''' ''''''''''''''''''''''''''''''' '''''''''''''''''' '''' ''''''''''''''''''''''''''''''''''''''' '''''''''' '''''''''''''''' '''''' '''''''''''''''''''''''''' '''''' '''''''' '''''''''''''' ''''''''''''''''' ''''' ''''''''''' '''''''' '''''''''' '''''''''''</w:t>
      </w:r>
    </w:p>
    <w:p w:rsidR="0036696C" w:rsidRPr="00B46E61" w:rsidRDefault="0036696C" w:rsidP="000E5097">
      <w:pPr>
        <w:spacing w:line="480" w:lineRule="auto"/>
        <w:ind w:left="720" w:hanging="720"/>
        <w:jc w:val="both"/>
        <w:rPr>
          <w:rFonts w:ascii="Arial" w:hAnsi="Arial" w:cs="Arial"/>
          <w:b/>
        </w:rPr>
      </w:pPr>
      <w:r w:rsidRPr="00B46E61">
        <w:rPr>
          <w:rFonts w:ascii="Arial" w:hAnsi="Arial" w:cs="Arial"/>
          <w:b/>
        </w:rPr>
        <w:t>Q</w:t>
      </w:r>
      <w:r w:rsidR="006F6693" w:rsidRPr="00B46E61">
        <w:rPr>
          <w:rFonts w:ascii="Arial" w:hAnsi="Arial" w:cs="Arial"/>
          <w:b/>
        </w:rPr>
        <w:t>41</w:t>
      </w:r>
      <w:r w:rsidRPr="00B46E61">
        <w:rPr>
          <w:rFonts w:ascii="Arial" w:hAnsi="Arial" w:cs="Arial"/>
          <w:b/>
        </w:rPr>
        <w:t>.</w:t>
      </w:r>
      <w:r w:rsidRPr="00B46E61">
        <w:rPr>
          <w:rFonts w:ascii="Arial" w:hAnsi="Arial" w:cs="Arial"/>
          <w:b/>
        </w:rPr>
        <w:tab/>
      </w:r>
      <w:r w:rsidR="00E43862" w:rsidRPr="00B46E61">
        <w:rPr>
          <w:rFonts w:ascii="Arial" w:hAnsi="Arial" w:cs="Arial"/>
          <w:b/>
          <w:noProof/>
          <w:color w:val="000000"/>
          <w:highlight w:val="black"/>
        </w:rPr>
        <w:t>'''''''''' '''' '''''' ''''''''''''''''''''''' '''''''''''''''''' ''''''''''''''''''''''''''' ''''' ''' ''''''''''''''''''''' ''''''''''''</w:t>
      </w:r>
    </w:p>
    <w:p w:rsidR="0036696C" w:rsidRPr="00B46E61" w:rsidRDefault="0036696C" w:rsidP="000E5097">
      <w:pPr>
        <w:spacing w:after="240" w:line="480" w:lineRule="auto"/>
        <w:ind w:left="720" w:hanging="720"/>
        <w:jc w:val="both"/>
        <w:rPr>
          <w:rFonts w:ascii="Arial" w:hAnsi="Arial" w:cs="Arial"/>
        </w:rPr>
      </w:pPr>
      <w:r w:rsidRPr="00B46E61">
        <w:rPr>
          <w:rFonts w:ascii="Arial" w:hAnsi="Arial" w:cs="Arial"/>
        </w:rPr>
        <w:t>A</w:t>
      </w:r>
      <w:r w:rsidR="006F6693" w:rsidRPr="00B46E61">
        <w:rPr>
          <w:rFonts w:ascii="Arial" w:hAnsi="Arial" w:cs="Arial"/>
        </w:rPr>
        <w:t>41</w:t>
      </w:r>
      <w:r w:rsidRPr="00B46E61">
        <w:rPr>
          <w:rFonts w:ascii="Arial" w:hAnsi="Arial" w:cs="Arial"/>
        </w:rPr>
        <w:t>.</w:t>
      </w:r>
      <w:r w:rsidRPr="00B46E61">
        <w:rPr>
          <w:rFonts w:ascii="Arial" w:hAnsi="Arial" w:cs="Arial"/>
        </w:rPr>
        <w:tab/>
      </w:r>
      <w:r w:rsidR="00E43862" w:rsidRPr="00B46E61">
        <w:rPr>
          <w:rFonts w:ascii="Arial" w:hAnsi="Arial" w:cs="Arial"/>
          <w:noProof/>
          <w:color w:val="000000"/>
          <w:highlight w:val="black"/>
        </w:rPr>
        <w:t>'''''''''''' '''''''''''''''' ''''' '''''''' '''''''''''' ''''''''' ''''''''''''''''''''' ''''''''''''''''''''' ''''' ''''''''''''''''''''''' ''''' ''''''''''''' '''''''''''' ''''''''''''''''''''''''''''''' '''''' '''' '''''''''''''''''''''''' '''''''''''' '''''' '''''''''''' ''''''''''''' ''''''' ''''' '''''''' '''''''''''''' ''''' '''''''' ''''' '''''''''''</w:t>
      </w:r>
    </w:p>
    <w:p w:rsidR="0036696C" w:rsidRPr="00B46E61" w:rsidRDefault="00B37454" w:rsidP="000E5097">
      <w:pPr>
        <w:spacing w:after="240" w:line="480" w:lineRule="auto"/>
        <w:ind w:left="720"/>
        <w:jc w:val="both"/>
        <w:rPr>
          <w:rFonts w:ascii="Arial" w:hAnsi="Arial" w:cs="Arial"/>
        </w:rPr>
      </w:pPr>
      <w:r w:rsidRPr="00B46E61">
        <w:rPr>
          <w:rFonts w:ascii="Arial" w:hAnsi="Arial" w:cs="Arial"/>
        </w:rPr>
        <w:t>Similarly, i</w:t>
      </w:r>
      <w:r w:rsidR="0036696C" w:rsidRPr="00B46E61">
        <w:rPr>
          <w:rFonts w:ascii="Arial" w:hAnsi="Arial" w:cs="Arial"/>
        </w:rPr>
        <w:t>n DP&amp;L’s prior ESP proceeding (Case No</w:t>
      </w:r>
      <w:r w:rsidR="008D5BB9" w:rsidRPr="00B46E61">
        <w:rPr>
          <w:rFonts w:ascii="Arial" w:hAnsi="Arial" w:cs="Arial"/>
        </w:rPr>
        <w:t>s</w:t>
      </w:r>
      <w:r w:rsidR="0036696C" w:rsidRPr="00B46E61">
        <w:rPr>
          <w:rFonts w:ascii="Arial" w:hAnsi="Arial" w:cs="Arial"/>
        </w:rPr>
        <w:t>. 12-426</w:t>
      </w:r>
      <w:r w:rsidR="008D5BB9" w:rsidRPr="00B46E61">
        <w:rPr>
          <w:rFonts w:ascii="Arial" w:hAnsi="Arial" w:cs="Arial"/>
        </w:rPr>
        <w:noBreakHyphen/>
        <w:t>EL</w:t>
      </w:r>
      <w:r w:rsidR="008D5BB9" w:rsidRPr="00B46E61">
        <w:rPr>
          <w:rFonts w:ascii="Arial" w:hAnsi="Arial" w:cs="Arial"/>
        </w:rPr>
        <w:noBreakHyphen/>
        <w:t xml:space="preserve">SSO, </w:t>
      </w:r>
      <w:r w:rsidR="008D5BB9" w:rsidRPr="00B46E61">
        <w:rPr>
          <w:rFonts w:ascii="Arial" w:hAnsi="Arial" w:cs="Arial"/>
          <w:i/>
        </w:rPr>
        <w:t>et al),</w:t>
      </w:r>
      <w:r w:rsidR="0036696C" w:rsidRPr="00B46E61">
        <w:rPr>
          <w:rFonts w:ascii="Arial" w:hAnsi="Arial" w:cs="Arial"/>
        </w:rPr>
        <w:t xml:space="preserve"> DP&amp;L indicated, regarding the Rider SSR revenue requirement, an ROE range of 7% to 11% would be reasonable.   </w:t>
      </w:r>
    </w:p>
    <w:p w:rsidR="0036696C" w:rsidRPr="00B46E61" w:rsidRDefault="0036696C" w:rsidP="000E5097">
      <w:pPr>
        <w:spacing w:line="480" w:lineRule="auto"/>
        <w:ind w:left="720" w:hanging="720"/>
        <w:jc w:val="both"/>
        <w:rPr>
          <w:rFonts w:ascii="Arial" w:hAnsi="Arial" w:cs="Arial"/>
          <w:b/>
        </w:rPr>
      </w:pPr>
      <w:r w:rsidRPr="00B46E61">
        <w:rPr>
          <w:rFonts w:ascii="Arial" w:hAnsi="Arial" w:cs="Arial"/>
          <w:b/>
        </w:rPr>
        <w:t>Q</w:t>
      </w:r>
      <w:r w:rsidR="006F6693" w:rsidRPr="00B46E61">
        <w:rPr>
          <w:rFonts w:ascii="Arial" w:hAnsi="Arial" w:cs="Arial"/>
          <w:b/>
        </w:rPr>
        <w:t>42</w:t>
      </w:r>
      <w:r w:rsidRPr="00B46E61">
        <w:rPr>
          <w:rFonts w:ascii="Arial" w:hAnsi="Arial" w:cs="Arial"/>
          <w:b/>
        </w:rPr>
        <w:t>.</w:t>
      </w:r>
      <w:r w:rsidRPr="00B46E61">
        <w:rPr>
          <w:rFonts w:ascii="Arial" w:hAnsi="Arial" w:cs="Arial"/>
          <w:b/>
        </w:rPr>
        <w:tab/>
      </w:r>
      <w:r w:rsidR="00E43862" w:rsidRPr="00B46E61">
        <w:rPr>
          <w:rFonts w:ascii="Arial" w:hAnsi="Arial" w:cs="Arial"/>
          <w:b/>
          <w:noProof/>
          <w:color w:val="000000"/>
          <w:highlight w:val="black"/>
        </w:rPr>
        <w:t>''''''''''' '''''''''' ''''''''''' '''''''' '''''''''''''''' '''''''''''''' ''''''' ''''''''' '''''' '''''' ''''''''''''''''''' ''''''''''''''</w:t>
      </w:r>
    </w:p>
    <w:p w:rsidR="0036696C" w:rsidRPr="00B46E61" w:rsidRDefault="0036696C" w:rsidP="000E5097">
      <w:pPr>
        <w:spacing w:after="240" w:line="480" w:lineRule="auto"/>
        <w:ind w:left="720" w:hanging="720"/>
        <w:jc w:val="both"/>
        <w:rPr>
          <w:rFonts w:ascii="Arial" w:hAnsi="Arial" w:cs="Arial"/>
        </w:rPr>
      </w:pPr>
      <w:r w:rsidRPr="00B46E61">
        <w:rPr>
          <w:rFonts w:ascii="Arial" w:hAnsi="Arial" w:cs="Arial"/>
        </w:rPr>
        <w:t>A</w:t>
      </w:r>
      <w:r w:rsidR="006F6693" w:rsidRPr="00B46E61">
        <w:rPr>
          <w:rFonts w:ascii="Arial" w:hAnsi="Arial" w:cs="Arial"/>
        </w:rPr>
        <w:t>42</w:t>
      </w:r>
      <w:r w:rsidRPr="00B46E61">
        <w:rPr>
          <w:rFonts w:ascii="Arial" w:hAnsi="Arial" w:cs="Arial"/>
        </w:rPr>
        <w:t>.</w:t>
      </w:r>
      <w:r w:rsidRPr="00B46E61">
        <w:rPr>
          <w:rFonts w:ascii="Arial" w:hAnsi="Arial" w:cs="Arial"/>
        </w:rPr>
        <w:tab/>
      </w:r>
      <w:r w:rsidR="00E43862" w:rsidRPr="00B46E61">
        <w:rPr>
          <w:rFonts w:ascii="Arial" w:hAnsi="Arial" w:cs="Arial"/>
          <w:noProof/>
          <w:color w:val="000000"/>
          <w:highlight w:val="black"/>
        </w:rPr>
        <w:t xml:space="preserve">''''''' '''''''''''''''''''''''' '''''''''''''''' '''''''' '''''''' ''''''''' '''''''''''''''''' ''''''''''''''''''''' ''''''' ''''''''''''''''' ''''''''''''' '''''' ''''''''''' '''''' '''''''' '''''''''''''''''''' ''''''''''' ''''''''''' ''''' ''''''''''''''''''''''''''''' ''''''''''''''''''' ''''' ''''''' ''''''''''''''''''''''''' '''''''''''''''''''' ''''''''''' ''''''' ''''''''' '''''''''''''' ''''''''''''' ''''' ''''''''''''''''''''''''''''''''' ''''''''''''' '''''''''''''''''''' '''''''''''''' ''''' ''''''''''' '''''' ''''''''''''' ''''''''' </w:t>
      </w:r>
      <w:r w:rsidR="00E43862" w:rsidRPr="00B46E61">
        <w:rPr>
          <w:rFonts w:ascii="Arial" w:hAnsi="Arial" w:cs="Arial"/>
          <w:noProof/>
          <w:color w:val="000000"/>
          <w:highlight w:val="black"/>
        </w:rPr>
        <w:lastRenderedPageBreak/>
        <w:t>'''''''''''' '''''' ''''''''''''  ''''' ''''''' ''''''''''''''''''''''''''' '''''''' ''''''''''''''''''' ''''''''''''''''''''' '''''''' ''''''''''' '''''''' '''''' ''''''''''''' '''''''''''''''''''''''' '''''''''' ''''' ''''''''''''''' '''''''''''' ''''' ''''''' ''''''''''''''''''' ''''''''''''''' '''''''''''''''''' ''''''' ''''''''''''''''''' ''''''''''''''''' ''''' ''''''' ''''''''''''' '''''''''''''' ''''''''''''''''''''''''''''' '''''''''''''''''''''' ''''' '''''''''''</w:t>
      </w:r>
      <w:r w:rsidRPr="00B46E61">
        <w:rPr>
          <w:rFonts w:ascii="Arial" w:hAnsi="Arial" w:cs="Arial"/>
        </w:rPr>
        <w:t xml:space="preserve">  </w:t>
      </w:r>
    </w:p>
    <w:p w:rsidR="0036696C" w:rsidRPr="00B46E61" w:rsidRDefault="0036696C" w:rsidP="000E5097">
      <w:pPr>
        <w:spacing w:line="480" w:lineRule="auto"/>
        <w:ind w:left="720" w:hanging="720"/>
        <w:jc w:val="both"/>
        <w:rPr>
          <w:rFonts w:ascii="Arial" w:hAnsi="Arial" w:cs="Arial"/>
          <w:b/>
        </w:rPr>
      </w:pPr>
      <w:r w:rsidRPr="00B46E61">
        <w:rPr>
          <w:rFonts w:ascii="Arial" w:hAnsi="Arial" w:cs="Arial"/>
          <w:b/>
        </w:rPr>
        <w:t>Q</w:t>
      </w:r>
      <w:r w:rsidR="006F6693" w:rsidRPr="00B46E61">
        <w:rPr>
          <w:rFonts w:ascii="Arial" w:hAnsi="Arial" w:cs="Arial"/>
          <w:b/>
        </w:rPr>
        <w:t>43.</w:t>
      </w:r>
      <w:r w:rsidRPr="00B46E61">
        <w:rPr>
          <w:rFonts w:ascii="Arial" w:hAnsi="Arial" w:cs="Arial"/>
          <w:b/>
        </w:rPr>
        <w:tab/>
      </w:r>
      <w:r w:rsidR="00E43862" w:rsidRPr="00B46E61">
        <w:rPr>
          <w:rFonts w:ascii="Arial" w:hAnsi="Arial" w:cs="Arial"/>
          <w:b/>
          <w:noProof/>
          <w:color w:val="000000"/>
          <w:highlight w:val="black"/>
        </w:rPr>
        <w:t>'''''''''' ''''''' '''''''''''''''''''' '''''''''''''''''''' ''''''''''''''''''''''' ''''''''''''' ''''''''''''' '''''''''''''''''''' ''''''''''''''</w:t>
      </w:r>
    </w:p>
    <w:p w:rsidR="0036696C" w:rsidRPr="00B46E61" w:rsidRDefault="0036696C" w:rsidP="000E5097">
      <w:pPr>
        <w:spacing w:after="240" w:line="480" w:lineRule="auto"/>
        <w:ind w:left="720" w:hanging="720"/>
        <w:jc w:val="both"/>
        <w:rPr>
          <w:rFonts w:ascii="Arial" w:hAnsi="Arial" w:cs="Arial"/>
        </w:rPr>
      </w:pPr>
      <w:r w:rsidRPr="00B46E61">
        <w:rPr>
          <w:rFonts w:ascii="Arial" w:hAnsi="Arial" w:cs="Arial"/>
        </w:rPr>
        <w:t>A</w:t>
      </w:r>
      <w:r w:rsidR="006F6693" w:rsidRPr="00B46E61">
        <w:rPr>
          <w:rFonts w:ascii="Arial" w:hAnsi="Arial" w:cs="Arial"/>
        </w:rPr>
        <w:t>43</w:t>
      </w:r>
      <w:r w:rsidRPr="00B46E61">
        <w:rPr>
          <w:rFonts w:ascii="Arial" w:hAnsi="Arial" w:cs="Arial"/>
        </w:rPr>
        <w:t>.</w:t>
      </w:r>
      <w:r w:rsidR="00843D1B" w:rsidRPr="00B46E61">
        <w:rPr>
          <w:rFonts w:ascii="Arial" w:hAnsi="Arial" w:cs="Arial"/>
        </w:rPr>
        <w:tab/>
      </w:r>
      <w:r w:rsidR="00E43862" w:rsidRPr="00B46E61">
        <w:rPr>
          <w:rFonts w:ascii="Arial" w:hAnsi="Arial" w:cs="Arial"/>
          <w:noProof/>
          <w:color w:val="000000"/>
          <w:highlight w:val="black"/>
        </w:rPr>
        <w:t>''''' '''''''' ''''''''''''''''''' ''' '''' ''''''''''''''''''' ''''' '''''''''' ''''''''''' ''''''' '''''''''''''''''''' ''''''''''''''' ''''' ''''''' '''''''''''' '''''''''''''''''''''''''''''' '''''' ''''''' '''' '''''' '''''''''''''' ''''''''''''''''''''' ''''''''''''' '''''''''''''''''' '''''''''''''''' '''''''''''''''''' '''''''''''''''  '''''''''''''''''''''''' '''''' ''''''''''''''' '''''''''''''' ''''''''''''''''''''''''''''''' ''''''''''''''''''''' '''''''''''''''''''''' ''''' ''''''''''''''''''''''' ''''' '''''''''''''''''''''''''''''''''''' ''''''''''''''''''''''' '''''''''''''''' ''''''''' ''''''''''''''''''' ''''''''' ''''''''''''''''''''''' '''''''''''' ''''''''' ''''''''''''''''''''''''''''' ''''''''''''' '''''''''''''''''''''''''''''' '''''''' '''''''''''''''''''''''''' ''''''''' ''''''''''''''' '''''' ''''''''''''''''''''''  '''''''''''' '' ''''''''''''''''''''' ''''''''' '''''''' ''''''''''''''''''''''''' '''''''''''''''''''' ''''' '''''''' '''''''''''''' ''''' '''''''' ''''''''''''''''''''''''</w:t>
      </w:r>
    </w:p>
    <w:p w:rsidR="00350446" w:rsidRPr="00B46E61" w:rsidRDefault="00350446" w:rsidP="000E5097">
      <w:pPr>
        <w:spacing w:after="240" w:line="480" w:lineRule="auto"/>
        <w:ind w:left="720" w:hanging="720"/>
        <w:jc w:val="both"/>
        <w:rPr>
          <w:rFonts w:ascii="Arial" w:hAnsi="Arial" w:cs="Arial"/>
          <w:highlight w:val="black"/>
        </w:rPr>
      </w:pPr>
      <w:r w:rsidRPr="00B46E61">
        <w:rPr>
          <w:rFonts w:ascii="Arial" w:hAnsi="Arial" w:cs="Arial"/>
        </w:rPr>
        <w:tab/>
      </w:r>
      <w:r w:rsidR="00E43862" w:rsidRPr="00B46E61">
        <w:rPr>
          <w:rFonts w:ascii="Arial" w:hAnsi="Arial" w:cs="Arial"/>
          <w:noProof/>
          <w:color w:val="000000"/>
          <w:highlight w:val="black"/>
        </w:rPr>
        <w:t>'''' '''''''''' ''''''''''''''''' ''''''''' ''''''''''''' '''' '''''' '''''''''''''''''' '''''''' '''''''''''''''''''' '''''''''''''''''''' '''''''''' ''''''''' ''''''''''''''''''''''''' '''''''''' '''''''''''' ''''' ''''''''''''''''''''''''''' '''''''' ''''''''''''''''''''''''' '''''''''''''''''  ''''''' ''''''''''''''''''''''' ''''''''''''''''''' '''''''''''''''''' '''''''''''''''''''' ''''' ''''''' '''''''''''''''''''''''' ''' '''''''' ''''''''''''''''''''''''''''' ''''''''''''' '''''''' '''''''''''' ''''''' ''''''''''''' '''''''' '''''''''''''''''''''''''''''''' ''''''''''''''' '''''''''''' '''''''''''' ''''' ''''''' ''''''''''''''''''' ''''''''''''''''''' ''''''''''''''''''''' '''''''' '''''''''''''''' ''''''' ''' ''''''''' ''''''''''''' '''''''''''' '''''''''''' ''''''''''''''''''''''' '''''''' ''''''''''' '''''''' ''''''''''''''''''''''''' ''''' '''''''''''''' ''''''''''''''''''''''' '''''''''''''''' '''''''''''''''''''''''''' '''''''''''''''''''' '''''''''''' ''''''''''''''' ''''''''''''''''''''''' ''''' '''''''''''''''''''''''' '''''''''''''' '''''''''' '''''''' '''''' '''''''' '''''''''''''''' ''''''''''''''''''' ''''' '''''''''''''''''''' '''''''''''''''' ''''''''''''''' ''''''''' ''''''''' ''''''''''''''''''' ''''''''''''''''''''''''''' '''' '''''''''''''''''''</w:t>
      </w:r>
      <w:r w:rsidRPr="00B46E61">
        <w:rPr>
          <w:rFonts w:ascii="Arial" w:hAnsi="Arial" w:cs="Arial"/>
          <w:highlight w:val="black"/>
        </w:rPr>
        <w:t xml:space="preserve">    </w:t>
      </w:r>
    </w:p>
    <w:p w:rsidR="0036696C" w:rsidRPr="00B46E61" w:rsidRDefault="00695C7F" w:rsidP="000E5097">
      <w:pPr>
        <w:spacing w:line="480" w:lineRule="auto"/>
        <w:jc w:val="both"/>
        <w:rPr>
          <w:rFonts w:ascii="Arial" w:hAnsi="Arial" w:cs="Arial"/>
          <w:b/>
        </w:rPr>
      </w:pPr>
      <w:r w:rsidRPr="00B46E61">
        <w:rPr>
          <w:rFonts w:ascii="Arial" w:hAnsi="Arial" w:cs="Arial"/>
          <w:b/>
        </w:rPr>
        <w:t>Q</w:t>
      </w:r>
      <w:r w:rsidR="006F6693" w:rsidRPr="00B46E61">
        <w:rPr>
          <w:rFonts w:ascii="Arial" w:hAnsi="Arial" w:cs="Arial"/>
          <w:b/>
        </w:rPr>
        <w:t>44</w:t>
      </w:r>
      <w:r w:rsidRPr="00B46E61">
        <w:rPr>
          <w:rFonts w:ascii="Arial" w:hAnsi="Arial" w:cs="Arial"/>
          <w:b/>
        </w:rPr>
        <w:t>.</w:t>
      </w:r>
      <w:r w:rsidRPr="00B46E61">
        <w:rPr>
          <w:rFonts w:ascii="Arial" w:hAnsi="Arial" w:cs="Arial"/>
          <w:b/>
        </w:rPr>
        <w:tab/>
      </w:r>
      <w:r w:rsidR="00E43862" w:rsidRPr="00B46E61">
        <w:rPr>
          <w:rFonts w:ascii="Arial" w:hAnsi="Arial" w:cs="Arial"/>
          <w:b/>
          <w:noProof/>
          <w:color w:val="000000"/>
          <w:highlight w:val="black"/>
        </w:rPr>
        <w:t>'''''''''' '''''' ''''''' '''''''''''''''''''' ''''''''''''' ''''''' ''''''''''''</w:t>
      </w:r>
    </w:p>
    <w:p w:rsidR="0036696C" w:rsidRPr="00B46E61" w:rsidRDefault="0036696C" w:rsidP="000E5097">
      <w:pPr>
        <w:spacing w:after="240" w:line="480" w:lineRule="auto"/>
        <w:ind w:left="720" w:hanging="720"/>
        <w:jc w:val="both"/>
        <w:rPr>
          <w:rFonts w:ascii="Arial" w:hAnsi="Arial" w:cs="Arial"/>
        </w:rPr>
      </w:pPr>
      <w:r w:rsidRPr="00B46E61">
        <w:rPr>
          <w:rFonts w:ascii="Arial" w:hAnsi="Arial" w:cs="Arial"/>
        </w:rPr>
        <w:t>A</w:t>
      </w:r>
      <w:r w:rsidR="006F6693" w:rsidRPr="00B46E61">
        <w:rPr>
          <w:rFonts w:ascii="Arial" w:hAnsi="Arial" w:cs="Arial"/>
        </w:rPr>
        <w:t>44</w:t>
      </w:r>
      <w:r w:rsidRPr="00B46E61">
        <w:rPr>
          <w:rFonts w:ascii="Arial" w:hAnsi="Arial" w:cs="Arial"/>
        </w:rPr>
        <w:t>.</w:t>
      </w:r>
      <w:r w:rsidRPr="00B46E61">
        <w:rPr>
          <w:rFonts w:ascii="Arial" w:hAnsi="Arial" w:cs="Arial"/>
        </w:rPr>
        <w:tab/>
      </w:r>
      <w:r w:rsidR="00E43862" w:rsidRPr="00B46E61">
        <w:rPr>
          <w:rFonts w:ascii="Arial" w:hAnsi="Arial" w:cs="Arial"/>
          <w:noProof/>
          <w:color w:val="000000"/>
          <w:highlight w:val="black"/>
        </w:rPr>
        <w:t xml:space="preserve">'' ''''''''''' ''''''''''''''''''''''''''''''' '''''''' '''''''''''''' ''''''''''' '''''''''''''''''''' ''''''''' '''''''''''''''''''''''' '''''''''''''''''' '''''''''''' ''''''''''''''''''' '''''''''''''''  ''''''' ''''''''''''''''''''''''''' ''''''''''''''' ''''' '''''''''''''' ''''' '''''''''''''''' '''' ''''''''''''' ''''''''' ''''''''''''''' '''' ''''''''''''' '''''''' '''''' ''''''''''''''''''''''''' ''''''''''''''''''''' ''''''''''''' ''''' ''''''''''' ''''' ''''''' '''''''' '''''''''''''''' '''''''''''''''''''''''''''  </w:t>
      </w:r>
      <w:r w:rsidR="00E43862" w:rsidRPr="00B46E61">
        <w:rPr>
          <w:rFonts w:ascii="Arial" w:hAnsi="Arial" w:cs="Arial"/>
          <w:i/>
          <w:noProof/>
          <w:color w:val="000000"/>
          <w:highlight w:val="black"/>
        </w:rPr>
        <w:lastRenderedPageBreak/>
        <w:t>''''''''''</w:t>
      </w:r>
      <w:r w:rsidR="00E43862" w:rsidRPr="00B46E61">
        <w:rPr>
          <w:rFonts w:ascii="Arial" w:hAnsi="Arial" w:cs="Arial"/>
          <w:noProof/>
          <w:color w:val="000000"/>
          <w:highlight w:val="black"/>
        </w:rPr>
        <w:t xml:space="preserve"> ''''''''''''''' ''''''''''''''' '''''' ''''''''''''''''''''''''''''''''  '''''''''''''''''''''' '''''''''' '''' ''''''''''''''''''''' ''''' '''''''''''' '''''''''''''''' ''''''''''''''' '''''''''''''''' ''''''' '''''''''''' ''''''''''''''''''''''  ''''''''''''''' ''''''''''''' '''''''' ''''''''' ''''''''''''''' ''''''' '''''''''''''' '''''''''' ''''''''' ''''''''''''''''''''' '''''''''''''''' ''''' '''''' ''''''''''''''''''''''''''</w:t>
      </w:r>
      <w:r w:rsidRPr="00B46E61">
        <w:rPr>
          <w:rFonts w:ascii="Arial" w:hAnsi="Arial" w:cs="Arial"/>
        </w:rPr>
        <w:t xml:space="preserve">  </w:t>
      </w:r>
    </w:p>
    <w:p w:rsidR="0036696C" w:rsidRPr="00B46E61" w:rsidRDefault="0036696C" w:rsidP="000E5097">
      <w:pPr>
        <w:spacing w:line="480" w:lineRule="auto"/>
        <w:ind w:left="720" w:hanging="720"/>
        <w:jc w:val="both"/>
        <w:rPr>
          <w:rFonts w:ascii="Arial" w:hAnsi="Arial" w:cs="Arial"/>
        </w:rPr>
      </w:pPr>
      <w:r w:rsidRPr="00B46E61">
        <w:rPr>
          <w:rFonts w:ascii="Arial" w:hAnsi="Arial" w:cs="Arial"/>
          <w:b/>
        </w:rPr>
        <w:t>Q</w:t>
      </w:r>
      <w:r w:rsidR="006F6693" w:rsidRPr="00B46E61">
        <w:rPr>
          <w:rFonts w:ascii="Arial" w:hAnsi="Arial" w:cs="Arial"/>
          <w:b/>
        </w:rPr>
        <w:t>45</w:t>
      </w:r>
      <w:r w:rsidRPr="00B46E61">
        <w:rPr>
          <w:rFonts w:ascii="Arial" w:hAnsi="Arial" w:cs="Arial"/>
          <w:b/>
        </w:rPr>
        <w:t>.</w:t>
      </w:r>
      <w:r w:rsidRPr="00B46E61">
        <w:rPr>
          <w:rFonts w:ascii="Arial" w:hAnsi="Arial" w:cs="Arial"/>
        </w:rPr>
        <w:tab/>
      </w:r>
      <w:r w:rsidR="00E43862" w:rsidRPr="00B46E61">
        <w:rPr>
          <w:rFonts w:ascii="Arial" w:hAnsi="Arial" w:cs="Arial"/>
          <w:b/>
          <w:noProof/>
          <w:color w:val="000000"/>
          <w:highlight w:val="black"/>
        </w:rPr>
        <w:t>'''''' '''''''' ''''''''''''''''' '''''''' '''''''''''' '''''''''''''''''''' '''''''''' ''''''' ''''''''''''''''''' '''''''''''''' '''''' ''''''' ''''''''' '''''''''''''''''' ''''' '''''''' ''''''''''''''''''''</w:t>
      </w:r>
    </w:p>
    <w:p w:rsidR="0036696C" w:rsidRPr="00B46E61" w:rsidRDefault="0036696C" w:rsidP="000E5097">
      <w:pPr>
        <w:autoSpaceDE w:val="0"/>
        <w:autoSpaceDN w:val="0"/>
        <w:adjustRightInd w:val="0"/>
        <w:spacing w:line="480" w:lineRule="auto"/>
        <w:ind w:left="720" w:hanging="720"/>
        <w:jc w:val="both"/>
        <w:rPr>
          <w:rFonts w:ascii="Arial" w:hAnsi="Arial" w:cs="Arial"/>
        </w:rPr>
      </w:pPr>
      <w:r w:rsidRPr="00B46E61">
        <w:rPr>
          <w:rFonts w:ascii="Arial" w:hAnsi="Arial" w:cs="Arial"/>
        </w:rPr>
        <w:t>A</w:t>
      </w:r>
      <w:r w:rsidR="006F6693" w:rsidRPr="00B46E61">
        <w:rPr>
          <w:rFonts w:ascii="Arial" w:hAnsi="Arial" w:cs="Arial"/>
        </w:rPr>
        <w:t>45</w:t>
      </w:r>
      <w:r w:rsidRPr="00B46E61">
        <w:rPr>
          <w:rFonts w:ascii="Arial" w:hAnsi="Arial" w:cs="Arial"/>
        </w:rPr>
        <w:t>.</w:t>
      </w:r>
      <w:r w:rsidRPr="00B46E61">
        <w:rPr>
          <w:rFonts w:ascii="Arial" w:hAnsi="Arial" w:cs="Arial"/>
        </w:rPr>
        <w:tab/>
      </w:r>
      <w:r w:rsidR="00E43862" w:rsidRPr="00B46E61">
        <w:rPr>
          <w:rFonts w:ascii="Arial" w:hAnsi="Arial" w:cs="Arial"/>
          <w:noProof/>
          <w:color w:val="000000"/>
          <w:highlight w:val="black"/>
        </w:rPr>
        <w:t>''''''''''  ''''''''' '''''''''''''''''''' ''''''''''''' '''''' ''''''''''' ''''' '''''''''''' ''''''''''' ''''' ''''''''''''''''''' '''''''' ''''''''''''' ''''''''''''''''''</w:t>
      </w:r>
      <w:r w:rsidR="00E43862" w:rsidRPr="00B46E61">
        <w:rPr>
          <w:rFonts w:ascii="Arial" w:hAnsi="Arial" w:cs="Arial"/>
          <w:b/>
          <w:noProof/>
          <w:color w:val="000000"/>
          <w:highlight w:val="black"/>
        </w:rPr>
        <w:t xml:space="preserve">  </w:t>
      </w:r>
      <w:r w:rsidR="00E43862" w:rsidRPr="00B46E61">
        <w:rPr>
          <w:rFonts w:ascii="Arial" w:hAnsi="Arial" w:cs="Arial"/>
          <w:noProof/>
          <w:color w:val="000000"/>
          <w:highlight w:val="black"/>
        </w:rPr>
        <w:t xml:space="preserve">'''''' '''''''''''' '''''''' '''''''''''''''''' ''''''''''''''''' ''''''' '''''''''''''''''''''''''''''' '''''''''''''''' ''''''''''' ''''''''' ''''''''''' '''''''''''''''''''''''' '''''''''''''' ''''' ''''''''''''''''''''''''' ''''''''''''''''''''' '''''' '''''''' ''''''''''''' '''''''''''''''''' '''''' ''''''''''''''''''''''''' ''''''''''''''''''''  '''''''' '''''''''''''''''' '''''''''''''''' ''''''''''''''' ''''''''' ''''''''''''''''''' '''''''''''''''''''''''''' ''''''' '''''''''''''''''''''' ''''''''''' ''''''' '''''''''''' ''''''''''' ''''' '''''''' ''''''''''''''' ''''''''''''' ''''' ''''''' '''''''''''' ''''''''''''' '''''' ''''''''''' ''''''''' ''''' '''''''' '''''''''''''''''''' '''''''''''''''  '''''''''' ''''''''' ''''''''''''''''''''''' ''''' '''''''''''''' '''''' '''' ''''''''' '''''''''' ''''''''' '''''''''''' '''''''''''''''' '''''''' '''''''''''''''''' ''''''''''' '''''''''''''''''''''''  ''''''''''' '''''''''''''''' '''''''''''''''' ''''''''''' '''''''' '''''''''''' '''''' ''''''' '''''''' ''''''''''''''' '''''''' '''''''' ''''''''''''''''''''' ''''''''''' ''''''''''''' ''''''''''''''''''''''''' ''''''''''' ''''''''''''' '''''''' '''''''''''''''''''' '''''''''''''' '''''''''''' ''''''''''''''''''''  '''''''''' ''''''''''''''''''''' ''''' '''''''''''''''''''''' ''''' ''''''''''''''''''''''' ''''''''''''''''''''' ''''''''' ''''''''' '''''''''''''''''''''''' ''''''''' ''''''''''''' ''''''''''''''''''''' ''''''''''''' ''''''''' '''''''' '''''''''''' ''''''''''' ''''''''''''''' ''''''''''''' '''''''''''' ''''''''''''''''''' '''''''' '''''''''''''''''''''''''''' ''''''''''''''''''' ''''''''''''''''''''''' '''''''' '''''''''''' '''''''''''' ''''''''''''''''''''' '''''''''''' '''''''''''''''''''''''''''' '''''''''' '''''''''''''''''''''' ''''''''''''' '''''''''''''''''''' '''''''' ''''''''''''''''' ''''''''''' ''''''''''''''''''''''''''''''''''''''''' ''''''''''''''''''''''''  </w:t>
      </w:r>
    </w:p>
    <w:p w:rsidR="0036696C" w:rsidRPr="00B46E61" w:rsidRDefault="0036696C" w:rsidP="000E5097">
      <w:pPr>
        <w:autoSpaceDE w:val="0"/>
        <w:autoSpaceDN w:val="0"/>
        <w:adjustRightInd w:val="0"/>
        <w:spacing w:before="240" w:line="480" w:lineRule="auto"/>
        <w:ind w:left="720" w:hanging="720"/>
        <w:jc w:val="both"/>
        <w:rPr>
          <w:rFonts w:ascii="Arial" w:hAnsi="Arial" w:cs="Arial"/>
          <w:b/>
        </w:rPr>
      </w:pPr>
      <w:r w:rsidRPr="00B46E61">
        <w:rPr>
          <w:rFonts w:ascii="Arial" w:hAnsi="Arial" w:cs="Arial"/>
          <w:b/>
        </w:rPr>
        <w:t>Q</w:t>
      </w:r>
      <w:r w:rsidR="006F6693" w:rsidRPr="00B46E61">
        <w:rPr>
          <w:rFonts w:ascii="Arial" w:hAnsi="Arial" w:cs="Arial"/>
          <w:b/>
        </w:rPr>
        <w:t>46</w:t>
      </w:r>
      <w:r w:rsidRPr="00B46E61">
        <w:rPr>
          <w:rFonts w:ascii="Arial" w:hAnsi="Arial" w:cs="Arial"/>
          <w:b/>
        </w:rPr>
        <w:t>.</w:t>
      </w:r>
      <w:r w:rsidRPr="00B46E61">
        <w:rPr>
          <w:rFonts w:ascii="Arial" w:hAnsi="Arial" w:cs="Arial"/>
          <w:b/>
        </w:rPr>
        <w:tab/>
      </w:r>
      <w:r w:rsidR="00E43862" w:rsidRPr="00B46E61">
        <w:rPr>
          <w:rFonts w:ascii="Arial" w:hAnsi="Arial" w:cs="Arial"/>
          <w:b/>
          <w:noProof/>
          <w:color w:val="000000"/>
          <w:highlight w:val="black"/>
        </w:rPr>
        <w:t>'''' ''''''''' '''''''''''''''' '''''''' ''' ''''''''''''' ''''''' ''''''' ''''''''''''''''''' ''''' ''''''''''''''' ''''''' '''''''''''''''''''' '''''''''' '''''''''' '''''''''' '''''' '''''''' '''''''' '''''''''''''''''' '''''' '''''''''''''''''' ''''''''''''''' ''''''''''''' ''''''''''''''''''''' ''''''''' '''''' ''''''' '''''''''''''''''''''''' '''''''''''''''''</w:t>
      </w:r>
    </w:p>
    <w:p w:rsidR="0036696C" w:rsidRPr="00B46E61" w:rsidRDefault="0036696C" w:rsidP="000E5097">
      <w:pPr>
        <w:autoSpaceDE w:val="0"/>
        <w:autoSpaceDN w:val="0"/>
        <w:adjustRightInd w:val="0"/>
        <w:spacing w:line="480" w:lineRule="auto"/>
        <w:ind w:left="720" w:hanging="720"/>
        <w:jc w:val="both"/>
        <w:rPr>
          <w:rFonts w:ascii="Arial" w:hAnsi="Arial" w:cs="Arial"/>
        </w:rPr>
      </w:pPr>
      <w:r w:rsidRPr="00B46E61">
        <w:rPr>
          <w:rFonts w:ascii="Arial" w:hAnsi="Arial" w:cs="Arial"/>
        </w:rPr>
        <w:t>A</w:t>
      </w:r>
      <w:r w:rsidR="006F6693" w:rsidRPr="00B46E61">
        <w:rPr>
          <w:rFonts w:ascii="Arial" w:hAnsi="Arial" w:cs="Arial"/>
        </w:rPr>
        <w:t>46</w:t>
      </w:r>
      <w:r w:rsidRPr="00B46E61">
        <w:rPr>
          <w:rFonts w:ascii="Arial" w:hAnsi="Arial" w:cs="Arial"/>
        </w:rPr>
        <w:t>.</w:t>
      </w:r>
      <w:r w:rsidRPr="00B46E61">
        <w:rPr>
          <w:rFonts w:ascii="Arial" w:hAnsi="Arial" w:cs="Arial"/>
        </w:rPr>
        <w:tab/>
      </w:r>
      <w:r w:rsidR="00E43862" w:rsidRPr="00B46E61">
        <w:rPr>
          <w:rFonts w:ascii="Arial" w:hAnsi="Arial" w:cs="Arial"/>
          <w:noProof/>
          <w:color w:val="000000"/>
          <w:highlight w:val="black"/>
        </w:rPr>
        <w:t xml:space="preserve">'''''''' '''''''''''''''''''' ''''' ''''''''''''''''''''''' '''''''' ''''''''''''''''''''' ''''''''''''''''''''''''' '''' '''''''' '''''''''''''''''' ''' '''''''''' '''''''' '''''''''''''''''''''''''''' ''''' '''''''''''''''''''''''' ''''''''''''''''' ''''''''''''' '''''''''''' ''''''''''''  '''''''''''''''''''''''''''' ''''' ''''''''''''''''' ''''''' '''''''''''''' ''''''''''''' ''''''''''''''''''''' ''''''''''' '''''''''''''''''' '''''''' ''''''''''' ''''''''''''' ''''''' '''''''''''' ''''''''''''' ''''''''''' '''''''''' ''''' </w:t>
      </w:r>
      <w:r w:rsidR="00E43862" w:rsidRPr="00B46E61">
        <w:rPr>
          <w:rFonts w:ascii="Arial" w:hAnsi="Arial" w:cs="Arial"/>
          <w:noProof/>
          <w:color w:val="000000"/>
          <w:highlight w:val="black"/>
        </w:rPr>
        <w:lastRenderedPageBreak/>
        <w:t>''''''' ''''''''''''''''''''''''' '''''''''''''''''''''''''' ''''''''''' ''''''''''''''''''''''' '''''' '''''''''''''''''''''''''''' '''''''''' ''''' '''''''''''''' ''' '''''''''''''''''' '''''''''' ''''''''' '''''''''''''''''''''''''''''' ''''' ''''''' '''''''''''' '''''''''' ''''''''''''''''' ''''' '''''''''''''''''' ''''' ''''''' '''''''''''''''''' ''' '''''''' '''''''''''''''''''''''''''''' '''''''''''''''''' ''''' ''''''''' '''''' '''''''' '''''''''''''''''''''  '''''' '' ''''''''''''' '''''''''''''''''' ''' '''''''''''''''''''' ''''''''' ''''''''''''' ''''' '''''' '''''''''''''''''' '''''''''' ''''''''''''''''''' '''''''''''''''''' ''''''''''' '''''''' '''''''''''''''''''''''' ''''''''''' ''''''''''' '''' ''''''''''''''''''''''''''' ''''''' '''''''''''''''''''''' '''''''''''''''''''</w:t>
      </w:r>
    </w:p>
    <w:p w:rsidR="0036696C" w:rsidRPr="00B46E61" w:rsidRDefault="0036696C" w:rsidP="000E5097">
      <w:pPr>
        <w:autoSpaceDE w:val="0"/>
        <w:autoSpaceDN w:val="0"/>
        <w:adjustRightInd w:val="0"/>
        <w:spacing w:before="240" w:line="480" w:lineRule="auto"/>
        <w:ind w:left="720" w:hanging="720"/>
        <w:jc w:val="both"/>
        <w:rPr>
          <w:rFonts w:ascii="Arial" w:hAnsi="Arial" w:cs="Arial"/>
          <w:b/>
        </w:rPr>
      </w:pPr>
      <w:r w:rsidRPr="00B46E61">
        <w:rPr>
          <w:rFonts w:ascii="Arial" w:hAnsi="Arial" w:cs="Arial"/>
          <w:b/>
        </w:rPr>
        <w:t>Q4</w:t>
      </w:r>
      <w:r w:rsidR="006F6693" w:rsidRPr="00B46E61">
        <w:rPr>
          <w:rFonts w:ascii="Arial" w:hAnsi="Arial" w:cs="Arial"/>
          <w:b/>
        </w:rPr>
        <w:t>7</w:t>
      </w:r>
      <w:r w:rsidRPr="00B46E61">
        <w:rPr>
          <w:rFonts w:ascii="Arial" w:hAnsi="Arial" w:cs="Arial"/>
          <w:b/>
        </w:rPr>
        <w:t>.</w:t>
      </w:r>
      <w:r w:rsidRPr="00B46E61">
        <w:rPr>
          <w:rFonts w:ascii="Arial" w:hAnsi="Arial" w:cs="Arial"/>
          <w:b/>
        </w:rPr>
        <w:tab/>
      </w:r>
      <w:r w:rsidR="00E43862" w:rsidRPr="00B46E61">
        <w:rPr>
          <w:rFonts w:ascii="Arial" w:hAnsi="Arial" w:cs="Arial"/>
          <w:b/>
          <w:noProof/>
          <w:color w:val="000000"/>
          <w:highlight w:val="black"/>
        </w:rPr>
        <w:t>''''''''' '''''''''''' ''''''' ''''''''''''''''''''''' ''''''''''''''''''''''' ''''''''''''''' ''' '''''' ''''''''''''''''''''' '''''''''' '''''''''' '''''''''''' ''''''' ''''''''''''' '''''''''''</w:t>
      </w:r>
    </w:p>
    <w:p w:rsidR="00350446" w:rsidRPr="00B46E61" w:rsidRDefault="0036696C" w:rsidP="000E5097">
      <w:pPr>
        <w:autoSpaceDE w:val="0"/>
        <w:autoSpaceDN w:val="0"/>
        <w:adjustRightInd w:val="0"/>
        <w:spacing w:after="240" w:line="480" w:lineRule="auto"/>
        <w:ind w:left="720" w:hanging="720"/>
        <w:jc w:val="both"/>
        <w:rPr>
          <w:rFonts w:ascii="Arial" w:hAnsi="Arial" w:cs="Arial"/>
        </w:rPr>
      </w:pPr>
      <w:r w:rsidRPr="00B46E61">
        <w:rPr>
          <w:rFonts w:ascii="Arial" w:hAnsi="Arial" w:cs="Arial"/>
        </w:rPr>
        <w:t>A4</w:t>
      </w:r>
      <w:r w:rsidR="006F6693" w:rsidRPr="00B46E61">
        <w:rPr>
          <w:rFonts w:ascii="Arial" w:hAnsi="Arial" w:cs="Arial"/>
        </w:rPr>
        <w:t>7</w:t>
      </w:r>
      <w:r w:rsidRPr="00B46E61">
        <w:rPr>
          <w:rFonts w:ascii="Arial" w:hAnsi="Arial" w:cs="Arial"/>
        </w:rPr>
        <w:t>.</w:t>
      </w:r>
      <w:r w:rsidRPr="00B46E61">
        <w:rPr>
          <w:rFonts w:ascii="Arial" w:hAnsi="Arial" w:cs="Arial"/>
        </w:rPr>
        <w:tab/>
      </w:r>
      <w:r w:rsidR="00E43862" w:rsidRPr="00B46E61">
        <w:rPr>
          <w:rFonts w:ascii="Arial" w:hAnsi="Arial" w:cs="Arial"/>
          <w:noProof/>
          <w:color w:val="000000"/>
          <w:highlight w:val="black"/>
        </w:rPr>
        <w:t>'''''''' ''''''''''''''''''''''''' ''''''''''''''''''''''' ''''' ''''''' '''''''''''''''''' '''''''''''' ''''''''''''''''''''''' '''''''''''''' '''''' ''''''''''''''''''' '''''''''''' ''''''''''''' ''''''''''''''' '''''''''''''''''' ''''' ''''''''''''''''''''''''''''''''' '''''''' '''''''''''''''' '''''''''''''''''''  ''''''' '''''''''''''''' '''''''''''''''' '' '''''''''''''''''''' '''''''' '''''''''''' ''''''''''''''''''''''''''''''' '''''''''''' ''''' '''''''' '''''''''''''''''''''' ''''''''' ''''''''''''''''''''''''''''''' '''''''' '''''''''''''''''' '''''''''''''''''''''''''' ''''''' ''''''' ''''''''''' '''''''''' ''''''''' '''''''''''''''''''''''' '''''''''''' ''''''''''''' ''''''''''''''''''''''''' ''''''''' ''''''''''''' '''''''' ''''''''''''''''''''''' '''''''''''''''' ''''''''''' '''''''''''''''''' '''' '''''''''' ''''''''' ''''''''''' '''''''''''''''''''''''''  '''''''''' '''''''''''''''''''''' ''''''''''''''''''''' ''''''''''''''''' '''''''''''''''''' '''''''''''''''''''''''''' '''''''''''''''''''' ''''' ''''''''''''''''''''''''''''''''''' '''''''' '''''''''''''''''' ''''' ''''''''''''''''' '''' '''''''''''''''''''''''' '''''''''''' ''''''''''''''''''''' ''''''''''''  ''''''''''''''''''''''''' ''''''''''''' '' ''''''''''''''' ''''''''' ''''''''' '''''''''''' '''''''''''''''' '''''' '''''''''''''''''' '''''''''''''''''' '''''' ''''''''''''''''''''''''' '''''''''''''''' ''''''''''''''''''''''''' ''''''''''''''''''''''''''''''''''' '''''''''''''''''''''''''''''' '''''''''''''''''' '''''''' ''''''''''' '''''''' ''''''''''''''''''''''''''''''' '' ''''''''''' '''''''''''''''''''''''''' '''''''''''''' '''''' '''''''' ''''''''''''''''''''''''''''' ''''' ''''''' '''''''''''''''''''''''' ''''''''''''' ''' '''''''' '''''''''''''''''''''''''''''' '''''''''''' ''''' ''''''''''''''''''''' ''''''' '''''''''''''''''''''''' '''''''''''''''''''''''''''''''''''''''' ''''' ''''''''''''''''''' ''''''' ''''''''''''''' '''''''' '''''''''''''''''''''' ''''''''''''''''' ''''''''''''''' '''''' '''''''''' '''''''''''''' '''''''' ''''''''''''' '''''''''''''''' ''''''''''''''''''''''''' '''''' '''''''''''</w:t>
      </w:r>
    </w:p>
    <w:p w:rsidR="00E8095D" w:rsidRPr="00B46E61" w:rsidRDefault="0036696C" w:rsidP="008B2F22">
      <w:pPr>
        <w:pStyle w:val="ListParagraph"/>
        <w:numPr>
          <w:ilvl w:val="0"/>
          <w:numId w:val="42"/>
        </w:numPr>
        <w:spacing w:after="480" w:line="276" w:lineRule="auto"/>
        <w:ind w:left="720" w:hanging="720"/>
        <w:contextualSpacing w:val="0"/>
        <w:jc w:val="both"/>
        <w:rPr>
          <w:rFonts w:ascii="Arial" w:hAnsi="Arial" w:cs="Arial"/>
          <w:b/>
          <w:i/>
        </w:rPr>
      </w:pPr>
      <w:r w:rsidRPr="00B46E61">
        <w:rPr>
          <w:rFonts w:ascii="Arial" w:hAnsi="Arial" w:cs="Arial"/>
          <w:b/>
          <w:i/>
        </w:rPr>
        <w:t>The maintenan</w:t>
      </w:r>
      <w:r w:rsidR="001F1B37" w:rsidRPr="00B46E61">
        <w:rPr>
          <w:rFonts w:ascii="Arial" w:hAnsi="Arial" w:cs="Arial"/>
          <w:b/>
          <w:i/>
        </w:rPr>
        <w:t>ce of investment grade r</w:t>
      </w:r>
      <w:r w:rsidRPr="00B46E61">
        <w:rPr>
          <w:rFonts w:ascii="Arial" w:hAnsi="Arial" w:cs="Arial"/>
          <w:b/>
          <w:i/>
        </w:rPr>
        <w:t>atings does not justify the requested revenue requirement</w:t>
      </w:r>
    </w:p>
    <w:p w:rsidR="0036696C" w:rsidRPr="00B46E61" w:rsidRDefault="0036696C" w:rsidP="000E5097">
      <w:pPr>
        <w:autoSpaceDE w:val="0"/>
        <w:autoSpaceDN w:val="0"/>
        <w:adjustRightInd w:val="0"/>
        <w:spacing w:before="240" w:line="480" w:lineRule="auto"/>
        <w:ind w:left="720" w:hanging="720"/>
        <w:jc w:val="both"/>
        <w:rPr>
          <w:rFonts w:ascii="Arial" w:hAnsi="Arial" w:cs="Arial"/>
        </w:rPr>
      </w:pPr>
      <w:r w:rsidRPr="00B46E61">
        <w:rPr>
          <w:rFonts w:ascii="Arial" w:hAnsi="Arial" w:cs="Arial"/>
          <w:b/>
        </w:rPr>
        <w:t>Q4</w:t>
      </w:r>
      <w:r w:rsidR="006F6693" w:rsidRPr="00B46E61">
        <w:rPr>
          <w:rFonts w:ascii="Arial" w:hAnsi="Arial" w:cs="Arial"/>
          <w:b/>
        </w:rPr>
        <w:t>8</w:t>
      </w:r>
      <w:r w:rsidRPr="00B46E61">
        <w:rPr>
          <w:rFonts w:ascii="Arial" w:hAnsi="Arial" w:cs="Arial"/>
          <w:b/>
        </w:rPr>
        <w:t>.</w:t>
      </w:r>
      <w:r w:rsidRPr="00B46E61">
        <w:rPr>
          <w:rFonts w:ascii="Arial" w:hAnsi="Arial" w:cs="Arial"/>
          <w:b/>
        </w:rPr>
        <w:tab/>
      </w:r>
      <w:r w:rsidR="00E43862" w:rsidRPr="00B46E61">
        <w:rPr>
          <w:rFonts w:ascii="Arial" w:hAnsi="Arial" w:cs="Arial"/>
          <w:b/>
          <w:noProof/>
          <w:color w:val="000000"/>
          <w:highlight w:val="black"/>
        </w:rPr>
        <w:t>'''''''''''''' '''''''' '''''''''''' '''''''' '''''''''''''''''''''' '''''''''''''''''''' '''''' '''''''''''''''''''''''' ''''''''''''' ''''''''''''''''  '''''''''' '''''''''''''''''''''' '''''' '''''''''''''''''''''' ''''''''''''' ''''''''''' '''''''''''''</w:t>
      </w:r>
    </w:p>
    <w:p w:rsidR="0036696C" w:rsidRPr="00B46E61" w:rsidRDefault="0036696C" w:rsidP="000E5097">
      <w:pPr>
        <w:autoSpaceDE w:val="0"/>
        <w:autoSpaceDN w:val="0"/>
        <w:adjustRightInd w:val="0"/>
        <w:spacing w:line="480" w:lineRule="auto"/>
        <w:ind w:left="720" w:hanging="720"/>
        <w:jc w:val="both"/>
        <w:rPr>
          <w:rFonts w:ascii="Arial" w:eastAsiaTheme="minorHAnsi" w:hAnsi="Arial" w:cs="Arial"/>
        </w:rPr>
      </w:pPr>
      <w:r w:rsidRPr="00B46E61">
        <w:rPr>
          <w:rFonts w:ascii="Arial" w:hAnsi="Arial" w:cs="Arial"/>
        </w:rPr>
        <w:lastRenderedPageBreak/>
        <w:t>A4</w:t>
      </w:r>
      <w:r w:rsidR="006F6693" w:rsidRPr="00B46E61">
        <w:rPr>
          <w:rFonts w:ascii="Arial" w:hAnsi="Arial" w:cs="Arial"/>
        </w:rPr>
        <w:t>8</w:t>
      </w:r>
      <w:r w:rsidRPr="00B46E61">
        <w:rPr>
          <w:rFonts w:ascii="Arial" w:hAnsi="Arial" w:cs="Arial"/>
        </w:rPr>
        <w:t>.</w:t>
      </w:r>
      <w:r w:rsidRPr="00B46E61">
        <w:rPr>
          <w:rFonts w:ascii="Arial" w:hAnsi="Arial" w:cs="Arial"/>
        </w:rPr>
        <w:tab/>
      </w:r>
      <w:r w:rsidR="00E43862" w:rsidRPr="00B46E61">
        <w:rPr>
          <w:rFonts w:ascii="Arial" w:hAnsi="Arial" w:cs="Arial"/>
          <w:noProof/>
          <w:color w:val="000000"/>
          <w:highlight w:val="black"/>
        </w:rPr>
        <w:t>'''''''' ''''''''''''''''''' ''''''''''''''' ''''''''' ''''''''''''''''''''' '''''''''''''''''' ''''''''''''''''''''' ''''''''''''''''''''''''' ''''''''''''''''''' ''''''''''''''''''''''''''' ''''''''''''' '''''' '''' '''''''''''' '''''''''''''' ''''' ''''' '''''''''''''''''' ''''''''''' '''''''''''''''''' '''''''''''' ''''''''''''''''''''' ' '''''''''''''' ''''''''''''' '''''''' ''''''''''''' ''''''''''''''' '''''''''''''''''''''''' ''''''''''''' '''''' '''' ''''''''''''' ''''''''''''' ''''' ''''' ''''''''''''''''' ''''''''''' ''''''''''''''''  ''''''''' ''''''''''''''''''' '''''''''''''''''' '''''' '''''''' ''''''''''''''''''''' '''''''''''''''' '''''''''' '''''''''''''' '''''''''' ''''''''''''''''''' ''''''''''''''''''''' ''' ''''''''''''''' ''''' ''''''''''' ''''' ''''''''''' '''''' ''''''' ''''''''''''''''''''''''''' ''''''''''' ''''' '''''''''' '''''''''''''''''''''''''''''' '''''''''''''' '''''''''''' ''''''''' '''''''''' ''''''''''''''''''''''''''''' ''''' ''''''''''' ''''' '''''''''''' ''''' ''''''''''''''''''' ''' ''''''''' '''''''''''''''''''''''''' ''''''''''''' '''''''''''''' ''''' '''''''''' '''''' ''''''''''''''''''''''''''' '''''''''' ''''''''''''''' '''''''''''''''' ''''' '''''''''' '''''''''' ''''''''' '''''''''''</w:t>
      </w:r>
      <w:r w:rsidRPr="00B46E61">
        <w:rPr>
          <w:rFonts w:ascii="Arial" w:hAnsi="Arial" w:cs="Arial"/>
        </w:rPr>
        <w:t xml:space="preserve">  </w:t>
      </w:r>
    </w:p>
    <w:p w:rsidR="0036696C" w:rsidRPr="00B46E61" w:rsidRDefault="00E43862" w:rsidP="000E5097">
      <w:pPr>
        <w:autoSpaceDE w:val="0"/>
        <w:autoSpaceDN w:val="0"/>
        <w:adjustRightInd w:val="0"/>
        <w:spacing w:before="240" w:line="480" w:lineRule="auto"/>
        <w:ind w:left="720"/>
        <w:jc w:val="both"/>
        <w:rPr>
          <w:rFonts w:ascii="Arial" w:hAnsi="Arial" w:cs="Arial"/>
          <w:highlight w:val="black"/>
        </w:rPr>
      </w:pPr>
      <w:r w:rsidRPr="00B46E61">
        <w:rPr>
          <w:rFonts w:ascii="Arial" w:hAnsi="Arial" w:cs="Arial"/>
          <w:noProof/>
          <w:color w:val="000000"/>
          <w:highlight w:val="black"/>
        </w:rPr>
        <w:t xml:space="preserve">''''''' ''''''''''''''''''' '''''''''''''''''''' ''''''''' '''''''' '''''''''''''''''''''''''''''' ''''''''''''''''''''' '''''''''''''' '''''''''''''''' ''''''' ''''''''''' ''''''''' ''''''''' ''''''''''' ''''' ''''' ''''''' '''''''''''''''''' ''''''''' '''''''''''' '''''''''' ''''' '''''''' ''''''''''''''''''''''' ''''''''''''' ''''''''' '''''''''' '''''''''''''' ''''''''''''''''''''''''''''' '''''''' ''''''''' '''''''''' '''''''''''''''''''''''''' '''''''''''' '''''' ''''''''''''''''''''''' '''''''''''''''''''''''''''' '''''' '''' '''''''''''''' ''''' ''''''' ''''''''''''''''''''''''''' ''''''''' ''''''''' ''''''''''''''''''''' '''''''''''''' ''''''' '''''''''''''''''''''''''''''''' '''''''''''''''''''''  </w:t>
      </w:r>
    </w:p>
    <w:p w:rsidR="0036696C" w:rsidRPr="00B46E61" w:rsidRDefault="0036696C" w:rsidP="000E5097">
      <w:pPr>
        <w:autoSpaceDE w:val="0"/>
        <w:autoSpaceDN w:val="0"/>
        <w:adjustRightInd w:val="0"/>
        <w:spacing w:before="240" w:line="480" w:lineRule="auto"/>
        <w:jc w:val="both"/>
        <w:rPr>
          <w:rFonts w:ascii="Arial" w:hAnsi="Arial" w:cs="Arial"/>
          <w:b/>
        </w:rPr>
      </w:pPr>
      <w:r w:rsidRPr="00B46E61">
        <w:rPr>
          <w:rFonts w:ascii="Arial" w:hAnsi="Arial" w:cs="Arial"/>
          <w:b/>
        </w:rPr>
        <w:t>Q</w:t>
      </w:r>
      <w:r w:rsidR="006F6693" w:rsidRPr="00B46E61">
        <w:rPr>
          <w:rFonts w:ascii="Arial" w:hAnsi="Arial" w:cs="Arial"/>
          <w:b/>
        </w:rPr>
        <w:t>49</w:t>
      </w:r>
      <w:r w:rsidRPr="00B46E61">
        <w:rPr>
          <w:rFonts w:ascii="Arial" w:hAnsi="Arial" w:cs="Arial"/>
          <w:b/>
        </w:rPr>
        <w:t>.</w:t>
      </w:r>
      <w:r w:rsidRPr="00B46E61">
        <w:rPr>
          <w:rFonts w:ascii="Arial" w:hAnsi="Arial" w:cs="Arial"/>
          <w:b/>
        </w:rPr>
        <w:tab/>
        <w:t>What are the implications of failing to have an investment grade rating?</w:t>
      </w:r>
    </w:p>
    <w:p w:rsidR="0036696C" w:rsidRPr="00B46E61" w:rsidRDefault="0036696C" w:rsidP="000E5097">
      <w:pPr>
        <w:autoSpaceDE w:val="0"/>
        <w:autoSpaceDN w:val="0"/>
        <w:adjustRightInd w:val="0"/>
        <w:spacing w:after="240" w:line="480" w:lineRule="auto"/>
        <w:ind w:left="720" w:hanging="720"/>
        <w:jc w:val="both"/>
        <w:rPr>
          <w:rFonts w:ascii="Arial" w:hAnsi="Arial" w:cs="Arial"/>
        </w:rPr>
      </w:pPr>
      <w:r w:rsidRPr="00B46E61">
        <w:rPr>
          <w:rFonts w:ascii="Arial" w:hAnsi="Arial" w:cs="Arial"/>
        </w:rPr>
        <w:t>A</w:t>
      </w:r>
      <w:r w:rsidR="006F6693" w:rsidRPr="00B46E61">
        <w:rPr>
          <w:rFonts w:ascii="Arial" w:hAnsi="Arial" w:cs="Arial"/>
        </w:rPr>
        <w:t>49</w:t>
      </w:r>
      <w:r w:rsidRPr="00B46E61">
        <w:rPr>
          <w:rFonts w:ascii="Arial" w:hAnsi="Arial" w:cs="Arial"/>
        </w:rPr>
        <w:t>.</w:t>
      </w:r>
      <w:r w:rsidRPr="00B46E61">
        <w:rPr>
          <w:rFonts w:ascii="Arial" w:hAnsi="Arial" w:cs="Arial"/>
        </w:rPr>
        <w:tab/>
        <w:t>Many companies have credit ratings below investment grade and continue to attract capital and investors, although their long</w:t>
      </w:r>
      <w:r w:rsidR="006621CF" w:rsidRPr="00B46E61">
        <w:rPr>
          <w:rFonts w:ascii="Arial" w:hAnsi="Arial" w:cs="Arial"/>
        </w:rPr>
        <w:t>-</w:t>
      </w:r>
      <w:r w:rsidRPr="00B46E61">
        <w:rPr>
          <w:rFonts w:ascii="Arial" w:hAnsi="Arial" w:cs="Arial"/>
        </w:rPr>
        <w:t>term borrowings are at a higher cost than investment grade long</w:t>
      </w:r>
      <w:r w:rsidR="006621CF" w:rsidRPr="00B46E61">
        <w:rPr>
          <w:rFonts w:ascii="Arial" w:hAnsi="Arial" w:cs="Arial"/>
        </w:rPr>
        <w:t>-</w:t>
      </w:r>
      <w:r w:rsidRPr="00B46E61">
        <w:rPr>
          <w:rFonts w:ascii="Arial" w:hAnsi="Arial" w:cs="Arial"/>
        </w:rPr>
        <w:t xml:space="preserve">term borrowings.  The </w:t>
      </w:r>
      <w:r w:rsidR="006F6693" w:rsidRPr="00B46E61">
        <w:rPr>
          <w:rFonts w:ascii="Arial" w:hAnsi="Arial" w:cs="Arial"/>
        </w:rPr>
        <w:t xml:space="preserve">actual </w:t>
      </w:r>
      <w:r w:rsidRPr="00B46E61">
        <w:rPr>
          <w:rFonts w:ascii="Arial" w:hAnsi="Arial" w:cs="Arial"/>
        </w:rPr>
        <w:t xml:space="preserve">spreads on bonds at investment grade ratings of Baa1 versus non-investment grade bonds rated Ba3 will vary over time, depending on, among other things, Treasury bond yields and the term of the </w:t>
      </w:r>
      <w:r w:rsidR="006F6693" w:rsidRPr="00B46E61">
        <w:rPr>
          <w:rFonts w:ascii="Arial" w:hAnsi="Arial" w:cs="Arial"/>
        </w:rPr>
        <w:t xml:space="preserve">corporate </w:t>
      </w:r>
      <w:r w:rsidRPr="00B46E61">
        <w:rPr>
          <w:rFonts w:ascii="Arial" w:hAnsi="Arial" w:cs="Arial"/>
        </w:rPr>
        <w:t>b</w:t>
      </w:r>
      <w:r w:rsidR="006F6693" w:rsidRPr="00B46E61">
        <w:rPr>
          <w:rFonts w:ascii="Arial" w:hAnsi="Arial" w:cs="Arial"/>
        </w:rPr>
        <w:t>onds.  For illustrative purposes</w:t>
      </w:r>
      <w:r w:rsidRPr="00B46E61">
        <w:rPr>
          <w:rFonts w:ascii="Arial" w:hAnsi="Arial" w:cs="Arial"/>
        </w:rPr>
        <w:t xml:space="preserve">, </w:t>
      </w:r>
      <w:r w:rsidR="009756BE" w:rsidRPr="00B46E61">
        <w:rPr>
          <w:rFonts w:ascii="Arial" w:hAnsi="Arial" w:cs="Arial"/>
        </w:rPr>
        <w:t xml:space="preserve">some recent issues of </w:t>
      </w:r>
      <w:r w:rsidR="00092152" w:rsidRPr="00B46E61">
        <w:rPr>
          <w:rFonts w:ascii="Arial" w:hAnsi="Arial" w:cs="Arial"/>
        </w:rPr>
        <w:t>10-year</w:t>
      </w:r>
      <w:r w:rsidR="009756BE" w:rsidRPr="00B46E61">
        <w:rPr>
          <w:rFonts w:ascii="Arial" w:hAnsi="Arial" w:cs="Arial"/>
        </w:rPr>
        <w:t xml:space="preserve"> Baa1 bonds have been at a coupon rate of 4.875% and Ba3 10</w:t>
      </w:r>
      <w:r w:rsidR="00092152" w:rsidRPr="00B46E61">
        <w:rPr>
          <w:rFonts w:ascii="Arial" w:hAnsi="Arial" w:cs="Arial"/>
        </w:rPr>
        <w:t>-</w:t>
      </w:r>
      <w:r w:rsidR="009756BE" w:rsidRPr="00B46E61">
        <w:rPr>
          <w:rFonts w:ascii="Arial" w:hAnsi="Arial" w:cs="Arial"/>
        </w:rPr>
        <w:t xml:space="preserve">year bonds at 6.75%, a spread of 187.5 basis points.  Even </w:t>
      </w:r>
      <w:r w:rsidRPr="00B46E61">
        <w:rPr>
          <w:rFonts w:ascii="Arial" w:hAnsi="Arial" w:cs="Arial"/>
        </w:rPr>
        <w:t>if the spread between Baa1 bonds and Ba3 bonds was 200 basis points and DP&amp;L’s current long</w:t>
      </w:r>
      <w:r w:rsidR="00D6381C" w:rsidRPr="00B46E61">
        <w:rPr>
          <w:rFonts w:ascii="Arial" w:hAnsi="Arial" w:cs="Arial"/>
        </w:rPr>
        <w:t>-</w:t>
      </w:r>
      <w:r w:rsidRPr="00B46E61">
        <w:rPr>
          <w:rFonts w:ascii="Arial" w:hAnsi="Arial" w:cs="Arial"/>
        </w:rPr>
        <w:t xml:space="preserve">term debt </w:t>
      </w:r>
      <w:r w:rsidRPr="00B46E61">
        <w:rPr>
          <w:rFonts w:ascii="Arial" w:hAnsi="Arial" w:cs="Arial"/>
        </w:rPr>
        <w:lastRenderedPageBreak/>
        <w:t>outstanding is approximately $780 million, this spread could be expected to cost an additional $15.6 million annually in inter</w:t>
      </w:r>
      <w:r w:rsidR="006F6693" w:rsidRPr="00B46E61">
        <w:rPr>
          <w:rFonts w:ascii="Arial" w:hAnsi="Arial" w:cs="Arial"/>
        </w:rPr>
        <w:t xml:space="preserve">est expenses. </w:t>
      </w:r>
      <w:r w:rsidRPr="00B46E61">
        <w:rPr>
          <w:rFonts w:ascii="Arial" w:hAnsi="Arial" w:cs="Arial"/>
        </w:rPr>
        <w:t xml:space="preserve"> </w:t>
      </w:r>
    </w:p>
    <w:p w:rsidR="00AB305D" w:rsidRPr="00B46E61" w:rsidRDefault="003C26E8" w:rsidP="000E5097">
      <w:pPr>
        <w:pStyle w:val="S2Heading1"/>
        <w:numPr>
          <w:ilvl w:val="0"/>
          <w:numId w:val="0"/>
        </w:numPr>
        <w:spacing w:after="480"/>
        <w:rPr>
          <w:rFonts w:ascii="Arial" w:eastAsia="MS PGothic" w:hAnsi="Arial" w:cs="Arial"/>
          <w:u w:val="none"/>
        </w:rPr>
      </w:pPr>
      <w:r w:rsidRPr="00B46E61">
        <w:rPr>
          <w:rFonts w:ascii="Arial" w:eastAsia="MS PGothic" w:hAnsi="Arial" w:cs="Arial"/>
          <w:u w:val="none"/>
        </w:rPr>
        <w:t>V.</w:t>
      </w:r>
      <w:r w:rsidR="002E0736" w:rsidRPr="00B46E61">
        <w:rPr>
          <w:rFonts w:ascii="Arial" w:eastAsia="MS PGothic" w:hAnsi="Arial" w:cs="Arial"/>
          <w:u w:val="none"/>
        </w:rPr>
        <w:tab/>
        <w:t>CONCLUSION</w:t>
      </w:r>
    </w:p>
    <w:p w:rsidR="007F0AA7" w:rsidRPr="00B46E61" w:rsidRDefault="00D65A3A" w:rsidP="000E5097">
      <w:pPr>
        <w:spacing w:before="240" w:line="480" w:lineRule="auto"/>
        <w:jc w:val="both"/>
        <w:rPr>
          <w:rFonts w:ascii="Arial" w:hAnsi="Arial" w:cs="Arial"/>
          <w:b/>
        </w:rPr>
      </w:pPr>
      <w:r w:rsidRPr="00B46E61">
        <w:rPr>
          <w:rFonts w:ascii="Arial" w:hAnsi="Arial" w:cs="Arial"/>
          <w:b/>
        </w:rPr>
        <w:t>Q50</w:t>
      </w:r>
      <w:r w:rsidR="0009209F" w:rsidRPr="00B46E61">
        <w:rPr>
          <w:rFonts w:ascii="Arial" w:hAnsi="Arial" w:cs="Arial"/>
          <w:b/>
        </w:rPr>
        <w:t>.</w:t>
      </w:r>
      <w:r w:rsidR="00FE7CB4" w:rsidRPr="00B46E61">
        <w:rPr>
          <w:rFonts w:ascii="Arial" w:hAnsi="Arial" w:cs="Arial"/>
        </w:rPr>
        <w:tab/>
      </w:r>
      <w:r w:rsidR="00C5538F" w:rsidRPr="00B46E61">
        <w:rPr>
          <w:rFonts w:ascii="Arial" w:hAnsi="Arial" w:cs="Arial"/>
          <w:b/>
        </w:rPr>
        <w:t>Please summarize your</w:t>
      </w:r>
      <w:r w:rsidR="00CE232F" w:rsidRPr="00B46E61">
        <w:rPr>
          <w:rFonts w:ascii="Arial" w:hAnsi="Arial" w:cs="Arial"/>
          <w:b/>
        </w:rPr>
        <w:t xml:space="preserve"> recommendation</w:t>
      </w:r>
      <w:r w:rsidR="00C5538F" w:rsidRPr="00B46E61">
        <w:rPr>
          <w:rFonts w:ascii="Arial" w:hAnsi="Arial" w:cs="Arial"/>
          <w:b/>
        </w:rPr>
        <w:t>s</w:t>
      </w:r>
      <w:r w:rsidR="00B66DA9" w:rsidRPr="00B46E61">
        <w:rPr>
          <w:rFonts w:ascii="Arial" w:hAnsi="Arial" w:cs="Arial"/>
          <w:b/>
        </w:rPr>
        <w:t>.</w:t>
      </w:r>
    </w:p>
    <w:p w:rsidR="00BF2E04" w:rsidRPr="00B46E61" w:rsidRDefault="00D65A3A" w:rsidP="000E5097">
      <w:pPr>
        <w:tabs>
          <w:tab w:val="left" w:pos="720"/>
          <w:tab w:val="left" w:pos="1440"/>
        </w:tabs>
        <w:spacing w:after="240" w:line="480" w:lineRule="auto"/>
        <w:ind w:left="720" w:hanging="720"/>
        <w:jc w:val="both"/>
        <w:rPr>
          <w:rStyle w:val="LineNumber"/>
          <w:rFonts w:cs="Arial"/>
          <w:sz w:val="24"/>
        </w:rPr>
      </w:pPr>
      <w:r w:rsidRPr="00B46E61">
        <w:rPr>
          <w:rFonts w:ascii="Arial" w:hAnsi="Arial" w:cs="Arial"/>
        </w:rPr>
        <w:t>A50</w:t>
      </w:r>
      <w:r w:rsidR="00F674D0" w:rsidRPr="00B46E61">
        <w:rPr>
          <w:rFonts w:ascii="Arial" w:hAnsi="Arial" w:cs="Arial"/>
        </w:rPr>
        <w:t>.</w:t>
      </w:r>
      <w:r w:rsidR="00CE232F" w:rsidRPr="00B46E61">
        <w:rPr>
          <w:rFonts w:ascii="Arial" w:hAnsi="Arial" w:cs="Arial"/>
        </w:rPr>
        <w:tab/>
        <w:t xml:space="preserve">I recommend that the Commission deny </w:t>
      </w:r>
      <w:r w:rsidR="0058595A" w:rsidRPr="00B46E61">
        <w:rPr>
          <w:rFonts w:ascii="Arial" w:hAnsi="Arial" w:cs="Arial"/>
        </w:rPr>
        <w:t>DP&amp;L</w:t>
      </w:r>
      <w:r w:rsidR="00CE232F" w:rsidRPr="00B46E61">
        <w:rPr>
          <w:rFonts w:ascii="Arial" w:hAnsi="Arial" w:cs="Arial"/>
        </w:rPr>
        <w:t>’s propos</w:t>
      </w:r>
      <w:r w:rsidR="005A22DE" w:rsidRPr="00B46E61">
        <w:rPr>
          <w:rFonts w:ascii="Arial" w:hAnsi="Arial" w:cs="Arial"/>
        </w:rPr>
        <w:t xml:space="preserve">al to implement </w:t>
      </w:r>
      <w:r w:rsidR="001F1B37" w:rsidRPr="00B46E61">
        <w:rPr>
          <w:rFonts w:ascii="Arial" w:hAnsi="Arial" w:cs="Arial"/>
        </w:rPr>
        <w:t xml:space="preserve">the </w:t>
      </w:r>
      <w:r w:rsidR="00C5538F" w:rsidRPr="00B46E61">
        <w:rPr>
          <w:rFonts w:ascii="Arial" w:hAnsi="Arial" w:cs="Arial"/>
        </w:rPr>
        <w:t xml:space="preserve">CER, </w:t>
      </w:r>
      <w:r w:rsidR="006544FA" w:rsidRPr="00B46E61">
        <w:rPr>
          <w:rFonts w:ascii="Arial" w:hAnsi="Arial" w:cs="Arial"/>
        </w:rPr>
        <w:t xml:space="preserve">and </w:t>
      </w:r>
      <w:r w:rsidR="00C5538F" w:rsidRPr="00B46E61">
        <w:rPr>
          <w:rFonts w:ascii="Arial" w:hAnsi="Arial" w:cs="Arial"/>
        </w:rPr>
        <w:t>that</w:t>
      </w:r>
      <w:r w:rsidR="00175F9D" w:rsidRPr="00B46E61">
        <w:rPr>
          <w:rFonts w:ascii="Arial" w:hAnsi="Arial" w:cs="Arial"/>
        </w:rPr>
        <w:t>,</w:t>
      </w:r>
      <w:r w:rsidR="0084315E" w:rsidRPr="00B46E61">
        <w:rPr>
          <w:rFonts w:ascii="Arial" w:hAnsi="Arial" w:cs="Arial"/>
        </w:rPr>
        <w:t xml:space="preserve"> at a minimum,</w:t>
      </w:r>
      <w:r w:rsidR="00C5538F" w:rsidRPr="00B46E61">
        <w:rPr>
          <w:rFonts w:ascii="Arial" w:hAnsi="Arial" w:cs="Arial"/>
        </w:rPr>
        <w:t xml:space="preserve"> it deny the proposal to implement </w:t>
      </w:r>
      <w:r w:rsidR="001F1B37" w:rsidRPr="00B46E61">
        <w:rPr>
          <w:rFonts w:ascii="Arial" w:hAnsi="Arial" w:cs="Arial"/>
        </w:rPr>
        <w:t>certain components of the</w:t>
      </w:r>
      <w:r w:rsidR="00FA5FDE" w:rsidRPr="00B46E61">
        <w:rPr>
          <w:rFonts w:ascii="Arial" w:hAnsi="Arial" w:cs="Arial"/>
        </w:rPr>
        <w:t xml:space="preserve"> RC</w:t>
      </w:r>
      <w:r w:rsidR="00C5538F" w:rsidRPr="00B46E61">
        <w:rPr>
          <w:rFonts w:ascii="Arial" w:hAnsi="Arial" w:cs="Arial"/>
        </w:rPr>
        <w:t>R</w:t>
      </w:r>
      <w:r w:rsidR="00FA5FDE" w:rsidRPr="00B46E61">
        <w:rPr>
          <w:rFonts w:ascii="Arial" w:hAnsi="Arial" w:cs="Arial"/>
        </w:rPr>
        <w:t xml:space="preserve"> as I describe above</w:t>
      </w:r>
      <w:r w:rsidR="006544FA" w:rsidRPr="00B46E61">
        <w:rPr>
          <w:rFonts w:ascii="Arial" w:hAnsi="Arial" w:cs="Arial"/>
        </w:rPr>
        <w:t xml:space="preserve">.  </w:t>
      </w:r>
      <w:r w:rsidR="00031D50" w:rsidRPr="00B46E61">
        <w:rPr>
          <w:rFonts w:ascii="Arial" w:hAnsi="Arial" w:cs="Arial"/>
        </w:rPr>
        <w:t xml:space="preserve">I also recommend that </w:t>
      </w:r>
      <w:r w:rsidR="00BF2E04" w:rsidRPr="00B46E61">
        <w:rPr>
          <w:rStyle w:val="LineNumber"/>
          <w:rFonts w:cs="Arial"/>
          <w:sz w:val="24"/>
        </w:rPr>
        <w:t>the Commission</w:t>
      </w:r>
      <w:r w:rsidR="00031D50" w:rsidRPr="00B46E61">
        <w:rPr>
          <w:rStyle w:val="LineNumber"/>
          <w:rFonts w:cs="Arial"/>
          <w:sz w:val="24"/>
        </w:rPr>
        <w:t xml:space="preserve"> reject </w:t>
      </w:r>
      <w:r w:rsidR="00C451B6" w:rsidRPr="00B46E61">
        <w:rPr>
          <w:rStyle w:val="LineNumber"/>
          <w:rFonts w:cs="Arial"/>
          <w:sz w:val="24"/>
        </w:rPr>
        <w:t>the</w:t>
      </w:r>
      <w:r w:rsidR="00031D50" w:rsidRPr="00B46E61">
        <w:rPr>
          <w:rStyle w:val="LineNumber"/>
          <w:rFonts w:cs="Arial"/>
          <w:sz w:val="24"/>
        </w:rPr>
        <w:t xml:space="preserve"> DMR </w:t>
      </w:r>
      <w:r w:rsidR="004A6D1C" w:rsidRPr="00B46E61">
        <w:rPr>
          <w:rStyle w:val="LineNumber"/>
          <w:rFonts w:cs="Arial"/>
          <w:sz w:val="24"/>
        </w:rPr>
        <w:t xml:space="preserve">as </w:t>
      </w:r>
      <w:r w:rsidR="00CA150B" w:rsidRPr="00B46E61">
        <w:rPr>
          <w:rStyle w:val="LineNumber"/>
          <w:rFonts w:cs="Arial"/>
          <w:sz w:val="24"/>
        </w:rPr>
        <w:t>discussed above.</w:t>
      </w:r>
    </w:p>
    <w:p w:rsidR="007F0AA7" w:rsidRPr="00B46E61" w:rsidRDefault="00D65A3A" w:rsidP="000E5097">
      <w:pPr>
        <w:tabs>
          <w:tab w:val="left" w:pos="720"/>
        </w:tabs>
        <w:spacing w:line="480" w:lineRule="auto"/>
        <w:jc w:val="both"/>
        <w:rPr>
          <w:rStyle w:val="LineNumber"/>
          <w:rFonts w:cs="Arial"/>
          <w:b/>
          <w:sz w:val="24"/>
        </w:rPr>
      </w:pPr>
      <w:r w:rsidRPr="00B46E61">
        <w:rPr>
          <w:rStyle w:val="LineNumber"/>
          <w:rFonts w:cs="Arial"/>
          <w:b/>
          <w:sz w:val="24"/>
        </w:rPr>
        <w:t>Q51</w:t>
      </w:r>
      <w:r w:rsidR="007F0AA7" w:rsidRPr="00B46E61">
        <w:rPr>
          <w:rStyle w:val="LineNumber"/>
          <w:rFonts w:cs="Arial"/>
          <w:b/>
          <w:sz w:val="24"/>
        </w:rPr>
        <w:t>.</w:t>
      </w:r>
      <w:r w:rsidR="000B23C9" w:rsidRPr="00B46E61">
        <w:rPr>
          <w:rStyle w:val="LineNumber"/>
          <w:rFonts w:cs="Arial"/>
          <w:b/>
          <w:sz w:val="24"/>
        </w:rPr>
        <w:tab/>
      </w:r>
      <w:r w:rsidR="007F0AA7" w:rsidRPr="00B46E61">
        <w:rPr>
          <w:rStyle w:val="LineNumber"/>
          <w:rFonts w:cs="Arial"/>
          <w:b/>
          <w:sz w:val="24"/>
        </w:rPr>
        <w:t>Does this conclude your prepared direct testimony?</w:t>
      </w:r>
    </w:p>
    <w:p w:rsidR="00B916AA" w:rsidRPr="00B46E61" w:rsidRDefault="00D65A3A" w:rsidP="000E5097">
      <w:pPr>
        <w:spacing w:line="480" w:lineRule="auto"/>
        <w:ind w:left="720" w:hanging="720"/>
        <w:jc w:val="both"/>
        <w:rPr>
          <w:rStyle w:val="LineNumber"/>
          <w:rFonts w:cs="Arial"/>
          <w:sz w:val="24"/>
        </w:rPr>
      </w:pPr>
      <w:r w:rsidRPr="00B46E61">
        <w:rPr>
          <w:rStyle w:val="LineNumber"/>
          <w:rFonts w:cs="Arial"/>
          <w:sz w:val="24"/>
        </w:rPr>
        <w:t>A51</w:t>
      </w:r>
      <w:r w:rsidR="007F0AA7" w:rsidRPr="00B46E61">
        <w:rPr>
          <w:rStyle w:val="LineNumber"/>
          <w:rFonts w:cs="Arial"/>
          <w:sz w:val="24"/>
        </w:rPr>
        <w:t>.</w:t>
      </w:r>
      <w:r w:rsidR="007F0AA7" w:rsidRPr="00B46E61">
        <w:rPr>
          <w:rStyle w:val="LineNumber"/>
          <w:rFonts w:cs="Arial"/>
          <w:sz w:val="24"/>
        </w:rPr>
        <w:tab/>
        <w:t>Yes.  However, I reserve the right to update this testimony for any outstanding discovery responses or additional information that is sub</w:t>
      </w:r>
      <w:r w:rsidR="00307D95" w:rsidRPr="00B46E61">
        <w:rPr>
          <w:rStyle w:val="LineNumber"/>
          <w:rFonts w:cs="Arial"/>
          <w:sz w:val="24"/>
        </w:rPr>
        <w:t xml:space="preserve">mitted by other parties in </w:t>
      </w:r>
      <w:r w:rsidR="004A6D1C" w:rsidRPr="00B46E61">
        <w:rPr>
          <w:rStyle w:val="LineNumber"/>
          <w:rFonts w:cs="Arial"/>
          <w:sz w:val="24"/>
        </w:rPr>
        <w:t>this</w:t>
      </w:r>
      <w:r w:rsidR="00E85486" w:rsidRPr="00B46E61">
        <w:rPr>
          <w:rStyle w:val="LineNumber"/>
          <w:rFonts w:cs="Arial"/>
          <w:sz w:val="24"/>
        </w:rPr>
        <w:t xml:space="preserve"> </w:t>
      </w:r>
      <w:r w:rsidR="007F0AA7" w:rsidRPr="00B46E61">
        <w:rPr>
          <w:rStyle w:val="LineNumber"/>
          <w:rFonts w:cs="Arial"/>
          <w:sz w:val="24"/>
        </w:rPr>
        <w:t>case.</w:t>
      </w:r>
    </w:p>
    <w:p w:rsidR="00D025BB" w:rsidRPr="00F36550" w:rsidRDefault="00D025BB" w:rsidP="009657B1">
      <w:pPr>
        <w:spacing w:line="480" w:lineRule="auto"/>
        <w:ind w:left="720" w:hanging="720"/>
        <w:rPr>
          <w:rStyle w:val="LineNumber"/>
          <w:rFonts w:cs="Arial"/>
          <w:sz w:val="24"/>
        </w:rPr>
      </w:pPr>
    </w:p>
    <w:p w:rsidR="00D025BB" w:rsidRPr="00F36550" w:rsidRDefault="00D025BB" w:rsidP="009657B1">
      <w:pPr>
        <w:spacing w:line="480" w:lineRule="auto"/>
        <w:ind w:left="720" w:hanging="720"/>
        <w:rPr>
          <w:rStyle w:val="LineNumber"/>
          <w:rFonts w:cs="Arial"/>
          <w:sz w:val="24"/>
        </w:rPr>
        <w:sectPr w:rsidR="00D025BB" w:rsidRPr="00F36550" w:rsidSect="0047602A">
          <w:headerReference w:type="default" r:id="rId22"/>
          <w:footerReference w:type="default" r:id="rId23"/>
          <w:headerReference w:type="first" r:id="rId24"/>
          <w:footerReference w:type="first" r:id="rId25"/>
          <w:type w:val="continuous"/>
          <w:pgSz w:w="12240" w:h="15840" w:code="1"/>
          <w:pgMar w:top="1440" w:right="1440" w:bottom="1440" w:left="1440" w:header="720" w:footer="720" w:gutter="0"/>
          <w:lnNumType w:countBy="1"/>
          <w:pgNumType w:start="1"/>
          <w:cols w:space="720"/>
          <w:titlePg/>
          <w:docGrid w:linePitch="326"/>
        </w:sectPr>
      </w:pPr>
    </w:p>
    <w:p w:rsidR="00E328FB" w:rsidRPr="00F36550" w:rsidRDefault="00E328FB" w:rsidP="00D025BB">
      <w:pPr>
        <w:tabs>
          <w:tab w:val="left" w:pos="2160"/>
          <w:tab w:val="left" w:pos="2280"/>
        </w:tabs>
        <w:jc w:val="center"/>
        <w:rPr>
          <w:rFonts w:ascii="Arial" w:eastAsiaTheme="minorHAnsi" w:hAnsi="Arial" w:cs="Arial"/>
          <w:b/>
          <w:smallCaps/>
          <w:sz w:val="28"/>
          <w:u w:val="single"/>
        </w:rPr>
      </w:pPr>
      <w:r w:rsidRPr="00F36550">
        <w:rPr>
          <w:rFonts w:ascii="Arial" w:eastAsiaTheme="minorHAnsi" w:hAnsi="Arial" w:cs="Arial"/>
          <w:b/>
          <w:smallCaps/>
          <w:sz w:val="28"/>
          <w:u w:val="single"/>
        </w:rPr>
        <w:lastRenderedPageBreak/>
        <w:t>Certificate of Service</w:t>
      </w:r>
    </w:p>
    <w:p w:rsidR="00E328FB" w:rsidRPr="00F36550" w:rsidRDefault="00E328FB" w:rsidP="00E328FB">
      <w:pPr>
        <w:rPr>
          <w:rFonts w:ascii="Arial" w:eastAsiaTheme="minorHAnsi" w:hAnsi="Arial" w:cs="Arial"/>
        </w:rPr>
      </w:pPr>
    </w:p>
    <w:p w:rsidR="00E328FB" w:rsidRPr="00F36550" w:rsidRDefault="00E328FB" w:rsidP="00901BAD">
      <w:pPr>
        <w:spacing w:line="480" w:lineRule="auto"/>
        <w:ind w:firstLine="720"/>
        <w:jc w:val="both"/>
        <w:rPr>
          <w:rFonts w:ascii="Arial" w:hAnsi="Arial" w:cs="Arial"/>
          <w:b/>
          <w:i/>
        </w:rPr>
      </w:pPr>
      <w:r w:rsidRPr="00F36550">
        <w:rPr>
          <w:rFonts w:ascii="Arial" w:hAnsi="Arial" w:cs="Arial"/>
        </w:rPr>
        <w:t>In accordance with Rule 4901-1-05, Ohio Administrative Code, the PUCO's e</w:t>
      </w:r>
      <w:r w:rsidRPr="00F36550">
        <w:rPr>
          <w:rFonts w:ascii="Arial" w:hAnsi="Arial" w:cs="Arial"/>
        </w:rPr>
        <w:noBreakHyphen/>
        <w:t xml:space="preserve">filing system will electronically serve notice of the filing of this document upon the following parties.  In addition, I hereby certify that a service copy of the foregoing </w:t>
      </w:r>
      <w:r w:rsidR="006A7F27" w:rsidRPr="00F36550">
        <w:rPr>
          <w:rFonts w:ascii="Arial" w:hAnsi="Arial" w:cs="Arial"/>
          <w:i/>
        </w:rPr>
        <w:t xml:space="preserve">Direct Testimony of Joseph G. Bowser on Behalf of Industrial Energy Users-Ohio </w:t>
      </w:r>
      <w:r w:rsidRPr="00F36550">
        <w:rPr>
          <w:rFonts w:ascii="Arial" w:hAnsi="Arial" w:cs="Arial"/>
        </w:rPr>
        <w:t xml:space="preserve">was sent by, or on behalf of, the undersigned counsel for IEU-Ohio to the following parties of record this </w:t>
      </w:r>
      <w:r w:rsidR="00675054">
        <w:rPr>
          <w:rFonts w:ascii="Arial" w:hAnsi="Arial" w:cs="Arial"/>
        </w:rPr>
        <w:t>21</w:t>
      </w:r>
      <w:r w:rsidR="00675054" w:rsidRPr="00675054">
        <w:rPr>
          <w:rFonts w:ascii="Arial" w:hAnsi="Arial" w:cs="Arial"/>
          <w:vertAlign w:val="superscript"/>
        </w:rPr>
        <w:t>st</w:t>
      </w:r>
      <w:r w:rsidRPr="00F36550">
        <w:rPr>
          <w:rFonts w:ascii="Arial" w:hAnsi="Arial" w:cs="Arial"/>
        </w:rPr>
        <w:t xml:space="preserve"> day of </w:t>
      </w:r>
      <w:r w:rsidR="00675054">
        <w:rPr>
          <w:rFonts w:ascii="Arial" w:hAnsi="Arial" w:cs="Arial"/>
        </w:rPr>
        <w:t xml:space="preserve">November, </w:t>
      </w:r>
      <w:r w:rsidRPr="00F36550">
        <w:rPr>
          <w:rFonts w:ascii="Arial" w:hAnsi="Arial" w:cs="Arial"/>
        </w:rPr>
        <w:t xml:space="preserve">2016, </w:t>
      </w:r>
      <w:r w:rsidRPr="00F36550">
        <w:rPr>
          <w:rFonts w:ascii="Arial" w:hAnsi="Arial" w:cs="Arial"/>
          <w:i/>
        </w:rPr>
        <w:t>via</w:t>
      </w:r>
      <w:r w:rsidRPr="00F36550">
        <w:rPr>
          <w:rFonts w:ascii="Arial" w:hAnsi="Arial" w:cs="Arial"/>
        </w:rPr>
        <w:t xml:space="preserve"> electronic transmission. </w:t>
      </w:r>
    </w:p>
    <w:p w:rsidR="00E328FB" w:rsidRPr="00F36550" w:rsidRDefault="00E328FB" w:rsidP="00E328FB">
      <w:pPr>
        <w:tabs>
          <w:tab w:val="center" w:pos="7200"/>
          <w:tab w:val="right" w:pos="9360"/>
        </w:tabs>
        <w:ind w:left="5040"/>
        <w:rPr>
          <w:rFonts w:ascii="Arial" w:eastAsiaTheme="minorHAnsi" w:hAnsi="Arial" w:cs="Arial"/>
          <w:i/>
          <w:u w:val="single"/>
        </w:rPr>
      </w:pPr>
      <w:r w:rsidRPr="00F36550">
        <w:rPr>
          <w:rFonts w:ascii="Arial" w:eastAsiaTheme="minorHAnsi" w:hAnsi="Arial" w:cs="Arial"/>
          <w:i/>
          <w:u w:val="single"/>
        </w:rPr>
        <w:t xml:space="preserve">/s/ </w:t>
      </w:r>
      <w:r w:rsidR="006E12DE" w:rsidRPr="00F36550">
        <w:rPr>
          <w:rFonts w:ascii="Arial" w:eastAsiaTheme="minorHAnsi" w:hAnsi="Arial" w:cs="Arial"/>
          <w:i/>
          <w:u w:val="single"/>
        </w:rPr>
        <w:t>Frank P. Darr</w:t>
      </w:r>
      <w:r w:rsidR="006E12DE" w:rsidRPr="00F36550">
        <w:rPr>
          <w:rFonts w:ascii="Arial" w:eastAsiaTheme="minorHAnsi" w:hAnsi="Arial" w:cs="Arial"/>
          <w:i/>
          <w:u w:val="single"/>
        </w:rPr>
        <w:tab/>
      </w:r>
      <w:r w:rsidRPr="00F36550">
        <w:rPr>
          <w:rFonts w:ascii="Arial" w:eastAsiaTheme="minorHAnsi" w:hAnsi="Arial" w:cs="Arial"/>
          <w:i/>
          <w:u w:val="single"/>
        </w:rPr>
        <w:tab/>
      </w:r>
    </w:p>
    <w:p w:rsidR="008471BB" w:rsidRPr="00F36550" w:rsidRDefault="006E12DE" w:rsidP="00E328FB">
      <w:pPr>
        <w:tabs>
          <w:tab w:val="center" w:pos="7200"/>
          <w:tab w:val="right" w:pos="9360"/>
        </w:tabs>
        <w:ind w:left="5760"/>
        <w:rPr>
          <w:rFonts w:ascii="Arial" w:eastAsiaTheme="minorHAnsi" w:hAnsi="Arial" w:cs="Arial"/>
        </w:rPr>
        <w:sectPr w:rsidR="008471BB" w:rsidRPr="00F36550" w:rsidSect="00E21F30">
          <w:headerReference w:type="default" r:id="rId26"/>
          <w:footerReference w:type="default" r:id="rId27"/>
          <w:headerReference w:type="first" r:id="rId28"/>
          <w:footerReference w:type="first" r:id="rId29"/>
          <w:pgSz w:w="12240" w:h="15840" w:code="1"/>
          <w:pgMar w:top="1440" w:right="1440" w:bottom="1141" w:left="1440" w:header="720" w:footer="720" w:gutter="0"/>
          <w:pgNumType w:start="1"/>
          <w:cols w:space="720"/>
          <w:titlePg/>
          <w:docGrid w:linePitch="326"/>
        </w:sectPr>
      </w:pPr>
      <w:r w:rsidRPr="00F36550">
        <w:rPr>
          <w:rFonts w:ascii="Arial" w:eastAsiaTheme="minorHAnsi" w:hAnsi="Arial" w:cs="Arial"/>
        </w:rPr>
        <w:t>Frank P. Darr</w:t>
      </w:r>
    </w:p>
    <w:p w:rsidR="006E12DE" w:rsidRPr="00F36550" w:rsidRDefault="006E12DE" w:rsidP="00E328FB">
      <w:pPr>
        <w:autoSpaceDE w:val="0"/>
        <w:autoSpaceDN w:val="0"/>
        <w:adjustRightInd w:val="0"/>
        <w:rPr>
          <w:rFonts w:ascii="Arial" w:eastAsiaTheme="minorHAnsi" w:hAnsi="Arial" w:cs="Arial"/>
          <w:color w:val="000000" w:themeColor="text1"/>
          <w:sz w:val="20"/>
          <w:szCs w:val="20"/>
        </w:rPr>
      </w:pP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Charles J. Faruki</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(Counsel of Record)</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D. Jeffrey Ireland</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Jeffrey S. Sharkey</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FARUKI IRELAND &amp; COX P.L.L.</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110 North Main Street, Suite 1600</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Dayton, OH 45402</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cfaruki@ficlaw.com</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djireland@ficlaw.com</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jsharkey@ficlaw.com</w:t>
      </w:r>
    </w:p>
    <w:p w:rsidR="005015EA" w:rsidRPr="004F352E" w:rsidRDefault="005015EA" w:rsidP="005015EA">
      <w:pPr>
        <w:autoSpaceDE w:val="0"/>
        <w:autoSpaceDN w:val="0"/>
        <w:adjustRightInd w:val="0"/>
        <w:rPr>
          <w:rFonts w:ascii="Arial" w:hAnsi="Arial" w:cs="Arial"/>
          <w:sz w:val="20"/>
          <w:szCs w:val="20"/>
        </w:rPr>
      </w:pPr>
    </w:p>
    <w:p w:rsidR="005015EA" w:rsidRPr="004F352E" w:rsidRDefault="005015EA" w:rsidP="005015EA">
      <w:pPr>
        <w:autoSpaceDE w:val="0"/>
        <w:autoSpaceDN w:val="0"/>
        <w:adjustRightInd w:val="0"/>
        <w:rPr>
          <w:rFonts w:ascii="Arial" w:hAnsi="Arial" w:cs="Arial"/>
          <w:b/>
          <w:smallCaps/>
          <w:sz w:val="20"/>
          <w:szCs w:val="20"/>
        </w:rPr>
      </w:pPr>
      <w:r w:rsidRPr="004F352E">
        <w:rPr>
          <w:rFonts w:ascii="Arial" w:hAnsi="Arial" w:cs="Arial"/>
          <w:b/>
          <w:smallCaps/>
          <w:sz w:val="20"/>
          <w:szCs w:val="20"/>
        </w:rPr>
        <w:t>Counsel for The Dayton Power and</w:t>
      </w:r>
    </w:p>
    <w:p w:rsidR="005015EA" w:rsidRPr="004F352E" w:rsidRDefault="005015EA" w:rsidP="005015EA">
      <w:pPr>
        <w:rPr>
          <w:rFonts w:ascii="Arial" w:hAnsi="Arial" w:cs="Arial"/>
          <w:b/>
          <w:smallCaps/>
          <w:sz w:val="20"/>
          <w:szCs w:val="20"/>
        </w:rPr>
      </w:pPr>
      <w:r w:rsidRPr="004F352E">
        <w:rPr>
          <w:rFonts w:ascii="Arial" w:hAnsi="Arial" w:cs="Arial"/>
          <w:b/>
          <w:smallCaps/>
          <w:sz w:val="20"/>
          <w:szCs w:val="20"/>
        </w:rPr>
        <w:t>Light Company</w:t>
      </w:r>
    </w:p>
    <w:p w:rsidR="005015EA" w:rsidRPr="004F352E" w:rsidRDefault="005015EA" w:rsidP="005015EA">
      <w:pPr>
        <w:rPr>
          <w:rFonts w:ascii="Arial" w:hAnsi="Arial" w:cs="Arial"/>
          <w:sz w:val="20"/>
          <w:szCs w:val="20"/>
        </w:rPr>
      </w:pP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Madeline Fleisher</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Kristin Field</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Environmental Law &amp; Policy Center</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21 West Broad St., Suite 500</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Columbus, OH 43215</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mfleisher@elpc.org</w:t>
      </w:r>
    </w:p>
    <w:p w:rsidR="005015EA" w:rsidRPr="004F352E" w:rsidRDefault="005015EA" w:rsidP="005015EA">
      <w:pPr>
        <w:autoSpaceDE w:val="0"/>
        <w:autoSpaceDN w:val="0"/>
        <w:adjustRightInd w:val="0"/>
        <w:rPr>
          <w:rFonts w:ascii="Arial" w:hAnsi="Arial" w:cs="Arial"/>
          <w:iCs/>
          <w:sz w:val="20"/>
          <w:szCs w:val="20"/>
        </w:rPr>
      </w:pPr>
    </w:p>
    <w:p w:rsidR="005015EA" w:rsidRPr="004F352E" w:rsidRDefault="005015EA" w:rsidP="005015EA">
      <w:pPr>
        <w:autoSpaceDE w:val="0"/>
        <w:autoSpaceDN w:val="0"/>
        <w:adjustRightInd w:val="0"/>
        <w:rPr>
          <w:rFonts w:ascii="Arial" w:hAnsi="Arial" w:cs="Arial"/>
          <w:b/>
          <w:iCs/>
          <w:smallCaps/>
          <w:sz w:val="20"/>
          <w:szCs w:val="20"/>
        </w:rPr>
      </w:pPr>
      <w:r w:rsidRPr="004F352E">
        <w:rPr>
          <w:rFonts w:ascii="Arial" w:hAnsi="Arial" w:cs="Arial"/>
          <w:b/>
          <w:iCs/>
          <w:smallCaps/>
          <w:sz w:val="20"/>
          <w:szCs w:val="20"/>
        </w:rPr>
        <w:t>Counsel for the Environmental Law &amp;</w:t>
      </w:r>
    </w:p>
    <w:p w:rsidR="005015EA" w:rsidRPr="004F352E" w:rsidRDefault="005015EA" w:rsidP="005015EA">
      <w:pPr>
        <w:rPr>
          <w:rFonts w:ascii="Arial" w:hAnsi="Arial" w:cs="Arial"/>
          <w:b/>
          <w:iCs/>
          <w:smallCaps/>
          <w:sz w:val="20"/>
          <w:szCs w:val="20"/>
        </w:rPr>
      </w:pPr>
      <w:r w:rsidRPr="004F352E">
        <w:rPr>
          <w:rFonts w:ascii="Arial" w:hAnsi="Arial" w:cs="Arial"/>
          <w:b/>
          <w:iCs/>
          <w:smallCaps/>
          <w:sz w:val="20"/>
          <w:szCs w:val="20"/>
        </w:rPr>
        <w:t>Policy Center</w:t>
      </w:r>
    </w:p>
    <w:p w:rsidR="005015EA" w:rsidRPr="004F352E" w:rsidRDefault="005015EA" w:rsidP="005015EA">
      <w:pPr>
        <w:rPr>
          <w:rFonts w:ascii="Arial" w:hAnsi="Arial" w:cs="Arial"/>
          <w:sz w:val="20"/>
          <w:szCs w:val="20"/>
        </w:rPr>
      </w:pP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Jeffrey W. Mayes</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General Counsel</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Monitoring Analytics, LLC</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2621 Van Buren Avenue, Suite 160</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Valley Forge Corporate Center</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Eagleville, PA  19403</w:t>
      </w:r>
    </w:p>
    <w:p w:rsidR="005015EA" w:rsidRPr="004F352E" w:rsidRDefault="008F6145" w:rsidP="005015EA">
      <w:pPr>
        <w:rPr>
          <w:rFonts w:ascii="Arial" w:hAnsi="Arial" w:cs="Arial"/>
          <w:iCs/>
          <w:sz w:val="20"/>
          <w:szCs w:val="20"/>
        </w:rPr>
      </w:pPr>
      <w:hyperlink r:id="rId30" w:history="1">
        <w:r w:rsidR="005015EA" w:rsidRPr="004F352E">
          <w:rPr>
            <w:rStyle w:val="Hyperlink"/>
            <w:rFonts w:ascii="Arial" w:hAnsi="Arial" w:cs="Arial"/>
            <w:iCs/>
            <w:sz w:val="20"/>
            <w:szCs w:val="20"/>
          </w:rPr>
          <w:t>jeffrey.mayes@monitoringanalytics.com</w:t>
        </w:r>
      </w:hyperlink>
    </w:p>
    <w:p w:rsidR="005015EA" w:rsidRPr="004F352E" w:rsidRDefault="005015EA" w:rsidP="005015EA">
      <w:pPr>
        <w:rPr>
          <w:rFonts w:ascii="Arial" w:hAnsi="Arial" w:cs="Arial"/>
          <w:iCs/>
          <w:sz w:val="20"/>
          <w:szCs w:val="20"/>
        </w:rPr>
      </w:pPr>
    </w:p>
    <w:p w:rsidR="005015EA" w:rsidRPr="004F352E" w:rsidRDefault="005015EA" w:rsidP="005015EA">
      <w:pPr>
        <w:rPr>
          <w:rFonts w:ascii="Arial" w:hAnsi="Arial" w:cs="Arial"/>
          <w:b/>
          <w:iCs/>
          <w:smallCaps/>
          <w:sz w:val="20"/>
          <w:szCs w:val="20"/>
        </w:rPr>
      </w:pPr>
      <w:r w:rsidRPr="004F352E">
        <w:rPr>
          <w:rFonts w:ascii="Arial" w:hAnsi="Arial" w:cs="Arial"/>
          <w:b/>
          <w:iCs/>
          <w:smallCaps/>
          <w:sz w:val="20"/>
          <w:szCs w:val="20"/>
        </w:rPr>
        <w:t>Counsel for Monitoring Analytics, LLC</w:t>
      </w:r>
    </w:p>
    <w:p w:rsid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br w:type="column"/>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Evelyn R. Robinson</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PJM Interconnection, L.L.C.</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2750 Monroe Boulevard</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Audubon, PA 19403</w:t>
      </w:r>
    </w:p>
    <w:p w:rsidR="005015EA" w:rsidRPr="004F352E" w:rsidRDefault="008F6145" w:rsidP="005015EA">
      <w:pPr>
        <w:rPr>
          <w:rFonts w:ascii="Arial" w:hAnsi="Arial" w:cs="Arial"/>
          <w:iCs/>
          <w:sz w:val="20"/>
          <w:szCs w:val="20"/>
        </w:rPr>
      </w:pPr>
      <w:hyperlink r:id="rId31" w:history="1">
        <w:r w:rsidR="005015EA" w:rsidRPr="004F352E">
          <w:rPr>
            <w:rStyle w:val="Hyperlink"/>
            <w:rFonts w:ascii="Arial" w:hAnsi="Arial" w:cs="Arial"/>
            <w:iCs/>
            <w:sz w:val="20"/>
            <w:szCs w:val="20"/>
          </w:rPr>
          <w:t>evelyn.robinson@pjm.com</w:t>
        </w:r>
      </w:hyperlink>
    </w:p>
    <w:p w:rsidR="005015EA" w:rsidRPr="004F352E" w:rsidRDefault="005015EA" w:rsidP="005015EA">
      <w:pPr>
        <w:rPr>
          <w:rFonts w:ascii="Arial" w:hAnsi="Arial" w:cs="Arial"/>
          <w:iCs/>
          <w:sz w:val="20"/>
          <w:szCs w:val="20"/>
        </w:rPr>
      </w:pPr>
    </w:p>
    <w:p w:rsidR="005015EA" w:rsidRPr="004F352E" w:rsidRDefault="005015EA" w:rsidP="005015EA">
      <w:pPr>
        <w:autoSpaceDE w:val="0"/>
        <w:autoSpaceDN w:val="0"/>
        <w:adjustRightInd w:val="0"/>
        <w:rPr>
          <w:rFonts w:ascii="Arial" w:hAnsi="Arial" w:cs="Arial"/>
          <w:b/>
          <w:iCs/>
          <w:smallCaps/>
          <w:sz w:val="20"/>
          <w:szCs w:val="20"/>
        </w:rPr>
      </w:pPr>
      <w:r w:rsidRPr="004F352E">
        <w:rPr>
          <w:rFonts w:ascii="Arial" w:hAnsi="Arial" w:cs="Arial"/>
          <w:b/>
          <w:iCs/>
          <w:smallCaps/>
          <w:sz w:val="20"/>
          <w:szCs w:val="20"/>
        </w:rPr>
        <w:t>Counsel for PJM Interconnection, L.L.C.</w:t>
      </w:r>
    </w:p>
    <w:p w:rsidR="005015EA" w:rsidRPr="004F352E" w:rsidRDefault="005015EA" w:rsidP="005015EA">
      <w:pPr>
        <w:rPr>
          <w:rFonts w:ascii="Arial" w:hAnsi="Arial" w:cs="Arial"/>
          <w:iCs/>
          <w:sz w:val="20"/>
          <w:szCs w:val="20"/>
        </w:rPr>
      </w:pP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David F. Boehm, Esq.</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Michael L. Kurtz, Esq.</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Kurt J. Boehm, Esq.</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Jody Kyler Cohn, Esq.</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Boehm, Kurtz &amp; Lowry</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36 East Seventh Street, Suite 1510</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Cincinnati, OH  45202</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dboehm@BKLlawfirm.com mkurtzt@BKLlawfirm.com</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kboehm@BKLlawfirm.com</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jkylercohn@BKLlawfirm.com</w:t>
      </w:r>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b/>
          <w:smallCaps/>
          <w:sz w:val="20"/>
          <w:szCs w:val="20"/>
        </w:rPr>
      </w:pPr>
      <w:r w:rsidRPr="004F352E">
        <w:rPr>
          <w:rFonts w:ascii="Arial" w:hAnsi="Arial" w:cs="Arial"/>
          <w:b/>
          <w:smallCaps/>
          <w:sz w:val="20"/>
          <w:szCs w:val="20"/>
        </w:rPr>
        <w:t>Counsel for Ohio Energy Group</w:t>
      </w:r>
    </w:p>
    <w:p w:rsidR="005015EA" w:rsidRPr="004F352E" w:rsidRDefault="005015EA" w:rsidP="005015EA">
      <w:pPr>
        <w:rPr>
          <w:rFonts w:ascii="Arial" w:hAnsi="Arial" w:cs="Arial"/>
          <w:sz w:val="20"/>
          <w:szCs w:val="20"/>
        </w:rPr>
      </w:pP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Kevin R. Schmidt (Reg. No. 0086722)</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Strategic Public Partners</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88 East Broad Street, Suite 1770</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Columbus, OH  43215</w:t>
      </w:r>
    </w:p>
    <w:p w:rsidR="005015EA" w:rsidRPr="004F352E" w:rsidRDefault="005015EA" w:rsidP="005015EA">
      <w:pPr>
        <w:autoSpaceDE w:val="0"/>
        <w:autoSpaceDN w:val="0"/>
        <w:adjustRightInd w:val="0"/>
        <w:rPr>
          <w:rFonts w:ascii="Arial" w:hAnsi="Arial" w:cs="Arial"/>
          <w:sz w:val="20"/>
          <w:szCs w:val="20"/>
        </w:rPr>
      </w:pPr>
      <w:r w:rsidRPr="004F352E">
        <w:rPr>
          <w:rFonts w:ascii="Arial" w:hAnsi="Arial" w:cs="Arial"/>
          <w:sz w:val="20"/>
          <w:szCs w:val="20"/>
        </w:rPr>
        <w:t>schmidt@sppgrp.com</w:t>
      </w:r>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b/>
          <w:smallCaps/>
          <w:sz w:val="20"/>
          <w:szCs w:val="20"/>
        </w:rPr>
      </w:pPr>
      <w:r w:rsidRPr="004F352E">
        <w:rPr>
          <w:rFonts w:ascii="Arial" w:hAnsi="Arial" w:cs="Arial"/>
          <w:b/>
          <w:smallCaps/>
          <w:sz w:val="20"/>
          <w:szCs w:val="20"/>
        </w:rPr>
        <w:t>Counsel for Energy Professionals of Ohio</w:t>
      </w:r>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sz w:val="20"/>
          <w:szCs w:val="20"/>
        </w:rPr>
      </w:pPr>
      <w:r w:rsidRPr="004F352E">
        <w:rPr>
          <w:rFonts w:ascii="Arial" w:hAnsi="Arial" w:cs="Arial"/>
          <w:sz w:val="20"/>
          <w:szCs w:val="20"/>
        </w:rPr>
        <w:br w:type="column"/>
      </w:r>
      <w:r w:rsidRPr="004F352E">
        <w:rPr>
          <w:rFonts w:ascii="Arial" w:hAnsi="Arial" w:cs="Arial"/>
          <w:sz w:val="20"/>
          <w:szCs w:val="20"/>
        </w:rPr>
        <w:lastRenderedPageBreak/>
        <w:t>William J. Michael</w:t>
      </w:r>
    </w:p>
    <w:p w:rsidR="005015EA" w:rsidRPr="004F352E" w:rsidRDefault="005015EA" w:rsidP="005015EA">
      <w:pPr>
        <w:rPr>
          <w:rFonts w:ascii="Arial" w:hAnsi="Arial" w:cs="Arial"/>
          <w:sz w:val="20"/>
          <w:szCs w:val="20"/>
        </w:rPr>
      </w:pPr>
      <w:r w:rsidRPr="004F352E">
        <w:rPr>
          <w:rFonts w:ascii="Arial" w:hAnsi="Arial" w:cs="Arial"/>
          <w:sz w:val="20"/>
          <w:szCs w:val="20"/>
        </w:rPr>
        <w:t>Counsel of Record</w:t>
      </w:r>
    </w:p>
    <w:p w:rsidR="005015EA" w:rsidRPr="004F352E" w:rsidRDefault="005015EA" w:rsidP="005015EA">
      <w:pPr>
        <w:rPr>
          <w:rFonts w:ascii="Arial" w:hAnsi="Arial" w:cs="Arial"/>
          <w:sz w:val="20"/>
          <w:szCs w:val="20"/>
        </w:rPr>
      </w:pPr>
      <w:r w:rsidRPr="004F352E">
        <w:rPr>
          <w:rFonts w:ascii="Arial" w:hAnsi="Arial" w:cs="Arial"/>
          <w:sz w:val="20"/>
          <w:szCs w:val="20"/>
        </w:rPr>
        <w:t>Kevin F. Moore</w:t>
      </w:r>
    </w:p>
    <w:p w:rsidR="005015EA" w:rsidRPr="004F352E" w:rsidRDefault="005015EA" w:rsidP="005015EA">
      <w:pPr>
        <w:rPr>
          <w:rFonts w:ascii="Arial" w:hAnsi="Arial" w:cs="Arial"/>
          <w:sz w:val="20"/>
          <w:szCs w:val="20"/>
        </w:rPr>
      </w:pPr>
      <w:r w:rsidRPr="004F352E">
        <w:rPr>
          <w:rFonts w:ascii="Arial" w:hAnsi="Arial" w:cs="Arial"/>
          <w:sz w:val="20"/>
          <w:szCs w:val="20"/>
        </w:rPr>
        <w:t>10 West Broad Street, Suite 1800</w:t>
      </w:r>
    </w:p>
    <w:p w:rsidR="005015EA" w:rsidRPr="004F352E" w:rsidRDefault="005015EA" w:rsidP="005015EA">
      <w:pPr>
        <w:rPr>
          <w:rFonts w:ascii="Arial" w:hAnsi="Arial" w:cs="Arial"/>
          <w:sz w:val="20"/>
          <w:szCs w:val="20"/>
        </w:rPr>
      </w:pPr>
      <w:r w:rsidRPr="004F352E">
        <w:rPr>
          <w:rFonts w:ascii="Arial" w:hAnsi="Arial" w:cs="Arial"/>
          <w:sz w:val="20"/>
          <w:szCs w:val="20"/>
        </w:rPr>
        <w:t>Columbus, OH  43215-3485</w:t>
      </w:r>
    </w:p>
    <w:p w:rsidR="005015EA" w:rsidRPr="004F352E" w:rsidRDefault="008F6145" w:rsidP="005015EA">
      <w:pPr>
        <w:rPr>
          <w:rFonts w:ascii="Arial" w:hAnsi="Arial" w:cs="Arial"/>
          <w:sz w:val="20"/>
          <w:szCs w:val="20"/>
        </w:rPr>
      </w:pPr>
      <w:hyperlink r:id="rId32" w:history="1">
        <w:r w:rsidR="005015EA" w:rsidRPr="004F352E">
          <w:rPr>
            <w:rStyle w:val="Hyperlink"/>
            <w:rFonts w:ascii="Arial" w:hAnsi="Arial" w:cs="Arial"/>
            <w:sz w:val="20"/>
            <w:szCs w:val="20"/>
          </w:rPr>
          <w:t>William.Michael@occ.ohio.gov</w:t>
        </w:r>
      </w:hyperlink>
    </w:p>
    <w:p w:rsidR="005015EA" w:rsidRPr="004F352E" w:rsidRDefault="008F6145" w:rsidP="005015EA">
      <w:pPr>
        <w:rPr>
          <w:rFonts w:ascii="Arial" w:hAnsi="Arial" w:cs="Arial"/>
          <w:sz w:val="20"/>
          <w:szCs w:val="20"/>
        </w:rPr>
      </w:pPr>
      <w:hyperlink r:id="rId33" w:history="1">
        <w:r w:rsidR="005015EA" w:rsidRPr="004F352E">
          <w:rPr>
            <w:rStyle w:val="Hyperlink"/>
            <w:rFonts w:ascii="Arial" w:hAnsi="Arial" w:cs="Arial"/>
            <w:sz w:val="20"/>
            <w:szCs w:val="20"/>
          </w:rPr>
          <w:t>Kevin.Moore@occ.ohio.gov</w:t>
        </w:r>
      </w:hyperlink>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b/>
          <w:smallCaps/>
          <w:sz w:val="20"/>
          <w:szCs w:val="20"/>
        </w:rPr>
      </w:pPr>
      <w:r w:rsidRPr="004F352E">
        <w:rPr>
          <w:rFonts w:ascii="Arial" w:hAnsi="Arial" w:cs="Arial"/>
          <w:b/>
          <w:smallCaps/>
          <w:sz w:val="20"/>
          <w:szCs w:val="20"/>
        </w:rPr>
        <w:t>Counsel for Office of the Ohio Consumers’ Counsel</w:t>
      </w:r>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sz w:val="20"/>
          <w:szCs w:val="20"/>
        </w:rPr>
      </w:pPr>
      <w:r w:rsidRPr="004F352E">
        <w:rPr>
          <w:rFonts w:ascii="Arial" w:hAnsi="Arial" w:cs="Arial"/>
          <w:sz w:val="20"/>
          <w:szCs w:val="20"/>
        </w:rPr>
        <w:t>Angela Paul Whitfield</w:t>
      </w:r>
    </w:p>
    <w:p w:rsidR="005015EA" w:rsidRPr="004F352E" w:rsidRDefault="005015EA" w:rsidP="005015EA">
      <w:pPr>
        <w:rPr>
          <w:rFonts w:ascii="Arial" w:hAnsi="Arial" w:cs="Arial"/>
          <w:sz w:val="20"/>
          <w:szCs w:val="20"/>
        </w:rPr>
      </w:pPr>
      <w:r w:rsidRPr="004F352E">
        <w:rPr>
          <w:rFonts w:ascii="Arial" w:hAnsi="Arial" w:cs="Arial"/>
          <w:sz w:val="20"/>
          <w:szCs w:val="20"/>
        </w:rPr>
        <w:t>Carpenter Lipps &amp; Leland LLP</w:t>
      </w:r>
    </w:p>
    <w:p w:rsidR="005015EA" w:rsidRPr="004F352E" w:rsidRDefault="005015EA" w:rsidP="005015EA">
      <w:pPr>
        <w:rPr>
          <w:rFonts w:ascii="Arial" w:hAnsi="Arial" w:cs="Arial"/>
          <w:sz w:val="20"/>
          <w:szCs w:val="20"/>
        </w:rPr>
      </w:pPr>
      <w:r w:rsidRPr="004F352E">
        <w:rPr>
          <w:rFonts w:ascii="Arial" w:hAnsi="Arial" w:cs="Arial"/>
          <w:sz w:val="20"/>
          <w:szCs w:val="20"/>
        </w:rPr>
        <w:t>280 Plaza, Suite 1300</w:t>
      </w:r>
    </w:p>
    <w:p w:rsidR="005015EA" w:rsidRPr="004F352E" w:rsidRDefault="005015EA" w:rsidP="005015EA">
      <w:pPr>
        <w:rPr>
          <w:rFonts w:ascii="Arial" w:hAnsi="Arial" w:cs="Arial"/>
          <w:sz w:val="20"/>
          <w:szCs w:val="20"/>
        </w:rPr>
      </w:pPr>
      <w:r w:rsidRPr="004F352E">
        <w:rPr>
          <w:rFonts w:ascii="Arial" w:hAnsi="Arial" w:cs="Arial"/>
          <w:sz w:val="20"/>
          <w:szCs w:val="20"/>
        </w:rPr>
        <w:t>280 North High Street</w:t>
      </w:r>
    </w:p>
    <w:p w:rsidR="005015EA" w:rsidRPr="004F352E" w:rsidRDefault="005015EA" w:rsidP="005015EA">
      <w:pPr>
        <w:rPr>
          <w:rFonts w:ascii="Arial" w:hAnsi="Arial" w:cs="Arial"/>
          <w:sz w:val="20"/>
          <w:szCs w:val="20"/>
        </w:rPr>
      </w:pPr>
      <w:r w:rsidRPr="004F352E">
        <w:rPr>
          <w:rFonts w:ascii="Arial" w:hAnsi="Arial" w:cs="Arial"/>
          <w:sz w:val="20"/>
          <w:szCs w:val="20"/>
        </w:rPr>
        <w:t>Columbus, OH  43215</w:t>
      </w:r>
    </w:p>
    <w:p w:rsidR="005015EA" w:rsidRPr="004F352E" w:rsidRDefault="005015EA" w:rsidP="005015EA">
      <w:pPr>
        <w:rPr>
          <w:rFonts w:ascii="Arial" w:hAnsi="Arial" w:cs="Arial"/>
          <w:sz w:val="20"/>
          <w:szCs w:val="20"/>
        </w:rPr>
      </w:pPr>
      <w:r w:rsidRPr="004F352E">
        <w:rPr>
          <w:rFonts w:ascii="Arial" w:hAnsi="Arial" w:cs="Arial"/>
          <w:sz w:val="20"/>
          <w:szCs w:val="20"/>
        </w:rPr>
        <w:t>paul@carpenterlipps.com</w:t>
      </w:r>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b/>
          <w:smallCaps/>
          <w:sz w:val="20"/>
          <w:szCs w:val="20"/>
        </w:rPr>
      </w:pPr>
      <w:r w:rsidRPr="004F352E">
        <w:rPr>
          <w:rFonts w:ascii="Arial" w:hAnsi="Arial" w:cs="Arial"/>
          <w:b/>
          <w:smallCaps/>
          <w:sz w:val="20"/>
          <w:szCs w:val="20"/>
        </w:rPr>
        <w:t>Counsel for The Kroger Co.</w:t>
      </w:r>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sz w:val="20"/>
          <w:szCs w:val="20"/>
        </w:rPr>
      </w:pPr>
      <w:r w:rsidRPr="004F352E">
        <w:rPr>
          <w:rFonts w:ascii="Arial" w:hAnsi="Arial" w:cs="Arial"/>
          <w:sz w:val="20"/>
          <w:szCs w:val="20"/>
        </w:rPr>
        <w:t>Kimberly W. Bojko</w:t>
      </w:r>
    </w:p>
    <w:p w:rsidR="005015EA" w:rsidRPr="004F352E" w:rsidRDefault="005015EA" w:rsidP="005015EA">
      <w:pPr>
        <w:rPr>
          <w:rFonts w:ascii="Arial" w:hAnsi="Arial" w:cs="Arial"/>
          <w:sz w:val="20"/>
          <w:szCs w:val="20"/>
        </w:rPr>
      </w:pPr>
      <w:r w:rsidRPr="004F352E">
        <w:rPr>
          <w:rFonts w:ascii="Arial" w:hAnsi="Arial" w:cs="Arial"/>
          <w:sz w:val="20"/>
          <w:szCs w:val="20"/>
        </w:rPr>
        <w:t>Danielle M. Ghiloni</w:t>
      </w:r>
    </w:p>
    <w:p w:rsidR="005015EA" w:rsidRPr="004F352E" w:rsidRDefault="005015EA" w:rsidP="005015EA">
      <w:pPr>
        <w:rPr>
          <w:rFonts w:ascii="Arial" w:hAnsi="Arial" w:cs="Arial"/>
          <w:sz w:val="20"/>
          <w:szCs w:val="20"/>
        </w:rPr>
      </w:pPr>
      <w:r w:rsidRPr="004F352E">
        <w:rPr>
          <w:rFonts w:ascii="Arial" w:hAnsi="Arial" w:cs="Arial"/>
          <w:sz w:val="20"/>
          <w:szCs w:val="20"/>
        </w:rPr>
        <w:t>Carpenter Lipps &amp; Leland LLP</w:t>
      </w:r>
    </w:p>
    <w:p w:rsidR="005015EA" w:rsidRPr="004F352E" w:rsidRDefault="005015EA" w:rsidP="005015EA">
      <w:pPr>
        <w:rPr>
          <w:rFonts w:ascii="Arial" w:hAnsi="Arial" w:cs="Arial"/>
          <w:sz w:val="20"/>
          <w:szCs w:val="20"/>
        </w:rPr>
      </w:pPr>
      <w:r w:rsidRPr="004F352E">
        <w:rPr>
          <w:rFonts w:ascii="Arial" w:hAnsi="Arial" w:cs="Arial"/>
          <w:sz w:val="20"/>
          <w:szCs w:val="20"/>
        </w:rPr>
        <w:t>280 North High Street, Suite 1300</w:t>
      </w:r>
    </w:p>
    <w:p w:rsidR="005015EA" w:rsidRPr="004F352E" w:rsidRDefault="005015EA" w:rsidP="005015EA">
      <w:pPr>
        <w:rPr>
          <w:rFonts w:ascii="Arial" w:hAnsi="Arial" w:cs="Arial"/>
          <w:sz w:val="20"/>
          <w:szCs w:val="20"/>
        </w:rPr>
      </w:pPr>
      <w:r w:rsidRPr="004F352E">
        <w:rPr>
          <w:rFonts w:ascii="Arial" w:hAnsi="Arial" w:cs="Arial"/>
          <w:sz w:val="20"/>
          <w:szCs w:val="20"/>
        </w:rPr>
        <w:t>Columbus, OH  43215</w:t>
      </w:r>
    </w:p>
    <w:p w:rsidR="005015EA" w:rsidRPr="004F352E" w:rsidRDefault="008F6145" w:rsidP="005015EA">
      <w:pPr>
        <w:rPr>
          <w:rFonts w:ascii="Arial" w:hAnsi="Arial" w:cs="Arial"/>
          <w:sz w:val="20"/>
          <w:szCs w:val="20"/>
        </w:rPr>
      </w:pPr>
      <w:hyperlink r:id="rId34" w:history="1">
        <w:r w:rsidR="005015EA" w:rsidRPr="004F352E">
          <w:rPr>
            <w:rStyle w:val="Hyperlink"/>
            <w:rFonts w:ascii="Arial" w:hAnsi="Arial" w:cs="Arial"/>
            <w:sz w:val="20"/>
            <w:szCs w:val="20"/>
          </w:rPr>
          <w:t>Bojko@carpenterlipps.com</w:t>
        </w:r>
      </w:hyperlink>
    </w:p>
    <w:p w:rsidR="005015EA" w:rsidRPr="004F352E" w:rsidRDefault="008F6145" w:rsidP="005015EA">
      <w:pPr>
        <w:rPr>
          <w:rFonts w:ascii="Arial" w:hAnsi="Arial" w:cs="Arial"/>
          <w:sz w:val="20"/>
          <w:szCs w:val="20"/>
        </w:rPr>
      </w:pPr>
      <w:hyperlink r:id="rId35" w:history="1">
        <w:r w:rsidR="005015EA" w:rsidRPr="004F352E">
          <w:rPr>
            <w:rStyle w:val="Hyperlink"/>
            <w:rFonts w:ascii="Arial" w:hAnsi="Arial" w:cs="Arial"/>
            <w:sz w:val="20"/>
            <w:szCs w:val="20"/>
          </w:rPr>
          <w:t>Ghiloni@carpenterlipps.com</w:t>
        </w:r>
      </w:hyperlink>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b/>
          <w:smallCaps/>
          <w:sz w:val="20"/>
          <w:szCs w:val="20"/>
        </w:rPr>
      </w:pPr>
      <w:r w:rsidRPr="004F352E">
        <w:rPr>
          <w:rFonts w:ascii="Arial" w:hAnsi="Arial" w:cs="Arial"/>
          <w:b/>
          <w:smallCaps/>
          <w:sz w:val="20"/>
          <w:szCs w:val="20"/>
        </w:rPr>
        <w:t>Counsel for the Ohio Manufacturers’ Association Energy Group</w:t>
      </w:r>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sz w:val="20"/>
          <w:szCs w:val="20"/>
        </w:rPr>
      </w:pPr>
      <w:r w:rsidRPr="004F352E">
        <w:rPr>
          <w:rFonts w:ascii="Arial" w:hAnsi="Arial" w:cs="Arial"/>
          <w:sz w:val="20"/>
          <w:szCs w:val="20"/>
        </w:rPr>
        <w:t>Michael J. Settineri</w:t>
      </w:r>
    </w:p>
    <w:p w:rsidR="005015EA" w:rsidRPr="004F352E" w:rsidRDefault="005015EA" w:rsidP="005015EA">
      <w:pPr>
        <w:rPr>
          <w:rFonts w:ascii="Arial" w:hAnsi="Arial" w:cs="Arial"/>
          <w:sz w:val="20"/>
          <w:szCs w:val="20"/>
        </w:rPr>
      </w:pPr>
      <w:r w:rsidRPr="004F352E">
        <w:rPr>
          <w:rFonts w:ascii="Arial" w:hAnsi="Arial" w:cs="Arial"/>
          <w:sz w:val="20"/>
          <w:szCs w:val="20"/>
        </w:rPr>
        <w:t>Stephen M. Howard</w:t>
      </w:r>
    </w:p>
    <w:p w:rsidR="005015EA" w:rsidRPr="004F352E" w:rsidRDefault="005015EA" w:rsidP="005015EA">
      <w:pPr>
        <w:rPr>
          <w:rFonts w:ascii="Arial" w:hAnsi="Arial" w:cs="Arial"/>
          <w:sz w:val="20"/>
          <w:szCs w:val="20"/>
        </w:rPr>
      </w:pPr>
      <w:r w:rsidRPr="004F352E">
        <w:rPr>
          <w:rFonts w:ascii="Arial" w:hAnsi="Arial" w:cs="Arial"/>
          <w:sz w:val="20"/>
          <w:szCs w:val="20"/>
        </w:rPr>
        <w:t>Gretchen L. Petrucci</w:t>
      </w:r>
    </w:p>
    <w:p w:rsidR="005015EA" w:rsidRPr="004F352E" w:rsidRDefault="005015EA" w:rsidP="005015EA">
      <w:pPr>
        <w:rPr>
          <w:rFonts w:ascii="Arial" w:hAnsi="Arial" w:cs="Arial"/>
          <w:sz w:val="20"/>
          <w:szCs w:val="20"/>
        </w:rPr>
      </w:pPr>
      <w:r w:rsidRPr="004F352E">
        <w:rPr>
          <w:rFonts w:ascii="Arial" w:hAnsi="Arial" w:cs="Arial"/>
          <w:sz w:val="20"/>
          <w:szCs w:val="20"/>
        </w:rPr>
        <w:t>Ilya Batikov</w:t>
      </w:r>
    </w:p>
    <w:p w:rsidR="005015EA" w:rsidRPr="004F352E" w:rsidRDefault="005015EA" w:rsidP="005015EA">
      <w:pPr>
        <w:rPr>
          <w:rFonts w:ascii="Arial" w:hAnsi="Arial" w:cs="Arial"/>
          <w:sz w:val="20"/>
          <w:szCs w:val="20"/>
        </w:rPr>
      </w:pPr>
      <w:r w:rsidRPr="004F352E">
        <w:rPr>
          <w:rFonts w:ascii="Arial" w:hAnsi="Arial" w:cs="Arial"/>
          <w:sz w:val="20"/>
          <w:szCs w:val="20"/>
        </w:rPr>
        <w:t>Vorys, Sater, Seymour and Pease LLP</w:t>
      </w:r>
    </w:p>
    <w:p w:rsidR="005015EA" w:rsidRPr="004F352E" w:rsidRDefault="005015EA" w:rsidP="005015EA">
      <w:pPr>
        <w:rPr>
          <w:rFonts w:ascii="Arial" w:hAnsi="Arial" w:cs="Arial"/>
          <w:sz w:val="20"/>
          <w:szCs w:val="20"/>
        </w:rPr>
      </w:pPr>
      <w:r w:rsidRPr="004F352E">
        <w:rPr>
          <w:rFonts w:ascii="Arial" w:hAnsi="Arial" w:cs="Arial"/>
          <w:sz w:val="20"/>
          <w:szCs w:val="20"/>
        </w:rPr>
        <w:t>52 E. Gay Street</w:t>
      </w:r>
    </w:p>
    <w:p w:rsidR="005015EA" w:rsidRPr="004F352E" w:rsidRDefault="005015EA" w:rsidP="005015EA">
      <w:pPr>
        <w:rPr>
          <w:rFonts w:ascii="Arial" w:hAnsi="Arial" w:cs="Arial"/>
          <w:sz w:val="20"/>
          <w:szCs w:val="20"/>
        </w:rPr>
      </w:pPr>
      <w:r w:rsidRPr="004F352E">
        <w:rPr>
          <w:rFonts w:ascii="Arial" w:hAnsi="Arial" w:cs="Arial"/>
          <w:sz w:val="20"/>
          <w:szCs w:val="20"/>
        </w:rPr>
        <w:t>Columbus, OH  43215</w:t>
      </w:r>
    </w:p>
    <w:p w:rsidR="005015EA" w:rsidRPr="004F352E" w:rsidRDefault="008F6145" w:rsidP="005015EA">
      <w:pPr>
        <w:rPr>
          <w:rFonts w:ascii="Arial" w:hAnsi="Arial" w:cs="Arial"/>
          <w:sz w:val="20"/>
          <w:szCs w:val="20"/>
        </w:rPr>
      </w:pPr>
      <w:hyperlink r:id="rId36" w:history="1">
        <w:r w:rsidR="005015EA" w:rsidRPr="004F352E">
          <w:rPr>
            <w:rStyle w:val="Hyperlink"/>
            <w:rFonts w:ascii="Arial" w:hAnsi="Arial" w:cs="Arial"/>
            <w:sz w:val="20"/>
            <w:szCs w:val="20"/>
          </w:rPr>
          <w:t>mjsettineri@vorys.com</w:t>
        </w:r>
      </w:hyperlink>
    </w:p>
    <w:p w:rsidR="005015EA" w:rsidRPr="004F352E" w:rsidRDefault="008F6145" w:rsidP="005015EA">
      <w:pPr>
        <w:rPr>
          <w:rFonts w:ascii="Arial" w:hAnsi="Arial" w:cs="Arial"/>
          <w:sz w:val="20"/>
          <w:szCs w:val="20"/>
        </w:rPr>
      </w:pPr>
      <w:hyperlink r:id="rId37" w:history="1">
        <w:r w:rsidR="005015EA" w:rsidRPr="004F352E">
          <w:rPr>
            <w:rStyle w:val="Hyperlink"/>
            <w:rFonts w:ascii="Arial" w:hAnsi="Arial" w:cs="Arial"/>
            <w:sz w:val="20"/>
            <w:szCs w:val="20"/>
          </w:rPr>
          <w:t>smhoward@vorys.co</w:t>
        </w:r>
      </w:hyperlink>
      <w:r w:rsidR="005015EA" w:rsidRPr="004F352E">
        <w:rPr>
          <w:rFonts w:ascii="Arial" w:hAnsi="Arial" w:cs="Arial"/>
          <w:sz w:val="20"/>
          <w:szCs w:val="20"/>
        </w:rPr>
        <w:t>m</w:t>
      </w:r>
    </w:p>
    <w:p w:rsidR="005015EA" w:rsidRPr="004F352E" w:rsidRDefault="008F6145" w:rsidP="005015EA">
      <w:pPr>
        <w:rPr>
          <w:rFonts w:ascii="Arial" w:hAnsi="Arial" w:cs="Arial"/>
          <w:sz w:val="20"/>
          <w:szCs w:val="20"/>
        </w:rPr>
      </w:pPr>
      <w:hyperlink r:id="rId38" w:history="1">
        <w:r w:rsidR="005015EA" w:rsidRPr="004F352E">
          <w:rPr>
            <w:rStyle w:val="Hyperlink"/>
            <w:rFonts w:ascii="Arial" w:hAnsi="Arial" w:cs="Arial"/>
            <w:sz w:val="20"/>
            <w:szCs w:val="20"/>
          </w:rPr>
          <w:t>glpetrucci@vorys.com</w:t>
        </w:r>
      </w:hyperlink>
    </w:p>
    <w:p w:rsidR="005015EA" w:rsidRPr="004F352E" w:rsidRDefault="008F6145" w:rsidP="005015EA">
      <w:pPr>
        <w:rPr>
          <w:rFonts w:ascii="Arial" w:hAnsi="Arial" w:cs="Arial"/>
          <w:sz w:val="20"/>
          <w:szCs w:val="20"/>
        </w:rPr>
      </w:pPr>
      <w:hyperlink r:id="rId39" w:history="1">
        <w:r w:rsidR="005015EA" w:rsidRPr="004F352E">
          <w:rPr>
            <w:rStyle w:val="Hyperlink"/>
            <w:rFonts w:ascii="Arial" w:hAnsi="Arial" w:cs="Arial"/>
            <w:sz w:val="20"/>
            <w:szCs w:val="20"/>
          </w:rPr>
          <w:t>ibatikov@vorys.com</w:t>
        </w:r>
      </w:hyperlink>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b/>
          <w:smallCaps/>
          <w:sz w:val="20"/>
          <w:szCs w:val="20"/>
        </w:rPr>
      </w:pPr>
      <w:r w:rsidRPr="004F352E">
        <w:rPr>
          <w:rFonts w:ascii="Arial" w:hAnsi="Arial" w:cs="Arial"/>
          <w:b/>
          <w:smallCaps/>
          <w:sz w:val="20"/>
          <w:szCs w:val="20"/>
        </w:rPr>
        <w:t>Counsel for Dynegy Inc., PJM Power Providers Group and the Electric Power Supply Association and the Retail Energy Supply Association</w:t>
      </w:r>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sz w:val="20"/>
          <w:szCs w:val="20"/>
        </w:rPr>
      </w:pPr>
      <w:r w:rsidRPr="004F352E">
        <w:rPr>
          <w:rFonts w:ascii="Arial" w:hAnsi="Arial" w:cs="Arial"/>
          <w:sz w:val="20"/>
          <w:szCs w:val="20"/>
        </w:rPr>
        <w:t>Joseph Oliker</w:t>
      </w:r>
    </w:p>
    <w:p w:rsidR="005015EA" w:rsidRPr="004F352E" w:rsidRDefault="005015EA" w:rsidP="005015EA">
      <w:pPr>
        <w:rPr>
          <w:rFonts w:ascii="Arial" w:hAnsi="Arial" w:cs="Arial"/>
          <w:sz w:val="20"/>
          <w:szCs w:val="20"/>
        </w:rPr>
      </w:pPr>
      <w:r w:rsidRPr="004F352E">
        <w:rPr>
          <w:rFonts w:ascii="Arial" w:hAnsi="Arial" w:cs="Arial"/>
          <w:sz w:val="20"/>
          <w:szCs w:val="20"/>
        </w:rPr>
        <w:t>IGS Energy</w:t>
      </w:r>
    </w:p>
    <w:p w:rsidR="005015EA" w:rsidRPr="004F352E" w:rsidRDefault="005015EA" w:rsidP="005015EA">
      <w:pPr>
        <w:rPr>
          <w:rFonts w:ascii="Arial" w:hAnsi="Arial" w:cs="Arial"/>
          <w:sz w:val="20"/>
          <w:szCs w:val="20"/>
        </w:rPr>
      </w:pPr>
      <w:r w:rsidRPr="004F352E">
        <w:rPr>
          <w:rFonts w:ascii="Arial" w:hAnsi="Arial" w:cs="Arial"/>
          <w:sz w:val="20"/>
          <w:szCs w:val="20"/>
        </w:rPr>
        <w:t>6100 Emerald Parkway</w:t>
      </w:r>
    </w:p>
    <w:p w:rsidR="005015EA" w:rsidRPr="004F352E" w:rsidRDefault="005015EA" w:rsidP="005015EA">
      <w:pPr>
        <w:rPr>
          <w:rFonts w:ascii="Arial" w:hAnsi="Arial" w:cs="Arial"/>
          <w:sz w:val="20"/>
          <w:szCs w:val="20"/>
        </w:rPr>
      </w:pPr>
      <w:r w:rsidRPr="004F352E">
        <w:rPr>
          <w:rFonts w:ascii="Arial" w:hAnsi="Arial" w:cs="Arial"/>
          <w:sz w:val="20"/>
          <w:szCs w:val="20"/>
        </w:rPr>
        <w:t>Dublin, OH  43016</w:t>
      </w:r>
    </w:p>
    <w:p w:rsidR="005015EA" w:rsidRPr="004F352E" w:rsidRDefault="008F6145" w:rsidP="005015EA">
      <w:pPr>
        <w:rPr>
          <w:rFonts w:ascii="Arial" w:hAnsi="Arial" w:cs="Arial"/>
          <w:sz w:val="20"/>
          <w:szCs w:val="20"/>
        </w:rPr>
      </w:pPr>
      <w:hyperlink r:id="rId40" w:history="1">
        <w:r w:rsidR="005015EA" w:rsidRPr="004F352E">
          <w:rPr>
            <w:rStyle w:val="Hyperlink"/>
            <w:rFonts w:ascii="Arial" w:hAnsi="Arial" w:cs="Arial"/>
            <w:sz w:val="20"/>
            <w:szCs w:val="20"/>
          </w:rPr>
          <w:t>joliker@igsenergy.com</w:t>
        </w:r>
      </w:hyperlink>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b/>
          <w:smallCaps/>
          <w:sz w:val="20"/>
          <w:szCs w:val="20"/>
        </w:rPr>
      </w:pPr>
      <w:r w:rsidRPr="004F352E">
        <w:rPr>
          <w:rFonts w:ascii="Arial" w:hAnsi="Arial" w:cs="Arial"/>
          <w:b/>
          <w:smallCaps/>
          <w:sz w:val="20"/>
          <w:szCs w:val="20"/>
        </w:rPr>
        <w:t>Counsel for IGS Energy</w:t>
      </w:r>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sz w:val="20"/>
          <w:szCs w:val="20"/>
        </w:rPr>
      </w:pPr>
      <w:r w:rsidRPr="004F352E">
        <w:rPr>
          <w:rFonts w:ascii="Arial" w:hAnsi="Arial" w:cs="Arial"/>
          <w:sz w:val="20"/>
          <w:szCs w:val="20"/>
        </w:rPr>
        <w:br w:type="column"/>
      </w:r>
      <w:r w:rsidRPr="004F352E">
        <w:rPr>
          <w:rFonts w:ascii="Arial" w:hAnsi="Arial" w:cs="Arial"/>
          <w:sz w:val="20"/>
          <w:szCs w:val="20"/>
        </w:rPr>
        <w:t>Michael D. Dortch</w:t>
      </w:r>
    </w:p>
    <w:p w:rsidR="005015EA" w:rsidRPr="004F352E" w:rsidRDefault="005015EA" w:rsidP="005015EA">
      <w:pPr>
        <w:rPr>
          <w:rFonts w:ascii="Arial" w:hAnsi="Arial" w:cs="Arial"/>
          <w:sz w:val="20"/>
          <w:szCs w:val="20"/>
        </w:rPr>
      </w:pPr>
      <w:r w:rsidRPr="004F352E">
        <w:rPr>
          <w:rFonts w:ascii="Arial" w:hAnsi="Arial" w:cs="Arial"/>
          <w:sz w:val="20"/>
          <w:szCs w:val="20"/>
        </w:rPr>
        <w:t>Richard R. Parsons</w:t>
      </w:r>
    </w:p>
    <w:p w:rsidR="005015EA" w:rsidRPr="004F352E" w:rsidRDefault="005015EA" w:rsidP="005015EA">
      <w:pPr>
        <w:rPr>
          <w:rFonts w:ascii="Arial" w:hAnsi="Arial" w:cs="Arial"/>
          <w:sz w:val="20"/>
          <w:szCs w:val="20"/>
        </w:rPr>
      </w:pPr>
      <w:r w:rsidRPr="004F352E">
        <w:rPr>
          <w:rFonts w:ascii="Arial" w:hAnsi="Arial" w:cs="Arial"/>
          <w:sz w:val="20"/>
          <w:szCs w:val="20"/>
        </w:rPr>
        <w:t>Kravitz, Brown &amp; Dortch, LLC</w:t>
      </w:r>
    </w:p>
    <w:p w:rsidR="005015EA" w:rsidRPr="004F352E" w:rsidRDefault="005015EA" w:rsidP="005015EA">
      <w:pPr>
        <w:rPr>
          <w:rFonts w:ascii="Arial" w:hAnsi="Arial" w:cs="Arial"/>
          <w:sz w:val="20"/>
          <w:szCs w:val="20"/>
        </w:rPr>
      </w:pPr>
      <w:r w:rsidRPr="004F352E">
        <w:rPr>
          <w:rFonts w:ascii="Arial" w:hAnsi="Arial" w:cs="Arial"/>
          <w:sz w:val="20"/>
          <w:szCs w:val="20"/>
        </w:rPr>
        <w:t>65 East State Street, Suite 200</w:t>
      </w:r>
    </w:p>
    <w:p w:rsidR="005015EA" w:rsidRPr="004F352E" w:rsidRDefault="005015EA" w:rsidP="005015EA">
      <w:pPr>
        <w:rPr>
          <w:rFonts w:ascii="Arial" w:hAnsi="Arial" w:cs="Arial"/>
          <w:sz w:val="20"/>
          <w:szCs w:val="20"/>
        </w:rPr>
      </w:pPr>
      <w:r w:rsidRPr="004F352E">
        <w:rPr>
          <w:rFonts w:ascii="Arial" w:hAnsi="Arial" w:cs="Arial"/>
          <w:sz w:val="20"/>
          <w:szCs w:val="20"/>
        </w:rPr>
        <w:t>Columbus, OH  43215</w:t>
      </w:r>
    </w:p>
    <w:p w:rsidR="005015EA" w:rsidRPr="004F352E" w:rsidRDefault="008F6145" w:rsidP="005015EA">
      <w:pPr>
        <w:rPr>
          <w:rFonts w:ascii="Arial" w:hAnsi="Arial" w:cs="Arial"/>
          <w:sz w:val="20"/>
          <w:szCs w:val="20"/>
        </w:rPr>
      </w:pPr>
      <w:hyperlink r:id="rId41" w:history="1">
        <w:r w:rsidR="005015EA" w:rsidRPr="004F352E">
          <w:rPr>
            <w:rStyle w:val="Hyperlink"/>
            <w:rFonts w:ascii="Arial" w:hAnsi="Arial" w:cs="Arial"/>
            <w:sz w:val="20"/>
            <w:szCs w:val="20"/>
          </w:rPr>
          <w:t>mdortch@kravitzllc.com</w:t>
        </w:r>
      </w:hyperlink>
    </w:p>
    <w:p w:rsidR="005015EA" w:rsidRPr="004F352E" w:rsidRDefault="008F6145" w:rsidP="005015EA">
      <w:pPr>
        <w:rPr>
          <w:rFonts w:ascii="Arial" w:hAnsi="Arial" w:cs="Arial"/>
          <w:sz w:val="20"/>
          <w:szCs w:val="20"/>
        </w:rPr>
      </w:pPr>
      <w:hyperlink r:id="rId42" w:history="1">
        <w:r w:rsidR="005015EA" w:rsidRPr="004F352E">
          <w:rPr>
            <w:rStyle w:val="Hyperlink"/>
            <w:rFonts w:ascii="Arial" w:hAnsi="Arial" w:cs="Arial"/>
            <w:sz w:val="20"/>
            <w:szCs w:val="20"/>
          </w:rPr>
          <w:t>rparsons@kravitzllc.com</w:t>
        </w:r>
      </w:hyperlink>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b/>
          <w:smallCaps/>
          <w:sz w:val="20"/>
          <w:szCs w:val="20"/>
        </w:rPr>
      </w:pPr>
      <w:r w:rsidRPr="004F352E">
        <w:rPr>
          <w:rFonts w:ascii="Arial" w:hAnsi="Arial" w:cs="Arial"/>
          <w:b/>
          <w:smallCaps/>
          <w:sz w:val="20"/>
          <w:szCs w:val="20"/>
        </w:rPr>
        <w:t>Counsel for Noble Americas Energy Solutions LLC</w:t>
      </w:r>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sz w:val="20"/>
          <w:szCs w:val="20"/>
        </w:rPr>
      </w:pPr>
      <w:r w:rsidRPr="004F352E">
        <w:rPr>
          <w:rFonts w:ascii="Arial" w:hAnsi="Arial" w:cs="Arial"/>
          <w:sz w:val="20"/>
          <w:szCs w:val="20"/>
        </w:rPr>
        <w:t>Colleen L. Mooney</w:t>
      </w:r>
    </w:p>
    <w:p w:rsidR="005015EA" w:rsidRPr="004F352E" w:rsidRDefault="005015EA" w:rsidP="005015EA">
      <w:pPr>
        <w:rPr>
          <w:rFonts w:ascii="Arial" w:hAnsi="Arial" w:cs="Arial"/>
          <w:sz w:val="20"/>
          <w:szCs w:val="20"/>
        </w:rPr>
      </w:pPr>
      <w:r w:rsidRPr="004F352E">
        <w:rPr>
          <w:rFonts w:ascii="Arial" w:hAnsi="Arial" w:cs="Arial"/>
          <w:sz w:val="20"/>
          <w:szCs w:val="20"/>
        </w:rPr>
        <w:t>231 West Lima Street</w:t>
      </w:r>
    </w:p>
    <w:p w:rsidR="005015EA" w:rsidRPr="004F352E" w:rsidRDefault="005015EA" w:rsidP="005015EA">
      <w:pPr>
        <w:rPr>
          <w:rFonts w:ascii="Arial" w:hAnsi="Arial" w:cs="Arial"/>
          <w:sz w:val="20"/>
          <w:szCs w:val="20"/>
        </w:rPr>
      </w:pPr>
      <w:r w:rsidRPr="004F352E">
        <w:rPr>
          <w:rFonts w:ascii="Arial" w:hAnsi="Arial" w:cs="Arial"/>
          <w:sz w:val="20"/>
          <w:szCs w:val="20"/>
        </w:rPr>
        <w:t>PO Box 1793</w:t>
      </w:r>
    </w:p>
    <w:p w:rsidR="005015EA" w:rsidRPr="004F352E" w:rsidRDefault="005015EA" w:rsidP="005015EA">
      <w:pPr>
        <w:rPr>
          <w:rFonts w:ascii="Arial" w:hAnsi="Arial" w:cs="Arial"/>
          <w:sz w:val="20"/>
          <w:szCs w:val="20"/>
        </w:rPr>
      </w:pPr>
      <w:r w:rsidRPr="004F352E">
        <w:rPr>
          <w:rFonts w:ascii="Arial" w:hAnsi="Arial" w:cs="Arial"/>
          <w:sz w:val="20"/>
          <w:szCs w:val="20"/>
        </w:rPr>
        <w:t>Findlay, OH  45839-1793</w:t>
      </w:r>
    </w:p>
    <w:p w:rsidR="005015EA" w:rsidRPr="004F352E" w:rsidRDefault="008F6145" w:rsidP="005015EA">
      <w:pPr>
        <w:rPr>
          <w:rFonts w:ascii="Arial" w:hAnsi="Arial" w:cs="Arial"/>
          <w:sz w:val="20"/>
          <w:szCs w:val="20"/>
        </w:rPr>
      </w:pPr>
      <w:hyperlink r:id="rId43" w:history="1">
        <w:r w:rsidR="005015EA" w:rsidRPr="004F352E">
          <w:rPr>
            <w:rStyle w:val="Hyperlink"/>
            <w:rFonts w:ascii="Arial" w:hAnsi="Arial" w:cs="Arial"/>
            <w:sz w:val="20"/>
            <w:szCs w:val="20"/>
          </w:rPr>
          <w:t>cmooney@ohiopartners.org</w:t>
        </w:r>
      </w:hyperlink>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b/>
          <w:smallCaps/>
          <w:sz w:val="20"/>
          <w:szCs w:val="20"/>
        </w:rPr>
      </w:pPr>
      <w:r w:rsidRPr="004F352E">
        <w:rPr>
          <w:rFonts w:ascii="Arial" w:hAnsi="Arial" w:cs="Arial"/>
          <w:b/>
          <w:smallCaps/>
          <w:sz w:val="20"/>
          <w:szCs w:val="20"/>
        </w:rPr>
        <w:t>Counsel for Ohio Partners for Affordable Energy</w:t>
      </w:r>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sz w:val="20"/>
          <w:szCs w:val="20"/>
        </w:rPr>
      </w:pPr>
      <w:r w:rsidRPr="004F352E">
        <w:rPr>
          <w:rFonts w:ascii="Arial" w:hAnsi="Arial" w:cs="Arial"/>
          <w:sz w:val="20"/>
          <w:szCs w:val="20"/>
        </w:rPr>
        <w:t>Trent Dougherty</w:t>
      </w:r>
    </w:p>
    <w:p w:rsidR="005015EA" w:rsidRPr="004F352E" w:rsidRDefault="005015EA" w:rsidP="005015EA">
      <w:pPr>
        <w:rPr>
          <w:rFonts w:ascii="Arial" w:hAnsi="Arial" w:cs="Arial"/>
          <w:sz w:val="20"/>
          <w:szCs w:val="20"/>
        </w:rPr>
      </w:pPr>
      <w:r w:rsidRPr="004F352E">
        <w:rPr>
          <w:rFonts w:ascii="Arial" w:hAnsi="Arial" w:cs="Arial"/>
          <w:sz w:val="20"/>
          <w:szCs w:val="20"/>
        </w:rPr>
        <w:t>1145 Chesapeake Ave., Suite I</w:t>
      </w:r>
    </w:p>
    <w:p w:rsidR="005015EA" w:rsidRPr="004F352E" w:rsidRDefault="005015EA" w:rsidP="005015EA">
      <w:pPr>
        <w:rPr>
          <w:rFonts w:ascii="Arial" w:hAnsi="Arial" w:cs="Arial"/>
          <w:sz w:val="20"/>
          <w:szCs w:val="20"/>
        </w:rPr>
      </w:pPr>
      <w:r w:rsidRPr="004F352E">
        <w:rPr>
          <w:rFonts w:ascii="Arial" w:hAnsi="Arial" w:cs="Arial"/>
          <w:sz w:val="20"/>
          <w:szCs w:val="20"/>
        </w:rPr>
        <w:t>Columbus, OH  43212-3449</w:t>
      </w:r>
    </w:p>
    <w:p w:rsidR="005015EA" w:rsidRPr="004F352E" w:rsidRDefault="008F6145" w:rsidP="005015EA">
      <w:pPr>
        <w:rPr>
          <w:rFonts w:ascii="Arial" w:hAnsi="Arial" w:cs="Arial"/>
          <w:sz w:val="20"/>
          <w:szCs w:val="20"/>
        </w:rPr>
      </w:pPr>
      <w:hyperlink r:id="rId44" w:history="1">
        <w:r w:rsidR="005015EA" w:rsidRPr="004F352E">
          <w:rPr>
            <w:rStyle w:val="Hyperlink"/>
            <w:rFonts w:ascii="Arial" w:hAnsi="Arial" w:cs="Arial"/>
            <w:sz w:val="20"/>
            <w:szCs w:val="20"/>
          </w:rPr>
          <w:t>tdougherty@theOEC.org</w:t>
        </w:r>
      </w:hyperlink>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b/>
          <w:smallCaps/>
          <w:sz w:val="20"/>
          <w:szCs w:val="20"/>
        </w:rPr>
      </w:pPr>
      <w:r w:rsidRPr="004F352E">
        <w:rPr>
          <w:rFonts w:ascii="Arial" w:hAnsi="Arial" w:cs="Arial"/>
          <w:b/>
          <w:smallCaps/>
          <w:sz w:val="20"/>
          <w:szCs w:val="20"/>
        </w:rPr>
        <w:t>Counsel for the Ohio Environmental Council and Environmental Defense Fund</w:t>
      </w:r>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sz w:val="20"/>
          <w:szCs w:val="20"/>
        </w:rPr>
      </w:pPr>
      <w:r w:rsidRPr="004F352E">
        <w:rPr>
          <w:rFonts w:ascii="Arial" w:hAnsi="Arial" w:cs="Arial"/>
          <w:sz w:val="20"/>
          <w:szCs w:val="20"/>
        </w:rPr>
        <w:t>Joel E. Sechler</w:t>
      </w:r>
    </w:p>
    <w:p w:rsidR="005015EA" w:rsidRPr="004F352E" w:rsidRDefault="005015EA" w:rsidP="005015EA">
      <w:pPr>
        <w:rPr>
          <w:rFonts w:ascii="Arial" w:hAnsi="Arial" w:cs="Arial"/>
          <w:sz w:val="20"/>
          <w:szCs w:val="20"/>
        </w:rPr>
      </w:pPr>
      <w:r w:rsidRPr="004F352E">
        <w:rPr>
          <w:rFonts w:ascii="Arial" w:hAnsi="Arial" w:cs="Arial"/>
          <w:sz w:val="20"/>
          <w:szCs w:val="20"/>
        </w:rPr>
        <w:t>Carpenter Lipps &amp; Leland LLP</w:t>
      </w:r>
    </w:p>
    <w:p w:rsidR="005015EA" w:rsidRPr="004F352E" w:rsidRDefault="005015EA" w:rsidP="005015EA">
      <w:pPr>
        <w:rPr>
          <w:rFonts w:ascii="Arial" w:hAnsi="Arial" w:cs="Arial"/>
          <w:sz w:val="20"/>
          <w:szCs w:val="20"/>
        </w:rPr>
      </w:pPr>
      <w:r w:rsidRPr="004F352E">
        <w:rPr>
          <w:rFonts w:ascii="Arial" w:hAnsi="Arial" w:cs="Arial"/>
          <w:sz w:val="20"/>
          <w:szCs w:val="20"/>
        </w:rPr>
        <w:t>280 North High Street, Suite 1300</w:t>
      </w:r>
    </w:p>
    <w:p w:rsidR="005015EA" w:rsidRPr="004F352E" w:rsidRDefault="005015EA" w:rsidP="005015EA">
      <w:pPr>
        <w:rPr>
          <w:rFonts w:ascii="Arial" w:hAnsi="Arial" w:cs="Arial"/>
          <w:sz w:val="20"/>
          <w:szCs w:val="20"/>
        </w:rPr>
      </w:pPr>
      <w:r w:rsidRPr="004F352E">
        <w:rPr>
          <w:rFonts w:ascii="Arial" w:hAnsi="Arial" w:cs="Arial"/>
          <w:sz w:val="20"/>
          <w:szCs w:val="20"/>
        </w:rPr>
        <w:t>Columbus, OH  43215</w:t>
      </w:r>
    </w:p>
    <w:p w:rsidR="005015EA" w:rsidRPr="004F352E" w:rsidRDefault="008F6145" w:rsidP="005015EA">
      <w:pPr>
        <w:rPr>
          <w:rFonts w:ascii="Arial" w:hAnsi="Arial" w:cs="Arial"/>
          <w:sz w:val="20"/>
          <w:szCs w:val="20"/>
        </w:rPr>
      </w:pPr>
      <w:hyperlink r:id="rId45" w:history="1">
        <w:r w:rsidR="005015EA" w:rsidRPr="004F352E">
          <w:rPr>
            <w:rStyle w:val="Hyperlink"/>
            <w:rFonts w:ascii="Arial" w:hAnsi="Arial" w:cs="Arial"/>
            <w:sz w:val="20"/>
            <w:szCs w:val="20"/>
          </w:rPr>
          <w:t>Sechler@carpenterlipps.com</w:t>
        </w:r>
      </w:hyperlink>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sz w:val="20"/>
          <w:szCs w:val="20"/>
        </w:rPr>
      </w:pPr>
      <w:r w:rsidRPr="004F352E">
        <w:rPr>
          <w:rFonts w:ascii="Arial" w:hAnsi="Arial" w:cs="Arial"/>
          <w:sz w:val="20"/>
          <w:szCs w:val="20"/>
        </w:rPr>
        <w:t>Gregory J. Poulos</w:t>
      </w:r>
    </w:p>
    <w:p w:rsidR="005015EA" w:rsidRPr="004F352E" w:rsidRDefault="005015EA" w:rsidP="005015EA">
      <w:pPr>
        <w:rPr>
          <w:rFonts w:ascii="Arial" w:hAnsi="Arial" w:cs="Arial"/>
          <w:sz w:val="20"/>
          <w:szCs w:val="20"/>
        </w:rPr>
      </w:pPr>
      <w:r w:rsidRPr="004F352E">
        <w:rPr>
          <w:rFonts w:ascii="Arial" w:hAnsi="Arial" w:cs="Arial"/>
          <w:sz w:val="20"/>
          <w:szCs w:val="20"/>
        </w:rPr>
        <w:t>EnerNOC, Inc.</w:t>
      </w:r>
    </w:p>
    <w:p w:rsidR="005015EA" w:rsidRPr="004F352E" w:rsidRDefault="005015EA" w:rsidP="005015EA">
      <w:pPr>
        <w:rPr>
          <w:rFonts w:ascii="Arial" w:hAnsi="Arial" w:cs="Arial"/>
          <w:sz w:val="20"/>
          <w:szCs w:val="20"/>
        </w:rPr>
      </w:pPr>
      <w:r w:rsidRPr="004F352E">
        <w:rPr>
          <w:rFonts w:ascii="Arial" w:hAnsi="Arial" w:cs="Arial"/>
          <w:sz w:val="20"/>
          <w:szCs w:val="20"/>
        </w:rPr>
        <w:t>PO Box 29492</w:t>
      </w:r>
    </w:p>
    <w:p w:rsidR="005015EA" w:rsidRPr="004F352E" w:rsidRDefault="005015EA" w:rsidP="005015EA">
      <w:pPr>
        <w:rPr>
          <w:rFonts w:ascii="Arial" w:hAnsi="Arial" w:cs="Arial"/>
          <w:sz w:val="20"/>
          <w:szCs w:val="20"/>
        </w:rPr>
      </w:pPr>
      <w:r w:rsidRPr="004F352E">
        <w:rPr>
          <w:rFonts w:ascii="Arial" w:hAnsi="Arial" w:cs="Arial"/>
          <w:sz w:val="20"/>
          <w:szCs w:val="20"/>
        </w:rPr>
        <w:t>Columbus, OH  43229</w:t>
      </w:r>
    </w:p>
    <w:p w:rsidR="005015EA" w:rsidRPr="004F352E" w:rsidRDefault="008F6145" w:rsidP="005015EA">
      <w:pPr>
        <w:rPr>
          <w:rFonts w:ascii="Arial" w:hAnsi="Arial" w:cs="Arial"/>
          <w:sz w:val="20"/>
          <w:szCs w:val="20"/>
        </w:rPr>
      </w:pPr>
      <w:hyperlink r:id="rId46" w:history="1">
        <w:r w:rsidR="005015EA" w:rsidRPr="004F352E">
          <w:rPr>
            <w:rStyle w:val="Hyperlink"/>
            <w:rFonts w:ascii="Arial" w:hAnsi="Arial" w:cs="Arial"/>
            <w:sz w:val="20"/>
            <w:szCs w:val="20"/>
          </w:rPr>
          <w:t>gpoulos@enernoc.com</w:t>
        </w:r>
      </w:hyperlink>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b/>
          <w:smallCaps/>
          <w:sz w:val="20"/>
          <w:szCs w:val="20"/>
        </w:rPr>
      </w:pPr>
      <w:r w:rsidRPr="004F352E">
        <w:rPr>
          <w:rFonts w:ascii="Arial" w:hAnsi="Arial" w:cs="Arial"/>
          <w:b/>
          <w:smallCaps/>
          <w:sz w:val="20"/>
          <w:szCs w:val="20"/>
        </w:rPr>
        <w:t>Counsel for EnerNOC, Inc.</w:t>
      </w:r>
    </w:p>
    <w:p w:rsidR="005015EA" w:rsidRPr="004F352E" w:rsidRDefault="005015EA" w:rsidP="005015EA">
      <w:pPr>
        <w:rPr>
          <w:rFonts w:ascii="Arial" w:hAnsi="Arial" w:cs="Arial"/>
          <w:sz w:val="20"/>
          <w:szCs w:val="20"/>
        </w:rPr>
      </w:pPr>
    </w:p>
    <w:p w:rsidR="004F352E" w:rsidRDefault="004F352E" w:rsidP="005015EA">
      <w:pPr>
        <w:rPr>
          <w:rFonts w:ascii="Arial" w:eastAsia="Calibri" w:hAnsi="Arial" w:cs="Arial"/>
          <w:sz w:val="20"/>
          <w:szCs w:val="20"/>
        </w:rPr>
        <w:sectPr w:rsidR="004F352E" w:rsidSect="005015EA">
          <w:headerReference w:type="default" r:id="rId47"/>
          <w:footerReference w:type="default" r:id="rId48"/>
          <w:headerReference w:type="first" r:id="rId49"/>
          <w:footerReference w:type="first" r:id="rId50"/>
          <w:type w:val="continuous"/>
          <w:pgSz w:w="12240" w:h="15840" w:code="1"/>
          <w:pgMar w:top="1440" w:right="1440" w:bottom="1141" w:left="1440" w:header="720" w:footer="720" w:gutter="0"/>
          <w:pgNumType w:start="1"/>
          <w:cols w:num="2" w:space="720"/>
          <w:titlePg/>
          <w:docGrid w:linePitch="326"/>
        </w:sectPr>
      </w:pP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lastRenderedPageBreak/>
        <w:t>Richard L. Sites</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Regulatory Counsel</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Ohio Hospital Association</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155 East Broad Street, 3</w:t>
      </w:r>
      <w:r w:rsidRPr="004F352E">
        <w:rPr>
          <w:rFonts w:ascii="Arial" w:eastAsia="Calibri" w:hAnsi="Arial" w:cs="Arial"/>
          <w:sz w:val="20"/>
          <w:szCs w:val="20"/>
          <w:vertAlign w:val="superscript"/>
        </w:rPr>
        <w:t>rd</w:t>
      </w:r>
      <w:r w:rsidRPr="004F352E">
        <w:rPr>
          <w:rFonts w:ascii="Arial" w:eastAsia="Calibri" w:hAnsi="Arial" w:cs="Arial"/>
          <w:sz w:val="20"/>
          <w:szCs w:val="20"/>
        </w:rPr>
        <w:t xml:space="preserve"> Floor</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Columbus, OH  43215-3620</w:t>
      </w:r>
    </w:p>
    <w:p w:rsidR="005015EA" w:rsidRPr="004F352E" w:rsidRDefault="008F6145" w:rsidP="005015EA">
      <w:pPr>
        <w:rPr>
          <w:rFonts w:ascii="Arial" w:eastAsia="Calibri" w:hAnsi="Arial" w:cs="Arial"/>
          <w:sz w:val="20"/>
          <w:szCs w:val="20"/>
        </w:rPr>
      </w:pPr>
      <w:hyperlink r:id="rId51" w:history="1">
        <w:r w:rsidR="005015EA" w:rsidRPr="004F352E">
          <w:rPr>
            <w:rStyle w:val="Hyperlink"/>
            <w:rFonts w:ascii="Arial" w:eastAsia="Calibri" w:hAnsi="Arial" w:cs="Arial"/>
            <w:sz w:val="20"/>
            <w:szCs w:val="20"/>
          </w:rPr>
          <w:t>rick.sites@ohiohospitals.org</w:t>
        </w:r>
      </w:hyperlink>
    </w:p>
    <w:p w:rsidR="005015EA" w:rsidRPr="004F352E" w:rsidRDefault="005015EA" w:rsidP="005015EA">
      <w:pPr>
        <w:rPr>
          <w:rFonts w:ascii="Arial" w:eastAsia="Calibri" w:hAnsi="Arial" w:cs="Arial"/>
          <w:sz w:val="20"/>
          <w:szCs w:val="20"/>
        </w:rPr>
      </w:pP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Matthew Warnock</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Dylan Borchers</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Bricker &amp; Eckler LLP</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100 South Third Street</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Columbus, OH  43215-4291</w:t>
      </w:r>
    </w:p>
    <w:p w:rsidR="005015EA" w:rsidRPr="004F352E" w:rsidRDefault="008F6145" w:rsidP="005015EA">
      <w:pPr>
        <w:rPr>
          <w:rFonts w:ascii="Arial" w:eastAsia="Calibri" w:hAnsi="Arial" w:cs="Arial"/>
          <w:sz w:val="20"/>
          <w:szCs w:val="20"/>
        </w:rPr>
      </w:pPr>
      <w:hyperlink r:id="rId52" w:history="1">
        <w:r w:rsidR="005015EA" w:rsidRPr="004F352E">
          <w:rPr>
            <w:rStyle w:val="Hyperlink"/>
            <w:rFonts w:ascii="Arial" w:eastAsia="Calibri" w:hAnsi="Arial" w:cs="Arial"/>
            <w:sz w:val="20"/>
            <w:szCs w:val="20"/>
          </w:rPr>
          <w:t>mwarnock@bricker.com</w:t>
        </w:r>
      </w:hyperlink>
    </w:p>
    <w:p w:rsidR="005015EA" w:rsidRPr="004F352E" w:rsidRDefault="008F6145" w:rsidP="005015EA">
      <w:pPr>
        <w:rPr>
          <w:rFonts w:ascii="Arial" w:eastAsia="Calibri" w:hAnsi="Arial" w:cs="Arial"/>
          <w:sz w:val="20"/>
          <w:szCs w:val="20"/>
        </w:rPr>
      </w:pPr>
      <w:hyperlink r:id="rId53" w:history="1">
        <w:r w:rsidR="005015EA" w:rsidRPr="004F352E">
          <w:rPr>
            <w:rStyle w:val="Hyperlink"/>
            <w:rFonts w:ascii="Arial" w:eastAsia="Calibri" w:hAnsi="Arial" w:cs="Arial"/>
            <w:sz w:val="20"/>
            <w:szCs w:val="20"/>
          </w:rPr>
          <w:t>dborchers@bricker.com</w:t>
        </w:r>
      </w:hyperlink>
    </w:p>
    <w:p w:rsidR="005015EA" w:rsidRPr="004F352E" w:rsidRDefault="005015EA" w:rsidP="005015EA">
      <w:pPr>
        <w:rPr>
          <w:rFonts w:ascii="Arial" w:eastAsia="Calibri" w:hAnsi="Arial" w:cs="Arial"/>
          <w:sz w:val="20"/>
          <w:szCs w:val="20"/>
        </w:rPr>
      </w:pPr>
    </w:p>
    <w:p w:rsidR="005015EA" w:rsidRPr="004F352E" w:rsidRDefault="005015EA" w:rsidP="005015EA">
      <w:pPr>
        <w:rPr>
          <w:rFonts w:ascii="Arial" w:eastAsia="Calibri" w:hAnsi="Arial" w:cs="Arial"/>
          <w:b/>
          <w:smallCaps/>
          <w:sz w:val="20"/>
          <w:szCs w:val="20"/>
        </w:rPr>
      </w:pPr>
      <w:r w:rsidRPr="004F352E">
        <w:rPr>
          <w:rFonts w:ascii="Arial" w:eastAsia="Calibri" w:hAnsi="Arial" w:cs="Arial"/>
          <w:b/>
          <w:smallCaps/>
          <w:sz w:val="20"/>
          <w:szCs w:val="20"/>
        </w:rPr>
        <w:t>Counsel for The Ohio Hospital Association</w:t>
      </w:r>
    </w:p>
    <w:p w:rsidR="005015EA" w:rsidRPr="004F352E" w:rsidRDefault="005015EA" w:rsidP="005015EA">
      <w:pPr>
        <w:rPr>
          <w:rFonts w:ascii="Arial" w:eastAsia="Calibri" w:hAnsi="Arial" w:cs="Arial"/>
          <w:b/>
          <w:smallCaps/>
          <w:sz w:val="20"/>
          <w:szCs w:val="20"/>
        </w:rPr>
      </w:pP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Richard C. Sahli</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Richard Sahli Law Office, LLC</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981 Pinewood Lane</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Columbus, OH  43230-3662</w:t>
      </w:r>
    </w:p>
    <w:p w:rsidR="005015EA" w:rsidRPr="004F352E" w:rsidRDefault="008F6145" w:rsidP="005015EA">
      <w:pPr>
        <w:rPr>
          <w:rFonts w:ascii="Arial" w:eastAsia="Calibri" w:hAnsi="Arial" w:cs="Arial"/>
          <w:sz w:val="20"/>
          <w:szCs w:val="20"/>
        </w:rPr>
      </w:pPr>
      <w:hyperlink r:id="rId54" w:history="1">
        <w:r w:rsidR="005015EA" w:rsidRPr="004F352E">
          <w:rPr>
            <w:rStyle w:val="Hyperlink"/>
            <w:rFonts w:ascii="Arial" w:eastAsia="Calibri" w:hAnsi="Arial" w:cs="Arial"/>
            <w:sz w:val="20"/>
            <w:szCs w:val="20"/>
          </w:rPr>
          <w:t>rsahli@columbus.rr.com</w:t>
        </w:r>
      </w:hyperlink>
    </w:p>
    <w:p w:rsidR="005015EA" w:rsidRPr="004F352E" w:rsidRDefault="005015EA" w:rsidP="005015EA">
      <w:pPr>
        <w:rPr>
          <w:rFonts w:ascii="Arial" w:eastAsia="Calibri" w:hAnsi="Arial" w:cs="Arial"/>
          <w:sz w:val="20"/>
          <w:szCs w:val="20"/>
        </w:rPr>
      </w:pP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Tony Mendoza</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Kristin Henry</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Sierra Club Environmental Law Program</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2101 Webster St., 13</w:t>
      </w:r>
      <w:r w:rsidRPr="004F352E">
        <w:rPr>
          <w:rFonts w:ascii="Arial" w:eastAsia="Calibri" w:hAnsi="Arial" w:cs="Arial"/>
          <w:sz w:val="20"/>
          <w:szCs w:val="20"/>
          <w:vertAlign w:val="superscript"/>
        </w:rPr>
        <w:t>th</w:t>
      </w:r>
      <w:r w:rsidRPr="004F352E">
        <w:rPr>
          <w:rFonts w:ascii="Arial" w:eastAsia="Calibri" w:hAnsi="Arial" w:cs="Arial"/>
          <w:sz w:val="20"/>
          <w:szCs w:val="20"/>
        </w:rPr>
        <w:t xml:space="preserve"> Floor</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Oakland, CA  94612</w:t>
      </w:r>
    </w:p>
    <w:p w:rsidR="005015EA" w:rsidRPr="004F352E" w:rsidRDefault="008F6145" w:rsidP="005015EA">
      <w:pPr>
        <w:rPr>
          <w:rFonts w:ascii="Arial" w:eastAsia="Calibri" w:hAnsi="Arial" w:cs="Arial"/>
          <w:sz w:val="20"/>
          <w:szCs w:val="20"/>
        </w:rPr>
      </w:pPr>
      <w:hyperlink r:id="rId55" w:history="1">
        <w:r w:rsidR="005015EA" w:rsidRPr="004F352E">
          <w:rPr>
            <w:rStyle w:val="Hyperlink"/>
            <w:rFonts w:ascii="Arial" w:eastAsia="Calibri" w:hAnsi="Arial" w:cs="Arial"/>
            <w:sz w:val="20"/>
            <w:szCs w:val="20"/>
          </w:rPr>
          <w:t>Tony.mendoza@sierraclub.org</w:t>
        </w:r>
      </w:hyperlink>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Kristin.henry@sierraclub.org</w:t>
      </w:r>
    </w:p>
    <w:p w:rsidR="005015EA" w:rsidRPr="004F352E" w:rsidRDefault="005015EA" w:rsidP="005015EA">
      <w:pPr>
        <w:rPr>
          <w:rFonts w:ascii="Arial" w:eastAsia="Calibri" w:hAnsi="Arial" w:cs="Arial"/>
          <w:sz w:val="20"/>
          <w:szCs w:val="20"/>
        </w:rPr>
      </w:pP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Christopher M. Bzdok</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Olson Bzdok &amp; Howard, P.C.</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420 E. Front Street</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Traverse City, MI  49686</w:t>
      </w:r>
    </w:p>
    <w:p w:rsidR="005015EA" w:rsidRPr="004F352E" w:rsidRDefault="008F6145" w:rsidP="005015EA">
      <w:pPr>
        <w:rPr>
          <w:rFonts w:ascii="Arial" w:eastAsia="Calibri" w:hAnsi="Arial" w:cs="Arial"/>
          <w:sz w:val="20"/>
          <w:szCs w:val="20"/>
        </w:rPr>
      </w:pPr>
      <w:hyperlink r:id="rId56" w:history="1">
        <w:r w:rsidR="005015EA" w:rsidRPr="004F352E">
          <w:rPr>
            <w:rStyle w:val="Hyperlink"/>
            <w:rFonts w:ascii="Arial" w:eastAsia="Calibri" w:hAnsi="Arial" w:cs="Arial"/>
            <w:sz w:val="20"/>
            <w:szCs w:val="20"/>
          </w:rPr>
          <w:t>chris@envlaw.com</w:t>
        </w:r>
      </w:hyperlink>
    </w:p>
    <w:p w:rsidR="005015EA" w:rsidRPr="004F352E" w:rsidRDefault="005015EA" w:rsidP="005015EA">
      <w:pPr>
        <w:rPr>
          <w:rFonts w:ascii="Arial" w:eastAsia="Calibri" w:hAnsi="Arial" w:cs="Arial"/>
          <w:sz w:val="20"/>
          <w:szCs w:val="20"/>
        </w:rPr>
      </w:pPr>
    </w:p>
    <w:p w:rsidR="005015EA" w:rsidRPr="004F352E" w:rsidRDefault="005015EA" w:rsidP="005015EA">
      <w:pPr>
        <w:rPr>
          <w:rFonts w:ascii="Arial" w:eastAsia="Calibri" w:hAnsi="Arial" w:cs="Arial"/>
          <w:b/>
          <w:smallCaps/>
          <w:sz w:val="20"/>
          <w:szCs w:val="20"/>
        </w:rPr>
      </w:pPr>
      <w:r w:rsidRPr="004F352E">
        <w:rPr>
          <w:rFonts w:ascii="Arial" w:eastAsia="Calibri" w:hAnsi="Arial" w:cs="Arial"/>
          <w:b/>
          <w:smallCaps/>
          <w:sz w:val="20"/>
          <w:szCs w:val="20"/>
        </w:rPr>
        <w:t>Counsel for Sierra Club</w:t>
      </w:r>
    </w:p>
    <w:p w:rsidR="005015EA" w:rsidRPr="004F352E" w:rsidRDefault="005015EA" w:rsidP="005015EA">
      <w:pPr>
        <w:rPr>
          <w:rFonts w:ascii="Arial" w:eastAsia="Calibri" w:hAnsi="Arial" w:cs="Arial"/>
          <w:b/>
          <w:smallCaps/>
          <w:sz w:val="20"/>
          <w:szCs w:val="20"/>
        </w:rPr>
      </w:pP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Steven D. Lesser</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James F. Lang</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N. Trevor Alexander</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Calfee, Halter &amp; Griswold LLP</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41 S. High St.</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1200 Huntington Center</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Columbus, OH  43215</w:t>
      </w:r>
    </w:p>
    <w:p w:rsidR="005015EA" w:rsidRPr="004F352E" w:rsidRDefault="008F6145" w:rsidP="005015EA">
      <w:pPr>
        <w:rPr>
          <w:rFonts w:ascii="Arial" w:eastAsia="Calibri" w:hAnsi="Arial" w:cs="Arial"/>
          <w:sz w:val="20"/>
          <w:szCs w:val="20"/>
        </w:rPr>
      </w:pPr>
      <w:hyperlink r:id="rId57" w:history="1">
        <w:r w:rsidR="005015EA" w:rsidRPr="004F352E">
          <w:rPr>
            <w:rStyle w:val="Hyperlink"/>
            <w:rFonts w:ascii="Arial" w:eastAsia="Calibri" w:hAnsi="Arial" w:cs="Arial"/>
            <w:sz w:val="20"/>
            <w:szCs w:val="20"/>
          </w:rPr>
          <w:t>slesser@calfee.com</w:t>
        </w:r>
      </w:hyperlink>
    </w:p>
    <w:p w:rsidR="005015EA" w:rsidRPr="004F352E" w:rsidRDefault="008F6145" w:rsidP="005015EA">
      <w:pPr>
        <w:rPr>
          <w:rFonts w:ascii="Arial" w:eastAsia="Calibri" w:hAnsi="Arial" w:cs="Arial"/>
          <w:sz w:val="20"/>
          <w:szCs w:val="20"/>
        </w:rPr>
      </w:pPr>
      <w:hyperlink r:id="rId58" w:history="1">
        <w:r w:rsidR="005015EA" w:rsidRPr="004F352E">
          <w:rPr>
            <w:rStyle w:val="Hyperlink"/>
            <w:rFonts w:ascii="Arial" w:eastAsia="Calibri" w:hAnsi="Arial" w:cs="Arial"/>
            <w:sz w:val="20"/>
            <w:szCs w:val="20"/>
          </w:rPr>
          <w:t>jlang@calfee.com</w:t>
        </w:r>
      </w:hyperlink>
    </w:p>
    <w:p w:rsidR="005015EA" w:rsidRPr="004F352E" w:rsidRDefault="008F6145" w:rsidP="005015EA">
      <w:pPr>
        <w:rPr>
          <w:rFonts w:ascii="Arial" w:eastAsia="Calibri" w:hAnsi="Arial" w:cs="Arial"/>
          <w:sz w:val="20"/>
          <w:szCs w:val="20"/>
        </w:rPr>
      </w:pPr>
      <w:hyperlink r:id="rId59" w:history="1">
        <w:r w:rsidR="005015EA" w:rsidRPr="004F352E">
          <w:rPr>
            <w:rStyle w:val="Hyperlink"/>
            <w:rFonts w:ascii="Arial" w:eastAsia="Calibri" w:hAnsi="Arial" w:cs="Arial"/>
            <w:sz w:val="20"/>
            <w:szCs w:val="20"/>
          </w:rPr>
          <w:t>talexander@calfee.com</w:t>
        </w:r>
      </w:hyperlink>
    </w:p>
    <w:p w:rsidR="005015EA" w:rsidRPr="004F352E" w:rsidRDefault="005015EA" w:rsidP="005015EA">
      <w:pPr>
        <w:rPr>
          <w:rFonts w:ascii="Arial" w:eastAsia="Calibri" w:hAnsi="Arial" w:cs="Arial"/>
          <w:sz w:val="20"/>
          <w:szCs w:val="20"/>
        </w:rPr>
      </w:pPr>
    </w:p>
    <w:p w:rsidR="005015EA" w:rsidRPr="004F352E" w:rsidRDefault="005015EA" w:rsidP="005015EA">
      <w:pPr>
        <w:rPr>
          <w:rFonts w:ascii="Arial" w:eastAsia="Calibri" w:hAnsi="Arial" w:cs="Arial"/>
          <w:b/>
          <w:smallCaps/>
          <w:sz w:val="20"/>
          <w:szCs w:val="20"/>
        </w:rPr>
      </w:pPr>
      <w:r w:rsidRPr="004F352E">
        <w:rPr>
          <w:rFonts w:ascii="Arial" w:eastAsia="Calibri" w:hAnsi="Arial" w:cs="Arial"/>
          <w:b/>
          <w:smallCaps/>
          <w:sz w:val="20"/>
          <w:szCs w:val="20"/>
        </w:rPr>
        <w:t>Counsel for the City of Dayton and Honda of America Mfg., Inc.</w:t>
      </w:r>
    </w:p>
    <w:p w:rsidR="005015EA" w:rsidRPr="004F352E" w:rsidRDefault="005015EA" w:rsidP="005015EA">
      <w:pPr>
        <w:rPr>
          <w:rFonts w:ascii="Arial" w:eastAsia="Calibri" w:hAnsi="Arial" w:cs="Arial"/>
          <w:b/>
          <w:smallCaps/>
          <w:sz w:val="20"/>
          <w:szCs w:val="20"/>
        </w:rPr>
      </w:pPr>
    </w:p>
    <w:p w:rsidR="005015EA" w:rsidRPr="004F352E" w:rsidRDefault="005015EA" w:rsidP="005015EA">
      <w:pPr>
        <w:rPr>
          <w:rFonts w:ascii="Arial" w:hAnsi="Arial" w:cs="Arial"/>
          <w:sz w:val="20"/>
          <w:szCs w:val="20"/>
        </w:rPr>
      </w:pPr>
      <w:r w:rsidRPr="004F352E">
        <w:rPr>
          <w:rFonts w:ascii="Arial" w:hAnsi="Arial" w:cs="Arial"/>
          <w:sz w:val="20"/>
          <w:szCs w:val="20"/>
        </w:rPr>
        <w:br w:type="column"/>
      </w:r>
      <w:r w:rsidRPr="004F352E">
        <w:rPr>
          <w:rFonts w:ascii="Arial" w:hAnsi="Arial" w:cs="Arial"/>
          <w:sz w:val="20"/>
          <w:szCs w:val="20"/>
        </w:rPr>
        <w:t>Amy B. Spiller</w:t>
      </w:r>
    </w:p>
    <w:p w:rsidR="005015EA" w:rsidRPr="004F352E" w:rsidRDefault="005015EA" w:rsidP="005015EA">
      <w:pPr>
        <w:rPr>
          <w:rFonts w:ascii="Arial" w:hAnsi="Arial" w:cs="Arial"/>
          <w:sz w:val="20"/>
          <w:szCs w:val="20"/>
        </w:rPr>
      </w:pPr>
      <w:r w:rsidRPr="004F352E">
        <w:rPr>
          <w:rFonts w:ascii="Arial" w:hAnsi="Arial" w:cs="Arial"/>
          <w:sz w:val="20"/>
          <w:szCs w:val="20"/>
        </w:rPr>
        <w:t>Elizabeth H. Watts</w:t>
      </w:r>
    </w:p>
    <w:p w:rsidR="005015EA" w:rsidRPr="004F352E" w:rsidRDefault="005015EA" w:rsidP="005015EA">
      <w:pPr>
        <w:rPr>
          <w:rFonts w:ascii="Arial" w:hAnsi="Arial" w:cs="Arial"/>
          <w:sz w:val="20"/>
          <w:szCs w:val="20"/>
        </w:rPr>
      </w:pPr>
      <w:r w:rsidRPr="004F352E">
        <w:rPr>
          <w:rFonts w:ascii="Arial" w:hAnsi="Arial" w:cs="Arial"/>
          <w:sz w:val="20"/>
          <w:szCs w:val="20"/>
        </w:rPr>
        <w:t>Jeanne W. Kingery</w:t>
      </w:r>
    </w:p>
    <w:p w:rsidR="005015EA" w:rsidRPr="004F352E" w:rsidRDefault="005015EA" w:rsidP="005015EA">
      <w:pPr>
        <w:rPr>
          <w:rFonts w:ascii="Arial" w:hAnsi="Arial" w:cs="Arial"/>
          <w:sz w:val="20"/>
          <w:szCs w:val="20"/>
        </w:rPr>
      </w:pPr>
      <w:r w:rsidRPr="004F352E">
        <w:rPr>
          <w:rFonts w:ascii="Arial" w:hAnsi="Arial" w:cs="Arial"/>
          <w:sz w:val="20"/>
          <w:szCs w:val="20"/>
        </w:rPr>
        <w:t>139 East Fourth Street</w:t>
      </w:r>
    </w:p>
    <w:p w:rsidR="005015EA" w:rsidRPr="004F352E" w:rsidRDefault="005015EA" w:rsidP="005015EA">
      <w:pPr>
        <w:rPr>
          <w:rFonts w:ascii="Arial" w:hAnsi="Arial" w:cs="Arial"/>
          <w:sz w:val="20"/>
          <w:szCs w:val="20"/>
        </w:rPr>
      </w:pPr>
      <w:r w:rsidRPr="004F352E">
        <w:rPr>
          <w:rFonts w:ascii="Arial" w:hAnsi="Arial" w:cs="Arial"/>
          <w:sz w:val="20"/>
          <w:szCs w:val="20"/>
        </w:rPr>
        <w:t>1303-Main</w:t>
      </w:r>
    </w:p>
    <w:p w:rsidR="005015EA" w:rsidRPr="004F352E" w:rsidRDefault="005015EA" w:rsidP="005015EA">
      <w:pPr>
        <w:rPr>
          <w:rFonts w:ascii="Arial" w:hAnsi="Arial" w:cs="Arial"/>
          <w:sz w:val="20"/>
          <w:szCs w:val="20"/>
        </w:rPr>
      </w:pPr>
      <w:r w:rsidRPr="004F352E">
        <w:rPr>
          <w:rFonts w:ascii="Arial" w:hAnsi="Arial" w:cs="Arial"/>
          <w:sz w:val="20"/>
          <w:szCs w:val="20"/>
        </w:rPr>
        <w:t>Cincinnati, OH  45202</w:t>
      </w:r>
    </w:p>
    <w:p w:rsidR="005015EA" w:rsidRPr="004F352E" w:rsidRDefault="005015EA" w:rsidP="005015EA">
      <w:pPr>
        <w:rPr>
          <w:rFonts w:ascii="Arial" w:hAnsi="Arial" w:cs="Arial"/>
          <w:sz w:val="20"/>
          <w:szCs w:val="20"/>
        </w:rPr>
      </w:pPr>
      <w:r w:rsidRPr="004F352E">
        <w:rPr>
          <w:rFonts w:ascii="Arial" w:hAnsi="Arial" w:cs="Arial"/>
          <w:sz w:val="20"/>
          <w:szCs w:val="20"/>
        </w:rPr>
        <w:t>Amy.Spiller@Duke-Energy.com</w:t>
      </w:r>
    </w:p>
    <w:p w:rsidR="005015EA" w:rsidRPr="004F352E" w:rsidRDefault="005015EA" w:rsidP="005015EA">
      <w:pPr>
        <w:rPr>
          <w:rFonts w:ascii="Arial" w:hAnsi="Arial" w:cs="Arial"/>
          <w:sz w:val="20"/>
          <w:szCs w:val="20"/>
        </w:rPr>
      </w:pPr>
      <w:r w:rsidRPr="004F352E">
        <w:rPr>
          <w:rFonts w:ascii="Arial" w:hAnsi="Arial" w:cs="Arial"/>
          <w:sz w:val="20"/>
          <w:szCs w:val="20"/>
        </w:rPr>
        <w:t>elizabeth.watts@duke-energy.com</w:t>
      </w:r>
    </w:p>
    <w:p w:rsidR="005015EA" w:rsidRPr="004F352E" w:rsidRDefault="005015EA" w:rsidP="005015EA">
      <w:pPr>
        <w:rPr>
          <w:rFonts w:ascii="Arial" w:hAnsi="Arial" w:cs="Arial"/>
          <w:sz w:val="20"/>
          <w:szCs w:val="20"/>
        </w:rPr>
      </w:pPr>
      <w:r w:rsidRPr="004F352E">
        <w:rPr>
          <w:rFonts w:ascii="Arial" w:hAnsi="Arial" w:cs="Arial"/>
          <w:sz w:val="20"/>
          <w:szCs w:val="20"/>
        </w:rPr>
        <w:t>Jeanne.kingery@duke-energy.com</w:t>
      </w:r>
    </w:p>
    <w:p w:rsidR="005015EA" w:rsidRPr="004F352E" w:rsidRDefault="005015EA" w:rsidP="005015EA">
      <w:pPr>
        <w:rPr>
          <w:rFonts w:ascii="Arial" w:hAnsi="Arial" w:cs="Arial"/>
          <w:sz w:val="20"/>
          <w:szCs w:val="20"/>
        </w:rPr>
      </w:pPr>
    </w:p>
    <w:p w:rsidR="005015EA" w:rsidRPr="004F352E" w:rsidRDefault="005015EA" w:rsidP="005015EA">
      <w:pPr>
        <w:rPr>
          <w:rFonts w:ascii="Arial" w:eastAsia="Calibri" w:hAnsi="Arial" w:cs="Arial"/>
          <w:b/>
          <w:smallCaps/>
          <w:sz w:val="20"/>
          <w:szCs w:val="20"/>
        </w:rPr>
      </w:pPr>
      <w:r w:rsidRPr="004F352E">
        <w:rPr>
          <w:rFonts w:ascii="Arial" w:eastAsia="Calibri" w:hAnsi="Arial" w:cs="Arial"/>
          <w:b/>
          <w:smallCaps/>
          <w:sz w:val="20"/>
          <w:szCs w:val="20"/>
        </w:rPr>
        <w:t>Counsel for Duke energy Ohio, Inc.</w:t>
      </w:r>
    </w:p>
    <w:p w:rsidR="005015EA" w:rsidRPr="004F352E" w:rsidRDefault="005015EA" w:rsidP="005015EA">
      <w:pPr>
        <w:rPr>
          <w:rFonts w:ascii="Arial" w:hAnsi="Arial" w:cs="Arial"/>
          <w:sz w:val="20"/>
          <w:szCs w:val="20"/>
        </w:rPr>
      </w:pP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Lisa Hawrot</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Spilman Thomas &amp; Battle, PLLC</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Century Centre Building</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1233 Main Street, Suite 4000</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Wheeling, WV 26003</w:t>
      </w:r>
    </w:p>
    <w:p w:rsidR="005015EA" w:rsidRPr="004F352E" w:rsidRDefault="008F6145" w:rsidP="005015EA">
      <w:pPr>
        <w:rPr>
          <w:rFonts w:ascii="Arial" w:eastAsia="Calibri" w:hAnsi="Arial" w:cs="Arial"/>
          <w:sz w:val="20"/>
          <w:szCs w:val="20"/>
        </w:rPr>
      </w:pPr>
      <w:hyperlink r:id="rId60" w:history="1">
        <w:r w:rsidR="005015EA" w:rsidRPr="004F352E">
          <w:rPr>
            <w:rStyle w:val="Hyperlink"/>
            <w:rFonts w:ascii="Arial" w:eastAsia="Calibri" w:hAnsi="Arial" w:cs="Arial"/>
            <w:sz w:val="20"/>
            <w:szCs w:val="20"/>
          </w:rPr>
          <w:t>lhawrot@spilmanlaw.com</w:t>
        </w:r>
      </w:hyperlink>
    </w:p>
    <w:p w:rsidR="005015EA" w:rsidRPr="004F352E" w:rsidRDefault="005015EA" w:rsidP="005015EA">
      <w:pPr>
        <w:rPr>
          <w:rFonts w:ascii="Arial" w:eastAsia="Calibri" w:hAnsi="Arial" w:cs="Arial"/>
          <w:b/>
          <w:smallCaps/>
          <w:sz w:val="20"/>
          <w:szCs w:val="20"/>
        </w:rPr>
      </w:pP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Derrick Price Williamson</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Spilman Thomas &amp; Battle, PLLC</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1100 Bent Creek Blvd., Suite 101</w:t>
      </w:r>
    </w:p>
    <w:p w:rsidR="005015EA" w:rsidRPr="004F352E" w:rsidRDefault="005015EA" w:rsidP="005015EA">
      <w:pPr>
        <w:rPr>
          <w:rFonts w:ascii="Arial" w:hAnsi="Arial" w:cs="Arial"/>
          <w:sz w:val="20"/>
          <w:szCs w:val="20"/>
        </w:rPr>
      </w:pPr>
      <w:r w:rsidRPr="004F352E">
        <w:rPr>
          <w:rFonts w:ascii="Arial" w:hAnsi="Arial" w:cs="Arial"/>
          <w:sz w:val="20"/>
          <w:szCs w:val="20"/>
        </w:rPr>
        <w:t>Mechanicsburg, PA  17050</w:t>
      </w:r>
    </w:p>
    <w:p w:rsidR="005015EA" w:rsidRPr="004F352E" w:rsidRDefault="008F6145" w:rsidP="005015EA">
      <w:pPr>
        <w:rPr>
          <w:rFonts w:ascii="Arial" w:hAnsi="Arial" w:cs="Arial"/>
          <w:sz w:val="20"/>
          <w:szCs w:val="20"/>
        </w:rPr>
      </w:pPr>
      <w:hyperlink r:id="rId61" w:history="1">
        <w:r w:rsidR="005015EA" w:rsidRPr="004F352E">
          <w:rPr>
            <w:rStyle w:val="Hyperlink"/>
            <w:rFonts w:ascii="Arial" w:hAnsi="Arial" w:cs="Arial"/>
            <w:sz w:val="20"/>
            <w:szCs w:val="20"/>
          </w:rPr>
          <w:t>dwilliamson@spilmanlaw.com</w:t>
        </w:r>
      </w:hyperlink>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sz w:val="20"/>
          <w:szCs w:val="20"/>
        </w:rPr>
      </w:pPr>
      <w:r w:rsidRPr="004F352E">
        <w:rPr>
          <w:rFonts w:ascii="Arial" w:hAnsi="Arial" w:cs="Arial"/>
          <w:sz w:val="20"/>
          <w:szCs w:val="20"/>
        </w:rPr>
        <w:t>Carrie M. Harris</w:t>
      </w:r>
    </w:p>
    <w:p w:rsidR="005015EA" w:rsidRPr="004F352E" w:rsidRDefault="005015EA" w:rsidP="005015EA">
      <w:pPr>
        <w:rPr>
          <w:rFonts w:ascii="Arial" w:hAnsi="Arial" w:cs="Arial"/>
          <w:sz w:val="20"/>
          <w:szCs w:val="20"/>
        </w:rPr>
      </w:pPr>
      <w:r w:rsidRPr="004F352E">
        <w:rPr>
          <w:rFonts w:ascii="Arial" w:hAnsi="Arial" w:cs="Arial"/>
          <w:sz w:val="20"/>
          <w:szCs w:val="20"/>
        </w:rPr>
        <w:t>Spilman Thomas &amp; Battle, PLLC</w:t>
      </w:r>
    </w:p>
    <w:p w:rsidR="005015EA" w:rsidRPr="004F352E" w:rsidRDefault="005015EA" w:rsidP="005015EA">
      <w:pPr>
        <w:rPr>
          <w:rFonts w:ascii="Arial" w:hAnsi="Arial" w:cs="Arial"/>
          <w:sz w:val="20"/>
          <w:szCs w:val="20"/>
        </w:rPr>
      </w:pPr>
      <w:r w:rsidRPr="004F352E">
        <w:rPr>
          <w:rFonts w:ascii="Arial" w:hAnsi="Arial" w:cs="Arial"/>
          <w:sz w:val="20"/>
          <w:szCs w:val="20"/>
        </w:rPr>
        <w:t>310 First Street, Suite 1100</w:t>
      </w:r>
    </w:p>
    <w:p w:rsidR="005015EA" w:rsidRPr="004F352E" w:rsidRDefault="005015EA" w:rsidP="005015EA">
      <w:pPr>
        <w:rPr>
          <w:rFonts w:ascii="Arial" w:hAnsi="Arial" w:cs="Arial"/>
          <w:sz w:val="20"/>
          <w:szCs w:val="20"/>
        </w:rPr>
      </w:pPr>
      <w:r w:rsidRPr="004F352E">
        <w:rPr>
          <w:rFonts w:ascii="Arial" w:hAnsi="Arial" w:cs="Arial"/>
          <w:sz w:val="20"/>
          <w:szCs w:val="20"/>
        </w:rPr>
        <w:t>PO Box 90</w:t>
      </w:r>
    </w:p>
    <w:p w:rsidR="005015EA" w:rsidRPr="004F352E" w:rsidRDefault="005015EA" w:rsidP="005015EA">
      <w:pPr>
        <w:rPr>
          <w:rFonts w:ascii="Arial" w:hAnsi="Arial" w:cs="Arial"/>
          <w:sz w:val="20"/>
          <w:szCs w:val="20"/>
        </w:rPr>
      </w:pPr>
      <w:r w:rsidRPr="004F352E">
        <w:rPr>
          <w:rFonts w:ascii="Arial" w:hAnsi="Arial" w:cs="Arial"/>
          <w:sz w:val="20"/>
          <w:szCs w:val="20"/>
        </w:rPr>
        <w:t>Roanoke, VA  24002-0090</w:t>
      </w:r>
    </w:p>
    <w:p w:rsidR="005015EA" w:rsidRPr="004F352E" w:rsidRDefault="008F6145" w:rsidP="005015EA">
      <w:pPr>
        <w:rPr>
          <w:rFonts w:ascii="Arial" w:hAnsi="Arial" w:cs="Arial"/>
          <w:sz w:val="20"/>
          <w:szCs w:val="20"/>
        </w:rPr>
      </w:pPr>
      <w:hyperlink r:id="rId62" w:history="1">
        <w:r w:rsidR="005015EA" w:rsidRPr="004F352E">
          <w:rPr>
            <w:rStyle w:val="Hyperlink"/>
            <w:rFonts w:ascii="Arial" w:hAnsi="Arial" w:cs="Arial"/>
            <w:sz w:val="20"/>
            <w:szCs w:val="20"/>
          </w:rPr>
          <w:t>charis@spilmanlaw.com</w:t>
        </w:r>
      </w:hyperlink>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b/>
          <w:smallCaps/>
          <w:sz w:val="20"/>
          <w:szCs w:val="20"/>
        </w:rPr>
      </w:pPr>
      <w:r w:rsidRPr="004F352E">
        <w:rPr>
          <w:rFonts w:ascii="Arial" w:hAnsi="Arial" w:cs="Arial"/>
          <w:b/>
          <w:smallCaps/>
          <w:sz w:val="20"/>
          <w:szCs w:val="20"/>
        </w:rPr>
        <w:t>Counsel to Wal-Mart Stores East, LP and Sam’s East, Inc.</w:t>
      </w:r>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sz w:val="20"/>
          <w:szCs w:val="20"/>
        </w:rPr>
      </w:pPr>
      <w:r w:rsidRPr="004F352E">
        <w:rPr>
          <w:rFonts w:ascii="Arial" w:hAnsi="Arial" w:cs="Arial"/>
          <w:sz w:val="20"/>
          <w:szCs w:val="20"/>
        </w:rPr>
        <w:t>Terrence O’Donnell</w:t>
      </w:r>
    </w:p>
    <w:p w:rsidR="005015EA" w:rsidRPr="004F352E" w:rsidRDefault="005015EA" w:rsidP="005015EA">
      <w:pPr>
        <w:rPr>
          <w:rFonts w:ascii="Arial" w:hAnsi="Arial" w:cs="Arial"/>
          <w:sz w:val="20"/>
          <w:szCs w:val="20"/>
        </w:rPr>
      </w:pPr>
      <w:r w:rsidRPr="004F352E">
        <w:rPr>
          <w:rFonts w:ascii="Arial" w:hAnsi="Arial" w:cs="Arial"/>
          <w:sz w:val="20"/>
          <w:szCs w:val="20"/>
        </w:rPr>
        <w:t>Raymond Seiler</w:t>
      </w:r>
    </w:p>
    <w:p w:rsidR="005015EA" w:rsidRPr="004F352E" w:rsidRDefault="005015EA" w:rsidP="005015EA">
      <w:pPr>
        <w:rPr>
          <w:rFonts w:ascii="Arial" w:hAnsi="Arial" w:cs="Arial"/>
          <w:sz w:val="20"/>
          <w:szCs w:val="20"/>
        </w:rPr>
      </w:pPr>
      <w:r w:rsidRPr="004F352E">
        <w:rPr>
          <w:rFonts w:ascii="Arial" w:hAnsi="Arial" w:cs="Arial"/>
          <w:sz w:val="20"/>
          <w:szCs w:val="20"/>
        </w:rPr>
        <w:t>Dickinson Wright PLLC</w:t>
      </w:r>
    </w:p>
    <w:p w:rsidR="005015EA" w:rsidRPr="004F352E" w:rsidRDefault="005015EA" w:rsidP="005015EA">
      <w:pPr>
        <w:rPr>
          <w:rFonts w:ascii="Arial" w:hAnsi="Arial" w:cs="Arial"/>
          <w:sz w:val="20"/>
          <w:szCs w:val="20"/>
        </w:rPr>
      </w:pPr>
      <w:r w:rsidRPr="004F352E">
        <w:rPr>
          <w:rFonts w:ascii="Arial" w:hAnsi="Arial" w:cs="Arial"/>
          <w:sz w:val="20"/>
          <w:szCs w:val="20"/>
        </w:rPr>
        <w:t>150 E. Gay Street, Suite 2400</w:t>
      </w:r>
    </w:p>
    <w:p w:rsidR="005015EA" w:rsidRPr="004F352E" w:rsidRDefault="005015EA" w:rsidP="005015EA">
      <w:pPr>
        <w:rPr>
          <w:rFonts w:ascii="Arial" w:hAnsi="Arial" w:cs="Arial"/>
          <w:sz w:val="20"/>
          <w:szCs w:val="20"/>
        </w:rPr>
      </w:pPr>
      <w:r w:rsidRPr="004F352E">
        <w:rPr>
          <w:rFonts w:ascii="Arial" w:hAnsi="Arial" w:cs="Arial"/>
          <w:sz w:val="20"/>
          <w:szCs w:val="20"/>
        </w:rPr>
        <w:t>Columbus, OH  43215</w:t>
      </w:r>
    </w:p>
    <w:p w:rsidR="005015EA" w:rsidRPr="004F352E" w:rsidRDefault="008F6145" w:rsidP="005015EA">
      <w:pPr>
        <w:rPr>
          <w:rFonts w:ascii="Arial" w:hAnsi="Arial" w:cs="Arial"/>
          <w:sz w:val="20"/>
          <w:szCs w:val="20"/>
        </w:rPr>
      </w:pPr>
      <w:hyperlink r:id="rId63" w:history="1">
        <w:r w:rsidR="005015EA" w:rsidRPr="004F352E">
          <w:rPr>
            <w:rStyle w:val="Hyperlink"/>
            <w:rFonts w:ascii="Arial" w:hAnsi="Arial" w:cs="Arial"/>
            <w:sz w:val="20"/>
            <w:szCs w:val="20"/>
          </w:rPr>
          <w:t>todonnell@dickinsonwright.com</w:t>
        </w:r>
      </w:hyperlink>
    </w:p>
    <w:p w:rsidR="005015EA" w:rsidRPr="004F352E" w:rsidRDefault="008F6145" w:rsidP="005015EA">
      <w:pPr>
        <w:rPr>
          <w:rFonts w:ascii="Arial" w:hAnsi="Arial" w:cs="Arial"/>
          <w:sz w:val="20"/>
          <w:szCs w:val="20"/>
        </w:rPr>
      </w:pPr>
      <w:hyperlink r:id="rId64" w:history="1">
        <w:r w:rsidR="005015EA" w:rsidRPr="004F352E">
          <w:rPr>
            <w:rStyle w:val="Hyperlink"/>
            <w:rFonts w:ascii="Arial" w:hAnsi="Arial" w:cs="Arial"/>
            <w:sz w:val="20"/>
            <w:szCs w:val="20"/>
          </w:rPr>
          <w:t>rseiler@dickinsonwright.com</w:t>
        </w:r>
      </w:hyperlink>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b/>
          <w:smallCaps/>
          <w:sz w:val="20"/>
          <w:szCs w:val="20"/>
        </w:rPr>
      </w:pPr>
      <w:r w:rsidRPr="004F352E">
        <w:rPr>
          <w:rFonts w:ascii="Arial" w:hAnsi="Arial" w:cs="Arial"/>
          <w:b/>
          <w:smallCaps/>
          <w:sz w:val="20"/>
          <w:szCs w:val="20"/>
        </w:rPr>
        <w:t>Counsel to Mid-Atlantic Renewable Energy Coalition</w:t>
      </w:r>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sz w:val="20"/>
          <w:szCs w:val="20"/>
        </w:rPr>
      </w:pPr>
      <w:r w:rsidRPr="004F352E">
        <w:rPr>
          <w:rFonts w:ascii="Arial" w:hAnsi="Arial" w:cs="Arial"/>
          <w:sz w:val="20"/>
          <w:szCs w:val="20"/>
        </w:rPr>
        <w:t>Ellis Jacobs</w:t>
      </w:r>
    </w:p>
    <w:p w:rsidR="005015EA" w:rsidRPr="004F352E" w:rsidRDefault="005015EA" w:rsidP="005015EA">
      <w:pPr>
        <w:rPr>
          <w:rFonts w:ascii="Arial" w:hAnsi="Arial" w:cs="Arial"/>
          <w:sz w:val="20"/>
          <w:szCs w:val="20"/>
        </w:rPr>
      </w:pPr>
      <w:r w:rsidRPr="004F352E">
        <w:rPr>
          <w:rFonts w:ascii="Arial" w:hAnsi="Arial" w:cs="Arial"/>
          <w:sz w:val="20"/>
          <w:szCs w:val="20"/>
        </w:rPr>
        <w:t>130 West Second Street, Suite 700 East</w:t>
      </w:r>
    </w:p>
    <w:p w:rsidR="005015EA" w:rsidRPr="004F352E" w:rsidRDefault="005015EA" w:rsidP="005015EA">
      <w:pPr>
        <w:rPr>
          <w:rFonts w:ascii="Arial" w:hAnsi="Arial" w:cs="Arial"/>
          <w:sz w:val="20"/>
          <w:szCs w:val="20"/>
        </w:rPr>
      </w:pPr>
      <w:r w:rsidRPr="004F352E">
        <w:rPr>
          <w:rFonts w:ascii="Arial" w:hAnsi="Arial" w:cs="Arial"/>
          <w:sz w:val="20"/>
          <w:szCs w:val="20"/>
        </w:rPr>
        <w:t>Dayton, OH  45402</w:t>
      </w:r>
    </w:p>
    <w:p w:rsidR="005015EA" w:rsidRPr="004F352E" w:rsidRDefault="008F6145" w:rsidP="005015EA">
      <w:pPr>
        <w:rPr>
          <w:rFonts w:ascii="Arial" w:hAnsi="Arial" w:cs="Arial"/>
          <w:sz w:val="20"/>
          <w:szCs w:val="20"/>
        </w:rPr>
      </w:pPr>
      <w:hyperlink r:id="rId65" w:history="1">
        <w:r w:rsidR="005015EA" w:rsidRPr="004F352E">
          <w:rPr>
            <w:rStyle w:val="Hyperlink"/>
            <w:rFonts w:ascii="Arial" w:hAnsi="Arial" w:cs="Arial"/>
            <w:sz w:val="20"/>
            <w:szCs w:val="20"/>
          </w:rPr>
          <w:t>ejacobs@ablelaw.org</w:t>
        </w:r>
      </w:hyperlink>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b/>
          <w:smallCaps/>
          <w:sz w:val="20"/>
          <w:szCs w:val="20"/>
        </w:rPr>
      </w:pPr>
      <w:r w:rsidRPr="004F352E">
        <w:rPr>
          <w:rFonts w:ascii="Arial" w:hAnsi="Arial" w:cs="Arial"/>
          <w:b/>
          <w:smallCaps/>
          <w:sz w:val="20"/>
          <w:szCs w:val="20"/>
        </w:rPr>
        <w:t>Counsel to Edgemont Neighborhood Coalition and Advocates for Basic Legal Equality</w:t>
      </w:r>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sz w:val="20"/>
          <w:szCs w:val="20"/>
        </w:rPr>
      </w:pPr>
      <w:r w:rsidRPr="004F352E">
        <w:rPr>
          <w:rFonts w:ascii="Arial" w:hAnsi="Arial" w:cs="Arial"/>
          <w:sz w:val="20"/>
          <w:szCs w:val="20"/>
        </w:rPr>
        <w:br w:type="column"/>
      </w:r>
      <w:r w:rsidRPr="004F352E">
        <w:rPr>
          <w:rFonts w:ascii="Arial" w:hAnsi="Arial" w:cs="Arial"/>
          <w:sz w:val="20"/>
          <w:szCs w:val="20"/>
        </w:rPr>
        <w:lastRenderedPageBreak/>
        <w:t>John R. Doll</w:t>
      </w:r>
    </w:p>
    <w:p w:rsidR="005015EA" w:rsidRPr="004F352E" w:rsidRDefault="005015EA" w:rsidP="005015EA">
      <w:pPr>
        <w:rPr>
          <w:rFonts w:ascii="Arial" w:hAnsi="Arial" w:cs="Arial"/>
          <w:sz w:val="20"/>
          <w:szCs w:val="20"/>
        </w:rPr>
      </w:pPr>
      <w:r w:rsidRPr="004F352E">
        <w:rPr>
          <w:rFonts w:ascii="Arial" w:hAnsi="Arial" w:cs="Arial"/>
          <w:sz w:val="20"/>
          <w:szCs w:val="20"/>
        </w:rPr>
        <w:t>Matthew T. Crawford</w:t>
      </w:r>
    </w:p>
    <w:p w:rsidR="005015EA" w:rsidRPr="004F352E" w:rsidRDefault="005015EA" w:rsidP="005015EA">
      <w:pPr>
        <w:rPr>
          <w:rFonts w:ascii="Arial" w:hAnsi="Arial" w:cs="Arial"/>
          <w:sz w:val="20"/>
          <w:szCs w:val="20"/>
        </w:rPr>
      </w:pPr>
      <w:r w:rsidRPr="004F352E">
        <w:rPr>
          <w:rFonts w:ascii="Arial" w:hAnsi="Arial" w:cs="Arial"/>
          <w:sz w:val="20"/>
          <w:szCs w:val="20"/>
        </w:rPr>
        <w:t>111 W. First Street, Suite 1100</w:t>
      </w:r>
    </w:p>
    <w:p w:rsidR="005015EA" w:rsidRPr="004F352E" w:rsidRDefault="005015EA" w:rsidP="005015EA">
      <w:pPr>
        <w:rPr>
          <w:rFonts w:ascii="Arial" w:hAnsi="Arial" w:cs="Arial"/>
          <w:sz w:val="20"/>
          <w:szCs w:val="20"/>
        </w:rPr>
      </w:pPr>
      <w:r w:rsidRPr="004F352E">
        <w:rPr>
          <w:rFonts w:ascii="Arial" w:hAnsi="Arial" w:cs="Arial"/>
          <w:sz w:val="20"/>
          <w:szCs w:val="20"/>
        </w:rPr>
        <w:t>Dayton, OH  45402-1156</w:t>
      </w:r>
    </w:p>
    <w:p w:rsidR="005015EA" w:rsidRPr="004F352E" w:rsidRDefault="008F6145" w:rsidP="005015EA">
      <w:pPr>
        <w:rPr>
          <w:rFonts w:ascii="Arial" w:hAnsi="Arial" w:cs="Arial"/>
          <w:sz w:val="20"/>
          <w:szCs w:val="20"/>
        </w:rPr>
      </w:pPr>
      <w:hyperlink r:id="rId66" w:history="1">
        <w:r w:rsidR="005015EA" w:rsidRPr="004F352E">
          <w:rPr>
            <w:rStyle w:val="Hyperlink"/>
            <w:rFonts w:ascii="Arial" w:hAnsi="Arial" w:cs="Arial"/>
            <w:sz w:val="20"/>
            <w:szCs w:val="20"/>
          </w:rPr>
          <w:t>jdoll@djflawfirm.com</w:t>
        </w:r>
      </w:hyperlink>
    </w:p>
    <w:p w:rsidR="005015EA" w:rsidRPr="004F352E" w:rsidRDefault="008F6145" w:rsidP="005015EA">
      <w:pPr>
        <w:rPr>
          <w:rFonts w:ascii="Arial" w:hAnsi="Arial" w:cs="Arial"/>
          <w:sz w:val="20"/>
          <w:szCs w:val="20"/>
        </w:rPr>
      </w:pPr>
      <w:hyperlink r:id="rId67" w:history="1">
        <w:r w:rsidR="005015EA" w:rsidRPr="004F352E">
          <w:rPr>
            <w:rStyle w:val="Hyperlink"/>
            <w:rFonts w:ascii="Arial" w:hAnsi="Arial" w:cs="Arial"/>
            <w:sz w:val="20"/>
            <w:szCs w:val="20"/>
          </w:rPr>
          <w:t>mcrawcord@djflawfirm.com</w:t>
        </w:r>
      </w:hyperlink>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b/>
          <w:smallCaps/>
          <w:sz w:val="20"/>
          <w:szCs w:val="20"/>
        </w:rPr>
      </w:pPr>
      <w:r w:rsidRPr="004F352E">
        <w:rPr>
          <w:rFonts w:ascii="Arial" w:hAnsi="Arial" w:cs="Arial"/>
          <w:b/>
          <w:smallCaps/>
          <w:sz w:val="20"/>
          <w:szCs w:val="20"/>
        </w:rPr>
        <w:t>Counsel for Utility Workers of America, Local 175</w:t>
      </w:r>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sz w:val="20"/>
          <w:szCs w:val="20"/>
        </w:rPr>
      </w:pPr>
      <w:r w:rsidRPr="004F352E">
        <w:rPr>
          <w:rFonts w:ascii="Arial" w:hAnsi="Arial" w:cs="Arial"/>
          <w:sz w:val="20"/>
          <w:szCs w:val="20"/>
        </w:rPr>
        <w:t>Devin Parram</w:t>
      </w:r>
    </w:p>
    <w:p w:rsidR="005015EA" w:rsidRPr="004F352E" w:rsidRDefault="005015EA" w:rsidP="005015EA">
      <w:pPr>
        <w:rPr>
          <w:rFonts w:ascii="Arial" w:hAnsi="Arial" w:cs="Arial"/>
          <w:sz w:val="20"/>
          <w:szCs w:val="20"/>
        </w:rPr>
      </w:pPr>
      <w:r w:rsidRPr="004F352E">
        <w:rPr>
          <w:rFonts w:ascii="Arial" w:hAnsi="Arial" w:cs="Arial"/>
          <w:sz w:val="20"/>
          <w:szCs w:val="20"/>
        </w:rPr>
        <w:t>Bricker and Eckler LLP</w:t>
      </w:r>
    </w:p>
    <w:p w:rsidR="005015EA" w:rsidRPr="004F352E" w:rsidRDefault="005015EA" w:rsidP="005015EA">
      <w:pPr>
        <w:rPr>
          <w:rFonts w:ascii="Arial" w:hAnsi="Arial" w:cs="Arial"/>
          <w:sz w:val="20"/>
          <w:szCs w:val="20"/>
        </w:rPr>
      </w:pPr>
      <w:r w:rsidRPr="004F352E">
        <w:rPr>
          <w:rFonts w:ascii="Arial" w:hAnsi="Arial" w:cs="Arial"/>
          <w:sz w:val="20"/>
          <w:szCs w:val="20"/>
        </w:rPr>
        <w:t>100 South Third Street</w:t>
      </w:r>
    </w:p>
    <w:p w:rsidR="005015EA" w:rsidRPr="004F352E" w:rsidRDefault="005015EA" w:rsidP="005015EA">
      <w:pPr>
        <w:rPr>
          <w:rFonts w:ascii="Arial" w:hAnsi="Arial" w:cs="Arial"/>
          <w:sz w:val="20"/>
          <w:szCs w:val="20"/>
        </w:rPr>
      </w:pPr>
      <w:r w:rsidRPr="004F352E">
        <w:rPr>
          <w:rFonts w:ascii="Arial" w:hAnsi="Arial" w:cs="Arial"/>
          <w:sz w:val="20"/>
          <w:szCs w:val="20"/>
        </w:rPr>
        <w:t>Columbus, OH  43215</w:t>
      </w:r>
    </w:p>
    <w:p w:rsidR="005015EA" w:rsidRPr="004F352E" w:rsidRDefault="008F6145" w:rsidP="005015EA">
      <w:pPr>
        <w:rPr>
          <w:rFonts w:ascii="Arial" w:hAnsi="Arial" w:cs="Arial"/>
          <w:sz w:val="20"/>
          <w:szCs w:val="20"/>
        </w:rPr>
      </w:pPr>
      <w:hyperlink r:id="rId68" w:history="1">
        <w:r w:rsidR="005015EA" w:rsidRPr="004F352E">
          <w:rPr>
            <w:rStyle w:val="Hyperlink"/>
            <w:rFonts w:ascii="Arial" w:hAnsi="Arial" w:cs="Arial"/>
            <w:sz w:val="20"/>
            <w:szCs w:val="20"/>
          </w:rPr>
          <w:t>dparram@bricker.com</w:t>
        </w:r>
      </w:hyperlink>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b/>
          <w:smallCaps/>
          <w:sz w:val="20"/>
          <w:szCs w:val="20"/>
        </w:rPr>
      </w:pPr>
      <w:r w:rsidRPr="004F352E">
        <w:rPr>
          <w:rFonts w:ascii="Arial" w:hAnsi="Arial" w:cs="Arial"/>
          <w:b/>
          <w:smallCaps/>
          <w:sz w:val="20"/>
          <w:szCs w:val="20"/>
        </w:rPr>
        <w:t>Counsel for People Working Cooperatively, Inc.</w:t>
      </w:r>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sz w:val="20"/>
          <w:szCs w:val="20"/>
        </w:rPr>
      </w:pPr>
      <w:r w:rsidRPr="004F352E">
        <w:rPr>
          <w:rFonts w:ascii="Arial" w:hAnsi="Arial" w:cs="Arial"/>
          <w:sz w:val="20"/>
          <w:szCs w:val="20"/>
        </w:rPr>
        <w:t>Carl Tamm</w:t>
      </w:r>
    </w:p>
    <w:p w:rsidR="005015EA" w:rsidRPr="004F352E" w:rsidRDefault="005015EA" w:rsidP="005015EA">
      <w:pPr>
        <w:rPr>
          <w:rFonts w:ascii="Arial" w:hAnsi="Arial" w:cs="Arial"/>
          <w:sz w:val="20"/>
          <w:szCs w:val="20"/>
        </w:rPr>
      </w:pPr>
      <w:r w:rsidRPr="004F352E">
        <w:rPr>
          <w:rFonts w:ascii="Arial" w:hAnsi="Arial" w:cs="Arial"/>
          <w:sz w:val="20"/>
          <w:szCs w:val="20"/>
        </w:rPr>
        <w:t>Classic Connectors, Inc.</w:t>
      </w:r>
    </w:p>
    <w:p w:rsidR="005015EA" w:rsidRPr="004F352E" w:rsidRDefault="005015EA" w:rsidP="005015EA">
      <w:pPr>
        <w:rPr>
          <w:rFonts w:ascii="Arial" w:hAnsi="Arial" w:cs="Arial"/>
          <w:sz w:val="20"/>
          <w:szCs w:val="20"/>
        </w:rPr>
      </w:pPr>
      <w:r w:rsidRPr="004F352E">
        <w:rPr>
          <w:rFonts w:ascii="Arial" w:hAnsi="Arial" w:cs="Arial"/>
          <w:sz w:val="20"/>
          <w:szCs w:val="20"/>
        </w:rPr>
        <w:t>382 Park Avenue East</w:t>
      </w:r>
    </w:p>
    <w:p w:rsidR="005015EA" w:rsidRPr="004F352E" w:rsidRDefault="005015EA" w:rsidP="005015EA">
      <w:pPr>
        <w:rPr>
          <w:rFonts w:ascii="Arial" w:hAnsi="Arial" w:cs="Arial"/>
          <w:sz w:val="20"/>
          <w:szCs w:val="20"/>
        </w:rPr>
      </w:pPr>
      <w:r w:rsidRPr="004F352E">
        <w:rPr>
          <w:rFonts w:ascii="Arial" w:hAnsi="Arial" w:cs="Arial"/>
          <w:sz w:val="20"/>
          <w:szCs w:val="20"/>
        </w:rPr>
        <w:t>Mansfield, OH  44905</w:t>
      </w:r>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b/>
          <w:smallCaps/>
          <w:sz w:val="20"/>
          <w:szCs w:val="20"/>
        </w:rPr>
      </w:pPr>
      <w:r w:rsidRPr="004F352E">
        <w:rPr>
          <w:rFonts w:ascii="Arial" w:hAnsi="Arial" w:cs="Arial"/>
          <w:b/>
          <w:smallCaps/>
          <w:sz w:val="20"/>
          <w:szCs w:val="20"/>
        </w:rPr>
        <w:t>On Behalf of Classic Connectors, Inc.</w:t>
      </w:r>
    </w:p>
    <w:p w:rsidR="005015EA" w:rsidRPr="004F352E" w:rsidRDefault="005015EA" w:rsidP="005015EA">
      <w:pPr>
        <w:rPr>
          <w:rFonts w:ascii="Arial" w:hAnsi="Arial" w:cs="Arial"/>
          <w:sz w:val="20"/>
          <w:szCs w:val="20"/>
        </w:rPr>
      </w:pPr>
    </w:p>
    <w:p w:rsidR="005015EA" w:rsidRPr="004F352E" w:rsidRDefault="005015EA" w:rsidP="005015EA">
      <w:pPr>
        <w:rPr>
          <w:rFonts w:ascii="Arial" w:hAnsi="Arial" w:cs="Arial"/>
          <w:sz w:val="20"/>
          <w:szCs w:val="20"/>
        </w:rPr>
      </w:pPr>
      <w:r w:rsidRPr="004F352E">
        <w:rPr>
          <w:rFonts w:ascii="Arial" w:hAnsi="Arial" w:cs="Arial"/>
          <w:sz w:val="20"/>
          <w:szCs w:val="20"/>
        </w:rPr>
        <w:t>William L. Wright</w:t>
      </w:r>
    </w:p>
    <w:p w:rsidR="005015EA" w:rsidRPr="004F352E" w:rsidRDefault="005015EA" w:rsidP="005015EA">
      <w:pPr>
        <w:rPr>
          <w:rFonts w:ascii="Arial" w:hAnsi="Arial" w:cs="Arial"/>
          <w:sz w:val="20"/>
          <w:szCs w:val="20"/>
        </w:rPr>
      </w:pPr>
      <w:r w:rsidRPr="004F352E">
        <w:rPr>
          <w:rFonts w:ascii="Arial" w:hAnsi="Arial" w:cs="Arial"/>
          <w:sz w:val="20"/>
          <w:szCs w:val="20"/>
        </w:rPr>
        <w:t>Chief, Public Utilities Section</w:t>
      </w:r>
    </w:p>
    <w:p w:rsidR="005015EA" w:rsidRPr="004F352E" w:rsidRDefault="005015EA" w:rsidP="005015EA">
      <w:pPr>
        <w:autoSpaceDE w:val="0"/>
        <w:autoSpaceDN w:val="0"/>
        <w:adjustRightInd w:val="0"/>
        <w:snapToGrid w:val="0"/>
        <w:rPr>
          <w:rFonts w:ascii="Arial" w:hAnsi="Arial" w:cs="Arial"/>
          <w:sz w:val="20"/>
          <w:szCs w:val="20"/>
        </w:rPr>
      </w:pPr>
      <w:r w:rsidRPr="004F352E">
        <w:rPr>
          <w:rFonts w:ascii="Arial" w:hAnsi="Arial" w:cs="Arial"/>
          <w:sz w:val="20"/>
          <w:szCs w:val="20"/>
        </w:rPr>
        <w:t>Office of Attorney General</w:t>
      </w:r>
    </w:p>
    <w:p w:rsidR="005015EA" w:rsidRPr="004F352E" w:rsidRDefault="005015EA" w:rsidP="005015EA">
      <w:pPr>
        <w:autoSpaceDE w:val="0"/>
        <w:autoSpaceDN w:val="0"/>
        <w:adjustRightInd w:val="0"/>
        <w:snapToGrid w:val="0"/>
        <w:rPr>
          <w:rFonts w:ascii="Arial" w:hAnsi="Arial" w:cs="Arial"/>
          <w:sz w:val="20"/>
          <w:szCs w:val="20"/>
        </w:rPr>
      </w:pPr>
      <w:r w:rsidRPr="004F352E">
        <w:rPr>
          <w:rFonts w:ascii="Arial" w:hAnsi="Arial" w:cs="Arial"/>
          <w:sz w:val="20"/>
          <w:szCs w:val="20"/>
        </w:rPr>
        <w:t>30 East Broad Street, 16th Floor</w:t>
      </w:r>
    </w:p>
    <w:p w:rsidR="005015EA" w:rsidRPr="004F352E" w:rsidRDefault="005015EA" w:rsidP="005015EA">
      <w:pPr>
        <w:autoSpaceDE w:val="0"/>
        <w:autoSpaceDN w:val="0"/>
        <w:adjustRightInd w:val="0"/>
        <w:snapToGrid w:val="0"/>
        <w:rPr>
          <w:rFonts w:ascii="Arial" w:hAnsi="Arial" w:cs="Arial"/>
          <w:sz w:val="20"/>
          <w:szCs w:val="20"/>
        </w:rPr>
      </w:pPr>
      <w:r w:rsidRPr="004F352E">
        <w:rPr>
          <w:rFonts w:ascii="Arial" w:hAnsi="Arial" w:cs="Arial"/>
          <w:sz w:val="20"/>
          <w:szCs w:val="20"/>
        </w:rPr>
        <w:t>Columbus, OH 43215</w:t>
      </w:r>
    </w:p>
    <w:p w:rsidR="005015EA" w:rsidRPr="004F352E" w:rsidRDefault="005015EA" w:rsidP="005015EA">
      <w:pPr>
        <w:rPr>
          <w:rFonts w:ascii="Arial" w:hAnsi="Arial" w:cs="Arial"/>
          <w:sz w:val="20"/>
          <w:szCs w:val="20"/>
        </w:rPr>
      </w:pPr>
      <w:r w:rsidRPr="004F352E">
        <w:rPr>
          <w:rFonts w:ascii="Arial" w:hAnsi="Arial" w:cs="Arial"/>
          <w:sz w:val="20"/>
          <w:szCs w:val="20"/>
        </w:rPr>
        <w:t>william.wright@ohioattorneygeneral.gov</w:t>
      </w:r>
    </w:p>
    <w:p w:rsidR="005015EA" w:rsidRPr="004F352E" w:rsidRDefault="005015EA" w:rsidP="005015EA">
      <w:pPr>
        <w:rPr>
          <w:rFonts w:ascii="Arial" w:eastAsia="Calibri" w:hAnsi="Arial" w:cs="Arial"/>
          <w:sz w:val="20"/>
          <w:szCs w:val="20"/>
        </w:rPr>
      </w:pPr>
    </w:p>
    <w:p w:rsidR="005015EA" w:rsidRPr="004F352E" w:rsidRDefault="005015EA" w:rsidP="005015EA">
      <w:pPr>
        <w:rPr>
          <w:rFonts w:ascii="Arial" w:eastAsia="Calibri" w:hAnsi="Arial" w:cs="Arial"/>
          <w:b/>
          <w:smallCaps/>
          <w:sz w:val="20"/>
          <w:szCs w:val="20"/>
        </w:rPr>
      </w:pPr>
      <w:r w:rsidRPr="004F352E">
        <w:rPr>
          <w:rFonts w:ascii="Arial" w:eastAsia="Calibri" w:hAnsi="Arial" w:cs="Arial"/>
          <w:b/>
          <w:smallCaps/>
          <w:sz w:val="20"/>
          <w:szCs w:val="20"/>
        </w:rPr>
        <w:t>Counsel for the Staff of the Public Utilities Commission of Ohio</w:t>
      </w:r>
    </w:p>
    <w:p w:rsidR="005015EA" w:rsidRPr="004F352E" w:rsidRDefault="005015EA" w:rsidP="005015EA">
      <w:pPr>
        <w:rPr>
          <w:rFonts w:ascii="Arial" w:eastAsia="Calibri" w:hAnsi="Arial" w:cs="Arial"/>
          <w:b/>
          <w:smallCaps/>
          <w:sz w:val="20"/>
          <w:szCs w:val="20"/>
        </w:rPr>
      </w:pP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Bryce McKenney</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Gregory Price</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Attorney Examiners</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Legal Department</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Public Utilities Commission of Ohio</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180 East Broad Street, 12</w:t>
      </w:r>
      <w:r w:rsidRPr="004F352E">
        <w:rPr>
          <w:rFonts w:ascii="Arial" w:eastAsia="Calibri" w:hAnsi="Arial" w:cs="Arial"/>
          <w:sz w:val="20"/>
          <w:szCs w:val="20"/>
          <w:vertAlign w:val="superscript"/>
        </w:rPr>
        <w:t>th</w:t>
      </w:r>
      <w:r w:rsidRPr="004F352E">
        <w:rPr>
          <w:rFonts w:ascii="Arial" w:eastAsia="Calibri" w:hAnsi="Arial" w:cs="Arial"/>
          <w:sz w:val="20"/>
          <w:szCs w:val="20"/>
        </w:rPr>
        <w:t xml:space="preserve"> Floor</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Columbus OH  43215</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bryce.mckenney@puc.state.oh.us</w:t>
      </w:r>
    </w:p>
    <w:p w:rsidR="005015EA" w:rsidRPr="004F352E" w:rsidRDefault="005015EA" w:rsidP="005015EA">
      <w:pPr>
        <w:rPr>
          <w:rFonts w:ascii="Arial" w:eastAsia="Calibri" w:hAnsi="Arial" w:cs="Arial"/>
          <w:sz w:val="20"/>
          <w:szCs w:val="20"/>
        </w:rPr>
      </w:pPr>
      <w:r w:rsidRPr="004F352E">
        <w:rPr>
          <w:rFonts w:ascii="Arial" w:eastAsia="Calibri" w:hAnsi="Arial" w:cs="Arial"/>
          <w:sz w:val="20"/>
          <w:szCs w:val="20"/>
        </w:rPr>
        <w:t>gregory.price@puc.state.oh.us</w:t>
      </w:r>
    </w:p>
    <w:p w:rsidR="005015EA" w:rsidRPr="004F352E" w:rsidRDefault="005015EA" w:rsidP="005015EA">
      <w:pPr>
        <w:rPr>
          <w:rFonts w:ascii="Arial" w:eastAsia="Calibri" w:hAnsi="Arial" w:cs="Arial"/>
          <w:sz w:val="20"/>
          <w:szCs w:val="20"/>
        </w:rPr>
      </w:pPr>
    </w:p>
    <w:p w:rsidR="005015EA" w:rsidRPr="004F352E" w:rsidRDefault="005015EA" w:rsidP="005015EA">
      <w:pPr>
        <w:rPr>
          <w:rFonts w:ascii="Arial" w:eastAsia="Calibri" w:hAnsi="Arial" w:cs="Arial"/>
          <w:b/>
          <w:smallCaps/>
          <w:sz w:val="20"/>
          <w:szCs w:val="20"/>
        </w:rPr>
      </w:pPr>
      <w:r w:rsidRPr="004F352E">
        <w:rPr>
          <w:rFonts w:ascii="Arial" w:eastAsia="Calibri" w:hAnsi="Arial" w:cs="Arial"/>
          <w:b/>
          <w:smallCaps/>
          <w:sz w:val="20"/>
          <w:szCs w:val="20"/>
        </w:rPr>
        <w:t>Attorney Examiners</w:t>
      </w:r>
    </w:p>
    <w:p w:rsidR="00E328FB" w:rsidRPr="004F352E" w:rsidRDefault="00E328FB" w:rsidP="00E328FB">
      <w:pPr>
        <w:rPr>
          <w:rFonts w:ascii="Arial" w:eastAsia="Calibri" w:hAnsi="Arial" w:cs="Arial"/>
          <w:sz w:val="20"/>
          <w:szCs w:val="20"/>
        </w:rPr>
      </w:pPr>
    </w:p>
    <w:p w:rsidR="009B12BD" w:rsidRPr="00F36550" w:rsidRDefault="009B12BD">
      <w:pPr>
        <w:tabs>
          <w:tab w:val="left" w:pos="720"/>
          <w:tab w:val="left" w:pos="810"/>
        </w:tabs>
        <w:spacing w:line="480" w:lineRule="auto"/>
        <w:ind w:left="720" w:hanging="720"/>
        <w:jc w:val="both"/>
        <w:rPr>
          <w:rStyle w:val="LineNumber"/>
          <w:rFonts w:cs="Arial"/>
          <w:sz w:val="24"/>
        </w:rPr>
      </w:pPr>
    </w:p>
    <w:p w:rsidR="00E328FB" w:rsidRPr="00F36550" w:rsidRDefault="00E328FB">
      <w:pPr>
        <w:tabs>
          <w:tab w:val="left" w:pos="720"/>
          <w:tab w:val="left" w:pos="810"/>
        </w:tabs>
        <w:spacing w:line="480" w:lineRule="auto"/>
        <w:ind w:left="720" w:hanging="720"/>
        <w:jc w:val="both"/>
        <w:rPr>
          <w:rStyle w:val="LineNumber"/>
          <w:rFonts w:cs="Arial"/>
          <w:sz w:val="24"/>
        </w:rPr>
      </w:pPr>
    </w:p>
    <w:p w:rsidR="00E328FB" w:rsidRPr="00F36550" w:rsidRDefault="00E328FB">
      <w:pPr>
        <w:tabs>
          <w:tab w:val="left" w:pos="720"/>
          <w:tab w:val="left" w:pos="810"/>
        </w:tabs>
        <w:spacing w:line="480" w:lineRule="auto"/>
        <w:ind w:left="720" w:hanging="720"/>
        <w:jc w:val="both"/>
        <w:rPr>
          <w:rStyle w:val="LineNumber"/>
          <w:rFonts w:cs="Arial"/>
          <w:sz w:val="24"/>
        </w:rPr>
        <w:sectPr w:rsidR="00E328FB" w:rsidRPr="00F36550" w:rsidSect="004F352E">
          <w:pgSz w:w="12240" w:h="15840" w:code="1"/>
          <w:pgMar w:top="1440" w:right="1440" w:bottom="1141" w:left="1440" w:header="720" w:footer="720" w:gutter="0"/>
          <w:pgNumType w:start="1"/>
          <w:cols w:num="2" w:space="720"/>
          <w:titlePg/>
          <w:docGrid w:linePitch="326"/>
        </w:sectPr>
      </w:pPr>
    </w:p>
    <w:p w:rsidR="008A1049" w:rsidRPr="00F36550" w:rsidRDefault="008A1049" w:rsidP="004B4685">
      <w:pPr>
        <w:jc w:val="right"/>
        <w:rPr>
          <w:rFonts w:ascii="Arial" w:hAnsi="Arial" w:cs="Arial"/>
          <w:b/>
          <w:smallCaps/>
          <w:sz w:val="26"/>
        </w:rPr>
      </w:pPr>
      <w:r w:rsidRPr="00F36550">
        <w:rPr>
          <w:rFonts w:ascii="Arial" w:hAnsi="Arial" w:cs="Arial"/>
          <w:b/>
          <w:smallCaps/>
          <w:sz w:val="26"/>
        </w:rPr>
        <w:lastRenderedPageBreak/>
        <w:t>EXHIBIT JGB-1</w:t>
      </w:r>
    </w:p>
    <w:p w:rsidR="008A1049" w:rsidRPr="00F36550" w:rsidRDefault="008A1049" w:rsidP="008A1049">
      <w:pPr>
        <w:tabs>
          <w:tab w:val="left" w:pos="720"/>
          <w:tab w:val="left" w:pos="810"/>
        </w:tabs>
        <w:ind w:left="720" w:hanging="720"/>
        <w:jc w:val="right"/>
        <w:rPr>
          <w:rFonts w:ascii="Arial" w:hAnsi="Arial" w:cs="Arial"/>
          <w:b/>
          <w:smallCaps/>
          <w:sz w:val="26"/>
        </w:rPr>
      </w:pPr>
      <w:r w:rsidRPr="00F36550">
        <w:rPr>
          <w:rFonts w:ascii="Arial" w:hAnsi="Arial" w:cs="Arial"/>
          <w:b/>
          <w:smallCaps/>
          <w:sz w:val="26"/>
        </w:rPr>
        <w:t>Page 1 of 2</w:t>
      </w:r>
    </w:p>
    <w:p w:rsidR="008A1049" w:rsidRPr="00F36550" w:rsidRDefault="008A1049" w:rsidP="008A1049">
      <w:pPr>
        <w:tabs>
          <w:tab w:val="left" w:pos="720"/>
          <w:tab w:val="left" w:pos="810"/>
        </w:tabs>
        <w:ind w:left="720" w:hanging="720"/>
        <w:jc w:val="right"/>
        <w:rPr>
          <w:rFonts w:ascii="Arial" w:hAnsi="Arial" w:cs="Arial"/>
          <w:b/>
          <w:smallCaps/>
          <w:sz w:val="26"/>
        </w:rPr>
      </w:pPr>
    </w:p>
    <w:p w:rsidR="008A1049" w:rsidRPr="00F36550" w:rsidRDefault="008A1049" w:rsidP="008A1049">
      <w:pPr>
        <w:tabs>
          <w:tab w:val="left" w:pos="720"/>
          <w:tab w:val="left" w:pos="810"/>
        </w:tabs>
        <w:ind w:left="720" w:hanging="720"/>
        <w:jc w:val="center"/>
        <w:rPr>
          <w:rFonts w:ascii="Arial" w:hAnsi="Arial" w:cs="Arial"/>
          <w:b/>
          <w:smallCaps/>
          <w:sz w:val="26"/>
          <w:szCs w:val="28"/>
          <w:u w:val="single"/>
        </w:rPr>
      </w:pPr>
      <w:r w:rsidRPr="00F36550">
        <w:rPr>
          <w:rFonts w:ascii="Arial" w:hAnsi="Arial" w:cs="Arial"/>
          <w:b/>
          <w:smallCaps/>
          <w:sz w:val="26"/>
          <w:szCs w:val="28"/>
          <w:u w:val="single"/>
        </w:rPr>
        <w:t>Cases in Which Joseph G. Bowser Has Submitted Testimony</w:t>
      </w:r>
    </w:p>
    <w:p w:rsidR="008A1049" w:rsidRPr="00F36550" w:rsidRDefault="008A1049" w:rsidP="008A1049">
      <w:pPr>
        <w:tabs>
          <w:tab w:val="left" w:pos="720"/>
          <w:tab w:val="left" w:pos="810"/>
        </w:tabs>
        <w:ind w:left="720" w:hanging="720"/>
        <w:jc w:val="center"/>
        <w:rPr>
          <w:rFonts w:ascii="Arial" w:hAnsi="Arial" w:cs="Arial"/>
          <w:sz w:val="28"/>
          <w:szCs w:val="28"/>
        </w:rPr>
      </w:pPr>
    </w:p>
    <w:p w:rsidR="008A1049" w:rsidRPr="00F36550" w:rsidRDefault="008A1049" w:rsidP="008A1049">
      <w:pPr>
        <w:spacing w:after="180"/>
        <w:jc w:val="both"/>
        <w:rPr>
          <w:rFonts w:ascii="Arial" w:hAnsi="Arial" w:cs="Arial"/>
          <w:color w:val="000000"/>
        </w:rPr>
      </w:pPr>
      <w:r w:rsidRPr="00F36550">
        <w:rPr>
          <w:rFonts w:ascii="Arial" w:hAnsi="Arial" w:cs="Arial"/>
          <w:i/>
          <w:color w:val="000000"/>
        </w:rPr>
        <w:t>In the Matter of the Application of The East Ohio Gas Company for Authority to Implement Two New Transportation Services, for Approval of a New Pooling Agreement, and for Approval of a Revised Transportation Migration Rider</w:t>
      </w:r>
      <w:r w:rsidR="008D0A83" w:rsidRPr="00F36550">
        <w:rPr>
          <w:rFonts w:ascii="Arial" w:hAnsi="Arial" w:cs="Arial"/>
          <w:color w:val="000000"/>
        </w:rPr>
        <w:t>, Case No. 96-1019-GA-</w:t>
      </w:r>
      <w:r w:rsidRPr="00F36550">
        <w:rPr>
          <w:rFonts w:ascii="Arial" w:hAnsi="Arial" w:cs="Arial"/>
          <w:color w:val="000000"/>
        </w:rPr>
        <w:t>ATA</w:t>
      </w:r>
      <w:r w:rsidR="008D0A83" w:rsidRPr="00F36550">
        <w:rPr>
          <w:rFonts w:ascii="Arial" w:hAnsi="Arial" w:cs="Arial"/>
          <w:color w:val="000000"/>
        </w:rPr>
        <w:t>.</w:t>
      </w:r>
      <w:r w:rsidRPr="00F36550">
        <w:rPr>
          <w:rFonts w:ascii="Arial" w:hAnsi="Arial" w:cs="Arial"/>
          <w:color w:val="000000"/>
        </w:rPr>
        <w:t xml:space="preserve"> </w:t>
      </w:r>
    </w:p>
    <w:p w:rsidR="008A1049" w:rsidRPr="00F36550" w:rsidRDefault="008A1049" w:rsidP="008A1049">
      <w:pPr>
        <w:spacing w:after="180"/>
        <w:jc w:val="both"/>
        <w:rPr>
          <w:rFonts w:ascii="Arial" w:hAnsi="Arial" w:cs="Arial"/>
          <w:color w:val="000000"/>
        </w:rPr>
      </w:pPr>
      <w:r w:rsidRPr="00F36550">
        <w:rPr>
          <w:rFonts w:ascii="Arial" w:hAnsi="Arial" w:cs="Arial"/>
          <w:i/>
          <w:color w:val="000000"/>
        </w:rPr>
        <w:t>In the Matter of the Applications of Columbus Southern Power Company and Ohio Power Company for Approval of Their Electric Transition Plans and for Receipt of Transition Revenues</w:t>
      </w:r>
      <w:r w:rsidR="008D0A83" w:rsidRPr="00F36550">
        <w:rPr>
          <w:rFonts w:ascii="Arial" w:hAnsi="Arial" w:cs="Arial"/>
          <w:color w:val="000000"/>
        </w:rPr>
        <w:t>, Case Nos. 99-1729-EL-</w:t>
      </w:r>
      <w:r w:rsidRPr="00F36550">
        <w:rPr>
          <w:rFonts w:ascii="Arial" w:hAnsi="Arial" w:cs="Arial"/>
          <w:color w:val="000000"/>
        </w:rPr>
        <w:t xml:space="preserve">ETP, </w:t>
      </w:r>
      <w:r w:rsidRPr="00F36550">
        <w:rPr>
          <w:rFonts w:ascii="Arial" w:hAnsi="Arial" w:cs="Arial"/>
          <w:i/>
          <w:color w:val="000000"/>
        </w:rPr>
        <w:t>et al</w:t>
      </w:r>
      <w:r w:rsidRPr="00F36550">
        <w:rPr>
          <w:rFonts w:ascii="Arial" w:hAnsi="Arial" w:cs="Arial"/>
          <w:color w:val="000000"/>
        </w:rPr>
        <w:t xml:space="preserve">. </w:t>
      </w:r>
    </w:p>
    <w:p w:rsidR="008A1049" w:rsidRPr="00F36550" w:rsidRDefault="008A1049" w:rsidP="008A1049">
      <w:pPr>
        <w:spacing w:after="180"/>
        <w:jc w:val="both"/>
        <w:rPr>
          <w:rFonts w:ascii="Arial" w:hAnsi="Arial" w:cs="Arial"/>
        </w:rPr>
      </w:pPr>
      <w:r w:rsidRPr="00F36550">
        <w:rPr>
          <w:rFonts w:ascii="Arial" w:hAnsi="Arial" w:cs="Arial"/>
          <w:i/>
          <w:color w:val="000000"/>
        </w:rPr>
        <w:t>In the Matter of the Commission's Investigation Into the Policies and Procedures of Ohio Power Company, Columbus Southern Power Company, The Cleveland Electric Illuminating Company, Ohio Edison Company, The Toledo Edison Company and Monongahela Power Company Regarding the Installation of New Line Extensions</w:t>
      </w:r>
      <w:r w:rsidR="008D0A83" w:rsidRPr="00F36550">
        <w:rPr>
          <w:rFonts w:ascii="Arial" w:hAnsi="Arial" w:cs="Arial"/>
          <w:color w:val="000000"/>
        </w:rPr>
        <w:t>, Case Nos. 01-2708-EL-</w:t>
      </w:r>
      <w:r w:rsidRPr="00F36550">
        <w:rPr>
          <w:rFonts w:ascii="Arial" w:hAnsi="Arial" w:cs="Arial"/>
          <w:color w:val="000000"/>
        </w:rPr>
        <w:t>COI,</w:t>
      </w:r>
      <w:r w:rsidRPr="00F36550">
        <w:rPr>
          <w:rFonts w:ascii="Arial" w:hAnsi="Arial" w:cs="Arial"/>
        </w:rPr>
        <w:t xml:space="preserve"> </w:t>
      </w:r>
      <w:r w:rsidRPr="00F36550">
        <w:rPr>
          <w:rFonts w:ascii="Arial" w:hAnsi="Arial" w:cs="Arial"/>
          <w:i/>
        </w:rPr>
        <w:t>et al</w:t>
      </w:r>
      <w:r w:rsidRPr="00F36550">
        <w:rPr>
          <w:rFonts w:ascii="Arial" w:hAnsi="Arial" w:cs="Arial"/>
        </w:rPr>
        <w:t xml:space="preserve">. </w:t>
      </w:r>
    </w:p>
    <w:p w:rsidR="008A1049" w:rsidRPr="00F36550" w:rsidRDefault="008A1049" w:rsidP="008A1049">
      <w:pPr>
        <w:spacing w:after="180"/>
        <w:jc w:val="both"/>
        <w:rPr>
          <w:rFonts w:ascii="Arial" w:hAnsi="Arial" w:cs="Arial"/>
        </w:rPr>
      </w:pPr>
      <w:r w:rsidRPr="00F36550">
        <w:rPr>
          <w:rFonts w:ascii="Arial" w:hAnsi="Arial" w:cs="Arial"/>
          <w:i/>
        </w:rPr>
        <w:t>In the Matter of the Application of Columbus Southern Power Company to Adjust its Power Acquisition Rider Pursuant to Its Post-Market Development Period Rate Stabilization Plan</w:t>
      </w:r>
      <w:r w:rsidR="00443081" w:rsidRPr="00F36550">
        <w:rPr>
          <w:rFonts w:ascii="Arial" w:hAnsi="Arial" w:cs="Arial"/>
        </w:rPr>
        <w:t>, Case No. 07-333-EL-</w:t>
      </w:r>
      <w:r w:rsidRPr="00F36550">
        <w:rPr>
          <w:rFonts w:ascii="Arial" w:hAnsi="Arial" w:cs="Arial"/>
        </w:rPr>
        <w:t>UNC</w:t>
      </w:r>
      <w:r w:rsidR="008D0A83" w:rsidRPr="00F36550">
        <w:rPr>
          <w:rFonts w:ascii="Arial" w:hAnsi="Arial" w:cs="Arial"/>
        </w:rPr>
        <w:t>.</w:t>
      </w:r>
      <w:r w:rsidRPr="00F36550">
        <w:rPr>
          <w:rFonts w:ascii="Arial" w:hAnsi="Arial" w:cs="Arial"/>
        </w:rPr>
        <w:t xml:space="preserve"> </w:t>
      </w:r>
    </w:p>
    <w:p w:rsidR="008A1049" w:rsidRPr="00F36550" w:rsidRDefault="008A1049" w:rsidP="008A1049">
      <w:pPr>
        <w:spacing w:after="180"/>
        <w:jc w:val="both"/>
        <w:rPr>
          <w:rFonts w:ascii="Arial" w:hAnsi="Arial" w:cs="Arial"/>
        </w:rPr>
      </w:pPr>
      <w:r w:rsidRPr="00F36550">
        <w:rPr>
          <w:rFonts w:ascii="Arial" w:hAnsi="Arial" w:cs="Arial"/>
          <w:i/>
        </w:rPr>
        <w:t>In the Matter of the Application of Ohio Edison Company, The Cleveland Electric Illuminating Company and The Toledo Edison Company for Authority to Increase Rates for Distribution Service, Modify Certain Accounting Practices and for Tariff Approvals</w:t>
      </w:r>
      <w:r w:rsidRPr="00F36550">
        <w:rPr>
          <w:rFonts w:ascii="Arial" w:hAnsi="Arial" w:cs="Arial"/>
        </w:rPr>
        <w:t xml:space="preserve">, Case </w:t>
      </w:r>
      <w:r w:rsidR="00443081" w:rsidRPr="00F36550">
        <w:rPr>
          <w:rFonts w:ascii="Arial" w:hAnsi="Arial" w:cs="Arial"/>
        </w:rPr>
        <w:t>Nos. 07-551-EL-</w:t>
      </w:r>
      <w:r w:rsidRPr="00F36550">
        <w:rPr>
          <w:rFonts w:ascii="Arial" w:hAnsi="Arial" w:cs="Arial"/>
        </w:rPr>
        <w:t xml:space="preserve">AIR, </w:t>
      </w:r>
      <w:r w:rsidRPr="00F36550">
        <w:rPr>
          <w:rFonts w:ascii="Arial" w:hAnsi="Arial" w:cs="Arial"/>
          <w:i/>
        </w:rPr>
        <w:t>et al</w:t>
      </w:r>
      <w:r w:rsidRPr="00F36550">
        <w:rPr>
          <w:rFonts w:ascii="Arial" w:hAnsi="Arial" w:cs="Arial"/>
        </w:rPr>
        <w:t xml:space="preserve">. </w:t>
      </w:r>
    </w:p>
    <w:p w:rsidR="008A1049" w:rsidRPr="00F36550" w:rsidRDefault="008A1049" w:rsidP="008A1049">
      <w:pPr>
        <w:spacing w:after="180"/>
        <w:jc w:val="both"/>
        <w:rPr>
          <w:rFonts w:ascii="Arial" w:hAnsi="Arial" w:cs="Arial"/>
          <w:i/>
        </w:rPr>
      </w:pPr>
      <w:r w:rsidRPr="00F36550">
        <w:rPr>
          <w:rFonts w:ascii="Arial" w:hAnsi="Arial" w:cs="Arial"/>
          <w:i/>
        </w:rPr>
        <w:t>In the Matter of the Application of Columbus Southern Power Company for Approval of its Electric Security Plan; an Amendment to its Corporate Separation Plan, and the Sale or Transfer of Certain Generating Assets</w:t>
      </w:r>
      <w:r w:rsidRPr="00F36550">
        <w:rPr>
          <w:rFonts w:ascii="Arial" w:hAnsi="Arial" w:cs="Arial"/>
        </w:rPr>
        <w:t xml:space="preserve">, Case Nos. 08-917-EL-SSO, </w:t>
      </w:r>
      <w:r w:rsidRPr="00F36550">
        <w:rPr>
          <w:rFonts w:ascii="Arial" w:hAnsi="Arial" w:cs="Arial"/>
          <w:i/>
        </w:rPr>
        <w:t xml:space="preserve">et al., </w:t>
      </w:r>
      <w:r w:rsidRPr="00F36550">
        <w:rPr>
          <w:rFonts w:ascii="Arial" w:hAnsi="Arial" w:cs="Arial"/>
        </w:rPr>
        <w:t>including the remand phase of this proceeding</w:t>
      </w:r>
      <w:r w:rsidR="00443081" w:rsidRPr="00F36550">
        <w:rPr>
          <w:rFonts w:ascii="Arial" w:hAnsi="Arial" w:cs="Arial"/>
        </w:rPr>
        <w:t>.</w:t>
      </w:r>
      <w:r w:rsidRPr="00F36550">
        <w:rPr>
          <w:rFonts w:ascii="Arial" w:hAnsi="Arial" w:cs="Arial"/>
        </w:rPr>
        <w:t xml:space="preserve"> </w:t>
      </w:r>
    </w:p>
    <w:p w:rsidR="008A1049" w:rsidRPr="00F36550" w:rsidRDefault="008A1049" w:rsidP="008A1049">
      <w:pPr>
        <w:spacing w:after="180"/>
        <w:jc w:val="both"/>
        <w:rPr>
          <w:rFonts w:ascii="Arial" w:hAnsi="Arial" w:cs="Arial"/>
        </w:rPr>
      </w:pPr>
      <w:r w:rsidRPr="00F36550">
        <w:rPr>
          <w:rFonts w:ascii="Arial" w:hAnsi="Arial" w:cs="Arial"/>
          <w:i/>
        </w:rPr>
        <w:t>In the Matter of the Application of Ohio Edison Company, The Cleveland Electric Illuminating Company, and The Toledo Edison Company for Authority to Establish a Standard Service Offer Pursuant to Section 4928.143, Revised Code, in the Form of an Electric Security Plan</w:t>
      </w:r>
      <w:r w:rsidR="00443081" w:rsidRPr="00F36550">
        <w:rPr>
          <w:rFonts w:ascii="Arial" w:hAnsi="Arial" w:cs="Arial"/>
        </w:rPr>
        <w:t>, Case No. 08-935-EL-</w:t>
      </w:r>
      <w:r w:rsidRPr="00F36550">
        <w:rPr>
          <w:rFonts w:ascii="Arial" w:hAnsi="Arial" w:cs="Arial"/>
        </w:rPr>
        <w:t>SSO</w:t>
      </w:r>
      <w:r w:rsidR="008D41D1" w:rsidRPr="00F36550">
        <w:rPr>
          <w:rFonts w:ascii="Arial" w:hAnsi="Arial" w:cs="Arial"/>
          <w:i/>
        </w:rPr>
        <w:t>.</w:t>
      </w:r>
      <w:r w:rsidRPr="00F36550">
        <w:rPr>
          <w:rFonts w:ascii="Arial" w:hAnsi="Arial" w:cs="Arial"/>
        </w:rPr>
        <w:t xml:space="preserve"> </w:t>
      </w:r>
    </w:p>
    <w:p w:rsidR="008A1049" w:rsidRPr="00F36550" w:rsidRDefault="008A1049" w:rsidP="008A1049">
      <w:pPr>
        <w:spacing w:after="180"/>
        <w:jc w:val="both"/>
        <w:rPr>
          <w:rFonts w:ascii="Arial" w:hAnsi="Arial" w:cs="Arial"/>
          <w:i/>
        </w:rPr>
      </w:pPr>
      <w:r w:rsidRPr="00F36550">
        <w:rPr>
          <w:rFonts w:ascii="Arial" w:hAnsi="Arial" w:cs="Arial"/>
          <w:i/>
        </w:rPr>
        <w:t xml:space="preserve">In the Matter of the Application of The Dayton Power and Light Company for Approval of Its Electric Security Plan, </w:t>
      </w:r>
      <w:r w:rsidRPr="00F36550">
        <w:rPr>
          <w:rFonts w:ascii="Arial" w:hAnsi="Arial" w:cs="Arial"/>
        </w:rPr>
        <w:t>Case Nos. 08-1094-EL-SSO</w:t>
      </w:r>
      <w:r w:rsidRPr="00F36550">
        <w:rPr>
          <w:rFonts w:ascii="Arial" w:hAnsi="Arial" w:cs="Arial"/>
          <w:i/>
        </w:rPr>
        <w:t xml:space="preserve">, et al. </w:t>
      </w:r>
    </w:p>
    <w:p w:rsidR="008A1049" w:rsidRPr="00F36550" w:rsidRDefault="008A1049" w:rsidP="008A1049">
      <w:pPr>
        <w:spacing w:after="180"/>
        <w:jc w:val="both"/>
        <w:rPr>
          <w:rFonts w:ascii="Arial" w:hAnsi="Arial" w:cs="Arial"/>
        </w:rPr>
      </w:pPr>
      <w:r w:rsidRPr="00F36550">
        <w:rPr>
          <w:rFonts w:ascii="Arial" w:hAnsi="Arial" w:cs="Arial"/>
          <w:i/>
        </w:rPr>
        <w:t>In the Matter of the Commission Review of the Capacity Charges of Ohio Power Company and Columbus Southern Power Company</w:t>
      </w:r>
      <w:r w:rsidRPr="00F36550">
        <w:rPr>
          <w:rFonts w:ascii="Arial" w:hAnsi="Arial" w:cs="Arial"/>
        </w:rPr>
        <w:t>, Case No. 10-2929-EL-UNC</w:t>
      </w:r>
      <w:r w:rsidR="00443081" w:rsidRPr="00F36550">
        <w:rPr>
          <w:rFonts w:ascii="Arial" w:hAnsi="Arial" w:cs="Arial"/>
        </w:rPr>
        <w:t>.</w:t>
      </w:r>
      <w:r w:rsidRPr="00F36550">
        <w:rPr>
          <w:rFonts w:ascii="Arial" w:hAnsi="Arial" w:cs="Arial"/>
        </w:rPr>
        <w:t xml:space="preserve"> </w:t>
      </w:r>
    </w:p>
    <w:p w:rsidR="008A1049" w:rsidRPr="00F36550" w:rsidRDefault="008A1049" w:rsidP="008A1049">
      <w:pPr>
        <w:spacing w:after="180"/>
        <w:jc w:val="both"/>
        <w:rPr>
          <w:rFonts w:ascii="Arial" w:hAnsi="Arial" w:cs="Arial"/>
        </w:rPr>
      </w:pPr>
    </w:p>
    <w:p w:rsidR="008A1049" w:rsidRPr="00F36550" w:rsidRDefault="008A1049" w:rsidP="008A1049">
      <w:pPr>
        <w:spacing w:after="180"/>
        <w:jc w:val="both"/>
        <w:rPr>
          <w:rFonts w:ascii="Arial" w:hAnsi="Arial" w:cs="Arial"/>
        </w:rPr>
      </w:pPr>
    </w:p>
    <w:p w:rsidR="008A1049" w:rsidRPr="00F36550" w:rsidRDefault="008A1049" w:rsidP="008A1049">
      <w:pPr>
        <w:spacing w:after="180"/>
        <w:jc w:val="both"/>
        <w:rPr>
          <w:rFonts w:ascii="Arial" w:hAnsi="Arial" w:cs="Arial"/>
          <w:i/>
        </w:rPr>
      </w:pPr>
    </w:p>
    <w:p w:rsidR="00F9778C" w:rsidRDefault="00F9778C" w:rsidP="008A1049">
      <w:pPr>
        <w:jc w:val="right"/>
        <w:rPr>
          <w:rFonts w:ascii="Arial" w:hAnsi="Arial" w:cs="Arial"/>
          <w:b/>
          <w:sz w:val="26"/>
          <w:szCs w:val="26"/>
        </w:rPr>
      </w:pPr>
    </w:p>
    <w:p w:rsidR="008A1049" w:rsidRPr="00F36550" w:rsidRDefault="008A1049" w:rsidP="008A1049">
      <w:pPr>
        <w:jc w:val="right"/>
        <w:rPr>
          <w:rFonts w:ascii="Arial" w:hAnsi="Arial" w:cs="Arial"/>
          <w:b/>
          <w:sz w:val="26"/>
          <w:szCs w:val="26"/>
        </w:rPr>
      </w:pPr>
      <w:r w:rsidRPr="00F36550">
        <w:rPr>
          <w:rFonts w:ascii="Arial" w:hAnsi="Arial" w:cs="Arial"/>
          <w:b/>
          <w:sz w:val="26"/>
          <w:szCs w:val="26"/>
        </w:rPr>
        <w:lastRenderedPageBreak/>
        <w:t>Exhibit JGB-1</w:t>
      </w:r>
    </w:p>
    <w:p w:rsidR="008A1049" w:rsidRPr="00F36550" w:rsidRDefault="008A1049" w:rsidP="008A1049">
      <w:pPr>
        <w:jc w:val="right"/>
        <w:rPr>
          <w:rFonts w:ascii="Arial" w:hAnsi="Arial" w:cs="Arial"/>
          <w:b/>
          <w:smallCaps/>
          <w:sz w:val="26"/>
          <w:szCs w:val="26"/>
        </w:rPr>
      </w:pPr>
      <w:r w:rsidRPr="00F36550">
        <w:rPr>
          <w:rFonts w:ascii="Arial" w:hAnsi="Arial" w:cs="Arial"/>
          <w:b/>
          <w:smallCaps/>
          <w:sz w:val="26"/>
          <w:szCs w:val="26"/>
        </w:rPr>
        <w:t>Page 2 of 2</w:t>
      </w:r>
    </w:p>
    <w:p w:rsidR="008A1049" w:rsidRPr="00F36550" w:rsidRDefault="008A1049" w:rsidP="008A1049">
      <w:pPr>
        <w:jc w:val="right"/>
        <w:rPr>
          <w:rFonts w:ascii="Arial" w:hAnsi="Arial" w:cs="Arial"/>
          <w:b/>
          <w:smallCaps/>
          <w:sz w:val="26"/>
          <w:szCs w:val="26"/>
        </w:rPr>
      </w:pPr>
    </w:p>
    <w:p w:rsidR="008A1049" w:rsidRPr="00F36550" w:rsidRDefault="008A1049" w:rsidP="008A1049">
      <w:pPr>
        <w:spacing w:after="180"/>
        <w:jc w:val="both"/>
        <w:rPr>
          <w:rFonts w:ascii="Arial" w:eastAsia="Calibri" w:hAnsi="Arial" w:cs="Arial"/>
          <w:i/>
        </w:rPr>
      </w:pPr>
      <w:r w:rsidRPr="00F36550">
        <w:rPr>
          <w:rFonts w:ascii="Arial" w:hAnsi="Arial" w:cs="Arial"/>
          <w:i/>
        </w:rPr>
        <w:t xml:space="preserve">In the Matter of the Application of </w:t>
      </w:r>
      <w:r w:rsidRPr="00F36550">
        <w:rPr>
          <w:rFonts w:ascii="Arial" w:eastAsia="Calibri" w:hAnsi="Arial" w:cs="Arial"/>
          <w:i/>
        </w:rPr>
        <w:t>Columbus</w:t>
      </w:r>
      <w:r w:rsidRPr="00F36550">
        <w:rPr>
          <w:rFonts w:ascii="Arial" w:eastAsia="Calibri" w:hAnsi="Arial" w:cs="Arial"/>
        </w:rPr>
        <w:t xml:space="preserve"> </w:t>
      </w:r>
      <w:r w:rsidRPr="00F36550">
        <w:rPr>
          <w:rFonts w:ascii="Arial" w:eastAsia="Calibri" w:hAnsi="Arial" w:cs="Arial"/>
          <w:i/>
        </w:rPr>
        <w:t>Southern Power Company and</w:t>
      </w:r>
      <w:r w:rsidRPr="00F36550">
        <w:rPr>
          <w:rFonts w:ascii="Arial" w:hAnsi="Arial" w:cs="Arial"/>
          <w:i/>
        </w:rPr>
        <w:t xml:space="preserve"> </w:t>
      </w:r>
      <w:r w:rsidRPr="00F36550">
        <w:rPr>
          <w:rFonts w:ascii="Arial" w:eastAsia="Calibri" w:hAnsi="Arial" w:cs="Arial"/>
          <w:i/>
        </w:rPr>
        <w:t>Ohio Power Company for Authority to</w:t>
      </w:r>
      <w:r w:rsidRPr="00F36550">
        <w:rPr>
          <w:rFonts w:ascii="Arial" w:hAnsi="Arial" w:cs="Arial"/>
          <w:i/>
        </w:rPr>
        <w:t xml:space="preserve"> </w:t>
      </w:r>
      <w:r w:rsidRPr="00F36550">
        <w:rPr>
          <w:rFonts w:ascii="Arial" w:eastAsia="Calibri" w:hAnsi="Arial" w:cs="Arial"/>
          <w:i/>
        </w:rPr>
        <w:t>Establish a Standard Service Offer</w:t>
      </w:r>
      <w:r w:rsidRPr="00F36550">
        <w:rPr>
          <w:rFonts w:ascii="Arial" w:hAnsi="Arial" w:cs="Arial"/>
          <w:i/>
        </w:rPr>
        <w:t xml:space="preserve"> </w:t>
      </w:r>
      <w:r w:rsidRPr="00F36550">
        <w:rPr>
          <w:rFonts w:ascii="Arial" w:eastAsia="Calibri" w:hAnsi="Arial" w:cs="Arial"/>
          <w:i/>
        </w:rPr>
        <w:t>Pursuant to §4928.143, Ohio Rev. Code, in the Form of an Electric Security Plan</w:t>
      </w:r>
      <w:r w:rsidRPr="00F36550">
        <w:rPr>
          <w:rFonts w:ascii="Arial" w:eastAsia="Calibri" w:hAnsi="Arial" w:cs="Arial"/>
        </w:rPr>
        <w:t xml:space="preserve">, Case Nos. 11-346-EL-SSO, </w:t>
      </w:r>
      <w:r w:rsidRPr="00F36550">
        <w:rPr>
          <w:rFonts w:ascii="Arial" w:eastAsia="Calibri" w:hAnsi="Arial" w:cs="Arial"/>
          <w:i/>
        </w:rPr>
        <w:t>et al.</w:t>
      </w:r>
    </w:p>
    <w:p w:rsidR="008A1049" w:rsidRPr="00F36550" w:rsidRDefault="008A1049" w:rsidP="008A1049">
      <w:pPr>
        <w:rPr>
          <w:rFonts w:ascii="Arial" w:hAnsi="Arial" w:cs="Arial"/>
        </w:rPr>
      </w:pPr>
      <w:r w:rsidRPr="00F36550">
        <w:rPr>
          <w:rFonts w:ascii="Arial" w:hAnsi="Arial" w:cs="Arial"/>
          <w:i/>
        </w:rPr>
        <w:t>In the Matter of the Application of Akron Thermal, Limited Partnership for an Emergency Increase in its Rates And Charges for Steam and Hot Water Service</w:t>
      </w:r>
      <w:r w:rsidRPr="00F36550">
        <w:rPr>
          <w:rFonts w:ascii="Arial" w:hAnsi="Arial" w:cs="Arial"/>
        </w:rPr>
        <w:t xml:space="preserve">, Case Nos. 09-453-HT-AEM, </w:t>
      </w:r>
      <w:r w:rsidRPr="00F36550">
        <w:rPr>
          <w:rFonts w:ascii="Arial" w:hAnsi="Arial" w:cs="Arial"/>
          <w:i/>
        </w:rPr>
        <w:t>et al.</w:t>
      </w:r>
      <w:r w:rsidRPr="00F36550">
        <w:rPr>
          <w:rFonts w:ascii="Arial" w:hAnsi="Arial" w:cs="Arial"/>
        </w:rPr>
        <w:tab/>
      </w:r>
    </w:p>
    <w:p w:rsidR="008A1049" w:rsidRPr="00F36550" w:rsidRDefault="008A1049" w:rsidP="008A1049">
      <w:pPr>
        <w:rPr>
          <w:rFonts w:ascii="Arial" w:hAnsi="Arial" w:cs="Arial"/>
        </w:rPr>
      </w:pPr>
    </w:p>
    <w:p w:rsidR="008A1049" w:rsidRPr="00F36550" w:rsidRDefault="008A1049" w:rsidP="008A1049">
      <w:pPr>
        <w:rPr>
          <w:rFonts w:ascii="Arial" w:hAnsi="Arial" w:cs="Arial"/>
        </w:rPr>
      </w:pPr>
      <w:r w:rsidRPr="00F36550">
        <w:rPr>
          <w:rFonts w:ascii="Arial" w:hAnsi="Arial" w:cs="Arial"/>
          <w:i/>
        </w:rPr>
        <w:t>In the Matter of the Application of The Dayton Power and Light Company to Establish a Standard Service Offer in the Form of an Electric Security Plan</w:t>
      </w:r>
      <w:r w:rsidRPr="00F36550">
        <w:rPr>
          <w:rFonts w:ascii="Arial" w:hAnsi="Arial" w:cs="Arial"/>
        </w:rPr>
        <w:t xml:space="preserve">, Case Nos. 12-426-EL-SSO, </w:t>
      </w:r>
      <w:r w:rsidRPr="00F36550">
        <w:rPr>
          <w:rFonts w:ascii="Arial" w:hAnsi="Arial" w:cs="Arial"/>
          <w:i/>
        </w:rPr>
        <w:t>et al</w:t>
      </w:r>
      <w:r w:rsidRPr="00F36550">
        <w:rPr>
          <w:rFonts w:ascii="Arial" w:hAnsi="Arial" w:cs="Arial"/>
        </w:rPr>
        <w:t>.</w:t>
      </w:r>
    </w:p>
    <w:p w:rsidR="008A1049" w:rsidRPr="00F36550" w:rsidRDefault="008A1049" w:rsidP="008A1049">
      <w:pPr>
        <w:rPr>
          <w:rFonts w:ascii="Arial" w:hAnsi="Arial" w:cs="Arial"/>
        </w:rPr>
      </w:pPr>
    </w:p>
    <w:p w:rsidR="008A1049" w:rsidRPr="00F36550" w:rsidRDefault="008A1049" w:rsidP="008A1049">
      <w:pPr>
        <w:rPr>
          <w:rFonts w:ascii="Arial" w:hAnsi="Arial" w:cs="Arial"/>
          <w:i/>
        </w:rPr>
      </w:pPr>
      <w:r w:rsidRPr="00F36550">
        <w:rPr>
          <w:rFonts w:ascii="Arial" w:hAnsi="Arial" w:cs="Arial"/>
          <w:i/>
        </w:rPr>
        <w:t>In the Matter of the Fuel Adjustment Clauses for Columbus Southern Power Company and Ohio Power Company and Related Matters for 2010</w:t>
      </w:r>
      <w:r w:rsidRPr="00F36550">
        <w:rPr>
          <w:rFonts w:ascii="Arial" w:hAnsi="Arial" w:cs="Arial"/>
        </w:rPr>
        <w:t xml:space="preserve">, Case Nos. 10-268-EL-FAC, </w:t>
      </w:r>
      <w:r w:rsidRPr="00F36550">
        <w:rPr>
          <w:rFonts w:ascii="Arial" w:hAnsi="Arial" w:cs="Arial"/>
          <w:i/>
        </w:rPr>
        <w:t>et al.</w:t>
      </w:r>
    </w:p>
    <w:p w:rsidR="000D751D" w:rsidRPr="00F36550" w:rsidRDefault="000D751D" w:rsidP="000D751D">
      <w:pPr>
        <w:rPr>
          <w:rFonts w:ascii="Arial" w:hAnsi="Arial" w:cs="Arial"/>
          <w:i/>
        </w:rPr>
      </w:pPr>
    </w:p>
    <w:p w:rsidR="000D751D" w:rsidRPr="00F36550" w:rsidRDefault="000D751D" w:rsidP="000D751D">
      <w:pPr>
        <w:rPr>
          <w:rFonts w:ascii="Arial" w:hAnsi="Arial" w:cs="Arial"/>
          <w:i/>
        </w:rPr>
      </w:pPr>
      <w:r w:rsidRPr="00F36550">
        <w:rPr>
          <w:rFonts w:ascii="Arial" w:hAnsi="Arial" w:cs="Arial"/>
          <w:i/>
        </w:rPr>
        <w:t xml:space="preserve">In the Matter of the Application of Ohio Power Company for Authority to Establish a Standard Service Offer Pursuant to 4928.143, Revised Code, in the Form of an Electric Security Plan, </w:t>
      </w:r>
      <w:r w:rsidRPr="00F36550">
        <w:rPr>
          <w:rFonts w:ascii="Arial" w:hAnsi="Arial" w:cs="Arial"/>
        </w:rPr>
        <w:t>Case Nos. 13-2385-EL-SSO,</w:t>
      </w:r>
      <w:r w:rsidRPr="00F36550">
        <w:rPr>
          <w:rFonts w:ascii="Arial" w:hAnsi="Arial" w:cs="Arial"/>
          <w:i/>
        </w:rPr>
        <w:t xml:space="preserve"> et al.</w:t>
      </w:r>
    </w:p>
    <w:p w:rsidR="000D751D" w:rsidRPr="00F36550" w:rsidRDefault="000D751D" w:rsidP="000D751D">
      <w:pPr>
        <w:rPr>
          <w:rFonts w:ascii="Arial" w:hAnsi="Arial" w:cs="Arial"/>
          <w:i/>
        </w:rPr>
      </w:pPr>
    </w:p>
    <w:p w:rsidR="000D751D" w:rsidRPr="00F36550" w:rsidRDefault="000D751D" w:rsidP="000D751D">
      <w:pPr>
        <w:tabs>
          <w:tab w:val="left" w:pos="4500"/>
          <w:tab w:val="left" w:pos="5040"/>
        </w:tabs>
        <w:ind w:right="108"/>
        <w:jc w:val="both"/>
        <w:rPr>
          <w:rFonts w:ascii="Arial" w:hAnsi="Arial" w:cs="Arial"/>
        </w:rPr>
      </w:pPr>
      <w:r w:rsidRPr="00F36550">
        <w:rPr>
          <w:rFonts w:ascii="Arial" w:hAnsi="Arial" w:cs="Arial"/>
          <w:i/>
        </w:rPr>
        <w:t>In the Matter of the Application of Columbus Southern Power Company and Ohio Power Company for Authority to Recover Costs Associated with the Construction and Ultimate Operation of an Integrated Gasification Combined Cycle Electric Generating Facility</w:t>
      </w:r>
      <w:r w:rsidRPr="00F36550">
        <w:rPr>
          <w:rFonts w:ascii="Arial" w:hAnsi="Arial" w:cs="Arial"/>
        </w:rPr>
        <w:t>, Case No. 05-376-EL-UNC.</w:t>
      </w:r>
    </w:p>
    <w:p w:rsidR="000D751D" w:rsidRPr="00F36550" w:rsidRDefault="000D751D" w:rsidP="000D751D">
      <w:pPr>
        <w:tabs>
          <w:tab w:val="left" w:pos="4500"/>
          <w:tab w:val="left" w:pos="5040"/>
        </w:tabs>
        <w:ind w:right="108"/>
        <w:jc w:val="both"/>
        <w:rPr>
          <w:rFonts w:ascii="Arial" w:hAnsi="Arial" w:cs="Arial"/>
        </w:rPr>
      </w:pPr>
    </w:p>
    <w:p w:rsidR="000D751D" w:rsidRPr="00F36550" w:rsidRDefault="000D751D" w:rsidP="000D751D">
      <w:pPr>
        <w:tabs>
          <w:tab w:val="left" w:pos="4500"/>
          <w:tab w:val="left" w:pos="5040"/>
        </w:tabs>
        <w:ind w:right="108"/>
        <w:jc w:val="both"/>
        <w:rPr>
          <w:rFonts w:ascii="Arial" w:hAnsi="Arial" w:cs="Arial"/>
        </w:rPr>
      </w:pPr>
      <w:r w:rsidRPr="00F36550">
        <w:rPr>
          <w:rFonts w:ascii="Arial" w:hAnsi="Arial" w:cs="Arial"/>
          <w:i/>
        </w:rPr>
        <w:t>In the Matter of the Application of Ohio Edison Company, The Cleveland Electric Illuminating Company and The Toledo Edison Company for Authority to Provide For a Standard Service Offer Pursuant to R.C. 4928.143 in the Form of an Electric Security Plan,</w:t>
      </w:r>
      <w:r w:rsidRPr="00F36550">
        <w:rPr>
          <w:rFonts w:ascii="Arial" w:hAnsi="Arial" w:cs="Arial"/>
        </w:rPr>
        <w:t xml:space="preserve"> Case No. 14-1297-EL-SSO.</w:t>
      </w:r>
    </w:p>
    <w:p w:rsidR="000D751D" w:rsidRPr="00F36550" w:rsidRDefault="000D751D" w:rsidP="000D751D">
      <w:pPr>
        <w:rPr>
          <w:rFonts w:ascii="Arial" w:hAnsi="Arial" w:cs="Arial"/>
        </w:rPr>
      </w:pPr>
    </w:p>
    <w:p w:rsidR="000D751D" w:rsidRPr="00F36550" w:rsidRDefault="000D751D" w:rsidP="000D751D">
      <w:pPr>
        <w:jc w:val="both"/>
        <w:rPr>
          <w:rFonts w:ascii="Arial" w:hAnsi="Arial" w:cs="Arial"/>
        </w:rPr>
      </w:pPr>
      <w:r w:rsidRPr="00F36550">
        <w:rPr>
          <w:rFonts w:ascii="Arial" w:hAnsi="Arial" w:cs="Arial"/>
          <w:i/>
        </w:rPr>
        <w:t xml:space="preserve">In the Matter of the Petition of Jersey Central Power &amp; Light Company Concerning a Proposal for an Economic Stimulus Infrastructure Investment Program and Associated Cost Recovery Mechanism, </w:t>
      </w:r>
      <w:r w:rsidRPr="00F36550">
        <w:rPr>
          <w:rFonts w:ascii="Arial" w:hAnsi="Arial" w:cs="Arial"/>
        </w:rPr>
        <w:t>NJBPU</w:t>
      </w:r>
      <w:r w:rsidRPr="00F36550">
        <w:rPr>
          <w:rFonts w:ascii="Arial" w:hAnsi="Arial" w:cs="Arial"/>
          <w:i/>
        </w:rPr>
        <w:t xml:space="preserve"> </w:t>
      </w:r>
      <w:r w:rsidRPr="00F36550">
        <w:rPr>
          <w:rFonts w:ascii="Arial" w:hAnsi="Arial" w:cs="Arial"/>
        </w:rPr>
        <w:t xml:space="preserve">Docket Nos. EO09010049, </w:t>
      </w:r>
      <w:r w:rsidRPr="00F36550">
        <w:rPr>
          <w:rFonts w:ascii="Arial" w:hAnsi="Arial" w:cs="Arial"/>
          <w:i/>
        </w:rPr>
        <w:t>et al</w:t>
      </w:r>
      <w:r w:rsidRPr="00F36550">
        <w:rPr>
          <w:rFonts w:ascii="Arial" w:hAnsi="Arial" w:cs="Arial"/>
        </w:rPr>
        <w:t>.</w:t>
      </w:r>
    </w:p>
    <w:p w:rsidR="000D751D" w:rsidRPr="00F36550" w:rsidRDefault="000D751D" w:rsidP="000D751D">
      <w:pPr>
        <w:jc w:val="both"/>
        <w:rPr>
          <w:rFonts w:ascii="Arial" w:hAnsi="Arial" w:cs="Arial"/>
        </w:rPr>
      </w:pPr>
    </w:p>
    <w:p w:rsidR="000D751D" w:rsidRPr="00F36550" w:rsidRDefault="000D751D" w:rsidP="000D751D">
      <w:pPr>
        <w:jc w:val="both"/>
        <w:rPr>
          <w:rFonts w:ascii="Arial" w:hAnsi="Arial" w:cs="Arial"/>
        </w:rPr>
      </w:pPr>
      <w:r w:rsidRPr="00F36550">
        <w:rPr>
          <w:rFonts w:ascii="Arial" w:hAnsi="Arial" w:cs="Arial"/>
          <w:i/>
        </w:rPr>
        <w:t xml:space="preserve">In the Matter of the Verified Petition of Jersey Central Power &amp; Light Company for an Economic Stimulus Demand Response and Energy Efficiency Program and Associated Cost Recovery Mechanism, </w:t>
      </w:r>
      <w:r w:rsidRPr="00F36550">
        <w:rPr>
          <w:rFonts w:ascii="Arial" w:hAnsi="Arial" w:cs="Arial"/>
        </w:rPr>
        <w:t>NJBPU Docket No. EO09010062.</w:t>
      </w:r>
    </w:p>
    <w:p w:rsidR="000D751D" w:rsidRPr="00F36550" w:rsidRDefault="000D751D" w:rsidP="008A1049">
      <w:pPr>
        <w:rPr>
          <w:rFonts w:ascii="Arial" w:hAnsi="Arial" w:cs="Arial"/>
        </w:rPr>
      </w:pPr>
    </w:p>
    <w:p w:rsidR="00233371" w:rsidRPr="00F36550" w:rsidRDefault="00233371">
      <w:pPr>
        <w:rPr>
          <w:rFonts w:ascii="Arial" w:eastAsia="Arial" w:hAnsi="Arial" w:cs="Arial"/>
        </w:rPr>
      </w:pPr>
    </w:p>
    <w:sectPr w:rsidR="00233371" w:rsidRPr="00F36550" w:rsidSect="00E21F30">
      <w:headerReference w:type="default" r:id="rId69"/>
      <w:footerReference w:type="default" r:id="rId70"/>
      <w:headerReference w:type="first" r:id="rId71"/>
      <w:footerReference w:type="first" r:id="rId72"/>
      <w:pgSz w:w="12240" w:h="15840" w:code="1"/>
      <w:pgMar w:top="1440" w:right="1440" w:bottom="1141"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145" w:rsidRDefault="008F6145">
      <w:pPr>
        <w:rPr>
          <w:rFonts w:ascii="Arial" w:hAnsi="Arial"/>
          <w:sz w:val="22"/>
        </w:rPr>
      </w:pPr>
      <w:r>
        <w:separator/>
      </w:r>
    </w:p>
  </w:endnote>
  <w:endnote w:type="continuationSeparator" w:id="0">
    <w:p w:rsidR="008F6145" w:rsidRDefault="008F6145">
      <w:pPr>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Default="008F6145">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6145" w:rsidRDefault="008F614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Pr="0024494E" w:rsidRDefault="008F6145" w:rsidP="00D671D7">
    <w:pPr>
      <w:pStyle w:val="Footer"/>
      <w:rPr>
        <w:lang w:val="en-US"/>
      </w:rPr>
    </w:pPr>
    <w:r w:rsidRPr="00886870">
      <w:rPr>
        <w:noProof/>
        <w:sz w:val="16"/>
      </w:rPr>
      <w:t>{C50764:3 }</w:t>
    </w:r>
    <w:sdt>
      <w:sdtPr>
        <w:id w:val="-1274483607"/>
        <w:docPartObj>
          <w:docPartGallery w:val="Page Numbers (Bottom of Page)"/>
          <w:docPartUnique/>
        </w:docPartObj>
      </w:sdtPr>
      <w:sdtEndPr>
        <w:rPr>
          <w:noProof/>
        </w:rPr>
      </w:sdtEndPr>
      <w:sdtContent>
        <w:r>
          <w:rPr>
            <w:rFonts w:ascii="Arial" w:hAnsi="Arial" w:cs="Arial"/>
          </w:rPr>
          <w:tab/>
        </w:r>
        <w:r w:rsidRPr="00BA764F">
          <w:rPr>
            <w:rFonts w:ascii="Arial" w:hAnsi="Arial" w:cs="Arial"/>
          </w:rPr>
          <w:fldChar w:fldCharType="begin"/>
        </w:r>
        <w:r w:rsidRPr="00BA764F">
          <w:rPr>
            <w:rFonts w:ascii="Arial" w:hAnsi="Arial" w:cs="Arial"/>
          </w:rPr>
          <w:instrText xml:space="preserve"> PAGE   \* MERGEFORMAT </w:instrText>
        </w:r>
        <w:r w:rsidRPr="00BA764F">
          <w:rPr>
            <w:rFonts w:ascii="Arial" w:hAnsi="Arial" w:cs="Arial"/>
          </w:rPr>
          <w:fldChar w:fldCharType="separate"/>
        </w:r>
        <w:r>
          <w:rPr>
            <w:rFonts w:ascii="Arial" w:hAnsi="Arial" w:cs="Arial"/>
            <w:noProof/>
          </w:rPr>
          <w:t>19</w:t>
        </w:r>
        <w:r w:rsidRPr="00BA764F">
          <w:rPr>
            <w:rFonts w:ascii="Arial" w:hAnsi="Arial" w:cs="Arial"/>
            <w:noProof/>
          </w:rPr>
          <w:fldChar w:fldCharType="end"/>
        </w:r>
      </w:sdtContent>
    </w:sdt>
    <w:r>
      <w:rPr>
        <w:noProof/>
        <w:lang w:val="en-US"/>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Pr="00D61DB7" w:rsidRDefault="008F6145" w:rsidP="00CD0832">
    <w:pPr>
      <w:pStyle w:val="Footer"/>
    </w:pPr>
    <w:r w:rsidRPr="00886870">
      <w:rPr>
        <w:noProof/>
        <w:sz w:val="16"/>
      </w:rPr>
      <w:t>{C50764:3 }</w:t>
    </w:r>
    <w:sdt>
      <w:sdtPr>
        <w:id w:val="-1729287584"/>
        <w:docPartObj>
          <w:docPartGallery w:val="Page Numbers (Bottom of Page)"/>
          <w:docPartUnique/>
        </w:docPartObj>
      </w:sdtPr>
      <w:sdtEndPr>
        <w:rPr>
          <w:noProof/>
        </w:rPr>
      </w:sdtEndP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Pr="00F16EE5" w:rsidRDefault="008F6145">
    <w:pPr>
      <w:pStyle w:val="Footer"/>
    </w:pPr>
    <w:r w:rsidRPr="00886870">
      <w:rPr>
        <w:noProof/>
        <w:sz w:val="16"/>
      </w:rPr>
      <w:t>{C50764:3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Pr="008F07C6" w:rsidRDefault="008F6145">
    <w:pPr>
      <w:pStyle w:val="Footer"/>
    </w:pPr>
    <w:r w:rsidRPr="00886870">
      <w:rPr>
        <w:noProof/>
        <w:sz w:val="16"/>
      </w:rPr>
      <w:t>{C50764:3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Pr="00F16EE5" w:rsidRDefault="008F6145">
    <w:pPr>
      <w:pStyle w:val="Footer"/>
    </w:pPr>
    <w:r w:rsidRPr="00886870">
      <w:rPr>
        <w:noProof/>
        <w:sz w:val="16"/>
      </w:rPr>
      <w:t>{C50764:3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Pr="008F07C6" w:rsidRDefault="008F6145">
    <w:pPr>
      <w:pStyle w:val="Footer"/>
    </w:pPr>
    <w:r w:rsidRPr="00886870">
      <w:rPr>
        <w:noProof/>
        <w:sz w:val="16"/>
      </w:rPr>
      <w:t>{C50764:3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Default="008F6145">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Pr>
        <w:rStyle w:val="PageNumber"/>
        <w:rFonts w:ascii="Arial" w:hAnsi="Arial" w:cs="Arial"/>
        <w:noProof/>
      </w:rPr>
      <w:t>1</w:t>
    </w:r>
    <w:r>
      <w:rPr>
        <w:rStyle w:val="PageNumber"/>
        <w:rFonts w:ascii="Arial" w:hAnsi="Arial" w:cs="Arial"/>
        <w:noProof/>
      </w:rPr>
      <w:fldChar w:fldCharType="end"/>
    </w:r>
  </w:p>
  <w:p w:rsidR="008F6145" w:rsidRDefault="008F6145">
    <w:pPr>
      <w:pStyle w:val="Footer"/>
      <w:rPr>
        <w:rFonts w:ascii="Arial" w:hAnsi="Arial" w:cs="Arial"/>
      </w:rPr>
    </w:pPr>
    <w:r w:rsidRPr="00886870">
      <w:rPr>
        <w:rFonts w:ascii="Arial" w:hAnsi="Arial" w:cs="Arial"/>
        <w:sz w:val="16"/>
      </w:rPr>
      <w:t>{C50764:3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Default="008F6145">
    <w:pPr>
      <w:pStyle w:val="Footer"/>
      <w:rPr>
        <w:rFonts w:ascii="Arial" w:hAnsi="Arial" w:cs="Arial"/>
      </w:rPr>
    </w:pPr>
    <w:r w:rsidRPr="00886870">
      <w:rPr>
        <w:rFonts w:ascii="Arial" w:hAnsi="Arial" w:cs="Arial"/>
        <w:noProof/>
        <w:sz w:val="16"/>
      </w:rPr>
      <w:t>{C50764:3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Pr="0024494E" w:rsidRDefault="008F6145" w:rsidP="0024494E">
    <w:pPr>
      <w:pStyle w:val="Footer"/>
      <w:tabs>
        <w:tab w:val="clear" w:pos="4320"/>
        <w:tab w:val="clear" w:pos="8640"/>
        <w:tab w:val="center" w:pos="4680"/>
        <w:tab w:val="right" w:pos="9360"/>
      </w:tabs>
      <w:rPr>
        <w:rFonts w:ascii="Arial" w:hAnsi="Arial" w:cs="Arial"/>
        <w:sz w:val="22"/>
        <w:szCs w:val="22"/>
      </w:rPr>
    </w:pPr>
    <w:r w:rsidRPr="00886870">
      <w:rPr>
        <w:rFonts w:ascii="Arial" w:hAnsi="Arial" w:cs="Arial"/>
        <w:noProof/>
        <w:sz w:val="16"/>
      </w:rPr>
      <w:t>{C50764:3 }</w:t>
    </w:r>
    <w:r>
      <w:rPr>
        <w:rFonts w:ascii="Arial" w:hAnsi="Arial" w:cs="Arial"/>
        <w:noProof/>
        <w:sz w:val="16"/>
      </w:rPr>
      <w:tab/>
    </w:r>
    <w:r w:rsidRPr="0024494E">
      <w:rPr>
        <w:rFonts w:ascii="Arial" w:hAnsi="Arial" w:cs="Arial"/>
        <w:noProof/>
        <w:sz w:val="22"/>
        <w:szCs w:val="22"/>
      </w:rPr>
      <w:fldChar w:fldCharType="begin"/>
    </w:r>
    <w:r w:rsidRPr="0024494E">
      <w:rPr>
        <w:rFonts w:ascii="Arial" w:hAnsi="Arial" w:cs="Arial"/>
        <w:noProof/>
        <w:sz w:val="22"/>
        <w:szCs w:val="22"/>
      </w:rPr>
      <w:instrText xml:space="preserve"> PAGE   \* MERGEFORMAT </w:instrText>
    </w:r>
    <w:r w:rsidRPr="0024494E">
      <w:rPr>
        <w:rFonts w:ascii="Arial" w:hAnsi="Arial" w:cs="Arial"/>
        <w:noProof/>
        <w:sz w:val="22"/>
        <w:szCs w:val="22"/>
      </w:rPr>
      <w:fldChar w:fldCharType="separate"/>
    </w:r>
    <w:r w:rsidR="0059770D">
      <w:rPr>
        <w:rFonts w:ascii="Arial" w:hAnsi="Arial" w:cs="Arial"/>
        <w:noProof/>
        <w:sz w:val="22"/>
        <w:szCs w:val="22"/>
      </w:rPr>
      <w:t>i</w:t>
    </w:r>
    <w:r w:rsidRPr="0024494E">
      <w:rPr>
        <w:rFonts w:ascii="Arial" w:hAnsi="Arial" w:cs="Arial"/>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Pr="001303FB" w:rsidRDefault="008F6145">
    <w:pPr>
      <w:pStyle w:val="Footer"/>
      <w:rPr>
        <w:rFonts w:ascii="Arial" w:hAnsi="Arial" w:cs="Arial"/>
        <w:lang w:val="en-US"/>
      </w:rPr>
    </w:pPr>
    <w:r w:rsidRPr="00463385">
      <w:rPr>
        <w:rFonts w:ascii="Arial" w:hAnsi="Arial" w:cs="Arial"/>
        <w:noProof/>
        <w:sz w:val="16"/>
      </w:rPr>
      <w:t>{C50764:3 }</w:t>
    </w:r>
    <w:r>
      <w:rPr>
        <w:rFonts w:ascii="Arial" w:hAnsi="Arial" w:cs="Arial"/>
        <w:noProof/>
        <w:sz w:val="16"/>
        <w:lang w:val="en-US"/>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Pr="0024494E" w:rsidRDefault="008F6145" w:rsidP="00D671D7">
    <w:pPr>
      <w:pStyle w:val="Footer"/>
      <w:rPr>
        <w:lang w:val="en-US"/>
      </w:rPr>
    </w:pPr>
    <w:r w:rsidRPr="00886870">
      <w:rPr>
        <w:noProof/>
        <w:sz w:val="16"/>
      </w:rPr>
      <w:t>{C50764:3 }</w:t>
    </w:r>
    <w:sdt>
      <w:sdtPr>
        <w:id w:val="1899856257"/>
        <w:docPartObj>
          <w:docPartGallery w:val="Page Numbers (Bottom of Page)"/>
          <w:docPartUnique/>
        </w:docPartObj>
      </w:sdtPr>
      <w:sdtEndPr>
        <w:rPr>
          <w:noProof/>
        </w:rPr>
      </w:sdtEndPr>
      <w:sdtContent>
        <w:r>
          <w:rPr>
            <w:rFonts w:ascii="Arial" w:hAnsi="Arial" w:cs="Arial"/>
          </w:rPr>
          <w:tab/>
        </w:r>
        <w:r w:rsidRPr="00BA764F">
          <w:rPr>
            <w:rFonts w:ascii="Arial" w:hAnsi="Arial" w:cs="Arial"/>
          </w:rPr>
          <w:fldChar w:fldCharType="begin"/>
        </w:r>
        <w:r w:rsidRPr="00BA764F">
          <w:rPr>
            <w:rFonts w:ascii="Arial" w:hAnsi="Arial" w:cs="Arial"/>
          </w:rPr>
          <w:instrText xml:space="preserve"> PAGE   \* MERGEFORMAT </w:instrText>
        </w:r>
        <w:r w:rsidRPr="00BA764F">
          <w:rPr>
            <w:rFonts w:ascii="Arial" w:hAnsi="Arial" w:cs="Arial"/>
          </w:rPr>
          <w:fldChar w:fldCharType="separate"/>
        </w:r>
        <w:r>
          <w:rPr>
            <w:rFonts w:ascii="Arial" w:hAnsi="Arial" w:cs="Arial"/>
            <w:noProof/>
          </w:rPr>
          <w:t>1</w:t>
        </w:r>
        <w:r w:rsidRPr="00BA764F">
          <w:rPr>
            <w:rFonts w:ascii="Arial" w:hAnsi="Arial" w:cs="Arial"/>
            <w:noProof/>
          </w:rPr>
          <w:fldChar w:fldCharType="end"/>
        </w:r>
      </w:sdtContent>
    </w:sdt>
    <w:r>
      <w:rPr>
        <w:noProof/>
        <w:lang w:val="en-US"/>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Pr="0047602A" w:rsidRDefault="008F6145" w:rsidP="00CD0832">
    <w:pPr>
      <w:pStyle w:val="Footer"/>
      <w:rPr>
        <w:rFonts w:ascii="Arial" w:hAnsi="Arial" w:cs="Arial"/>
      </w:rPr>
    </w:pPr>
    <w:r w:rsidRPr="00886870">
      <w:rPr>
        <w:rFonts w:ascii="Arial" w:hAnsi="Arial" w:cs="Arial"/>
        <w:noProof/>
        <w:sz w:val="16"/>
      </w:rPr>
      <w:t>{C50764:3 }</w:t>
    </w:r>
    <w:sdt>
      <w:sdtPr>
        <w:rPr>
          <w:rFonts w:ascii="Arial" w:hAnsi="Arial" w:cs="Arial"/>
        </w:rPr>
        <w:id w:val="1543254665"/>
        <w:docPartObj>
          <w:docPartGallery w:val="Page Numbers (Bottom of Page)"/>
          <w:docPartUnique/>
        </w:docPartObj>
      </w:sdtPr>
      <w:sdtEndPr>
        <w:rPr>
          <w:noProof/>
        </w:rPr>
      </w:sdtEndP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Pr="0024494E" w:rsidRDefault="008F6145" w:rsidP="00D671D7">
    <w:pPr>
      <w:pStyle w:val="Footer"/>
      <w:rPr>
        <w:lang w:val="en-US"/>
      </w:rPr>
    </w:pPr>
    <w:r w:rsidRPr="00886870">
      <w:rPr>
        <w:noProof/>
        <w:sz w:val="16"/>
      </w:rPr>
      <w:t>{C50764:3 }</w:t>
    </w:r>
    <w:sdt>
      <w:sdtPr>
        <w:id w:val="67155125"/>
        <w:docPartObj>
          <w:docPartGallery w:val="Page Numbers (Bottom of Page)"/>
          <w:docPartUnique/>
        </w:docPartObj>
      </w:sdtPr>
      <w:sdtEndPr>
        <w:rPr>
          <w:noProof/>
        </w:rPr>
      </w:sdtEndPr>
      <w:sdtContent>
        <w:r>
          <w:rPr>
            <w:rFonts w:ascii="Arial" w:hAnsi="Arial" w:cs="Arial"/>
          </w:rPr>
          <w:tab/>
        </w:r>
        <w:r w:rsidRPr="00BA764F">
          <w:rPr>
            <w:rFonts w:ascii="Arial" w:hAnsi="Arial" w:cs="Arial"/>
          </w:rPr>
          <w:fldChar w:fldCharType="begin"/>
        </w:r>
        <w:r w:rsidRPr="00BA764F">
          <w:rPr>
            <w:rFonts w:ascii="Arial" w:hAnsi="Arial" w:cs="Arial"/>
          </w:rPr>
          <w:instrText xml:space="preserve"> PAGE   \* MERGEFORMAT </w:instrText>
        </w:r>
        <w:r w:rsidRPr="00BA764F">
          <w:rPr>
            <w:rFonts w:ascii="Arial" w:hAnsi="Arial" w:cs="Arial"/>
          </w:rPr>
          <w:fldChar w:fldCharType="separate"/>
        </w:r>
        <w:r w:rsidR="0059770D">
          <w:rPr>
            <w:rFonts w:ascii="Arial" w:hAnsi="Arial" w:cs="Arial"/>
            <w:noProof/>
          </w:rPr>
          <w:t>19</w:t>
        </w:r>
        <w:r w:rsidRPr="00BA764F">
          <w:rPr>
            <w:rFonts w:ascii="Arial" w:hAnsi="Arial" w:cs="Arial"/>
            <w:noProof/>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Pr="00D61DB7" w:rsidRDefault="008F6145" w:rsidP="00CD0832">
    <w:pPr>
      <w:pStyle w:val="Footer"/>
    </w:pPr>
    <w:r w:rsidRPr="00886870">
      <w:rPr>
        <w:noProof/>
        <w:sz w:val="16"/>
      </w:rPr>
      <w:t>{C50764:3 }</w:t>
    </w:r>
    <w:sdt>
      <w:sdtPr>
        <w:id w:val="-1594313241"/>
        <w:docPartObj>
          <w:docPartGallery w:val="Page Numbers (Bottom of Page)"/>
          <w:docPartUnique/>
        </w:docPartObj>
      </w:sdtPr>
      <w:sdtEndPr>
        <w:rPr>
          <w:noProof/>
        </w:r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145" w:rsidRDefault="008F6145">
      <w:pPr>
        <w:rPr>
          <w:rFonts w:ascii="Arial" w:hAnsi="Arial"/>
          <w:noProof/>
          <w:sz w:val="22"/>
        </w:rPr>
      </w:pPr>
      <w:r>
        <w:rPr>
          <w:noProof/>
        </w:rPr>
        <w:separator/>
      </w:r>
    </w:p>
  </w:footnote>
  <w:footnote w:type="continuationSeparator" w:id="0">
    <w:p w:rsidR="008F6145" w:rsidRDefault="008F6145">
      <w:pPr>
        <w:rPr>
          <w:rFonts w:ascii="Arial" w:hAnsi="Arial"/>
          <w:sz w:val="22"/>
        </w:rPr>
      </w:pPr>
      <w:r>
        <w:continuationSeparator/>
      </w:r>
    </w:p>
  </w:footnote>
  <w:footnote w:id="1">
    <w:p w:rsidR="008F6145" w:rsidRDefault="008F6145" w:rsidP="0036696C">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sidRPr="007F3CC7">
        <w:rPr>
          <w:rFonts w:ascii="Arial" w:hAnsi="Arial" w:cs="Arial"/>
          <w:i/>
        </w:rPr>
        <w:t xml:space="preserve">In the Matter of the Application of </w:t>
      </w:r>
      <w:r>
        <w:rPr>
          <w:rFonts w:ascii="Arial" w:hAnsi="Arial" w:cs="Arial"/>
          <w:i/>
        </w:rPr>
        <w:t>T</w:t>
      </w:r>
      <w:r w:rsidRPr="007F3CC7">
        <w:rPr>
          <w:rFonts w:ascii="Arial" w:hAnsi="Arial" w:cs="Arial"/>
          <w:i/>
        </w:rPr>
        <w:t xml:space="preserve">he AES Corporation, Dolphin Sub, Inc., DPL Inc. and </w:t>
      </w:r>
      <w:r>
        <w:rPr>
          <w:rFonts w:ascii="Arial" w:hAnsi="Arial" w:cs="Arial"/>
          <w:i/>
        </w:rPr>
        <w:t>T</w:t>
      </w:r>
      <w:r w:rsidRPr="007F3CC7">
        <w:rPr>
          <w:rFonts w:ascii="Arial" w:hAnsi="Arial" w:cs="Arial"/>
          <w:i/>
        </w:rPr>
        <w:t xml:space="preserve">he Dayton Power and Light Company for Consent and Approval for a Change of Control of </w:t>
      </w:r>
      <w:r>
        <w:rPr>
          <w:rFonts w:ascii="Arial" w:hAnsi="Arial" w:cs="Arial"/>
          <w:i/>
        </w:rPr>
        <w:t>T</w:t>
      </w:r>
      <w:r w:rsidRPr="007F3CC7">
        <w:rPr>
          <w:rFonts w:ascii="Arial" w:hAnsi="Arial" w:cs="Arial"/>
          <w:i/>
        </w:rPr>
        <w:t>he Dayton Power and Light Company,</w:t>
      </w:r>
      <w:r w:rsidRPr="007F3CC7">
        <w:rPr>
          <w:rFonts w:ascii="Arial" w:hAnsi="Arial" w:cs="Arial"/>
        </w:rPr>
        <w:t xml:space="preserve"> Case No. 11-3002-EL-MER, Initial Comments of Industrial Energy Users-Ohio at </w:t>
      </w:r>
      <w:r>
        <w:rPr>
          <w:rFonts w:ascii="Arial" w:hAnsi="Arial" w:cs="Arial"/>
        </w:rPr>
        <w:t>7</w:t>
      </w:r>
      <w:r w:rsidRPr="007F3CC7">
        <w:rPr>
          <w:rFonts w:ascii="Arial" w:hAnsi="Arial" w:cs="Arial"/>
        </w:rPr>
        <w:t xml:space="preserve"> (July</w:t>
      </w:r>
      <w:r>
        <w:rPr>
          <w:rFonts w:ascii="Arial" w:hAnsi="Arial" w:cs="Arial"/>
        </w:rPr>
        <w:t> </w:t>
      </w:r>
      <w:r w:rsidRPr="007F3CC7">
        <w:rPr>
          <w:rFonts w:ascii="Arial" w:hAnsi="Arial" w:cs="Arial"/>
        </w:rPr>
        <w:t>18, 2011)</w:t>
      </w:r>
      <w:r>
        <w:rPr>
          <w:rFonts w:ascii="Arial" w:hAnsi="Arial" w:cs="Arial"/>
        </w:rPr>
        <w:t xml:space="preserve"> (“</w:t>
      </w:r>
      <w:r w:rsidRPr="00A82BBD">
        <w:rPr>
          <w:rFonts w:ascii="Arial" w:hAnsi="Arial" w:cs="Arial"/>
          <w:i/>
        </w:rPr>
        <w:t>Merger Case</w:t>
      </w:r>
      <w:r>
        <w:rPr>
          <w:rFonts w:ascii="Arial" w:hAnsi="Arial" w:cs="Arial"/>
        </w:rPr>
        <w:t>”).</w:t>
      </w:r>
    </w:p>
  </w:footnote>
  <w:footnote w:id="2">
    <w:p w:rsidR="008F6145" w:rsidRDefault="008F6145" w:rsidP="0036696C">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 xml:space="preserve">. at 11. </w:t>
      </w:r>
    </w:p>
  </w:footnote>
  <w:footnote w:id="3">
    <w:p w:rsidR="008F6145" w:rsidRDefault="008F6145" w:rsidP="0036696C">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Merger Case</w:t>
      </w:r>
      <w:r>
        <w:rPr>
          <w:rFonts w:ascii="Arial" w:hAnsi="Arial" w:cs="Arial"/>
        </w:rPr>
        <w:t>, Applicants’ Reply Comments at 5-6 (Aug. 18, 2011).</w:t>
      </w:r>
    </w:p>
  </w:footnote>
  <w:footnote w:id="4">
    <w:p w:rsidR="008F6145" w:rsidRPr="00E0168B" w:rsidRDefault="008F6145" w:rsidP="00A82BBD">
      <w:pPr>
        <w:pStyle w:val="FootnoteText"/>
        <w:spacing w:after="120"/>
        <w:jc w:val="both"/>
        <w:rPr>
          <w:rFonts w:ascii="Arial" w:hAnsi="Arial" w:cs="Arial"/>
        </w:rPr>
      </w:pPr>
      <w:r w:rsidRPr="00E0168B">
        <w:rPr>
          <w:rStyle w:val="FootnoteReference"/>
          <w:rFonts w:ascii="Arial" w:hAnsi="Arial" w:cs="Arial"/>
        </w:rPr>
        <w:footnoteRef/>
      </w:r>
      <w:r w:rsidRPr="00E0168B">
        <w:rPr>
          <w:rFonts w:ascii="Arial" w:hAnsi="Arial" w:cs="Arial"/>
        </w:rPr>
        <w:t xml:space="preserve"> </w:t>
      </w:r>
      <w:r>
        <w:rPr>
          <w:rFonts w:ascii="Arial" w:hAnsi="Arial" w:cs="Arial"/>
          <w:i/>
        </w:rPr>
        <w:t>Merger Case</w:t>
      </w:r>
      <w:r w:rsidRPr="00E0168B">
        <w:rPr>
          <w:rFonts w:ascii="Arial" w:hAnsi="Arial" w:cs="Arial"/>
        </w:rPr>
        <w:t xml:space="preserve">, </w:t>
      </w:r>
      <w:r>
        <w:rPr>
          <w:rFonts w:ascii="Arial" w:hAnsi="Arial" w:cs="Arial"/>
        </w:rPr>
        <w:t>F</w:t>
      </w:r>
      <w:r w:rsidRPr="00E0168B">
        <w:rPr>
          <w:rFonts w:ascii="Arial" w:hAnsi="Arial" w:cs="Arial"/>
        </w:rPr>
        <w:t>inding an</w:t>
      </w:r>
      <w:r>
        <w:rPr>
          <w:rFonts w:ascii="Arial" w:hAnsi="Arial" w:cs="Arial"/>
        </w:rPr>
        <w:t>d Order at 9 (Nov. 22, 2011 (summarizing the Oct. 26, 2011 stipulation of Applicants, Ohio Manufacturers’ Association Energy Group (“OMAEG”), and the PUCO Staff).</w:t>
      </w:r>
    </w:p>
  </w:footnote>
  <w:footnote w:id="5">
    <w:p w:rsidR="008F6145" w:rsidRDefault="008F6145" w:rsidP="0036696C">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Default="008F614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Default="008F614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Default="008F614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Default="008F614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Default="008F614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Default="008F614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Default="008F6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Default="008F6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Default="008F61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Default="008F61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Default="008F614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Default="008F614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Default="008F614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Pr="0047602A" w:rsidRDefault="008F6145">
    <w:pPr>
      <w:pStyle w:val="Header"/>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45" w:rsidRDefault="008F6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2E3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43BB0"/>
    <w:multiLevelType w:val="hybridMultilevel"/>
    <w:tmpl w:val="98E653F6"/>
    <w:lvl w:ilvl="0" w:tplc="89AE405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E72EE"/>
    <w:multiLevelType w:val="hybridMultilevel"/>
    <w:tmpl w:val="64688694"/>
    <w:lvl w:ilvl="0" w:tplc="B2A27412">
      <w:start w:val="2"/>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D25C75"/>
    <w:multiLevelType w:val="hybridMultilevel"/>
    <w:tmpl w:val="503C7AA8"/>
    <w:lvl w:ilvl="0" w:tplc="BB88D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095639"/>
    <w:multiLevelType w:val="hybridMultilevel"/>
    <w:tmpl w:val="BFD27976"/>
    <w:lvl w:ilvl="0" w:tplc="1FFC56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60EDC"/>
    <w:multiLevelType w:val="hybridMultilevel"/>
    <w:tmpl w:val="AC1653FC"/>
    <w:lvl w:ilvl="0" w:tplc="BADAD95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803892"/>
    <w:multiLevelType w:val="hybridMultilevel"/>
    <w:tmpl w:val="EE68D520"/>
    <w:lvl w:ilvl="0" w:tplc="04090013">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0F2BE8"/>
    <w:multiLevelType w:val="hybridMultilevel"/>
    <w:tmpl w:val="33CA4210"/>
    <w:lvl w:ilvl="0" w:tplc="187EE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4A0EF4"/>
    <w:multiLevelType w:val="hybridMultilevel"/>
    <w:tmpl w:val="F0800F18"/>
    <w:lvl w:ilvl="0" w:tplc="7A847CB0">
      <w:start w:val="1"/>
      <w:numFmt w:val="upp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0D1595"/>
    <w:multiLevelType w:val="hybridMultilevel"/>
    <w:tmpl w:val="BD8C3212"/>
    <w:lvl w:ilvl="0" w:tplc="1BCA6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58732A"/>
    <w:multiLevelType w:val="hybridMultilevel"/>
    <w:tmpl w:val="13BEB6EC"/>
    <w:lvl w:ilvl="0" w:tplc="C5527642">
      <w:start w:val="1"/>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0F7852"/>
    <w:multiLevelType w:val="hybridMultilevel"/>
    <w:tmpl w:val="09BE159A"/>
    <w:lvl w:ilvl="0" w:tplc="1FFC560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D32B0"/>
    <w:multiLevelType w:val="hybridMultilevel"/>
    <w:tmpl w:val="CCC67D32"/>
    <w:lvl w:ilvl="0" w:tplc="559A56C2">
      <w:start w:val="1"/>
      <w:numFmt w:val="decimal"/>
      <w:lvlText w:val="(%1)"/>
      <w:lvlJc w:val="left"/>
      <w:pPr>
        <w:ind w:left="1080" w:hanging="360"/>
      </w:pPr>
      <w:rPr>
        <w:rFonts w:ascii="Arial" w:eastAsia="Times New Roman" w:hAnsi="Arial"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251A9B"/>
    <w:multiLevelType w:val="hybridMultilevel"/>
    <w:tmpl w:val="5FF81262"/>
    <w:lvl w:ilvl="0" w:tplc="ED44E48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D7BA2"/>
    <w:multiLevelType w:val="hybridMultilevel"/>
    <w:tmpl w:val="E03E5B94"/>
    <w:name w:val="(Unnamed Numbering Scheme)"/>
    <w:lvl w:ilvl="0" w:tplc="521A2F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07A92"/>
    <w:multiLevelType w:val="multilevel"/>
    <w:tmpl w:val="3AFC3A4E"/>
    <w:name w:val="IEU-default"/>
    <w:lvl w:ilvl="0">
      <w:start w:val="1"/>
      <w:numFmt w:val="upperRoman"/>
      <w:pStyle w:val="S2Heading1"/>
      <w:lvlText w:val="%1."/>
      <w:lvlJc w:val="right"/>
      <w:pPr>
        <w:tabs>
          <w:tab w:val="num" w:pos="720"/>
        </w:tabs>
        <w:ind w:left="720" w:hanging="720"/>
      </w:pPr>
      <w:rPr>
        <w:rFonts w:hint="default"/>
        <w:b/>
        <w:caps w:val="0"/>
        <w:color w:val="010000"/>
        <w:u w:val="none"/>
      </w:rPr>
    </w:lvl>
    <w:lvl w:ilvl="1">
      <w:start w:val="1"/>
      <w:numFmt w:val="upperLetter"/>
      <w:pStyle w:val="S2Heading2"/>
      <w:lvlText w:val="%2."/>
      <w:lvlJc w:val="left"/>
      <w:pPr>
        <w:tabs>
          <w:tab w:val="num" w:pos="1440"/>
        </w:tabs>
        <w:ind w:left="1440" w:hanging="720"/>
      </w:pPr>
      <w:rPr>
        <w:rFonts w:hint="default"/>
        <w:b/>
        <w:caps w:val="0"/>
        <w:color w:val="010000"/>
        <w:u w:val="none"/>
      </w:rPr>
    </w:lvl>
    <w:lvl w:ilvl="2">
      <w:start w:val="1"/>
      <w:numFmt w:val="decimal"/>
      <w:pStyle w:val="S2Heading3"/>
      <w:lvlText w:val="%3."/>
      <w:lvlJc w:val="left"/>
      <w:pPr>
        <w:tabs>
          <w:tab w:val="num" w:pos="2160"/>
        </w:tabs>
        <w:ind w:left="2160" w:hanging="720"/>
      </w:pPr>
      <w:rPr>
        <w:rFonts w:hint="default"/>
        <w:b/>
        <w:i w:val="0"/>
        <w:caps w:val="0"/>
        <w:color w:val="010000"/>
        <w:u w:val="none"/>
      </w:rPr>
    </w:lvl>
    <w:lvl w:ilvl="3">
      <w:start w:val="1"/>
      <w:numFmt w:val="lowerLetter"/>
      <w:pStyle w:val="S2Heading4"/>
      <w:lvlText w:val="%4."/>
      <w:lvlJc w:val="left"/>
      <w:pPr>
        <w:tabs>
          <w:tab w:val="num" w:pos="2880"/>
        </w:tabs>
        <w:ind w:left="2880" w:hanging="720"/>
      </w:pPr>
      <w:rPr>
        <w:rFonts w:hint="default"/>
        <w:b/>
        <w:i/>
        <w:caps w:val="0"/>
        <w:color w:val="010000"/>
        <w:u w:val="none"/>
      </w:rPr>
    </w:lvl>
    <w:lvl w:ilvl="4">
      <w:start w:val="1"/>
      <w:numFmt w:val="lowerRoman"/>
      <w:pStyle w:val="S2Heading5"/>
      <w:lvlText w:val="%5."/>
      <w:lvlJc w:val="left"/>
      <w:pPr>
        <w:tabs>
          <w:tab w:val="num" w:pos="3600"/>
        </w:tabs>
        <w:ind w:left="3600" w:hanging="720"/>
      </w:pPr>
      <w:rPr>
        <w:rFonts w:hint="default"/>
        <w:caps w:val="0"/>
        <w:color w:val="010000"/>
        <w:u w:val="none"/>
      </w:rPr>
    </w:lvl>
    <w:lvl w:ilvl="5">
      <w:start w:val="1"/>
      <w:numFmt w:val="lowerLetter"/>
      <w:pStyle w:val="S2Heading6"/>
      <w:lvlText w:val="(%6)"/>
      <w:lvlJc w:val="left"/>
      <w:pPr>
        <w:tabs>
          <w:tab w:val="num" w:pos="4320"/>
        </w:tabs>
        <w:ind w:left="4320" w:hanging="720"/>
      </w:pPr>
      <w:rPr>
        <w:rFonts w:hint="default"/>
        <w:caps w:val="0"/>
        <w:color w:val="010000"/>
        <w:u w:val="none"/>
      </w:rPr>
    </w:lvl>
    <w:lvl w:ilvl="6">
      <w:start w:val="1"/>
      <w:numFmt w:val="decimal"/>
      <w:pStyle w:val="S2Heading7"/>
      <w:lvlText w:val="(%7)"/>
      <w:lvlJc w:val="left"/>
      <w:pPr>
        <w:tabs>
          <w:tab w:val="num" w:pos="5040"/>
        </w:tabs>
        <w:ind w:left="5040" w:hanging="720"/>
      </w:pPr>
      <w:rPr>
        <w:rFonts w:hint="default"/>
        <w:caps w:val="0"/>
        <w:color w:val="010000"/>
        <w:u w:val="none"/>
      </w:rPr>
    </w:lvl>
    <w:lvl w:ilvl="7">
      <w:start w:val="1"/>
      <w:numFmt w:val="lowerRoman"/>
      <w:pStyle w:val="S2Heading8"/>
      <w:lvlText w:val="%8)"/>
      <w:lvlJc w:val="left"/>
      <w:pPr>
        <w:tabs>
          <w:tab w:val="num" w:pos="5760"/>
        </w:tabs>
        <w:ind w:left="5760" w:hanging="720"/>
      </w:pPr>
      <w:rPr>
        <w:rFonts w:hint="default"/>
        <w:caps w:val="0"/>
        <w:color w:val="010000"/>
        <w:u w:val="none"/>
      </w:rPr>
    </w:lvl>
    <w:lvl w:ilvl="8">
      <w:start w:val="1"/>
      <w:numFmt w:val="lowerLetter"/>
      <w:pStyle w:val="S2Heading9"/>
      <w:lvlText w:val="%9)"/>
      <w:lvlJc w:val="left"/>
      <w:pPr>
        <w:tabs>
          <w:tab w:val="num" w:pos="6480"/>
        </w:tabs>
        <w:ind w:left="6480" w:hanging="720"/>
      </w:pPr>
      <w:rPr>
        <w:rFonts w:hint="default"/>
        <w:caps w:val="0"/>
        <w:color w:val="010000"/>
        <w:u w:val="none"/>
      </w:rPr>
    </w:lvl>
  </w:abstractNum>
  <w:abstractNum w:abstractNumId="16" w15:restartNumberingAfterBreak="0">
    <w:nsid w:val="320B0C3B"/>
    <w:multiLevelType w:val="hybridMultilevel"/>
    <w:tmpl w:val="DC8EB78E"/>
    <w:lvl w:ilvl="0" w:tplc="6EDEDB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3B0D38"/>
    <w:multiLevelType w:val="hybridMultilevel"/>
    <w:tmpl w:val="C75A405A"/>
    <w:lvl w:ilvl="0" w:tplc="1FFC56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A4872"/>
    <w:multiLevelType w:val="hybridMultilevel"/>
    <w:tmpl w:val="192C2264"/>
    <w:lvl w:ilvl="0" w:tplc="DD0242CA">
      <w:start w:val="1"/>
      <w:numFmt w:val="upperRoman"/>
      <w:lvlText w:val="%1."/>
      <w:lvlJc w:val="righ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08C0CE8"/>
    <w:multiLevelType w:val="hybridMultilevel"/>
    <w:tmpl w:val="AE9ACA4E"/>
    <w:lvl w:ilvl="0" w:tplc="7D3E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E7078"/>
    <w:multiLevelType w:val="hybridMultilevel"/>
    <w:tmpl w:val="F6606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B52B9"/>
    <w:multiLevelType w:val="hybridMultilevel"/>
    <w:tmpl w:val="1C5A01D2"/>
    <w:lvl w:ilvl="0" w:tplc="82C41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4B40FF"/>
    <w:multiLevelType w:val="hybridMultilevel"/>
    <w:tmpl w:val="628CF0E0"/>
    <w:lvl w:ilvl="0" w:tplc="E438D2E0">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22194"/>
    <w:multiLevelType w:val="hybridMultilevel"/>
    <w:tmpl w:val="A084582A"/>
    <w:lvl w:ilvl="0" w:tplc="F9720CF8">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B733173"/>
    <w:multiLevelType w:val="hybridMultilevel"/>
    <w:tmpl w:val="722C8FCE"/>
    <w:lvl w:ilvl="0" w:tplc="2E72488C">
      <w:start w:val="3"/>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074B6"/>
    <w:multiLevelType w:val="hybridMultilevel"/>
    <w:tmpl w:val="999A3D50"/>
    <w:lvl w:ilvl="0" w:tplc="8506BD6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FA0268"/>
    <w:multiLevelType w:val="hybridMultilevel"/>
    <w:tmpl w:val="08724F9C"/>
    <w:name w:val="IEU-default22"/>
    <w:lvl w:ilvl="0" w:tplc="DD0242CA">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A80D33"/>
    <w:multiLevelType w:val="hybridMultilevel"/>
    <w:tmpl w:val="ADF66636"/>
    <w:lvl w:ilvl="0" w:tplc="DD0242CA">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356F80"/>
    <w:multiLevelType w:val="hybridMultilevel"/>
    <w:tmpl w:val="1C5A01D2"/>
    <w:lvl w:ilvl="0" w:tplc="82C41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6B2F06"/>
    <w:multiLevelType w:val="hybridMultilevel"/>
    <w:tmpl w:val="1BBED176"/>
    <w:lvl w:ilvl="0" w:tplc="1FFC56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95A03"/>
    <w:multiLevelType w:val="hybridMultilevel"/>
    <w:tmpl w:val="E676CBFA"/>
    <w:lvl w:ilvl="0" w:tplc="04090015">
      <w:start w:val="1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B2B76"/>
    <w:multiLevelType w:val="hybridMultilevel"/>
    <w:tmpl w:val="37B20550"/>
    <w:name w:val="IEU-default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B3438"/>
    <w:multiLevelType w:val="hybridMultilevel"/>
    <w:tmpl w:val="BB182260"/>
    <w:lvl w:ilvl="0" w:tplc="0F7C871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5B4450"/>
    <w:multiLevelType w:val="hybridMultilevel"/>
    <w:tmpl w:val="6E180B3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C5BDE"/>
    <w:multiLevelType w:val="hybridMultilevel"/>
    <w:tmpl w:val="BFD27976"/>
    <w:lvl w:ilvl="0" w:tplc="1FFC56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F3584"/>
    <w:multiLevelType w:val="hybridMultilevel"/>
    <w:tmpl w:val="EB4ED4DC"/>
    <w:lvl w:ilvl="0" w:tplc="BB88D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6623F7"/>
    <w:multiLevelType w:val="hybridMultilevel"/>
    <w:tmpl w:val="11487650"/>
    <w:lvl w:ilvl="0" w:tplc="D4DED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9730D"/>
    <w:multiLevelType w:val="hybridMultilevel"/>
    <w:tmpl w:val="3A90F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129C0"/>
    <w:multiLevelType w:val="hybridMultilevel"/>
    <w:tmpl w:val="AFC0D75E"/>
    <w:lvl w:ilvl="0" w:tplc="3676B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1D6CD2"/>
    <w:multiLevelType w:val="hybridMultilevel"/>
    <w:tmpl w:val="FB92972A"/>
    <w:lvl w:ilvl="0" w:tplc="7E2CF7A4">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15:restartNumberingAfterBreak="0">
    <w:nsid w:val="78C33560"/>
    <w:multiLevelType w:val="hybridMultilevel"/>
    <w:tmpl w:val="90522C8E"/>
    <w:lvl w:ilvl="0" w:tplc="2116CD4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352AA9"/>
    <w:multiLevelType w:val="hybridMultilevel"/>
    <w:tmpl w:val="E60288B0"/>
    <w:lvl w:ilvl="0" w:tplc="77EE61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36"/>
  </w:num>
  <w:num w:numId="3">
    <w:abstractNumId w:val="14"/>
  </w:num>
  <w:num w:numId="4">
    <w:abstractNumId w:val="37"/>
  </w:num>
  <w:num w:numId="5">
    <w:abstractNumId w:val="41"/>
  </w:num>
  <w:num w:numId="6">
    <w:abstractNumId w:val="7"/>
  </w:num>
  <w:num w:numId="7">
    <w:abstractNumId w:val="12"/>
  </w:num>
  <w:num w:numId="8">
    <w:abstractNumId w:val="0"/>
  </w:num>
  <w:num w:numId="9">
    <w:abstractNumId w:val="39"/>
  </w:num>
  <w:num w:numId="10">
    <w:abstractNumId w:val="1"/>
  </w:num>
  <w:num w:numId="11">
    <w:abstractNumId w:val="13"/>
  </w:num>
  <w:num w:numId="12">
    <w:abstractNumId w:val="35"/>
  </w:num>
  <w:num w:numId="13">
    <w:abstractNumId w:val="3"/>
  </w:num>
  <w:num w:numId="14">
    <w:abstractNumId w:val="25"/>
  </w:num>
  <w:num w:numId="15">
    <w:abstractNumId w:val="27"/>
  </w:num>
  <w:num w:numId="16">
    <w:abstractNumId w:val="15"/>
  </w:num>
  <w:num w:numId="17">
    <w:abstractNumId w:val="8"/>
  </w:num>
  <w:num w:numId="18">
    <w:abstractNumId w:val="31"/>
  </w:num>
  <w:num w:numId="19">
    <w:abstractNumId w:val="26"/>
  </w:num>
  <w:num w:numId="20">
    <w:abstractNumId w:val="6"/>
  </w:num>
  <w:num w:numId="21">
    <w:abstractNumId w:val="18"/>
  </w:num>
  <w:num w:numId="22">
    <w:abstractNumId w:val="20"/>
  </w:num>
  <w:num w:numId="23">
    <w:abstractNumId w:val="30"/>
  </w:num>
  <w:num w:numId="24">
    <w:abstractNumId w:val="32"/>
  </w:num>
  <w:num w:numId="25">
    <w:abstractNumId w:val="29"/>
  </w:num>
  <w:num w:numId="26">
    <w:abstractNumId w:val="38"/>
  </w:num>
  <w:num w:numId="27">
    <w:abstractNumId w:val="9"/>
  </w:num>
  <w:num w:numId="28">
    <w:abstractNumId w:val="21"/>
  </w:num>
  <w:num w:numId="29">
    <w:abstractNumId w:val="28"/>
  </w:num>
  <w:num w:numId="30">
    <w:abstractNumId w:val="17"/>
  </w:num>
  <w:num w:numId="31">
    <w:abstractNumId w:val="34"/>
  </w:num>
  <w:num w:numId="32">
    <w:abstractNumId w:val="4"/>
  </w:num>
  <w:num w:numId="33">
    <w:abstractNumId w:val="11"/>
  </w:num>
  <w:num w:numId="34">
    <w:abstractNumId w:val="2"/>
  </w:num>
  <w:num w:numId="35">
    <w:abstractNumId w:val="33"/>
  </w:num>
  <w:num w:numId="36">
    <w:abstractNumId w:val="40"/>
  </w:num>
  <w:num w:numId="37">
    <w:abstractNumId w:val="22"/>
  </w:num>
  <w:num w:numId="38">
    <w:abstractNumId w:val="10"/>
  </w:num>
  <w:num w:numId="39">
    <w:abstractNumId w:val="16"/>
  </w:num>
  <w:num w:numId="40">
    <w:abstractNumId w:val="5"/>
  </w:num>
  <w:num w:numId="41">
    <w:abstractNumId w:val="2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LastSchemeChoice" w:val="IEU-default"/>
    <w:docVar w:name="LastSchemeUniqueID" w:val="1"/>
    <w:docVar w:name="Option0TrueS2" w:val="False"/>
    <w:docVar w:name="Option1TrueS2" w:val="False"/>
    <w:docVar w:name="Option2TrueS2" w:val="False"/>
  </w:docVars>
  <w:rsids>
    <w:rsidRoot w:val="00C0597D"/>
    <w:rsid w:val="000000CC"/>
    <w:rsid w:val="00001BD2"/>
    <w:rsid w:val="000021BC"/>
    <w:rsid w:val="00003A26"/>
    <w:rsid w:val="00005A9C"/>
    <w:rsid w:val="00012025"/>
    <w:rsid w:val="000122FD"/>
    <w:rsid w:val="00012DB5"/>
    <w:rsid w:val="00013A58"/>
    <w:rsid w:val="0001469A"/>
    <w:rsid w:val="0001486C"/>
    <w:rsid w:val="00014F8A"/>
    <w:rsid w:val="00015306"/>
    <w:rsid w:val="00015347"/>
    <w:rsid w:val="00015387"/>
    <w:rsid w:val="00015D44"/>
    <w:rsid w:val="00016985"/>
    <w:rsid w:val="00017BF6"/>
    <w:rsid w:val="00020288"/>
    <w:rsid w:val="00022C49"/>
    <w:rsid w:val="000232AF"/>
    <w:rsid w:val="00024163"/>
    <w:rsid w:val="0002498F"/>
    <w:rsid w:val="000255AB"/>
    <w:rsid w:val="00025CCD"/>
    <w:rsid w:val="000265CA"/>
    <w:rsid w:val="000271E5"/>
    <w:rsid w:val="00027DBD"/>
    <w:rsid w:val="00027E74"/>
    <w:rsid w:val="00030ED2"/>
    <w:rsid w:val="00031D50"/>
    <w:rsid w:val="00031E94"/>
    <w:rsid w:val="00031FF4"/>
    <w:rsid w:val="00033162"/>
    <w:rsid w:val="0003468C"/>
    <w:rsid w:val="00035A4E"/>
    <w:rsid w:val="00036A4B"/>
    <w:rsid w:val="00036BAE"/>
    <w:rsid w:val="00036D95"/>
    <w:rsid w:val="0003725C"/>
    <w:rsid w:val="000400FE"/>
    <w:rsid w:val="000422B1"/>
    <w:rsid w:val="00042ADF"/>
    <w:rsid w:val="00042DFE"/>
    <w:rsid w:val="00042E35"/>
    <w:rsid w:val="000464D9"/>
    <w:rsid w:val="0004653E"/>
    <w:rsid w:val="000468F5"/>
    <w:rsid w:val="00047D99"/>
    <w:rsid w:val="00051346"/>
    <w:rsid w:val="00052266"/>
    <w:rsid w:val="00052470"/>
    <w:rsid w:val="000535A9"/>
    <w:rsid w:val="00053955"/>
    <w:rsid w:val="00053B7E"/>
    <w:rsid w:val="000545DD"/>
    <w:rsid w:val="0005502A"/>
    <w:rsid w:val="00055A4A"/>
    <w:rsid w:val="000560F8"/>
    <w:rsid w:val="000567B1"/>
    <w:rsid w:val="00056889"/>
    <w:rsid w:val="00056922"/>
    <w:rsid w:val="000574D2"/>
    <w:rsid w:val="0006104B"/>
    <w:rsid w:val="00061CF7"/>
    <w:rsid w:val="00062EF1"/>
    <w:rsid w:val="00062F67"/>
    <w:rsid w:val="0006328A"/>
    <w:rsid w:val="00066FDE"/>
    <w:rsid w:val="000673D9"/>
    <w:rsid w:val="00071E22"/>
    <w:rsid w:val="00073851"/>
    <w:rsid w:val="000740C1"/>
    <w:rsid w:val="000762EE"/>
    <w:rsid w:val="000763E5"/>
    <w:rsid w:val="00077A82"/>
    <w:rsid w:val="00077C25"/>
    <w:rsid w:val="00077F2F"/>
    <w:rsid w:val="00082B48"/>
    <w:rsid w:val="00082E6C"/>
    <w:rsid w:val="00082EC1"/>
    <w:rsid w:val="000830E3"/>
    <w:rsid w:val="000832FC"/>
    <w:rsid w:val="00083644"/>
    <w:rsid w:val="00085055"/>
    <w:rsid w:val="000855A9"/>
    <w:rsid w:val="00085CFF"/>
    <w:rsid w:val="00087298"/>
    <w:rsid w:val="000874F6"/>
    <w:rsid w:val="000901B9"/>
    <w:rsid w:val="0009165D"/>
    <w:rsid w:val="00091FB0"/>
    <w:rsid w:val="0009209F"/>
    <w:rsid w:val="00092152"/>
    <w:rsid w:val="0009348A"/>
    <w:rsid w:val="00093A6D"/>
    <w:rsid w:val="00094133"/>
    <w:rsid w:val="00094923"/>
    <w:rsid w:val="00095D2A"/>
    <w:rsid w:val="000962FE"/>
    <w:rsid w:val="0009717F"/>
    <w:rsid w:val="00097680"/>
    <w:rsid w:val="000A01A9"/>
    <w:rsid w:val="000A3C78"/>
    <w:rsid w:val="000A4194"/>
    <w:rsid w:val="000A6F06"/>
    <w:rsid w:val="000A7F8C"/>
    <w:rsid w:val="000B23C9"/>
    <w:rsid w:val="000B259C"/>
    <w:rsid w:val="000B27C5"/>
    <w:rsid w:val="000B4687"/>
    <w:rsid w:val="000B5BFC"/>
    <w:rsid w:val="000B5DAD"/>
    <w:rsid w:val="000B651F"/>
    <w:rsid w:val="000B751E"/>
    <w:rsid w:val="000B7DEB"/>
    <w:rsid w:val="000C0726"/>
    <w:rsid w:val="000C075E"/>
    <w:rsid w:val="000C1D0C"/>
    <w:rsid w:val="000C30B6"/>
    <w:rsid w:val="000C31EC"/>
    <w:rsid w:val="000C62F7"/>
    <w:rsid w:val="000C6622"/>
    <w:rsid w:val="000C7157"/>
    <w:rsid w:val="000D1015"/>
    <w:rsid w:val="000D194C"/>
    <w:rsid w:val="000D30A3"/>
    <w:rsid w:val="000D3986"/>
    <w:rsid w:val="000D6B3E"/>
    <w:rsid w:val="000D7074"/>
    <w:rsid w:val="000D74E6"/>
    <w:rsid w:val="000D751D"/>
    <w:rsid w:val="000D781D"/>
    <w:rsid w:val="000E4194"/>
    <w:rsid w:val="000E4508"/>
    <w:rsid w:val="000E5080"/>
    <w:rsid w:val="000E5097"/>
    <w:rsid w:val="000E5C14"/>
    <w:rsid w:val="000E68BB"/>
    <w:rsid w:val="000E6AF3"/>
    <w:rsid w:val="000E75D6"/>
    <w:rsid w:val="000E785B"/>
    <w:rsid w:val="000E791B"/>
    <w:rsid w:val="000F0199"/>
    <w:rsid w:val="000F07EF"/>
    <w:rsid w:val="000F0D2F"/>
    <w:rsid w:val="000F13A2"/>
    <w:rsid w:val="000F1D5C"/>
    <w:rsid w:val="000F3018"/>
    <w:rsid w:val="000F50DF"/>
    <w:rsid w:val="000F7708"/>
    <w:rsid w:val="0010040A"/>
    <w:rsid w:val="00100623"/>
    <w:rsid w:val="001009C8"/>
    <w:rsid w:val="001019FE"/>
    <w:rsid w:val="00101E1F"/>
    <w:rsid w:val="001027F9"/>
    <w:rsid w:val="0010348E"/>
    <w:rsid w:val="00103921"/>
    <w:rsid w:val="00103C48"/>
    <w:rsid w:val="001050CF"/>
    <w:rsid w:val="0010524E"/>
    <w:rsid w:val="00105654"/>
    <w:rsid w:val="0010739E"/>
    <w:rsid w:val="00107ECC"/>
    <w:rsid w:val="00110E41"/>
    <w:rsid w:val="001163D7"/>
    <w:rsid w:val="001164F5"/>
    <w:rsid w:val="0011755D"/>
    <w:rsid w:val="00117BD7"/>
    <w:rsid w:val="00120546"/>
    <w:rsid w:val="001207CC"/>
    <w:rsid w:val="00121498"/>
    <w:rsid w:val="0012229B"/>
    <w:rsid w:val="00123D3F"/>
    <w:rsid w:val="00124EB1"/>
    <w:rsid w:val="00125E0C"/>
    <w:rsid w:val="00127729"/>
    <w:rsid w:val="001303FB"/>
    <w:rsid w:val="00130422"/>
    <w:rsid w:val="00131649"/>
    <w:rsid w:val="001345A2"/>
    <w:rsid w:val="0013536F"/>
    <w:rsid w:val="00135AB8"/>
    <w:rsid w:val="00137705"/>
    <w:rsid w:val="001416AE"/>
    <w:rsid w:val="00142CC9"/>
    <w:rsid w:val="00143265"/>
    <w:rsid w:val="001446D6"/>
    <w:rsid w:val="00144C45"/>
    <w:rsid w:val="001450ED"/>
    <w:rsid w:val="00145CC0"/>
    <w:rsid w:val="00145FC8"/>
    <w:rsid w:val="001465F3"/>
    <w:rsid w:val="0014690C"/>
    <w:rsid w:val="00146A97"/>
    <w:rsid w:val="001470CE"/>
    <w:rsid w:val="0014720F"/>
    <w:rsid w:val="00147585"/>
    <w:rsid w:val="00147E5D"/>
    <w:rsid w:val="00151111"/>
    <w:rsid w:val="00151583"/>
    <w:rsid w:val="00151716"/>
    <w:rsid w:val="00151DA7"/>
    <w:rsid w:val="001526CD"/>
    <w:rsid w:val="00152AF5"/>
    <w:rsid w:val="00152E04"/>
    <w:rsid w:val="00154C26"/>
    <w:rsid w:val="001553ED"/>
    <w:rsid w:val="00156FA2"/>
    <w:rsid w:val="00161BBF"/>
    <w:rsid w:val="00162E07"/>
    <w:rsid w:val="00163416"/>
    <w:rsid w:val="00164EDF"/>
    <w:rsid w:val="00165494"/>
    <w:rsid w:val="001654FE"/>
    <w:rsid w:val="001661A6"/>
    <w:rsid w:val="00167840"/>
    <w:rsid w:val="00170A55"/>
    <w:rsid w:val="00173239"/>
    <w:rsid w:val="001735FF"/>
    <w:rsid w:val="00173FDA"/>
    <w:rsid w:val="0017438B"/>
    <w:rsid w:val="001745EA"/>
    <w:rsid w:val="0017496E"/>
    <w:rsid w:val="00175339"/>
    <w:rsid w:val="00175F9D"/>
    <w:rsid w:val="00176397"/>
    <w:rsid w:val="0017724C"/>
    <w:rsid w:val="001776C5"/>
    <w:rsid w:val="00177CAF"/>
    <w:rsid w:val="0018146C"/>
    <w:rsid w:val="00181D4E"/>
    <w:rsid w:val="001837E2"/>
    <w:rsid w:val="00184965"/>
    <w:rsid w:val="00184E6A"/>
    <w:rsid w:val="0018685A"/>
    <w:rsid w:val="00186F44"/>
    <w:rsid w:val="00194377"/>
    <w:rsid w:val="00194520"/>
    <w:rsid w:val="00195661"/>
    <w:rsid w:val="00197CDB"/>
    <w:rsid w:val="001A01A2"/>
    <w:rsid w:val="001A0DD2"/>
    <w:rsid w:val="001A0FC6"/>
    <w:rsid w:val="001A13A8"/>
    <w:rsid w:val="001A148A"/>
    <w:rsid w:val="001A1806"/>
    <w:rsid w:val="001A271A"/>
    <w:rsid w:val="001A5C59"/>
    <w:rsid w:val="001A6BF5"/>
    <w:rsid w:val="001B053D"/>
    <w:rsid w:val="001B07F0"/>
    <w:rsid w:val="001B18BC"/>
    <w:rsid w:val="001B1E5D"/>
    <w:rsid w:val="001B2062"/>
    <w:rsid w:val="001B2937"/>
    <w:rsid w:val="001B329C"/>
    <w:rsid w:val="001B4B25"/>
    <w:rsid w:val="001B4FDB"/>
    <w:rsid w:val="001C0BE1"/>
    <w:rsid w:val="001C1A8F"/>
    <w:rsid w:val="001C2CA5"/>
    <w:rsid w:val="001C3A8A"/>
    <w:rsid w:val="001C3B6A"/>
    <w:rsid w:val="001C4115"/>
    <w:rsid w:val="001C5D97"/>
    <w:rsid w:val="001C6419"/>
    <w:rsid w:val="001C6A49"/>
    <w:rsid w:val="001C7EF8"/>
    <w:rsid w:val="001D0096"/>
    <w:rsid w:val="001D0B1B"/>
    <w:rsid w:val="001D0C79"/>
    <w:rsid w:val="001D1058"/>
    <w:rsid w:val="001D18E4"/>
    <w:rsid w:val="001D1A82"/>
    <w:rsid w:val="001D25EA"/>
    <w:rsid w:val="001D27D2"/>
    <w:rsid w:val="001D35E6"/>
    <w:rsid w:val="001D59BA"/>
    <w:rsid w:val="001D6D60"/>
    <w:rsid w:val="001D74AD"/>
    <w:rsid w:val="001D7822"/>
    <w:rsid w:val="001D78E2"/>
    <w:rsid w:val="001E259E"/>
    <w:rsid w:val="001E3094"/>
    <w:rsid w:val="001E38DE"/>
    <w:rsid w:val="001E4730"/>
    <w:rsid w:val="001E6D74"/>
    <w:rsid w:val="001E7238"/>
    <w:rsid w:val="001E7703"/>
    <w:rsid w:val="001E7B6F"/>
    <w:rsid w:val="001E7E97"/>
    <w:rsid w:val="001F0F9C"/>
    <w:rsid w:val="001F1B37"/>
    <w:rsid w:val="001F20E5"/>
    <w:rsid w:val="001F23FB"/>
    <w:rsid w:val="001F410F"/>
    <w:rsid w:val="001F45BD"/>
    <w:rsid w:val="001F46BF"/>
    <w:rsid w:val="001F4D81"/>
    <w:rsid w:val="001F5620"/>
    <w:rsid w:val="001F56E8"/>
    <w:rsid w:val="001F62EF"/>
    <w:rsid w:val="001F6670"/>
    <w:rsid w:val="001F6BE7"/>
    <w:rsid w:val="001F71D6"/>
    <w:rsid w:val="0020022C"/>
    <w:rsid w:val="00200435"/>
    <w:rsid w:val="00200A7E"/>
    <w:rsid w:val="002015A4"/>
    <w:rsid w:val="0020260F"/>
    <w:rsid w:val="002028E4"/>
    <w:rsid w:val="00202EC9"/>
    <w:rsid w:val="0020311F"/>
    <w:rsid w:val="00204303"/>
    <w:rsid w:val="00206495"/>
    <w:rsid w:val="0020658F"/>
    <w:rsid w:val="002072BF"/>
    <w:rsid w:val="00207B57"/>
    <w:rsid w:val="002100E4"/>
    <w:rsid w:val="0021019C"/>
    <w:rsid w:val="00210632"/>
    <w:rsid w:val="00212323"/>
    <w:rsid w:val="00213724"/>
    <w:rsid w:val="002139D6"/>
    <w:rsid w:val="00214A31"/>
    <w:rsid w:val="002159DE"/>
    <w:rsid w:val="00216C77"/>
    <w:rsid w:val="002178E4"/>
    <w:rsid w:val="0022176B"/>
    <w:rsid w:val="002217FB"/>
    <w:rsid w:val="002223C0"/>
    <w:rsid w:val="00222691"/>
    <w:rsid w:val="002240F0"/>
    <w:rsid w:val="0022431E"/>
    <w:rsid w:val="002253E6"/>
    <w:rsid w:val="00225E2D"/>
    <w:rsid w:val="00231144"/>
    <w:rsid w:val="00233371"/>
    <w:rsid w:val="00233C85"/>
    <w:rsid w:val="002349E3"/>
    <w:rsid w:val="00235A46"/>
    <w:rsid w:val="002365EE"/>
    <w:rsid w:val="0023774B"/>
    <w:rsid w:val="00240197"/>
    <w:rsid w:val="002425CE"/>
    <w:rsid w:val="00242F3E"/>
    <w:rsid w:val="00243ADB"/>
    <w:rsid w:val="0024494E"/>
    <w:rsid w:val="00244F77"/>
    <w:rsid w:val="002515E0"/>
    <w:rsid w:val="002520B7"/>
    <w:rsid w:val="00253408"/>
    <w:rsid w:val="0025364D"/>
    <w:rsid w:val="00253FCA"/>
    <w:rsid w:val="002548E7"/>
    <w:rsid w:val="0025568F"/>
    <w:rsid w:val="0025658F"/>
    <w:rsid w:val="00260978"/>
    <w:rsid w:val="002611F3"/>
    <w:rsid w:val="00261E4A"/>
    <w:rsid w:val="00262FD1"/>
    <w:rsid w:val="0026324D"/>
    <w:rsid w:val="002641F0"/>
    <w:rsid w:val="0026446E"/>
    <w:rsid w:val="00265ADF"/>
    <w:rsid w:val="00266A1A"/>
    <w:rsid w:val="002673DC"/>
    <w:rsid w:val="00270D9F"/>
    <w:rsid w:val="00271CAB"/>
    <w:rsid w:val="002727EE"/>
    <w:rsid w:val="002729AC"/>
    <w:rsid w:val="002733C2"/>
    <w:rsid w:val="002753D6"/>
    <w:rsid w:val="00277275"/>
    <w:rsid w:val="00277383"/>
    <w:rsid w:val="00277A52"/>
    <w:rsid w:val="00281919"/>
    <w:rsid w:val="002821CF"/>
    <w:rsid w:val="00282C81"/>
    <w:rsid w:val="00285096"/>
    <w:rsid w:val="0028613C"/>
    <w:rsid w:val="002862AE"/>
    <w:rsid w:val="00291C06"/>
    <w:rsid w:val="00295B81"/>
    <w:rsid w:val="00295ECB"/>
    <w:rsid w:val="00296BE9"/>
    <w:rsid w:val="002A1499"/>
    <w:rsid w:val="002A328A"/>
    <w:rsid w:val="002A61A5"/>
    <w:rsid w:val="002A6722"/>
    <w:rsid w:val="002A6D31"/>
    <w:rsid w:val="002A78F2"/>
    <w:rsid w:val="002A7ABD"/>
    <w:rsid w:val="002B0E76"/>
    <w:rsid w:val="002B1565"/>
    <w:rsid w:val="002B24C7"/>
    <w:rsid w:val="002B2D75"/>
    <w:rsid w:val="002B2F33"/>
    <w:rsid w:val="002B31FD"/>
    <w:rsid w:val="002B330D"/>
    <w:rsid w:val="002B4800"/>
    <w:rsid w:val="002B5ECD"/>
    <w:rsid w:val="002B7615"/>
    <w:rsid w:val="002B7F88"/>
    <w:rsid w:val="002C2056"/>
    <w:rsid w:val="002C2C5A"/>
    <w:rsid w:val="002C3E20"/>
    <w:rsid w:val="002C3E92"/>
    <w:rsid w:val="002C52F1"/>
    <w:rsid w:val="002C760A"/>
    <w:rsid w:val="002C7805"/>
    <w:rsid w:val="002D0585"/>
    <w:rsid w:val="002D0A0B"/>
    <w:rsid w:val="002D137F"/>
    <w:rsid w:val="002D1673"/>
    <w:rsid w:val="002D2F90"/>
    <w:rsid w:val="002D4FF1"/>
    <w:rsid w:val="002D5044"/>
    <w:rsid w:val="002D6693"/>
    <w:rsid w:val="002D6FF9"/>
    <w:rsid w:val="002E05A1"/>
    <w:rsid w:val="002E0736"/>
    <w:rsid w:val="002E1429"/>
    <w:rsid w:val="002E1A0D"/>
    <w:rsid w:val="002E3019"/>
    <w:rsid w:val="002E4A3D"/>
    <w:rsid w:val="002E7EAA"/>
    <w:rsid w:val="002F1006"/>
    <w:rsid w:val="002F1567"/>
    <w:rsid w:val="002F2C8F"/>
    <w:rsid w:val="002F3281"/>
    <w:rsid w:val="002F3DA0"/>
    <w:rsid w:val="002F588E"/>
    <w:rsid w:val="00300888"/>
    <w:rsid w:val="003013D5"/>
    <w:rsid w:val="00301F71"/>
    <w:rsid w:val="00302BFF"/>
    <w:rsid w:val="0030575E"/>
    <w:rsid w:val="0030589E"/>
    <w:rsid w:val="00307D95"/>
    <w:rsid w:val="00311330"/>
    <w:rsid w:val="00312190"/>
    <w:rsid w:val="003124A7"/>
    <w:rsid w:val="003132F8"/>
    <w:rsid w:val="0031409E"/>
    <w:rsid w:val="0031458B"/>
    <w:rsid w:val="00314A88"/>
    <w:rsid w:val="00316ECD"/>
    <w:rsid w:val="0031786F"/>
    <w:rsid w:val="00320098"/>
    <w:rsid w:val="003200E4"/>
    <w:rsid w:val="0032143A"/>
    <w:rsid w:val="003216A8"/>
    <w:rsid w:val="00321CAA"/>
    <w:rsid w:val="00322FBC"/>
    <w:rsid w:val="0032375D"/>
    <w:rsid w:val="00323837"/>
    <w:rsid w:val="003243FF"/>
    <w:rsid w:val="0032570A"/>
    <w:rsid w:val="0032673F"/>
    <w:rsid w:val="00327EF8"/>
    <w:rsid w:val="003300B2"/>
    <w:rsid w:val="003306D2"/>
    <w:rsid w:val="003309B5"/>
    <w:rsid w:val="00331B84"/>
    <w:rsid w:val="0033237B"/>
    <w:rsid w:val="00333906"/>
    <w:rsid w:val="00333DED"/>
    <w:rsid w:val="003356D6"/>
    <w:rsid w:val="00336448"/>
    <w:rsid w:val="003365E9"/>
    <w:rsid w:val="00336D7F"/>
    <w:rsid w:val="003370D7"/>
    <w:rsid w:val="0034118E"/>
    <w:rsid w:val="003412EC"/>
    <w:rsid w:val="00341B83"/>
    <w:rsid w:val="00342F94"/>
    <w:rsid w:val="0034336C"/>
    <w:rsid w:val="0034339B"/>
    <w:rsid w:val="00343CE4"/>
    <w:rsid w:val="003464D6"/>
    <w:rsid w:val="003468A4"/>
    <w:rsid w:val="00346B94"/>
    <w:rsid w:val="00347D49"/>
    <w:rsid w:val="00350446"/>
    <w:rsid w:val="00350EC8"/>
    <w:rsid w:val="00351389"/>
    <w:rsid w:val="00351431"/>
    <w:rsid w:val="00351485"/>
    <w:rsid w:val="003521B5"/>
    <w:rsid w:val="00353759"/>
    <w:rsid w:val="003543A0"/>
    <w:rsid w:val="0035451E"/>
    <w:rsid w:val="00354B7F"/>
    <w:rsid w:val="00355431"/>
    <w:rsid w:val="003571BE"/>
    <w:rsid w:val="003607C9"/>
    <w:rsid w:val="00360A74"/>
    <w:rsid w:val="00360DD0"/>
    <w:rsid w:val="0036175E"/>
    <w:rsid w:val="00361E79"/>
    <w:rsid w:val="003624F8"/>
    <w:rsid w:val="00362684"/>
    <w:rsid w:val="00362E32"/>
    <w:rsid w:val="00363CC6"/>
    <w:rsid w:val="0036546F"/>
    <w:rsid w:val="00365750"/>
    <w:rsid w:val="00366857"/>
    <w:rsid w:val="0036696C"/>
    <w:rsid w:val="00366D7E"/>
    <w:rsid w:val="003678BE"/>
    <w:rsid w:val="00370E1E"/>
    <w:rsid w:val="00372DB9"/>
    <w:rsid w:val="0037357A"/>
    <w:rsid w:val="0037536C"/>
    <w:rsid w:val="0037671A"/>
    <w:rsid w:val="00384515"/>
    <w:rsid w:val="00384614"/>
    <w:rsid w:val="00384899"/>
    <w:rsid w:val="00385A97"/>
    <w:rsid w:val="003860A9"/>
    <w:rsid w:val="00387B68"/>
    <w:rsid w:val="00387B92"/>
    <w:rsid w:val="00390F28"/>
    <w:rsid w:val="00391464"/>
    <w:rsid w:val="00394260"/>
    <w:rsid w:val="0039464E"/>
    <w:rsid w:val="003948DB"/>
    <w:rsid w:val="003959B6"/>
    <w:rsid w:val="003959F1"/>
    <w:rsid w:val="003961CC"/>
    <w:rsid w:val="003967A6"/>
    <w:rsid w:val="003968BC"/>
    <w:rsid w:val="00397F43"/>
    <w:rsid w:val="003A0E24"/>
    <w:rsid w:val="003A29C0"/>
    <w:rsid w:val="003A3EA6"/>
    <w:rsid w:val="003A5638"/>
    <w:rsid w:val="003A6E77"/>
    <w:rsid w:val="003A718A"/>
    <w:rsid w:val="003A7D78"/>
    <w:rsid w:val="003B00B2"/>
    <w:rsid w:val="003B0A8B"/>
    <w:rsid w:val="003B16F0"/>
    <w:rsid w:val="003B1B7D"/>
    <w:rsid w:val="003B29E9"/>
    <w:rsid w:val="003B5AB8"/>
    <w:rsid w:val="003C26E8"/>
    <w:rsid w:val="003C30FC"/>
    <w:rsid w:val="003C3F65"/>
    <w:rsid w:val="003C552A"/>
    <w:rsid w:val="003C785C"/>
    <w:rsid w:val="003C7867"/>
    <w:rsid w:val="003D030E"/>
    <w:rsid w:val="003D0678"/>
    <w:rsid w:val="003D2B3A"/>
    <w:rsid w:val="003D2F82"/>
    <w:rsid w:val="003D4121"/>
    <w:rsid w:val="003D47DB"/>
    <w:rsid w:val="003D4DD8"/>
    <w:rsid w:val="003D51FD"/>
    <w:rsid w:val="003D5323"/>
    <w:rsid w:val="003D622F"/>
    <w:rsid w:val="003D67E0"/>
    <w:rsid w:val="003D680A"/>
    <w:rsid w:val="003E0D1E"/>
    <w:rsid w:val="003E13A0"/>
    <w:rsid w:val="003E21A5"/>
    <w:rsid w:val="003E5879"/>
    <w:rsid w:val="003E58C9"/>
    <w:rsid w:val="003E6235"/>
    <w:rsid w:val="003E66F9"/>
    <w:rsid w:val="003E735F"/>
    <w:rsid w:val="003F000C"/>
    <w:rsid w:val="003F0228"/>
    <w:rsid w:val="003F075B"/>
    <w:rsid w:val="003F22AC"/>
    <w:rsid w:val="003F342A"/>
    <w:rsid w:val="003F3DAD"/>
    <w:rsid w:val="003F663A"/>
    <w:rsid w:val="003F66D7"/>
    <w:rsid w:val="00400FFD"/>
    <w:rsid w:val="00401601"/>
    <w:rsid w:val="00402393"/>
    <w:rsid w:val="004034EA"/>
    <w:rsid w:val="0040374C"/>
    <w:rsid w:val="00403B25"/>
    <w:rsid w:val="00403DFC"/>
    <w:rsid w:val="00403F5D"/>
    <w:rsid w:val="004050C8"/>
    <w:rsid w:val="00405274"/>
    <w:rsid w:val="00405798"/>
    <w:rsid w:val="00405FBE"/>
    <w:rsid w:val="00406730"/>
    <w:rsid w:val="0040717B"/>
    <w:rsid w:val="004104E6"/>
    <w:rsid w:val="004112D5"/>
    <w:rsid w:val="00413108"/>
    <w:rsid w:val="00414BD9"/>
    <w:rsid w:val="004151A2"/>
    <w:rsid w:val="00420A02"/>
    <w:rsid w:val="00420F6A"/>
    <w:rsid w:val="00421943"/>
    <w:rsid w:val="00421C22"/>
    <w:rsid w:val="00423A2F"/>
    <w:rsid w:val="004246E5"/>
    <w:rsid w:val="00425182"/>
    <w:rsid w:val="00425B97"/>
    <w:rsid w:val="00427000"/>
    <w:rsid w:val="004276C6"/>
    <w:rsid w:val="0042778A"/>
    <w:rsid w:val="00427917"/>
    <w:rsid w:val="00430332"/>
    <w:rsid w:val="00430457"/>
    <w:rsid w:val="004307B8"/>
    <w:rsid w:val="0043131A"/>
    <w:rsid w:val="00431A76"/>
    <w:rsid w:val="00431F98"/>
    <w:rsid w:val="00434796"/>
    <w:rsid w:val="00434C86"/>
    <w:rsid w:val="00436602"/>
    <w:rsid w:val="00436B9D"/>
    <w:rsid w:val="00437C21"/>
    <w:rsid w:val="004408A4"/>
    <w:rsid w:val="00441101"/>
    <w:rsid w:val="004411F8"/>
    <w:rsid w:val="004418CB"/>
    <w:rsid w:val="00441A0F"/>
    <w:rsid w:val="00442515"/>
    <w:rsid w:val="00443081"/>
    <w:rsid w:val="004434D6"/>
    <w:rsid w:val="004443C0"/>
    <w:rsid w:val="0044492B"/>
    <w:rsid w:val="0044640B"/>
    <w:rsid w:val="004478FE"/>
    <w:rsid w:val="0045019A"/>
    <w:rsid w:val="004503B3"/>
    <w:rsid w:val="004509D9"/>
    <w:rsid w:val="004517EF"/>
    <w:rsid w:val="004529FD"/>
    <w:rsid w:val="004552E5"/>
    <w:rsid w:val="0045547A"/>
    <w:rsid w:val="00455EFC"/>
    <w:rsid w:val="0046128A"/>
    <w:rsid w:val="004624AD"/>
    <w:rsid w:val="00463385"/>
    <w:rsid w:val="00466572"/>
    <w:rsid w:val="00466834"/>
    <w:rsid w:val="00471677"/>
    <w:rsid w:val="00471DBB"/>
    <w:rsid w:val="004721ED"/>
    <w:rsid w:val="004727AF"/>
    <w:rsid w:val="00473BA9"/>
    <w:rsid w:val="00474D6A"/>
    <w:rsid w:val="0047602A"/>
    <w:rsid w:val="004768B2"/>
    <w:rsid w:val="00477DF9"/>
    <w:rsid w:val="0048032D"/>
    <w:rsid w:val="00480CF6"/>
    <w:rsid w:val="00480E9C"/>
    <w:rsid w:val="004812F4"/>
    <w:rsid w:val="00481654"/>
    <w:rsid w:val="00481C6D"/>
    <w:rsid w:val="0048252A"/>
    <w:rsid w:val="004828AF"/>
    <w:rsid w:val="00483484"/>
    <w:rsid w:val="00483F54"/>
    <w:rsid w:val="004871A8"/>
    <w:rsid w:val="004876BB"/>
    <w:rsid w:val="00491014"/>
    <w:rsid w:val="0049105B"/>
    <w:rsid w:val="004915E5"/>
    <w:rsid w:val="00491853"/>
    <w:rsid w:val="004936F9"/>
    <w:rsid w:val="00493A43"/>
    <w:rsid w:val="00494C9F"/>
    <w:rsid w:val="004965AB"/>
    <w:rsid w:val="00496C5B"/>
    <w:rsid w:val="00497EC9"/>
    <w:rsid w:val="004A0C9A"/>
    <w:rsid w:val="004A3FA4"/>
    <w:rsid w:val="004A646E"/>
    <w:rsid w:val="004A6763"/>
    <w:rsid w:val="004A6D1C"/>
    <w:rsid w:val="004B064E"/>
    <w:rsid w:val="004B308C"/>
    <w:rsid w:val="004B4544"/>
    <w:rsid w:val="004B4685"/>
    <w:rsid w:val="004B6A22"/>
    <w:rsid w:val="004B7A55"/>
    <w:rsid w:val="004B7AD5"/>
    <w:rsid w:val="004C1995"/>
    <w:rsid w:val="004C204A"/>
    <w:rsid w:val="004C28B5"/>
    <w:rsid w:val="004C2F41"/>
    <w:rsid w:val="004C304D"/>
    <w:rsid w:val="004C5A88"/>
    <w:rsid w:val="004C6C6B"/>
    <w:rsid w:val="004C6E82"/>
    <w:rsid w:val="004C725E"/>
    <w:rsid w:val="004D24D4"/>
    <w:rsid w:val="004D26EC"/>
    <w:rsid w:val="004D5392"/>
    <w:rsid w:val="004D591D"/>
    <w:rsid w:val="004D716F"/>
    <w:rsid w:val="004D7CC5"/>
    <w:rsid w:val="004E0CE1"/>
    <w:rsid w:val="004E3327"/>
    <w:rsid w:val="004E346F"/>
    <w:rsid w:val="004E494A"/>
    <w:rsid w:val="004F0673"/>
    <w:rsid w:val="004F2095"/>
    <w:rsid w:val="004F29D9"/>
    <w:rsid w:val="004F352E"/>
    <w:rsid w:val="004F45FB"/>
    <w:rsid w:val="004F4CDD"/>
    <w:rsid w:val="004F50EB"/>
    <w:rsid w:val="004F5E13"/>
    <w:rsid w:val="004F6292"/>
    <w:rsid w:val="004F7357"/>
    <w:rsid w:val="004F78E3"/>
    <w:rsid w:val="004F7BE5"/>
    <w:rsid w:val="00500CBF"/>
    <w:rsid w:val="00500E07"/>
    <w:rsid w:val="005015EA"/>
    <w:rsid w:val="00502A82"/>
    <w:rsid w:val="00502D16"/>
    <w:rsid w:val="00502DC9"/>
    <w:rsid w:val="00503030"/>
    <w:rsid w:val="005070FE"/>
    <w:rsid w:val="0050775E"/>
    <w:rsid w:val="0051193C"/>
    <w:rsid w:val="00512C12"/>
    <w:rsid w:val="00512FCE"/>
    <w:rsid w:val="00515666"/>
    <w:rsid w:val="0051611F"/>
    <w:rsid w:val="00516941"/>
    <w:rsid w:val="005210CF"/>
    <w:rsid w:val="00521445"/>
    <w:rsid w:val="00522BEA"/>
    <w:rsid w:val="00522FEF"/>
    <w:rsid w:val="00523525"/>
    <w:rsid w:val="0052418E"/>
    <w:rsid w:val="00524AD3"/>
    <w:rsid w:val="00524B78"/>
    <w:rsid w:val="005257CC"/>
    <w:rsid w:val="00525E68"/>
    <w:rsid w:val="0052743F"/>
    <w:rsid w:val="005302DF"/>
    <w:rsid w:val="00533108"/>
    <w:rsid w:val="00536287"/>
    <w:rsid w:val="005367A2"/>
    <w:rsid w:val="00537186"/>
    <w:rsid w:val="00537BAE"/>
    <w:rsid w:val="00541964"/>
    <w:rsid w:val="00541C39"/>
    <w:rsid w:val="00542611"/>
    <w:rsid w:val="00542DCB"/>
    <w:rsid w:val="00542EF1"/>
    <w:rsid w:val="005436E9"/>
    <w:rsid w:val="00543B73"/>
    <w:rsid w:val="00543D88"/>
    <w:rsid w:val="00543F52"/>
    <w:rsid w:val="00544283"/>
    <w:rsid w:val="00544A72"/>
    <w:rsid w:val="00544FA1"/>
    <w:rsid w:val="00547002"/>
    <w:rsid w:val="005503FA"/>
    <w:rsid w:val="005504B5"/>
    <w:rsid w:val="00550A43"/>
    <w:rsid w:val="0055157B"/>
    <w:rsid w:val="005517F9"/>
    <w:rsid w:val="0055239F"/>
    <w:rsid w:val="00552590"/>
    <w:rsid w:val="005553DA"/>
    <w:rsid w:val="00555C63"/>
    <w:rsid w:val="00556778"/>
    <w:rsid w:val="00556787"/>
    <w:rsid w:val="00556C24"/>
    <w:rsid w:val="0055719E"/>
    <w:rsid w:val="00560A3A"/>
    <w:rsid w:val="00560AA8"/>
    <w:rsid w:val="00561908"/>
    <w:rsid w:val="00562E70"/>
    <w:rsid w:val="00565D7E"/>
    <w:rsid w:val="005667A3"/>
    <w:rsid w:val="0057040D"/>
    <w:rsid w:val="0057088A"/>
    <w:rsid w:val="00570D79"/>
    <w:rsid w:val="00571DB1"/>
    <w:rsid w:val="00571EA4"/>
    <w:rsid w:val="005720B5"/>
    <w:rsid w:val="00572163"/>
    <w:rsid w:val="0057336B"/>
    <w:rsid w:val="00574B2E"/>
    <w:rsid w:val="00574CFB"/>
    <w:rsid w:val="00575A03"/>
    <w:rsid w:val="0057670E"/>
    <w:rsid w:val="0057698E"/>
    <w:rsid w:val="005772F4"/>
    <w:rsid w:val="00581FC2"/>
    <w:rsid w:val="00582A34"/>
    <w:rsid w:val="00582B79"/>
    <w:rsid w:val="00584480"/>
    <w:rsid w:val="0058595A"/>
    <w:rsid w:val="005936F4"/>
    <w:rsid w:val="005949F7"/>
    <w:rsid w:val="00595076"/>
    <w:rsid w:val="00595B4A"/>
    <w:rsid w:val="0059770D"/>
    <w:rsid w:val="005A037A"/>
    <w:rsid w:val="005A1297"/>
    <w:rsid w:val="005A130D"/>
    <w:rsid w:val="005A1EC3"/>
    <w:rsid w:val="005A22DE"/>
    <w:rsid w:val="005A2AAC"/>
    <w:rsid w:val="005A30E4"/>
    <w:rsid w:val="005A3D7F"/>
    <w:rsid w:val="005A5196"/>
    <w:rsid w:val="005A59C9"/>
    <w:rsid w:val="005A5AD8"/>
    <w:rsid w:val="005B1C6D"/>
    <w:rsid w:val="005B2009"/>
    <w:rsid w:val="005B2E74"/>
    <w:rsid w:val="005B6B7A"/>
    <w:rsid w:val="005B6D9E"/>
    <w:rsid w:val="005B71BF"/>
    <w:rsid w:val="005C0DCE"/>
    <w:rsid w:val="005C1DE9"/>
    <w:rsid w:val="005C22B2"/>
    <w:rsid w:val="005C2DA8"/>
    <w:rsid w:val="005C4AD0"/>
    <w:rsid w:val="005D0C09"/>
    <w:rsid w:val="005D11D0"/>
    <w:rsid w:val="005D13DD"/>
    <w:rsid w:val="005D2ABA"/>
    <w:rsid w:val="005D76CB"/>
    <w:rsid w:val="005E0986"/>
    <w:rsid w:val="005E0C54"/>
    <w:rsid w:val="005E1ADE"/>
    <w:rsid w:val="005E2BE3"/>
    <w:rsid w:val="005E3D4F"/>
    <w:rsid w:val="005E45A8"/>
    <w:rsid w:val="005E4CA7"/>
    <w:rsid w:val="005E521E"/>
    <w:rsid w:val="005E568F"/>
    <w:rsid w:val="005E6D98"/>
    <w:rsid w:val="005F0BD6"/>
    <w:rsid w:val="005F1C54"/>
    <w:rsid w:val="005F2798"/>
    <w:rsid w:val="005F2B74"/>
    <w:rsid w:val="005F5A71"/>
    <w:rsid w:val="005F5D06"/>
    <w:rsid w:val="005F633F"/>
    <w:rsid w:val="005F6504"/>
    <w:rsid w:val="005F6C95"/>
    <w:rsid w:val="005F7431"/>
    <w:rsid w:val="005F787E"/>
    <w:rsid w:val="0060027E"/>
    <w:rsid w:val="00601419"/>
    <w:rsid w:val="006025C0"/>
    <w:rsid w:val="0060265D"/>
    <w:rsid w:val="006032DA"/>
    <w:rsid w:val="00603FBE"/>
    <w:rsid w:val="00604224"/>
    <w:rsid w:val="00607884"/>
    <w:rsid w:val="00607C8F"/>
    <w:rsid w:val="006106A6"/>
    <w:rsid w:val="00610BB3"/>
    <w:rsid w:val="00612530"/>
    <w:rsid w:val="006137D9"/>
    <w:rsid w:val="006143DB"/>
    <w:rsid w:val="006147E4"/>
    <w:rsid w:val="00614D4E"/>
    <w:rsid w:val="006167DB"/>
    <w:rsid w:val="00617B25"/>
    <w:rsid w:val="00621236"/>
    <w:rsid w:val="00621D19"/>
    <w:rsid w:val="006225A0"/>
    <w:rsid w:val="00622FA1"/>
    <w:rsid w:val="0063037C"/>
    <w:rsid w:val="0063214B"/>
    <w:rsid w:val="00632ADC"/>
    <w:rsid w:val="00633FF5"/>
    <w:rsid w:val="00636334"/>
    <w:rsid w:val="00637022"/>
    <w:rsid w:val="00637C78"/>
    <w:rsid w:val="006425A0"/>
    <w:rsid w:val="00642E3C"/>
    <w:rsid w:val="00643208"/>
    <w:rsid w:val="006459E9"/>
    <w:rsid w:val="0064617D"/>
    <w:rsid w:val="006470C2"/>
    <w:rsid w:val="00651EC2"/>
    <w:rsid w:val="00653343"/>
    <w:rsid w:val="006544FA"/>
    <w:rsid w:val="00655254"/>
    <w:rsid w:val="00655ED9"/>
    <w:rsid w:val="006565D7"/>
    <w:rsid w:val="00656A2C"/>
    <w:rsid w:val="00657E84"/>
    <w:rsid w:val="00660944"/>
    <w:rsid w:val="00660CAE"/>
    <w:rsid w:val="00661E3A"/>
    <w:rsid w:val="006621CF"/>
    <w:rsid w:val="006637CA"/>
    <w:rsid w:val="006638E7"/>
    <w:rsid w:val="00664A82"/>
    <w:rsid w:val="006653E6"/>
    <w:rsid w:val="006666DB"/>
    <w:rsid w:val="00666E10"/>
    <w:rsid w:val="00667074"/>
    <w:rsid w:val="006670B7"/>
    <w:rsid w:val="00670B0D"/>
    <w:rsid w:val="00672F96"/>
    <w:rsid w:val="00675054"/>
    <w:rsid w:val="0067721A"/>
    <w:rsid w:val="0068072E"/>
    <w:rsid w:val="006831D6"/>
    <w:rsid w:val="00683EE0"/>
    <w:rsid w:val="00684B3D"/>
    <w:rsid w:val="00684F2C"/>
    <w:rsid w:val="00685765"/>
    <w:rsid w:val="00685B5D"/>
    <w:rsid w:val="00687C26"/>
    <w:rsid w:val="006906A1"/>
    <w:rsid w:val="00690F3F"/>
    <w:rsid w:val="00691FB5"/>
    <w:rsid w:val="00691FC1"/>
    <w:rsid w:val="006921A2"/>
    <w:rsid w:val="006927AC"/>
    <w:rsid w:val="00694D1D"/>
    <w:rsid w:val="00695C7F"/>
    <w:rsid w:val="00696885"/>
    <w:rsid w:val="00697188"/>
    <w:rsid w:val="00697B77"/>
    <w:rsid w:val="00697F69"/>
    <w:rsid w:val="00697FB0"/>
    <w:rsid w:val="006A27B6"/>
    <w:rsid w:val="006A35EC"/>
    <w:rsid w:val="006A42D1"/>
    <w:rsid w:val="006A4ACA"/>
    <w:rsid w:val="006A4D8C"/>
    <w:rsid w:val="006A5089"/>
    <w:rsid w:val="006A5994"/>
    <w:rsid w:val="006A6A40"/>
    <w:rsid w:val="006A6BE9"/>
    <w:rsid w:val="006A7F27"/>
    <w:rsid w:val="006B088C"/>
    <w:rsid w:val="006B142C"/>
    <w:rsid w:val="006B4461"/>
    <w:rsid w:val="006B4CA3"/>
    <w:rsid w:val="006B5DFE"/>
    <w:rsid w:val="006B6D8B"/>
    <w:rsid w:val="006B7665"/>
    <w:rsid w:val="006C074D"/>
    <w:rsid w:val="006C0C63"/>
    <w:rsid w:val="006C11DF"/>
    <w:rsid w:val="006C1711"/>
    <w:rsid w:val="006C2B57"/>
    <w:rsid w:val="006C2D19"/>
    <w:rsid w:val="006C3699"/>
    <w:rsid w:val="006C3E0C"/>
    <w:rsid w:val="006C4C1E"/>
    <w:rsid w:val="006C6358"/>
    <w:rsid w:val="006C67A0"/>
    <w:rsid w:val="006C6C0C"/>
    <w:rsid w:val="006C7E64"/>
    <w:rsid w:val="006D29B0"/>
    <w:rsid w:val="006D352C"/>
    <w:rsid w:val="006D420F"/>
    <w:rsid w:val="006D48FB"/>
    <w:rsid w:val="006E0331"/>
    <w:rsid w:val="006E12DE"/>
    <w:rsid w:val="006E144F"/>
    <w:rsid w:val="006E2794"/>
    <w:rsid w:val="006E326E"/>
    <w:rsid w:val="006E3662"/>
    <w:rsid w:val="006E5D65"/>
    <w:rsid w:val="006E7C09"/>
    <w:rsid w:val="006E7D28"/>
    <w:rsid w:val="006F08E9"/>
    <w:rsid w:val="006F0F51"/>
    <w:rsid w:val="006F1147"/>
    <w:rsid w:val="006F191C"/>
    <w:rsid w:val="006F20DF"/>
    <w:rsid w:val="006F2B7A"/>
    <w:rsid w:val="006F3CFA"/>
    <w:rsid w:val="006F3DC8"/>
    <w:rsid w:val="006F3E02"/>
    <w:rsid w:val="006F57B5"/>
    <w:rsid w:val="006F590C"/>
    <w:rsid w:val="006F5FDA"/>
    <w:rsid w:val="006F6057"/>
    <w:rsid w:val="006F6693"/>
    <w:rsid w:val="006F6D64"/>
    <w:rsid w:val="006F71ED"/>
    <w:rsid w:val="006F7214"/>
    <w:rsid w:val="006F7FED"/>
    <w:rsid w:val="00700C67"/>
    <w:rsid w:val="00701B8C"/>
    <w:rsid w:val="00703FB9"/>
    <w:rsid w:val="007053E2"/>
    <w:rsid w:val="00706C53"/>
    <w:rsid w:val="00706CAF"/>
    <w:rsid w:val="007074BA"/>
    <w:rsid w:val="0070763E"/>
    <w:rsid w:val="0070799F"/>
    <w:rsid w:val="0071071C"/>
    <w:rsid w:val="00710E28"/>
    <w:rsid w:val="00710E5A"/>
    <w:rsid w:val="007113E9"/>
    <w:rsid w:val="007127F1"/>
    <w:rsid w:val="00712FAF"/>
    <w:rsid w:val="007133A7"/>
    <w:rsid w:val="007135D6"/>
    <w:rsid w:val="00715EA8"/>
    <w:rsid w:val="00717DEA"/>
    <w:rsid w:val="00720F09"/>
    <w:rsid w:val="0072302F"/>
    <w:rsid w:val="00723F39"/>
    <w:rsid w:val="00724DB7"/>
    <w:rsid w:val="00724E89"/>
    <w:rsid w:val="00726BAD"/>
    <w:rsid w:val="00727B6C"/>
    <w:rsid w:val="00727EFE"/>
    <w:rsid w:val="007307D6"/>
    <w:rsid w:val="007317D7"/>
    <w:rsid w:val="00731C16"/>
    <w:rsid w:val="0073487E"/>
    <w:rsid w:val="00734EA3"/>
    <w:rsid w:val="007403CC"/>
    <w:rsid w:val="00742BD7"/>
    <w:rsid w:val="00743AA1"/>
    <w:rsid w:val="00743B1D"/>
    <w:rsid w:val="00746358"/>
    <w:rsid w:val="00747947"/>
    <w:rsid w:val="007503EB"/>
    <w:rsid w:val="00751877"/>
    <w:rsid w:val="00753437"/>
    <w:rsid w:val="0075747C"/>
    <w:rsid w:val="00757A35"/>
    <w:rsid w:val="007608E4"/>
    <w:rsid w:val="007617EE"/>
    <w:rsid w:val="00761D17"/>
    <w:rsid w:val="00762304"/>
    <w:rsid w:val="00763676"/>
    <w:rsid w:val="0076401A"/>
    <w:rsid w:val="0076565D"/>
    <w:rsid w:val="007660CB"/>
    <w:rsid w:val="007664AE"/>
    <w:rsid w:val="007670C7"/>
    <w:rsid w:val="00767233"/>
    <w:rsid w:val="00770ADB"/>
    <w:rsid w:val="00770B1A"/>
    <w:rsid w:val="00773184"/>
    <w:rsid w:val="007732DE"/>
    <w:rsid w:val="00773C14"/>
    <w:rsid w:val="00775958"/>
    <w:rsid w:val="00776E01"/>
    <w:rsid w:val="00780C56"/>
    <w:rsid w:val="007812DA"/>
    <w:rsid w:val="00781830"/>
    <w:rsid w:val="0078348F"/>
    <w:rsid w:val="007841C6"/>
    <w:rsid w:val="00784348"/>
    <w:rsid w:val="00790DF5"/>
    <w:rsid w:val="007913FD"/>
    <w:rsid w:val="007922B3"/>
    <w:rsid w:val="00793175"/>
    <w:rsid w:val="00794D1B"/>
    <w:rsid w:val="00795F4C"/>
    <w:rsid w:val="007962A4"/>
    <w:rsid w:val="0079630B"/>
    <w:rsid w:val="00796B9F"/>
    <w:rsid w:val="007A07D1"/>
    <w:rsid w:val="007A0C21"/>
    <w:rsid w:val="007A114F"/>
    <w:rsid w:val="007A1175"/>
    <w:rsid w:val="007A335F"/>
    <w:rsid w:val="007A3C6C"/>
    <w:rsid w:val="007A41B7"/>
    <w:rsid w:val="007A4BC3"/>
    <w:rsid w:val="007A4E07"/>
    <w:rsid w:val="007A4ED2"/>
    <w:rsid w:val="007A5F50"/>
    <w:rsid w:val="007A714D"/>
    <w:rsid w:val="007A7C07"/>
    <w:rsid w:val="007B2527"/>
    <w:rsid w:val="007B2F18"/>
    <w:rsid w:val="007B3992"/>
    <w:rsid w:val="007B39C5"/>
    <w:rsid w:val="007B5304"/>
    <w:rsid w:val="007B55A9"/>
    <w:rsid w:val="007B5DE7"/>
    <w:rsid w:val="007B7CEF"/>
    <w:rsid w:val="007C0471"/>
    <w:rsid w:val="007C08A4"/>
    <w:rsid w:val="007C1E98"/>
    <w:rsid w:val="007C563B"/>
    <w:rsid w:val="007D005F"/>
    <w:rsid w:val="007D0D6D"/>
    <w:rsid w:val="007D11F3"/>
    <w:rsid w:val="007D29E1"/>
    <w:rsid w:val="007D35CF"/>
    <w:rsid w:val="007D36D4"/>
    <w:rsid w:val="007D49E4"/>
    <w:rsid w:val="007D50DA"/>
    <w:rsid w:val="007D5831"/>
    <w:rsid w:val="007D77BD"/>
    <w:rsid w:val="007E2319"/>
    <w:rsid w:val="007E3AAB"/>
    <w:rsid w:val="007E5C3E"/>
    <w:rsid w:val="007E6B1E"/>
    <w:rsid w:val="007E73E3"/>
    <w:rsid w:val="007F0AA7"/>
    <w:rsid w:val="007F0C8E"/>
    <w:rsid w:val="007F3CC7"/>
    <w:rsid w:val="007F4AF5"/>
    <w:rsid w:val="008003E4"/>
    <w:rsid w:val="00800CFC"/>
    <w:rsid w:val="008020F0"/>
    <w:rsid w:val="0080459E"/>
    <w:rsid w:val="0080483B"/>
    <w:rsid w:val="008052C5"/>
    <w:rsid w:val="00805808"/>
    <w:rsid w:val="008124BC"/>
    <w:rsid w:val="008136D0"/>
    <w:rsid w:val="008138E4"/>
    <w:rsid w:val="00814693"/>
    <w:rsid w:val="00815571"/>
    <w:rsid w:val="008159E3"/>
    <w:rsid w:val="00815EE3"/>
    <w:rsid w:val="00816240"/>
    <w:rsid w:val="00816A4A"/>
    <w:rsid w:val="00816DF5"/>
    <w:rsid w:val="00820707"/>
    <w:rsid w:val="00821029"/>
    <w:rsid w:val="008244E9"/>
    <w:rsid w:val="00824724"/>
    <w:rsid w:val="00824AF0"/>
    <w:rsid w:val="008255FA"/>
    <w:rsid w:val="00830D0D"/>
    <w:rsid w:val="0083220F"/>
    <w:rsid w:val="00832598"/>
    <w:rsid w:val="008328C3"/>
    <w:rsid w:val="00832D69"/>
    <w:rsid w:val="00833C24"/>
    <w:rsid w:val="00833F91"/>
    <w:rsid w:val="008347D8"/>
    <w:rsid w:val="00834F98"/>
    <w:rsid w:val="008368D7"/>
    <w:rsid w:val="0083691A"/>
    <w:rsid w:val="0083793B"/>
    <w:rsid w:val="008405E7"/>
    <w:rsid w:val="008417D4"/>
    <w:rsid w:val="00842C76"/>
    <w:rsid w:val="0084315E"/>
    <w:rsid w:val="00843D1B"/>
    <w:rsid w:val="0084501B"/>
    <w:rsid w:val="008471BB"/>
    <w:rsid w:val="008500CA"/>
    <w:rsid w:val="00850B24"/>
    <w:rsid w:val="00851779"/>
    <w:rsid w:val="00851CC9"/>
    <w:rsid w:val="008538E4"/>
    <w:rsid w:val="00854831"/>
    <w:rsid w:val="00855540"/>
    <w:rsid w:val="0085595B"/>
    <w:rsid w:val="0085605D"/>
    <w:rsid w:val="00861005"/>
    <w:rsid w:val="008638A1"/>
    <w:rsid w:val="00864AE9"/>
    <w:rsid w:val="0086627D"/>
    <w:rsid w:val="008665F7"/>
    <w:rsid w:val="00866DFF"/>
    <w:rsid w:val="00867B07"/>
    <w:rsid w:val="00867B16"/>
    <w:rsid w:val="00870B85"/>
    <w:rsid w:val="00872D4E"/>
    <w:rsid w:val="00873097"/>
    <w:rsid w:val="008742AE"/>
    <w:rsid w:val="008748A0"/>
    <w:rsid w:val="00874D7C"/>
    <w:rsid w:val="00874F45"/>
    <w:rsid w:val="00875174"/>
    <w:rsid w:val="00876E8C"/>
    <w:rsid w:val="008774DE"/>
    <w:rsid w:val="00877C69"/>
    <w:rsid w:val="00877FF1"/>
    <w:rsid w:val="00880E6D"/>
    <w:rsid w:val="00880ECB"/>
    <w:rsid w:val="00880ED9"/>
    <w:rsid w:val="00884EF6"/>
    <w:rsid w:val="00885310"/>
    <w:rsid w:val="0088558B"/>
    <w:rsid w:val="00885749"/>
    <w:rsid w:val="00885A64"/>
    <w:rsid w:val="00886870"/>
    <w:rsid w:val="008905A2"/>
    <w:rsid w:val="008922E2"/>
    <w:rsid w:val="00892958"/>
    <w:rsid w:val="0089325F"/>
    <w:rsid w:val="00895B26"/>
    <w:rsid w:val="00895E25"/>
    <w:rsid w:val="00897970"/>
    <w:rsid w:val="008979BF"/>
    <w:rsid w:val="008A1049"/>
    <w:rsid w:val="008A12B0"/>
    <w:rsid w:val="008A4711"/>
    <w:rsid w:val="008A57FB"/>
    <w:rsid w:val="008B0A7F"/>
    <w:rsid w:val="008B1EC9"/>
    <w:rsid w:val="008B2F22"/>
    <w:rsid w:val="008B345A"/>
    <w:rsid w:val="008B3CFA"/>
    <w:rsid w:val="008B4308"/>
    <w:rsid w:val="008B4A47"/>
    <w:rsid w:val="008B501B"/>
    <w:rsid w:val="008B7637"/>
    <w:rsid w:val="008C1570"/>
    <w:rsid w:val="008C2247"/>
    <w:rsid w:val="008C2821"/>
    <w:rsid w:val="008C289F"/>
    <w:rsid w:val="008C3013"/>
    <w:rsid w:val="008C3DF3"/>
    <w:rsid w:val="008C61BC"/>
    <w:rsid w:val="008C6DE1"/>
    <w:rsid w:val="008C7400"/>
    <w:rsid w:val="008C7494"/>
    <w:rsid w:val="008D0751"/>
    <w:rsid w:val="008D0A83"/>
    <w:rsid w:val="008D0AD9"/>
    <w:rsid w:val="008D17E9"/>
    <w:rsid w:val="008D3AA0"/>
    <w:rsid w:val="008D3D19"/>
    <w:rsid w:val="008D41D1"/>
    <w:rsid w:val="008D5686"/>
    <w:rsid w:val="008D5A79"/>
    <w:rsid w:val="008D5BB9"/>
    <w:rsid w:val="008D5C63"/>
    <w:rsid w:val="008D5F59"/>
    <w:rsid w:val="008D6425"/>
    <w:rsid w:val="008D7318"/>
    <w:rsid w:val="008D7BA1"/>
    <w:rsid w:val="008E0EAF"/>
    <w:rsid w:val="008E33C3"/>
    <w:rsid w:val="008E5D92"/>
    <w:rsid w:val="008E69B5"/>
    <w:rsid w:val="008F07C6"/>
    <w:rsid w:val="008F207A"/>
    <w:rsid w:val="008F2E9D"/>
    <w:rsid w:val="008F2FB5"/>
    <w:rsid w:val="008F49DF"/>
    <w:rsid w:val="008F4DCB"/>
    <w:rsid w:val="008F54DD"/>
    <w:rsid w:val="008F573F"/>
    <w:rsid w:val="008F58C2"/>
    <w:rsid w:val="008F5938"/>
    <w:rsid w:val="008F60E9"/>
    <w:rsid w:val="008F6145"/>
    <w:rsid w:val="008F7859"/>
    <w:rsid w:val="00901BAD"/>
    <w:rsid w:val="00902C95"/>
    <w:rsid w:val="00904A29"/>
    <w:rsid w:val="00905403"/>
    <w:rsid w:val="00906C50"/>
    <w:rsid w:val="00906EC3"/>
    <w:rsid w:val="009074B2"/>
    <w:rsid w:val="009115F7"/>
    <w:rsid w:val="009127C2"/>
    <w:rsid w:val="0091295A"/>
    <w:rsid w:val="00913B0E"/>
    <w:rsid w:val="00914D24"/>
    <w:rsid w:val="00915D00"/>
    <w:rsid w:val="009173B4"/>
    <w:rsid w:val="00917CEC"/>
    <w:rsid w:val="00922AD0"/>
    <w:rsid w:val="00922E3C"/>
    <w:rsid w:val="00924BFB"/>
    <w:rsid w:val="00925179"/>
    <w:rsid w:val="009263A3"/>
    <w:rsid w:val="00927E47"/>
    <w:rsid w:val="009303B7"/>
    <w:rsid w:val="00930F9D"/>
    <w:rsid w:val="00931007"/>
    <w:rsid w:val="0093116A"/>
    <w:rsid w:val="00931605"/>
    <w:rsid w:val="00932D1B"/>
    <w:rsid w:val="00934CB4"/>
    <w:rsid w:val="00934DDC"/>
    <w:rsid w:val="00935DAC"/>
    <w:rsid w:val="00936349"/>
    <w:rsid w:val="00940776"/>
    <w:rsid w:val="009415D5"/>
    <w:rsid w:val="00942CD5"/>
    <w:rsid w:val="009431FF"/>
    <w:rsid w:val="00943376"/>
    <w:rsid w:val="0094759A"/>
    <w:rsid w:val="009476B1"/>
    <w:rsid w:val="00947B24"/>
    <w:rsid w:val="00950624"/>
    <w:rsid w:val="00951104"/>
    <w:rsid w:val="0095210D"/>
    <w:rsid w:val="00952BA4"/>
    <w:rsid w:val="00953543"/>
    <w:rsid w:val="00954C96"/>
    <w:rsid w:val="0095601B"/>
    <w:rsid w:val="00956DB6"/>
    <w:rsid w:val="0095720F"/>
    <w:rsid w:val="00962917"/>
    <w:rsid w:val="00962AB5"/>
    <w:rsid w:val="009657B1"/>
    <w:rsid w:val="00965EC5"/>
    <w:rsid w:val="00967ACA"/>
    <w:rsid w:val="0097194D"/>
    <w:rsid w:val="00971B97"/>
    <w:rsid w:val="00972241"/>
    <w:rsid w:val="009737C3"/>
    <w:rsid w:val="00973F1C"/>
    <w:rsid w:val="00974191"/>
    <w:rsid w:val="009742E9"/>
    <w:rsid w:val="00974834"/>
    <w:rsid w:val="00974944"/>
    <w:rsid w:val="009756BE"/>
    <w:rsid w:val="009757A8"/>
    <w:rsid w:val="00976901"/>
    <w:rsid w:val="00976C1E"/>
    <w:rsid w:val="0097725B"/>
    <w:rsid w:val="0097763D"/>
    <w:rsid w:val="00981F68"/>
    <w:rsid w:val="00982B3C"/>
    <w:rsid w:val="00983239"/>
    <w:rsid w:val="00983C59"/>
    <w:rsid w:val="0098649E"/>
    <w:rsid w:val="009865E6"/>
    <w:rsid w:val="0099031B"/>
    <w:rsid w:val="00990D3F"/>
    <w:rsid w:val="00990E56"/>
    <w:rsid w:val="00995158"/>
    <w:rsid w:val="00996D66"/>
    <w:rsid w:val="00997291"/>
    <w:rsid w:val="009A2E72"/>
    <w:rsid w:val="009A41D1"/>
    <w:rsid w:val="009A4862"/>
    <w:rsid w:val="009A5D70"/>
    <w:rsid w:val="009A66AA"/>
    <w:rsid w:val="009A66BC"/>
    <w:rsid w:val="009A6B8B"/>
    <w:rsid w:val="009B0C59"/>
    <w:rsid w:val="009B12BD"/>
    <w:rsid w:val="009B1A8F"/>
    <w:rsid w:val="009B1B59"/>
    <w:rsid w:val="009B2068"/>
    <w:rsid w:val="009B2117"/>
    <w:rsid w:val="009B271D"/>
    <w:rsid w:val="009B2A58"/>
    <w:rsid w:val="009B3F0C"/>
    <w:rsid w:val="009B3F87"/>
    <w:rsid w:val="009B6B64"/>
    <w:rsid w:val="009B721D"/>
    <w:rsid w:val="009C0C04"/>
    <w:rsid w:val="009C1275"/>
    <w:rsid w:val="009C16E6"/>
    <w:rsid w:val="009C1B5D"/>
    <w:rsid w:val="009C2CF0"/>
    <w:rsid w:val="009C31D3"/>
    <w:rsid w:val="009C33CE"/>
    <w:rsid w:val="009C44CD"/>
    <w:rsid w:val="009C5BE3"/>
    <w:rsid w:val="009C66A9"/>
    <w:rsid w:val="009C6A2B"/>
    <w:rsid w:val="009C6CC9"/>
    <w:rsid w:val="009C7200"/>
    <w:rsid w:val="009C78B2"/>
    <w:rsid w:val="009D0323"/>
    <w:rsid w:val="009D0BC4"/>
    <w:rsid w:val="009D1E3C"/>
    <w:rsid w:val="009D353E"/>
    <w:rsid w:val="009D57E4"/>
    <w:rsid w:val="009D59B0"/>
    <w:rsid w:val="009D5B94"/>
    <w:rsid w:val="009D5C4A"/>
    <w:rsid w:val="009D628B"/>
    <w:rsid w:val="009D6955"/>
    <w:rsid w:val="009D74B3"/>
    <w:rsid w:val="009D7F9E"/>
    <w:rsid w:val="009E07D1"/>
    <w:rsid w:val="009E0958"/>
    <w:rsid w:val="009E160C"/>
    <w:rsid w:val="009E1D8D"/>
    <w:rsid w:val="009E5147"/>
    <w:rsid w:val="009E69BD"/>
    <w:rsid w:val="009E7AD5"/>
    <w:rsid w:val="009E7AEB"/>
    <w:rsid w:val="009F0131"/>
    <w:rsid w:val="009F1672"/>
    <w:rsid w:val="009F2733"/>
    <w:rsid w:val="009F313A"/>
    <w:rsid w:val="009F3C1C"/>
    <w:rsid w:val="009F6A85"/>
    <w:rsid w:val="009F70A1"/>
    <w:rsid w:val="009F72AC"/>
    <w:rsid w:val="009F76AE"/>
    <w:rsid w:val="009F78D5"/>
    <w:rsid w:val="00A00861"/>
    <w:rsid w:val="00A026D7"/>
    <w:rsid w:val="00A03A69"/>
    <w:rsid w:val="00A0464F"/>
    <w:rsid w:val="00A05EB5"/>
    <w:rsid w:val="00A05FE5"/>
    <w:rsid w:val="00A06C39"/>
    <w:rsid w:val="00A07648"/>
    <w:rsid w:val="00A10117"/>
    <w:rsid w:val="00A10422"/>
    <w:rsid w:val="00A10D48"/>
    <w:rsid w:val="00A11EB9"/>
    <w:rsid w:val="00A146F1"/>
    <w:rsid w:val="00A146F3"/>
    <w:rsid w:val="00A17DDD"/>
    <w:rsid w:val="00A213DE"/>
    <w:rsid w:val="00A22E69"/>
    <w:rsid w:val="00A23E1E"/>
    <w:rsid w:val="00A24B8A"/>
    <w:rsid w:val="00A2578E"/>
    <w:rsid w:val="00A257C4"/>
    <w:rsid w:val="00A26399"/>
    <w:rsid w:val="00A276D5"/>
    <w:rsid w:val="00A279B5"/>
    <w:rsid w:val="00A27A8E"/>
    <w:rsid w:val="00A27CE6"/>
    <w:rsid w:val="00A30252"/>
    <w:rsid w:val="00A320F4"/>
    <w:rsid w:val="00A32594"/>
    <w:rsid w:val="00A32AD3"/>
    <w:rsid w:val="00A3304D"/>
    <w:rsid w:val="00A3517B"/>
    <w:rsid w:val="00A40AA7"/>
    <w:rsid w:val="00A40DE4"/>
    <w:rsid w:val="00A42780"/>
    <w:rsid w:val="00A43F5A"/>
    <w:rsid w:val="00A440A6"/>
    <w:rsid w:val="00A46B82"/>
    <w:rsid w:val="00A513AC"/>
    <w:rsid w:val="00A51848"/>
    <w:rsid w:val="00A51F5E"/>
    <w:rsid w:val="00A52E98"/>
    <w:rsid w:val="00A52F0B"/>
    <w:rsid w:val="00A53A86"/>
    <w:rsid w:val="00A548F5"/>
    <w:rsid w:val="00A54F92"/>
    <w:rsid w:val="00A553C0"/>
    <w:rsid w:val="00A55A3F"/>
    <w:rsid w:val="00A55F0D"/>
    <w:rsid w:val="00A63DA3"/>
    <w:rsid w:val="00A64441"/>
    <w:rsid w:val="00A6578A"/>
    <w:rsid w:val="00A65D59"/>
    <w:rsid w:val="00A67B76"/>
    <w:rsid w:val="00A67FAB"/>
    <w:rsid w:val="00A7061A"/>
    <w:rsid w:val="00A71B10"/>
    <w:rsid w:val="00A71EF3"/>
    <w:rsid w:val="00A7336F"/>
    <w:rsid w:val="00A7409D"/>
    <w:rsid w:val="00A740F1"/>
    <w:rsid w:val="00A744A3"/>
    <w:rsid w:val="00A74AAF"/>
    <w:rsid w:val="00A754EA"/>
    <w:rsid w:val="00A75AB7"/>
    <w:rsid w:val="00A7729F"/>
    <w:rsid w:val="00A81F51"/>
    <w:rsid w:val="00A82BBD"/>
    <w:rsid w:val="00A8369E"/>
    <w:rsid w:val="00A84433"/>
    <w:rsid w:val="00A84954"/>
    <w:rsid w:val="00A8519E"/>
    <w:rsid w:val="00A855C0"/>
    <w:rsid w:val="00A85780"/>
    <w:rsid w:val="00A85E35"/>
    <w:rsid w:val="00A86A82"/>
    <w:rsid w:val="00A87301"/>
    <w:rsid w:val="00A902CB"/>
    <w:rsid w:val="00A910CC"/>
    <w:rsid w:val="00A921D2"/>
    <w:rsid w:val="00A924F6"/>
    <w:rsid w:val="00A925D6"/>
    <w:rsid w:val="00A92AD7"/>
    <w:rsid w:val="00A93398"/>
    <w:rsid w:val="00A93503"/>
    <w:rsid w:val="00A93DE9"/>
    <w:rsid w:val="00A94273"/>
    <w:rsid w:val="00A95E4E"/>
    <w:rsid w:val="00A972D6"/>
    <w:rsid w:val="00AA00C8"/>
    <w:rsid w:val="00AA0BF9"/>
    <w:rsid w:val="00AA247E"/>
    <w:rsid w:val="00AA267E"/>
    <w:rsid w:val="00AA3E96"/>
    <w:rsid w:val="00AA5001"/>
    <w:rsid w:val="00AA59DD"/>
    <w:rsid w:val="00AA616C"/>
    <w:rsid w:val="00AA6A20"/>
    <w:rsid w:val="00AA7428"/>
    <w:rsid w:val="00AA79B6"/>
    <w:rsid w:val="00AA7E42"/>
    <w:rsid w:val="00AB1DF1"/>
    <w:rsid w:val="00AB305D"/>
    <w:rsid w:val="00AB4087"/>
    <w:rsid w:val="00AB511F"/>
    <w:rsid w:val="00AB5443"/>
    <w:rsid w:val="00AB5812"/>
    <w:rsid w:val="00AB6FAB"/>
    <w:rsid w:val="00AB6FDE"/>
    <w:rsid w:val="00AB7054"/>
    <w:rsid w:val="00AC02F8"/>
    <w:rsid w:val="00AC08DB"/>
    <w:rsid w:val="00AC1EEB"/>
    <w:rsid w:val="00AC51A5"/>
    <w:rsid w:val="00AD04AA"/>
    <w:rsid w:val="00AD1385"/>
    <w:rsid w:val="00AD1724"/>
    <w:rsid w:val="00AD3F9B"/>
    <w:rsid w:val="00AD4458"/>
    <w:rsid w:val="00AD6CD5"/>
    <w:rsid w:val="00AE08C0"/>
    <w:rsid w:val="00AE21E7"/>
    <w:rsid w:val="00AE2498"/>
    <w:rsid w:val="00AE3DF0"/>
    <w:rsid w:val="00AE468E"/>
    <w:rsid w:val="00AE528D"/>
    <w:rsid w:val="00AE5C2C"/>
    <w:rsid w:val="00AE71A5"/>
    <w:rsid w:val="00AF277D"/>
    <w:rsid w:val="00AF28A3"/>
    <w:rsid w:val="00AF4320"/>
    <w:rsid w:val="00AF4CAC"/>
    <w:rsid w:val="00AF4E19"/>
    <w:rsid w:val="00AF6F56"/>
    <w:rsid w:val="00B00701"/>
    <w:rsid w:val="00B00E3E"/>
    <w:rsid w:val="00B016A1"/>
    <w:rsid w:val="00B0195C"/>
    <w:rsid w:val="00B01E14"/>
    <w:rsid w:val="00B01E62"/>
    <w:rsid w:val="00B02770"/>
    <w:rsid w:val="00B02839"/>
    <w:rsid w:val="00B02CDE"/>
    <w:rsid w:val="00B04397"/>
    <w:rsid w:val="00B04C8E"/>
    <w:rsid w:val="00B05F3A"/>
    <w:rsid w:val="00B067A6"/>
    <w:rsid w:val="00B07A52"/>
    <w:rsid w:val="00B07E83"/>
    <w:rsid w:val="00B11C22"/>
    <w:rsid w:val="00B12961"/>
    <w:rsid w:val="00B15877"/>
    <w:rsid w:val="00B15B15"/>
    <w:rsid w:val="00B15C9A"/>
    <w:rsid w:val="00B15E0F"/>
    <w:rsid w:val="00B1617F"/>
    <w:rsid w:val="00B21374"/>
    <w:rsid w:val="00B21468"/>
    <w:rsid w:val="00B2325F"/>
    <w:rsid w:val="00B2441A"/>
    <w:rsid w:val="00B25177"/>
    <w:rsid w:val="00B2533E"/>
    <w:rsid w:val="00B25BFE"/>
    <w:rsid w:val="00B25C4C"/>
    <w:rsid w:val="00B264BC"/>
    <w:rsid w:val="00B270B8"/>
    <w:rsid w:val="00B270E0"/>
    <w:rsid w:val="00B3044D"/>
    <w:rsid w:val="00B356AC"/>
    <w:rsid w:val="00B37454"/>
    <w:rsid w:val="00B40F40"/>
    <w:rsid w:val="00B41B17"/>
    <w:rsid w:val="00B4205B"/>
    <w:rsid w:val="00B45006"/>
    <w:rsid w:val="00B45C1D"/>
    <w:rsid w:val="00B46E61"/>
    <w:rsid w:val="00B46E9E"/>
    <w:rsid w:val="00B5248E"/>
    <w:rsid w:val="00B52671"/>
    <w:rsid w:val="00B52F8A"/>
    <w:rsid w:val="00B55052"/>
    <w:rsid w:val="00B556BF"/>
    <w:rsid w:val="00B5717F"/>
    <w:rsid w:val="00B5724D"/>
    <w:rsid w:val="00B62032"/>
    <w:rsid w:val="00B62F3E"/>
    <w:rsid w:val="00B6360B"/>
    <w:rsid w:val="00B637AE"/>
    <w:rsid w:val="00B64278"/>
    <w:rsid w:val="00B64492"/>
    <w:rsid w:val="00B66584"/>
    <w:rsid w:val="00B66602"/>
    <w:rsid w:val="00B66DA9"/>
    <w:rsid w:val="00B678A8"/>
    <w:rsid w:val="00B67D1F"/>
    <w:rsid w:val="00B72795"/>
    <w:rsid w:val="00B73283"/>
    <w:rsid w:val="00B73FAE"/>
    <w:rsid w:val="00B747E0"/>
    <w:rsid w:val="00B76897"/>
    <w:rsid w:val="00B772CC"/>
    <w:rsid w:val="00B80B8D"/>
    <w:rsid w:val="00B81397"/>
    <w:rsid w:val="00B81483"/>
    <w:rsid w:val="00B822F4"/>
    <w:rsid w:val="00B82B8C"/>
    <w:rsid w:val="00B84899"/>
    <w:rsid w:val="00B857F8"/>
    <w:rsid w:val="00B87B32"/>
    <w:rsid w:val="00B9096E"/>
    <w:rsid w:val="00B91686"/>
    <w:rsid w:val="00B916AA"/>
    <w:rsid w:val="00B92358"/>
    <w:rsid w:val="00B93654"/>
    <w:rsid w:val="00B93B21"/>
    <w:rsid w:val="00B961C7"/>
    <w:rsid w:val="00B975DF"/>
    <w:rsid w:val="00BA16BD"/>
    <w:rsid w:val="00BA17F5"/>
    <w:rsid w:val="00BA2F06"/>
    <w:rsid w:val="00BA3642"/>
    <w:rsid w:val="00BA43B1"/>
    <w:rsid w:val="00BA508D"/>
    <w:rsid w:val="00BA51FB"/>
    <w:rsid w:val="00BA6879"/>
    <w:rsid w:val="00BA6969"/>
    <w:rsid w:val="00BA74EA"/>
    <w:rsid w:val="00BA764F"/>
    <w:rsid w:val="00BA7D60"/>
    <w:rsid w:val="00BB095F"/>
    <w:rsid w:val="00BB1072"/>
    <w:rsid w:val="00BB26DE"/>
    <w:rsid w:val="00BB3966"/>
    <w:rsid w:val="00BB4937"/>
    <w:rsid w:val="00BB4F92"/>
    <w:rsid w:val="00BB5B26"/>
    <w:rsid w:val="00BB5C34"/>
    <w:rsid w:val="00BB5DA2"/>
    <w:rsid w:val="00BB7E12"/>
    <w:rsid w:val="00BB7FA3"/>
    <w:rsid w:val="00BC3D92"/>
    <w:rsid w:val="00BC43D1"/>
    <w:rsid w:val="00BC79AE"/>
    <w:rsid w:val="00BD0BE8"/>
    <w:rsid w:val="00BD12BB"/>
    <w:rsid w:val="00BD178D"/>
    <w:rsid w:val="00BD19F2"/>
    <w:rsid w:val="00BD1E1A"/>
    <w:rsid w:val="00BD1F60"/>
    <w:rsid w:val="00BD22F2"/>
    <w:rsid w:val="00BD3F89"/>
    <w:rsid w:val="00BD718E"/>
    <w:rsid w:val="00BE0E1E"/>
    <w:rsid w:val="00BE181A"/>
    <w:rsid w:val="00BE1F21"/>
    <w:rsid w:val="00BE4638"/>
    <w:rsid w:val="00BE466C"/>
    <w:rsid w:val="00BE4879"/>
    <w:rsid w:val="00BE5883"/>
    <w:rsid w:val="00BE5EC2"/>
    <w:rsid w:val="00BE655E"/>
    <w:rsid w:val="00BE7658"/>
    <w:rsid w:val="00BF1850"/>
    <w:rsid w:val="00BF2E04"/>
    <w:rsid w:val="00BF3AAA"/>
    <w:rsid w:val="00BF3D0A"/>
    <w:rsid w:val="00BF5756"/>
    <w:rsid w:val="00C00046"/>
    <w:rsid w:val="00C01D20"/>
    <w:rsid w:val="00C01F78"/>
    <w:rsid w:val="00C03A63"/>
    <w:rsid w:val="00C04152"/>
    <w:rsid w:val="00C058B2"/>
    <w:rsid w:val="00C0597D"/>
    <w:rsid w:val="00C063CD"/>
    <w:rsid w:val="00C074A3"/>
    <w:rsid w:val="00C10744"/>
    <w:rsid w:val="00C10D57"/>
    <w:rsid w:val="00C11CF8"/>
    <w:rsid w:val="00C1207D"/>
    <w:rsid w:val="00C1222E"/>
    <w:rsid w:val="00C14C0C"/>
    <w:rsid w:val="00C1657C"/>
    <w:rsid w:val="00C17017"/>
    <w:rsid w:val="00C1725B"/>
    <w:rsid w:val="00C17CE8"/>
    <w:rsid w:val="00C20C5C"/>
    <w:rsid w:val="00C21EA1"/>
    <w:rsid w:val="00C22BE1"/>
    <w:rsid w:val="00C22ECB"/>
    <w:rsid w:val="00C242DF"/>
    <w:rsid w:val="00C24AC7"/>
    <w:rsid w:val="00C273FB"/>
    <w:rsid w:val="00C27F5D"/>
    <w:rsid w:val="00C3289B"/>
    <w:rsid w:val="00C36C92"/>
    <w:rsid w:val="00C375B8"/>
    <w:rsid w:val="00C42680"/>
    <w:rsid w:val="00C433A2"/>
    <w:rsid w:val="00C43D1F"/>
    <w:rsid w:val="00C44ABB"/>
    <w:rsid w:val="00C451B6"/>
    <w:rsid w:val="00C453F2"/>
    <w:rsid w:val="00C46064"/>
    <w:rsid w:val="00C461D9"/>
    <w:rsid w:val="00C47200"/>
    <w:rsid w:val="00C51D69"/>
    <w:rsid w:val="00C524E8"/>
    <w:rsid w:val="00C526D3"/>
    <w:rsid w:val="00C54C81"/>
    <w:rsid w:val="00C5538F"/>
    <w:rsid w:val="00C560D3"/>
    <w:rsid w:val="00C56172"/>
    <w:rsid w:val="00C568C7"/>
    <w:rsid w:val="00C60D15"/>
    <w:rsid w:val="00C62414"/>
    <w:rsid w:val="00C62A3C"/>
    <w:rsid w:val="00C678AA"/>
    <w:rsid w:val="00C7234B"/>
    <w:rsid w:val="00C73194"/>
    <w:rsid w:val="00C739AD"/>
    <w:rsid w:val="00C7433A"/>
    <w:rsid w:val="00C7658D"/>
    <w:rsid w:val="00C80C4F"/>
    <w:rsid w:val="00C81640"/>
    <w:rsid w:val="00C82EB0"/>
    <w:rsid w:val="00C8624E"/>
    <w:rsid w:val="00C86894"/>
    <w:rsid w:val="00C90172"/>
    <w:rsid w:val="00C90FD5"/>
    <w:rsid w:val="00C915C6"/>
    <w:rsid w:val="00C91C21"/>
    <w:rsid w:val="00C9202B"/>
    <w:rsid w:val="00C92D2D"/>
    <w:rsid w:val="00C931ED"/>
    <w:rsid w:val="00C96E40"/>
    <w:rsid w:val="00C9716F"/>
    <w:rsid w:val="00CA0DEC"/>
    <w:rsid w:val="00CA150B"/>
    <w:rsid w:val="00CA2C34"/>
    <w:rsid w:val="00CA3267"/>
    <w:rsid w:val="00CA3C5C"/>
    <w:rsid w:val="00CA51F9"/>
    <w:rsid w:val="00CA60D1"/>
    <w:rsid w:val="00CA6129"/>
    <w:rsid w:val="00CB06BD"/>
    <w:rsid w:val="00CB34B3"/>
    <w:rsid w:val="00CB3B87"/>
    <w:rsid w:val="00CB3DAB"/>
    <w:rsid w:val="00CB5430"/>
    <w:rsid w:val="00CB68E7"/>
    <w:rsid w:val="00CB708B"/>
    <w:rsid w:val="00CC16DB"/>
    <w:rsid w:val="00CC38E9"/>
    <w:rsid w:val="00CC40F5"/>
    <w:rsid w:val="00CC4B21"/>
    <w:rsid w:val="00CC6052"/>
    <w:rsid w:val="00CD0832"/>
    <w:rsid w:val="00CD1A62"/>
    <w:rsid w:val="00CD286E"/>
    <w:rsid w:val="00CD30E2"/>
    <w:rsid w:val="00CD5EDC"/>
    <w:rsid w:val="00CD5EF8"/>
    <w:rsid w:val="00CD6051"/>
    <w:rsid w:val="00CD64AC"/>
    <w:rsid w:val="00CE0A96"/>
    <w:rsid w:val="00CE1C78"/>
    <w:rsid w:val="00CE1F35"/>
    <w:rsid w:val="00CE232F"/>
    <w:rsid w:val="00CE24D9"/>
    <w:rsid w:val="00CE79F2"/>
    <w:rsid w:val="00CE7B24"/>
    <w:rsid w:val="00CF21DB"/>
    <w:rsid w:val="00CF27DD"/>
    <w:rsid w:val="00CF2F30"/>
    <w:rsid w:val="00CF34B0"/>
    <w:rsid w:val="00CF4371"/>
    <w:rsid w:val="00CF45C8"/>
    <w:rsid w:val="00CF465D"/>
    <w:rsid w:val="00CF5741"/>
    <w:rsid w:val="00CF5AD7"/>
    <w:rsid w:val="00CF67D5"/>
    <w:rsid w:val="00CF6E09"/>
    <w:rsid w:val="00D00492"/>
    <w:rsid w:val="00D025BB"/>
    <w:rsid w:val="00D0270C"/>
    <w:rsid w:val="00D03EC4"/>
    <w:rsid w:val="00D04FEC"/>
    <w:rsid w:val="00D0717B"/>
    <w:rsid w:val="00D07549"/>
    <w:rsid w:val="00D07928"/>
    <w:rsid w:val="00D10CB8"/>
    <w:rsid w:val="00D116B5"/>
    <w:rsid w:val="00D11B43"/>
    <w:rsid w:val="00D11C59"/>
    <w:rsid w:val="00D12F7D"/>
    <w:rsid w:val="00D1424C"/>
    <w:rsid w:val="00D160CD"/>
    <w:rsid w:val="00D1672F"/>
    <w:rsid w:val="00D17C69"/>
    <w:rsid w:val="00D2253F"/>
    <w:rsid w:val="00D2510B"/>
    <w:rsid w:val="00D25973"/>
    <w:rsid w:val="00D26DFD"/>
    <w:rsid w:val="00D2731E"/>
    <w:rsid w:val="00D30668"/>
    <w:rsid w:val="00D30D63"/>
    <w:rsid w:val="00D31D6A"/>
    <w:rsid w:val="00D34466"/>
    <w:rsid w:val="00D349E9"/>
    <w:rsid w:val="00D34DC4"/>
    <w:rsid w:val="00D364A1"/>
    <w:rsid w:val="00D37509"/>
    <w:rsid w:val="00D37B17"/>
    <w:rsid w:val="00D37E45"/>
    <w:rsid w:val="00D4088F"/>
    <w:rsid w:val="00D43833"/>
    <w:rsid w:val="00D46AF8"/>
    <w:rsid w:val="00D474AA"/>
    <w:rsid w:val="00D51402"/>
    <w:rsid w:val="00D51DA3"/>
    <w:rsid w:val="00D5238C"/>
    <w:rsid w:val="00D52FFF"/>
    <w:rsid w:val="00D53D83"/>
    <w:rsid w:val="00D55527"/>
    <w:rsid w:val="00D5582D"/>
    <w:rsid w:val="00D57BC8"/>
    <w:rsid w:val="00D60348"/>
    <w:rsid w:val="00D604C5"/>
    <w:rsid w:val="00D605C8"/>
    <w:rsid w:val="00D606DC"/>
    <w:rsid w:val="00D6110E"/>
    <w:rsid w:val="00D61AA0"/>
    <w:rsid w:val="00D61AB0"/>
    <w:rsid w:val="00D61DB7"/>
    <w:rsid w:val="00D62718"/>
    <w:rsid w:val="00D6381C"/>
    <w:rsid w:val="00D6445D"/>
    <w:rsid w:val="00D64C71"/>
    <w:rsid w:val="00D65A3A"/>
    <w:rsid w:val="00D65B6E"/>
    <w:rsid w:val="00D662D7"/>
    <w:rsid w:val="00D6661B"/>
    <w:rsid w:val="00D66636"/>
    <w:rsid w:val="00D671D7"/>
    <w:rsid w:val="00D71199"/>
    <w:rsid w:val="00D72646"/>
    <w:rsid w:val="00D73281"/>
    <w:rsid w:val="00D7449F"/>
    <w:rsid w:val="00D7666A"/>
    <w:rsid w:val="00D80818"/>
    <w:rsid w:val="00D80CF2"/>
    <w:rsid w:val="00D80E40"/>
    <w:rsid w:val="00D8179F"/>
    <w:rsid w:val="00D83464"/>
    <w:rsid w:val="00D83CD6"/>
    <w:rsid w:val="00D84C90"/>
    <w:rsid w:val="00D84EE8"/>
    <w:rsid w:val="00D84F58"/>
    <w:rsid w:val="00D85E79"/>
    <w:rsid w:val="00D874DC"/>
    <w:rsid w:val="00D902A1"/>
    <w:rsid w:val="00D916E4"/>
    <w:rsid w:val="00D92933"/>
    <w:rsid w:val="00D938B5"/>
    <w:rsid w:val="00D96707"/>
    <w:rsid w:val="00D96E6E"/>
    <w:rsid w:val="00D97561"/>
    <w:rsid w:val="00D978BD"/>
    <w:rsid w:val="00DA1203"/>
    <w:rsid w:val="00DA17DF"/>
    <w:rsid w:val="00DA2A75"/>
    <w:rsid w:val="00DA32EB"/>
    <w:rsid w:val="00DA4AA6"/>
    <w:rsid w:val="00DA6AEF"/>
    <w:rsid w:val="00DA72D7"/>
    <w:rsid w:val="00DA741E"/>
    <w:rsid w:val="00DB28E3"/>
    <w:rsid w:val="00DB3824"/>
    <w:rsid w:val="00DB471A"/>
    <w:rsid w:val="00DB51F9"/>
    <w:rsid w:val="00DB54B8"/>
    <w:rsid w:val="00DB7331"/>
    <w:rsid w:val="00DC0F10"/>
    <w:rsid w:val="00DC10E0"/>
    <w:rsid w:val="00DC1A37"/>
    <w:rsid w:val="00DC20C9"/>
    <w:rsid w:val="00DC24D7"/>
    <w:rsid w:val="00DC3C36"/>
    <w:rsid w:val="00DC44D7"/>
    <w:rsid w:val="00DC4692"/>
    <w:rsid w:val="00DC46B3"/>
    <w:rsid w:val="00DC4750"/>
    <w:rsid w:val="00DC67D7"/>
    <w:rsid w:val="00DC76DF"/>
    <w:rsid w:val="00DD0873"/>
    <w:rsid w:val="00DD099F"/>
    <w:rsid w:val="00DD0F13"/>
    <w:rsid w:val="00DD1082"/>
    <w:rsid w:val="00DD199F"/>
    <w:rsid w:val="00DD1D39"/>
    <w:rsid w:val="00DD3B56"/>
    <w:rsid w:val="00DD43C6"/>
    <w:rsid w:val="00DD4674"/>
    <w:rsid w:val="00DD5291"/>
    <w:rsid w:val="00DD60A0"/>
    <w:rsid w:val="00DD61E5"/>
    <w:rsid w:val="00DD6421"/>
    <w:rsid w:val="00DE0F1D"/>
    <w:rsid w:val="00DE1305"/>
    <w:rsid w:val="00DE132A"/>
    <w:rsid w:val="00DE29BA"/>
    <w:rsid w:val="00DE2A60"/>
    <w:rsid w:val="00DE2B1E"/>
    <w:rsid w:val="00DE35C9"/>
    <w:rsid w:val="00DE37BF"/>
    <w:rsid w:val="00DE3F02"/>
    <w:rsid w:val="00DE4D49"/>
    <w:rsid w:val="00DE57D6"/>
    <w:rsid w:val="00DE657F"/>
    <w:rsid w:val="00DE6B3D"/>
    <w:rsid w:val="00DE6BD5"/>
    <w:rsid w:val="00DF2793"/>
    <w:rsid w:val="00DF2C58"/>
    <w:rsid w:val="00DF418D"/>
    <w:rsid w:val="00DF4713"/>
    <w:rsid w:val="00DF5612"/>
    <w:rsid w:val="00DF7051"/>
    <w:rsid w:val="00DF76B3"/>
    <w:rsid w:val="00E00585"/>
    <w:rsid w:val="00E0115D"/>
    <w:rsid w:val="00E0168B"/>
    <w:rsid w:val="00E0313F"/>
    <w:rsid w:val="00E041D6"/>
    <w:rsid w:val="00E04DC5"/>
    <w:rsid w:val="00E0512E"/>
    <w:rsid w:val="00E05E61"/>
    <w:rsid w:val="00E064E1"/>
    <w:rsid w:val="00E10400"/>
    <w:rsid w:val="00E1092B"/>
    <w:rsid w:val="00E11136"/>
    <w:rsid w:val="00E11CDB"/>
    <w:rsid w:val="00E12248"/>
    <w:rsid w:val="00E131FE"/>
    <w:rsid w:val="00E13A59"/>
    <w:rsid w:val="00E146EC"/>
    <w:rsid w:val="00E14E67"/>
    <w:rsid w:val="00E20BFA"/>
    <w:rsid w:val="00E21F30"/>
    <w:rsid w:val="00E22AAF"/>
    <w:rsid w:val="00E248E5"/>
    <w:rsid w:val="00E24E1D"/>
    <w:rsid w:val="00E25C2A"/>
    <w:rsid w:val="00E26354"/>
    <w:rsid w:val="00E26E36"/>
    <w:rsid w:val="00E3170F"/>
    <w:rsid w:val="00E31E23"/>
    <w:rsid w:val="00E323A0"/>
    <w:rsid w:val="00E3265F"/>
    <w:rsid w:val="00E328FB"/>
    <w:rsid w:val="00E329E1"/>
    <w:rsid w:val="00E348FA"/>
    <w:rsid w:val="00E35399"/>
    <w:rsid w:val="00E36575"/>
    <w:rsid w:val="00E36B96"/>
    <w:rsid w:val="00E37D76"/>
    <w:rsid w:val="00E4083A"/>
    <w:rsid w:val="00E41B65"/>
    <w:rsid w:val="00E421A9"/>
    <w:rsid w:val="00E43246"/>
    <w:rsid w:val="00E43862"/>
    <w:rsid w:val="00E46E71"/>
    <w:rsid w:val="00E478DE"/>
    <w:rsid w:val="00E51853"/>
    <w:rsid w:val="00E54BF2"/>
    <w:rsid w:val="00E557C0"/>
    <w:rsid w:val="00E56F0D"/>
    <w:rsid w:val="00E57366"/>
    <w:rsid w:val="00E57AF4"/>
    <w:rsid w:val="00E6010D"/>
    <w:rsid w:val="00E60C1E"/>
    <w:rsid w:val="00E6265E"/>
    <w:rsid w:val="00E63E74"/>
    <w:rsid w:val="00E66760"/>
    <w:rsid w:val="00E668F9"/>
    <w:rsid w:val="00E67D2A"/>
    <w:rsid w:val="00E70306"/>
    <w:rsid w:val="00E70C60"/>
    <w:rsid w:val="00E710FD"/>
    <w:rsid w:val="00E71FD9"/>
    <w:rsid w:val="00E7307C"/>
    <w:rsid w:val="00E73C29"/>
    <w:rsid w:val="00E743FB"/>
    <w:rsid w:val="00E74465"/>
    <w:rsid w:val="00E753CA"/>
    <w:rsid w:val="00E7707F"/>
    <w:rsid w:val="00E776FA"/>
    <w:rsid w:val="00E8095D"/>
    <w:rsid w:val="00E80FF6"/>
    <w:rsid w:val="00E81216"/>
    <w:rsid w:val="00E81F20"/>
    <w:rsid w:val="00E82DA3"/>
    <w:rsid w:val="00E8465B"/>
    <w:rsid w:val="00E85486"/>
    <w:rsid w:val="00E85783"/>
    <w:rsid w:val="00E86E27"/>
    <w:rsid w:val="00E91615"/>
    <w:rsid w:val="00E91824"/>
    <w:rsid w:val="00E9540C"/>
    <w:rsid w:val="00E9580F"/>
    <w:rsid w:val="00E9589D"/>
    <w:rsid w:val="00E96A34"/>
    <w:rsid w:val="00EA01F6"/>
    <w:rsid w:val="00EA0CC4"/>
    <w:rsid w:val="00EA11E0"/>
    <w:rsid w:val="00EA1635"/>
    <w:rsid w:val="00EA40AE"/>
    <w:rsid w:val="00EA5E25"/>
    <w:rsid w:val="00EA6E0E"/>
    <w:rsid w:val="00EA6F2E"/>
    <w:rsid w:val="00EB0435"/>
    <w:rsid w:val="00EB0C9E"/>
    <w:rsid w:val="00EB331F"/>
    <w:rsid w:val="00EB3EEA"/>
    <w:rsid w:val="00EB4973"/>
    <w:rsid w:val="00EB5494"/>
    <w:rsid w:val="00EB5B9F"/>
    <w:rsid w:val="00EB5C7F"/>
    <w:rsid w:val="00EB5FA9"/>
    <w:rsid w:val="00EB692F"/>
    <w:rsid w:val="00EC2CDC"/>
    <w:rsid w:val="00EC2D92"/>
    <w:rsid w:val="00EC5C3D"/>
    <w:rsid w:val="00ED0DE1"/>
    <w:rsid w:val="00ED111F"/>
    <w:rsid w:val="00ED12C3"/>
    <w:rsid w:val="00ED175F"/>
    <w:rsid w:val="00ED2838"/>
    <w:rsid w:val="00ED35F3"/>
    <w:rsid w:val="00ED3B0B"/>
    <w:rsid w:val="00ED3DA3"/>
    <w:rsid w:val="00ED4941"/>
    <w:rsid w:val="00ED5360"/>
    <w:rsid w:val="00ED5811"/>
    <w:rsid w:val="00ED5C97"/>
    <w:rsid w:val="00EE0382"/>
    <w:rsid w:val="00EE0B1B"/>
    <w:rsid w:val="00EE0F39"/>
    <w:rsid w:val="00EE2229"/>
    <w:rsid w:val="00EE3313"/>
    <w:rsid w:val="00EE363A"/>
    <w:rsid w:val="00EE4445"/>
    <w:rsid w:val="00EE4B2A"/>
    <w:rsid w:val="00EE555C"/>
    <w:rsid w:val="00EE5FBE"/>
    <w:rsid w:val="00EE62D4"/>
    <w:rsid w:val="00EE7477"/>
    <w:rsid w:val="00EF020B"/>
    <w:rsid w:val="00EF020F"/>
    <w:rsid w:val="00EF2BAF"/>
    <w:rsid w:val="00EF57FC"/>
    <w:rsid w:val="00EF5B53"/>
    <w:rsid w:val="00F03273"/>
    <w:rsid w:val="00F03321"/>
    <w:rsid w:val="00F04AC4"/>
    <w:rsid w:val="00F05AC7"/>
    <w:rsid w:val="00F05B88"/>
    <w:rsid w:val="00F05F10"/>
    <w:rsid w:val="00F0642D"/>
    <w:rsid w:val="00F076D3"/>
    <w:rsid w:val="00F1433C"/>
    <w:rsid w:val="00F20D45"/>
    <w:rsid w:val="00F2128B"/>
    <w:rsid w:val="00F2192C"/>
    <w:rsid w:val="00F21C9B"/>
    <w:rsid w:val="00F223A5"/>
    <w:rsid w:val="00F22851"/>
    <w:rsid w:val="00F24B15"/>
    <w:rsid w:val="00F25BB9"/>
    <w:rsid w:val="00F26005"/>
    <w:rsid w:val="00F3095F"/>
    <w:rsid w:val="00F30C0C"/>
    <w:rsid w:val="00F320FD"/>
    <w:rsid w:val="00F322E6"/>
    <w:rsid w:val="00F329BA"/>
    <w:rsid w:val="00F332EC"/>
    <w:rsid w:val="00F35329"/>
    <w:rsid w:val="00F3536A"/>
    <w:rsid w:val="00F36550"/>
    <w:rsid w:val="00F412C4"/>
    <w:rsid w:val="00F420E8"/>
    <w:rsid w:val="00F42A55"/>
    <w:rsid w:val="00F42F33"/>
    <w:rsid w:val="00F437D9"/>
    <w:rsid w:val="00F44BA7"/>
    <w:rsid w:val="00F4686E"/>
    <w:rsid w:val="00F47981"/>
    <w:rsid w:val="00F479FA"/>
    <w:rsid w:val="00F5103D"/>
    <w:rsid w:val="00F5235E"/>
    <w:rsid w:val="00F52A6B"/>
    <w:rsid w:val="00F538F4"/>
    <w:rsid w:val="00F539C5"/>
    <w:rsid w:val="00F53CD6"/>
    <w:rsid w:val="00F55398"/>
    <w:rsid w:val="00F57945"/>
    <w:rsid w:val="00F61A21"/>
    <w:rsid w:val="00F625C0"/>
    <w:rsid w:val="00F628C1"/>
    <w:rsid w:val="00F64646"/>
    <w:rsid w:val="00F6529F"/>
    <w:rsid w:val="00F65FCE"/>
    <w:rsid w:val="00F662C5"/>
    <w:rsid w:val="00F674D0"/>
    <w:rsid w:val="00F67EE3"/>
    <w:rsid w:val="00F70CA5"/>
    <w:rsid w:val="00F7405A"/>
    <w:rsid w:val="00F749F5"/>
    <w:rsid w:val="00F75025"/>
    <w:rsid w:val="00F755F0"/>
    <w:rsid w:val="00F75BB6"/>
    <w:rsid w:val="00F76A05"/>
    <w:rsid w:val="00F813A7"/>
    <w:rsid w:val="00F82289"/>
    <w:rsid w:val="00F82FD0"/>
    <w:rsid w:val="00F83A8D"/>
    <w:rsid w:val="00F84212"/>
    <w:rsid w:val="00F845FE"/>
    <w:rsid w:val="00F8598B"/>
    <w:rsid w:val="00F86DCD"/>
    <w:rsid w:val="00F87F13"/>
    <w:rsid w:val="00F927C6"/>
    <w:rsid w:val="00F93C75"/>
    <w:rsid w:val="00F93F28"/>
    <w:rsid w:val="00F94C96"/>
    <w:rsid w:val="00F953CC"/>
    <w:rsid w:val="00F9685E"/>
    <w:rsid w:val="00F9778C"/>
    <w:rsid w:val="00FA03CD"/>
    <w:rsid w:val="00FA0FEB"/>
    <w:rsid w:val="00FA131F"/>
    <w:rsid w:val="00FA199B"/>
    <w:rsid w:val="00FA1DDB"/>
    <w:rsid w:val="00FA203A"/>
    <w:rsid w:val="00FA2385"/>
    <w:rsid w:val="00FA3DB0"/>
    <w:rsid w:val="00FA3EF0"/>
    <w:rsid w:val="00FA461F"/>
    <w:rsid w:val="00FA464C"/>
    <w:rsid w:val="00FA4C7A"/>
    <w:rsid w:val="00FA5A10"/>
    <w:rsid w:val="00FA5FDE"/>
    <w:rsid w:val="00FA68B9"/>
    <w:rsid w:val="00FA7A15"/>
    <w:rsid w:val="00FA7A78"/>
    <w:rsid w:val="00FA7A82"/>
    <w:rsid w:val="00FB3C42"/>
    <w:rsid w:val="00FB4CB7"/>
    <w:rsid w:val="00FB5009"/>
    <w:rsid w:val="00FB579A"/>
    <w:rsid w:val="00FB61A9"/>
    <w:rsid w:val="00FB7622"/>
    <w:rsid w:val="00FC00B4"/>
    <w:rsid w:val="00FC0595"/>
    <w:rsid w:val="00FC09E0"/>
    <w:rsid w:val="00FC1547"/>
    <w:rsid w:val="00FC238F"/>
    <w:rsid w:val="00FC307E"/>
    <w:rsid w:val="00FC30A8"/>
    <w:rsid w:val="00FC35CE"/>
    <w:rsid w:val="00FC3D74"/>
    <w:rsid w:val="00FC5EEB"/>
    <w:rsid w:val="00FC61A5"/>
    <w:rsid w:val="00FC6CAE"/>
    <w:rsid w:val="00FC7DC9"/>
    <w:rsid w:val="00FD1052"/>
    <w:rsid w:val="00FD1479"/>
    <w:rsid w:val="00FD3EC4"/>
    <w:rsid w:val="00FE0356"/>
    <w:rsid w:val="00FE135F"/>
    <w:rsid w:val="00FE13EA"/>
    <w:rsid w:val="00FE179A"/>
    <w:rsid w:val="00FE2917"/>
    <w:rsid w:val="00FE2DF7"/>
    <w:rsid w:val="00FE3E04"/>
    <w:rsid w:val="00FE40F3"/>
    <w:rsid w:val="00FE4C0E"/>
    <w:rsid w:val="00FE5C13"/>
    <w:rsid w:val="00FE7CB4"/>
    <w:rsid w:val="00FF0F0B"/>
    <w:rsid w:val="00FF0FE5"/>
    <w:rsid w:val="00FF1E76"/>
    <w:rsid w:val="00FF2E58"/>
    <w:rsid w:val="00FF4EAA"/>
    <w:rsid w:val="00FF668F"/>
    <w:rsid w:val="00FF6BB0"/>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27"/>
    <w:rPr>
      <w:sz w:val="24"/>
      <w:szCs w:val="24"/>
    </w:rPr>
  </w:style>
  <w:style w:type="paragraph" w:styleId="Heading1">
    <w:name w:val="heading 1"/>
    <w:basedOn w:val="Normal"/>
    <w:next w:val="Normal"/>
    <w:qFormat/>
    <w:pPr>
      <w:keepNext/>
      <w:ind w:left="2160" w:right="2160"/>
      <w:outlineLvl w:val="0"/>
    </w:pPr>
    <w:rPr>
      <w:rFonts w:ascii="Arial" w:hAnsi="Arial" w:cs="Arial"/>
      <w:b/>
      <w:sz w:val="28"/>
    </w:rPr>
  </w:style>
  <w:style w:type="paragraph" w:styleId="Heading2">
    <w:name w:val="heading 2"/>
    <w:basedOn w:val="Normal"/>
    <w:next w:val="Normal"/>
    <w:qFormat/>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rFonts w:ascii="Arial" w:hAnsi="Arial"/>
      <w:sz w:val="22"/>
    </w:rPr>
  </w:style>
  <w:style w:type="paragraph" w:styleId="Title">
    <w:name w:val="Title"/>
    <w:basedOn w:val="Normal"/>
    <w:qFormat/>
    <w:pPr>
      <w:jc w:val="center"/>
    </w:pPr>
    <w:rPr>
      <w:rFonts w:ascii="Arial" w:hAnsi="Arial"/>
      <w:b/>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2">
    <w:name w:val="Body Text Indent 2"/>
    <w:basedOn w:val="Normal"/>
    <w:pPr>
      <w:spacing w:after="240" w:line="360" w:lineRule="auto"/>
      <w:ind w:left="720" w:hanging="720"/>
      <w:jc w:val="both"/>
    </w:pPr>
    <w:rPr>
      <w:b/>
    </w:rPr>
  </w:style>
  <w:style w:type="paragraph" w:styleId="BodyText">
    <w:name w:val="Body Text"/>
    <w:basedOn w:val="Normal"/>
    <w:pPr>
      <w:spacing w:after="240" w:line="360" w:lineRule="auto"/>
      <w:jc w:val="both"/>
    </w:pPr>
    <w:rPr>
      <w:b/>
      <w:u w:val="single"/>
    </w:rPr>
  </w:style>
  <w:style w:type="paragraph" w:customStyle="1" w:styleId="1QA">
    <w:name w:val="1Q&amp;A"/>
    <w:basedOn w:val="Normal"/>
    <w:pPr>
      <w:spacing w:line="480" w:lineRule="auto"/>
      <w:ind w:left="720" w:hanging="720"/>
      <w:jc w:val="both"/>
    </w:pPr>
    <w:rPr>
      <w:rFonts w:ascii="Arial" w:hAnsi="Arial" w:cs="Arial"/>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ColorfulList-Accent11">
    <w:name w:val="Colorful List - Accent 11"/>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style>
  <w:style w:type="character" w:styleId="FootnoteReference">
    <w:name w:val="footnote reference"/>
    <w:aliases w:val="o,fr,Style 17,o1,fr1,o2,fr2,o3,fr3,Style 13,Style 12,Style 15,Style 9,Style 18,(NECG) Footnote Reference,Style 20,Style 7,Style 8,Style 19,Style 42,Style 28"/>
    <w:uiPriority w:val="99"/>
    <w:rPr>
      <w:vertAlign w:val="superscript"/>
    </w:rPr>
  </w:style>
  <w:style w:type="character" w:customStyle="1" w:styleId="FooterChar">
    <w:name w:val="Footer Char"/>
    <w:link w:val="Footer"/>
    <w:uiPriority w:val="99"/>
    <w:rPr>
      <w:sz w:val="24"/>
      <w:szCs w:val="24"/>
    </w:rPr>
  </w:style>
  <w:style w:type="character" w:customStyle="1" w:styleId="HeaderChar">
    <w:name w:val="Header Char"/>
    <w:link w:val="Header"/>
    <w:uiPriority w:val="99"/>
    <w:rPr>
      <w:sz w:val="24"/>
      <w:szCs w:val="24"/>
    </w:rPr>
  </w:style>
  <w:style w:type="paragraph" w:customStyle="1" w:styleId="ColorfulShading-Accent11">
    <w:name w:val="Colorful Shading - Accent 11"/>
    <w:hidden/>
    <w:uiPriority w:val="99"/>
    <w:semiHidden/>
    <w:rPr>
      <w:sz w:val="24"/>
      <w:szCs w:val="24"/>
    </w:rPr>
  </w:style>
  <w:style w:type="character" w:customStyle="1" w:styleId="addspeech1">
    <w:name w:val="addspeech1"/>
  </w:style>
  <w:style w:type="character" w:styleId="FollowedHyperlink">
    <w:name w:val="FollowedHyperlink"/>
    <w:rPr>
      <w:color w:val="800080"/>
      <w:u w:val="single"/>
    </w:rPr>
  </w:style>
  <w:style w:type="paragraph" w:styleId="ListParagraph">
    <w:name w:val="List Paragraph"/>
    <w:basedOn w:val="Normal"/>
    <w:uiPriority w:val="72"/>
    <w:qFormat/>
    <w:rsid w:val="00163416"/>
    <w:pPr>
      <w:ind w:left="720"/>
      <w:contextualSpacing/>
    </w:pPr>
  </w:style>
  <w:style w:type="paragraph" w:customStyle="1" w:styleId="S2Heading1">
    <w:name w:val="S2.Heading 1"/>
    <w:basedOn w:val="Normal"/>
    <w:next w:val="Normal"/>
    <w:link w:val="S2Heading1Char"/>
    <w:rsid w:val="000464D9"/>
    <w:pPr>
      <w:numPr>
        <w:numId w:val="16"/>
      </w:numPr>
      <w:spacing w:after="240"/>
      <w:jc w:val="both"/>
      <w:outlineLvl w:val="0"/>
    </w:pPr>
    <w:rPr>
      <w:b/>
      <w:caps/>
      <w:u w:val="single"/>
    </w:rPr>
  </w:style>
  <w:style w:type="character" w:customStyle="1" w:styleId="S2Heading1Char">
    <w:name w:val="S2.Heading 1 Char"/>
    <w:basedOn w:val="DefaultParagraphFont"/>
    <w:link w:val="S2Heading1"/>
    <w:rsid w:val="000464D9"/>
    <w:rPr>
      <w:b/>
      <w:caps/>
      <w:sz w:val="24"/>
      <w:szCs w:val="24"/>
      <w:u w:val="single"/>
    </w:rPr>
  </w:style>
  <w:style w:type="paragraph" w:customStyle="1" w:styleId="S2Heading2">
    <w:name w:val="S2.Heading 2"/>
    <w:basedOn w:val="Normal"/>
    <w:next w:val="Normal"/>
    <w:link w:val="S2Heading2Char"/>
    <w:rsid w:val="000464D9"/>
    <w:pPr>
      <w:numPr>
        <w:ilvl w:val="1"/>
        <w:numId w:val="16"/>
      </w:numPr>
      <w:spacing w:after="240"/>
      <w:jc w:val="both"/>
      <w:outlineLvl w:val="1"/>
    </w:pPr>
    <w:rPr>
      <w:b/>
    </w:rPr>
  </w:style>
  <w:style w:type="character" w:customStyle="1" w:styleId="S2Heading2Char">
    <w:name w:val="S2.Heading 2 Char"/>
    <w:basedOn w:val="DefaultParagraphFont"/>
    <w:link w:val="S2Heading2"/>
    <w:rsid w:val="000464D9"/>
    <w:rPr>
      <w:b/>
      <w:sz w:val="24"/>
      <w:szCs w:val="24"/>
    </w:rPr>
  </w:style>
  <w:style w:type="paragraph" w:customStyle="1" w:styleId="S2Heading3">
    <w:name w:val="S2.Heading 3"/>
    <w:basedOn w:val="Normal"/>
    <w:next w:val="Normal"/>
    <w:link w:val="S2Heading3Char"/>
    <w:rsid w:val="000464D9"/>
    <w:pPr>
      <w:numPr>
        <w:ilvl w:val="2"/>
        <w:numId w:val="16"/>
      </w:numPr>
      <w:spacing w:after="240"/>
      <w:jc w:val="both"/>
      <w:outlineLvl w:val="2"/>
    </w:pPr>
    <w:rPr>
      <w:b/>
    </w:rPr>
  </w:style>
  <w:style w:type="character" w:customStyle="1" w:styleId="S2Heading3Char">
    <w:name w:val="S2.Heading 3 Char"/>
    <w:basedOn w:val="DefaultParagraphFont"/>
    <w:link w:val="S2Heading3"/>
    <w:rsid w:val="000464D9"/>
    <w:rPr>
      <w:b/>
      <w:sz w:val="24"/>
      <w:szCs w:val="24"/>
    </w:rPr>
  </w:style>
  <w:style w:type="paragraph" w:customStyle="1" w:styleId="S2Heading4">
    <w:name w:val="S2.Heading 4"/>
    <w:basedOn w:val="Normal"/>
    <w:next w:val="Normal"/>
    <w:link w:val="S2Heading4Char"/>
    <w:rsid w:val="000464D9"/>
    <w:pPr>
      <w:numPr>
        <w:ilvl w:val="3"/>
        <w:numId w:val="16"/>
      </w:numPr>
      <w:spacing w:after="240"/>
      <w:jc w:val="both"/>
      <w:outlineLvl w:val="3"/>
    </w:pPr>
    <w:rPr>
      <w:b/>
      <w:i/>
    </w:rPr>
  </w:style>
  <w:style w:type="character" w:customStyle="1" w:styleId="S2Heading4Char">
    <w:name w:val="S2.Heading 4 Char"/>
    <w:basedOn w:val="DefaultParagraphFont"/>
    <w:link w:val="S2Heading4"/>
    <w:rsid w:val="000464D9"/>
    <w:rPr>
      <w:b/>
      <w:i/>
      <w:sz w:val="24"/>
      <w:szCs w:val="24"/>
    </w:rPr>
  </w:style>
  <w:style w:type="paragraph" w:customStyle="1" w:styleId="S2Heading5">
    <w:name w:val="S2.Heading 5"/>
    <w:basedOn w:val="Normal"/>
    <w:next w:val="Normal"/>
    <w:link w:val="S2Heading5Char"/>
    <w:rsid w:val="000464D9"/>
    <w:pPr>
      <w:numPr>
        <w:ilvl w:val="4"/>
        <w:numId w:val="16"/>
      </w:numPr>
      <w:spacing w:after="240"/>
      <w:jc w:val="both"/>
      <w:outlineLvl w:val="4"/>
    </w:pPr>
    <w:rPr>
      <w:rFonts w:asciiTheme="majorHAnsi" w:hAnsiTheme="majorHAnsi"/>
      <w:color w:val="243F60" w:themeColor="accent1" w:themeShade="7F"/>
    </w:rPr>
  </w:style>
  <w:style w:type="character" w:customStyle="1" w:styleId="S2Heading5Char">
    <w:name w:val="S2.Heading 5 Char"/>
    <w:basedOn w:val="DefaultParagraphFont"/>
    <w:link w:val="S2Heading5"/>
    <w:rsid w:val="000464D9"/>
    <w:rPr>
      <w:rFonts w:asciiTheme="majorHAnsi" w:hAnsiTheme="majorHAnsi"/>
      <w:color w:val="243F60" w:themeColor="accent1" w:themeShade="7F"/>
      <w:sz w:val="24"/>
      <w:szCs w:val="24"/>
    </w:rPr>
  </w:style>
  <w:style w:type="paragraph" w:customStyle="1" w:styleId="S2Heading6">
    <w:name w:val="S2.Heading 6"/>
    <w:basedOn w:val="Normal"/>
    <w:next w:val="Normal"/>
    <w:link w:val="S2Heading6Char"/>
    <w:rsid w:val="000464D9"/>
    <w:pPr>
      <w:numPr>
        <w:ilvl w:val="5"/>
        <w:numId w:val="16"/>
      </w:numPr>
      <w:spacing w:after="240"/>
      <w:jc w:val="both"/>
      <w:outlineLvl w:val="5"/>
    </w:pPr>
    <w:rPr>
      <w:rFonts w:asciiTheme="majorHAnsi" w:hAnsiTheme="majorHAnsi"/>
      <w:color w:val="243F60" w:themeColor="accent1" w:themeShade="7F"/>
    </w:rPr>
  </w:style>
  <w:style w:type="character" w:customStyle="1" w:styleId="S2Heading6Char">
    <w:name w:val="S2.Heading 6 Char"/>
    <w:basedOn w:val="DefaultParagraphFont"/>
    <w:link w:val="S2Heading6"/>
    <w:rsid w:val="000464D9"/>
    <w:rPr>
      <w:rFonts w:asciiTheme="majorHAnsi" w:hAnsiTheme="majorHAnsi"/>
      <w:color w:val="243F60" w:themeColor="accent1" w:themeShade="7F"/>
      <w:sz w:val="24"/>
      <w:szCs w:val="24"/>
    </w:rPr>
  </w:style>
  <w:style w:type="paragraph" w:customStyle="1" w:styleId="S2Heading7">
    <w:name w:val="S2.Heading 7"/>
    <w:basedOn w:val="Normal"/>
    <w:next w:val="Normal"/>
    <w:link w:val="S2Heading7Char"/>
    <w:rsid w:val="000464D9"/>
    <w:pPr>
      <w:numPr>
        <w:ilvl w:val="6"/>
        <w:numId w:val="16"/>
      </w:numPr>
      <w:spacing w:after="240"/>
      <w:jc w:val="both"/>
      <w:outlineLvl w:val="6"/>
    </w:pPr>
    <w:rPr>
      <w:rFonts w:asciiTheme="majorHAnsi" w:hAnsiTheme="majorHAnsi"/>
      <w:color w:val="404040" w:themeColor="text1" w:themeTint="BF"/>
    </w:rPr>
  </w:style>
  <w:style w:type="character" w:customStyle="1" w:styleId="S2Heading7Char">
    <w:name w:val="S2.Heading 7 Char"/>
    <w:basedOn w:val="DefaultParagraphFont"/>
    <w:link w:val="S2Heading7"/>
    <w:rsid w:val="000464D9"/>
    <w:rPr>
      <w:rFonts w:asciiTheme="majorHAnsi" w:hAnsiTheme="majorHAnsi"/>
      <w:color w:val="404040" w:themeColor="text1" w:themeTint="BF"/>
      <w:sz w:val="24"/>
      <w:szCs w:val="24"/>
    </w:rPr>
  </w:style>
  <w:style w:type="paragraph" w:customStyle="1" w:styleId="S2Heading8">
    <w:name w:val="S2.Heading 8"/>
    <w:basedOn w:val="Normal"/>
    <w:next w:val="Normal"/>
    <w:link w:val="S2Heading8Char"/>
    <w:rsid w:val="000464D9"/>
    <w:pPr>
      <w:numPr>
        <w:ilvl w:val="7"/>
        <w:numId w:val="16"/>
      </w:numPr>
      <w:spacing w:after="240"/>
      <w:jc w:val="both"/>
      <w:outlineLvl w:val="7"/>
    </w:pPr>
    <w:rPr>
      <w:rFonts w:asciiTheme="majorHAnsi" w:hAnsiTheme="majorHAnsi"/>
      <w:color w:val="404040" w:themeColor="text1" w:themeTint="BF"/>
    </w:rPr>
  </w:style>
  <w:style w:type="character" w:customStyle="1" w:styleId="S2Heading8Char">
    <w:name w:val="S2.Heading 8 Char"/>
    <w:basedOn w:val="DefaultParagraphFont"/>
    <w:link w:val="S2Heading8"/>
    <w:rsid w:val="000464D9"/>
    <w:rPr>
      <w:rFonts w:asciiTheme="majorHAnsi" w:hAnsiTheme="majorHAnsi"/>
      <w:color w:val="404040" w:themeColor="text1" w:themeTint="BF"/>
      <w:sz w:val="24"/>
      <w:szCs w:val="24"/>
    </w:rPr>
  </w:style>
  <w:style w:type="paragraph" w:customStyle="1" w:styleId="S2Heading9">
    <w:name w:val="S2.Heading 9"/>
    <w:basedOn w:val="Normal"/>
    <w:next w:val="Normal"/>
    <w:link w:val="S2Heading9Char"/>
    <w:rsid w:val="000464D9"/>
    <w:pPr>
      <w:numPr>
        <w:ilvl w:val="8"/>
        <w:numId w:val="16"/>
      </w:numPr>
      <w:spacing w:after="240"/>
      <w:jc w:val="both"/>
      <w:outlineLvl w:val="8"/>
    </w:pPr>
    <w:rPr>
      <w:rFonts w:asciiTheme="majorHAnsi" w:hAnsiTheme="majorHAnsi"/>
      <w:color w:val="404040" w:themeColor="text1" w:themeTint="BF"/>
    </w:rPr>
  </w:style>
  <w:style w:type="character" w:customStyle="1" w:styleId="S2Heading9Char">
    <w:name w:val="S2.Heading 9 Char"/>
    <w:basedOn w:val="DefaultParagraphFont"/>
    <w:link w:val="S2Heading9"/>
    <w:rsid w:val="000464D9"/>
    <w:rPr>
      <w:rFonts w:asciiTheme="majorHAnsi" w:hAnsiTheme="majorHAnsi"/>
      <w:color w:val="404040" w:themeColor="text1" w:themeTint="BF"/>
      <w:sz w:val="24"/>
      <w:szCs w:val="24"/>
    </w:rPr>
  </w:style>
  <w:style w:type="paragraph" w:styleId="Revision">
    <w:name w:val="Revision"/>
    <w:hidden/>
    <w:uiPriority w:val="71"/>
    <w:rsid w:val="00E4083A"/>
    <w:rPr>
      <w:sz w:val="24"/>
      <w:szCs w:val="24"/>
    </w:rPr>
  </w:style>
  <w:style w:type="paragraph" w:styleId="BodyText3">
    <w:name w:val="Body Text 3"/>
    <w:basedOn w:val="Normal"/>
    <w:link w:val="BodyText3Char"/>
    <w:rsid w:val="00EB5FA9"/>
    <w:pPr>
      <w:spacing w:after="120"/>
    </w:pPr>
    <w:rPr>
      <w:sz w:val="16"/>
      <w:szCs w:val="16"/>
    </w:rPr>
  </w:style>
  <w:style w:type="character" w:customStyle="1" w:styleId="BodyText3Char">
    <w:name w:val="Body Text 3 Char"/>
    <w:basedOn w:val="DefaultParagraphFont"/>
    <w:link w:val="BodyText3"/>
    <w:rsid w:val="00EB5F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585">
      <w:bodyDiv w:val="1"/>
      <w:marLeft w:val="0"/>
      <w:marRight w:val="0"/>
      <w:marTop w:val="0"/>
      <w:marBottom w:val="0"/>
      <w:divBdr>
        <w:top w:val="none" w:sz="0" w:space="0" w:color="auto"/>
        <w:left w:val="none" w:sz="0" w:space="0" w:color="auto"/>
        <w:bottom w:val="none" w:sz="0" w:space="0" w:color="auto"/>
        <w:right w:val="none" w:sz="0" w:space="0" w:color="auto"/>
      </w:divBdr>
    </w:div>
    <w:div w:id="140585927">
      <w:bodyDiv w:val="1"/>
      <w:marLeft w:val="0"/>
      <w:marRight w:val="0"/>
      <w:marTop w:val="0"/>
      <w:marBottom w:val="0"/>
      <w:divBdr>
        <w:top w:val="none" w:sz="0" w:space="0" w:color="auto"/>
        <w:left w:val="none" w:sz="0" w:space="0" w:color="auto"/>
        <w:bottom w:val="none" w:sz="0" w:space="0" w:color="auto"/>
        <w:right w:val="none" w:sz="0" w:space="0" w:color="auto"/>
      </w:divBdr>
    </w:div>
    <w:div w:id="276065781">
      <w:bodyDiv w:val="1"/>
      <w:marLeft w:val="0"/>
      <w:marRight w:val="0"/>
      <w:marTop w:val="0"/>
      <w:marBottom w:val="0"/>
      <w:divBdr>
        <w:top w:val="none" w:sz="0" w:space="0" w:color="auto"/>
        <w:left w:val="none" w:sz="0" w:space="0" w:color="auto"/>
        <w:bottom w:val="none" w:sz="0" w:space="0" w:color="auto"/>
        <w:right w:val="none" w:sz="0" w:space="0" w:color="auto"/>
      </w:divBdr>
    </w:div>
    <w:div w:id="355153182">
      <w:bodyDiv w:val="1"/>
      <w:marLeft w:val="0"/>
      <w:marRight w:val="0"/>
      <w:marTop w:val="0"/>
      <w:marBottom w:val="0"/>
      <w:divBdr>
        <w:top w:val="none" w:sz="0" w:space="0" w:color="auto"/>
        <w:left w:val="none" w:sz="0" w:space="0" w:color="auto"/>
        <w:bottom w:val="none" w:sz="0" w:space="0" w:color="auto"/>
        <w:right w:val="none" w:sz="0" w:space="0" w:color="auto"/>
      </w:divBdr>
    </w:div>
    <w:div w:id="387341483">
      <w:bodyDiv w:val="1"/>
      <w:marLeft w:val="0"/>
      <w:marRight w:val="0"/>
      <w:marTop w:val="0"/>
      <w:marBottom w:val="0"/>
      <w:divBdr>
        <w:top w:val="none" w:sz="0" w:space="0" w:color="auto"/>
        <w:left w:val="none" w:sz="0" w:space="0" w:color="auto"/>
        <w:bottom w:val="none" w:sz="0" w:space="0" w:color="auto"/>
        <w:right w:val="none" w:sz="0" w:space="0" w:color="auto"/>
      </w:divBdr>
    </w:div>
    <w:div w:id="437605687">
      <w:bodyDiv w:val="1"/>
      <w:marLeft w:val="0"/>
      <w:marRight w:val="0"/>
      <w:marTop w:val="0"/>
      <w:marBottom w:val="0"/>
      <w:divBdr>
        <w:top w:val="none" w:sz="0" w:space="0" w:color="auto"/>
        <w:left w:val="none" w:sz="0" w:space="0" w:color="auto"/>
        <w:bottom w:val="none" w:sz="0" w:space="0" w:color="auto"/>
        <w:right w:val="none" w:sz="0" w:space="0" w:color="auto"/>
      </w:divBdr>
    </w:div>
    <w:div w:id="616180322">
      <w:bodyDiv w:val="1"/>
      <w:marLeft w:val="0"/>
      <w:marRight w:val="0"/>
      <w:marTop w:val="0"/>
      <w:marBottom w:val="0"/>
      <w:divBdr>
        <w:top w:val="none" w:sz="0" w:space="0" w:color="auto"/>
        <w:left w:val="none" w:sz="0" w:space="0" w:color="auto"/>
        <w:bottom w:val="none" w:sz="0" w:space="0" w:color="auto"/>
        <w:right w:val="none" w:sz="0" w:space="0" w:color="auto"/>
      </w:divBdr>
    </w:div>
    <w:div w:id="627130799">
      <w:bodyDiv w:val="1"/>
      <w:marLeft w:val="0"/>
      <w:marRight w:val="0"/>
      <w:marTop w:val="0"/>
      <w:marBottom w:val="0"/>
      <w:divBdr>
        <w:top w:val="none" w:sz="0" w:space="0" w:color="auto"/>
        <w:left w:val="none" w:sz="0" w:space="0" w:color="auto"/>
        <w:bottom w:val="none" w:sz="0" w:space="0" w:color="auto"/>
        <w:right w:val="none" w:sz="0" w:space="0" w:color="auto"/>
      </w:divBdr>
    </w:div>
    <w:div w:id="642580700">
      <w:bodyDiv w:val="1"/>
      <w:marLeft w:val="0"/>
      <w:marRight w:val="0"/>
      <w:marTop w:val="0"/>
      <w:marBottom w:val="0"/>
      <w:divBdr>
        <w:top w:val="none" w:sz="0" w:space="0" w:color="auto"/>
        <w:left w:val="none" w:sz="0" w:space="0" w:color="auto"/>
        <w:bottom w:val="none" w:sz="0" w:space="0" w:color="auto"/>
        <w:right w:val="none" w:sz="0" w:space="0" w:color="auto"/>
      </w:divBdr>
    </w:div>
    <w:div w:id="844169655">
      <w:bodyDiv w:val="1"/>
      <w:marLeft w:val="0"/>
      <w:marRight w:val="0"/>
      <w:marTop w:val="0"/>
      <w:marBottom w:val="0"/>
      <w:divBdr>
        <w:top w:val="none" w:sz="0" w:space="0" w:color="auto"/>
        <w:left w:val="none" w:sz="0" w:space="0" w:color="auto"/>
        <w:bottom w:val="none" w:sz="0" w:space="0" w:color="auto"/>
        <w:right w:val="none" w:sz="0" w:space="0" w:color="auto"/>
      </w:divBdr>
    </w:div>
    <w:div w:id="912088753">
      <w:bodyDiv w:val="1"/>
      <w:marLeft w:val="0"/>
      <w:marRight w:val="0"/>
      <w:marTop w:val="0"/>
      <w:marBottom w:val="0"/>
      <w:divBdr>
        <w:top w:val="none" w:sz="0" w:space="0" w:color="auto"/>
        <w:left w:val="none" w:sz="0" w:space="0" w:color="auto"/>
        <w:bottom w:val="none" w:sz="0" w:space="0" w:color="auto"/>
        <w:right w:val="none" w:sz="0" w:space="0" w:color="auto"/>
      </w:divBdr>
    </w:div>
    <w:div w:id="930502504">
      <w:bodyDiv w:val="1"/>
      <w:marLeft w:val="0"/>
      <w:marRight w:val="0"/>
      <w:marTop w:val="0"/>
      <w:marBottom w:val="0"/>
      <w:divBdr>
        <w:top w:val="none" w:sz="0" w:space="0" w:color="auto"/>
        <w:left w:val="none" w:sz="0" w:space="0" w:color="auto"/>
        <w:bottom w:val="none" w:sz="0" w:space="0" w:color="auto"/>
        <w:right w:val="none" w:sz="0" w:space="0" w:color="auto"/>
      </w:divBdr>
    </w:div>
    <w:div w:id="1103496037">
      <w:bodyDiv w:val="1"/>
      <w:marLeft w:val="0"/>
      <w:marRight w:val="0"/>
      <w:marTop w:val="0"/>
      <w:marBottom w:val="0"/>
      <w:divBdr>
        <w:top w:val="none" w:sz="0" w:space="0" w:color="auto"/>
        <w:left w:val="none" w:sz="0" w:space="0" w:color="auto"/>
        <w:bottom w:val="none" w:sz="0" w:space="0" w:color="auto"/>
        <w:right w:val="none" w:sz="0" w:space="0" w:color="auto"/>
      </w:divBdr>
    </w:div>
    <w:div w:id="1139998931">
      <w:bodyDiv w:val="1"/>
      <w:marLeft w:val="0"/>
      <w:marRight w:val="0"/>
      <w:marTop w:val="0"/>
      <w:marBottom w:val="0"/>
      <w:divBdr>
        <w:top w:val="none" w:sz="0" w:space="0" w:color="auto"/>
        <w:left w:val="none" w:sz="0" w:space="0" w:color="auto"/>
        <w:bottom w:val="none" w:sz="0" w:space="0" w:color="auto"/>
        <w:right w:val="none" w:sz="0" w:space="0" w:color="auto"/>
      </w:divBdr>
    </w:div>
    <w:div w:id="1141116913">
      <w:bodyDiv w:val="1"/>
      <w:marLeft w:val="0"/>
      <w:marRight w:val="0"/>
      <w:marTop w:val="0"/>
      <w:marBottom w:val="0"/>
      <w:divBdr>
        <w:top w:val="none" w:sz="0" w:space="0" w:color="auto"/>
        <w:left w:val="none" w:sz="0" w:space="0" w:color="auto"/>
        <w:bottom w:val="none" w:sz="0" w:space="0" w:color="auto"/>
        <w:right w:val="none" w:sz="0" w:space="0" w:color="auto"/>
      </w:divBdr>
    </w:div>
    <w:div w:id="1299342866">
      <w:bodyDiv w:val="1"/>
      <w:marLeft w:val="0"/>
      <w:marRight w:val="0"/>
      <w:marTop w:val="0"/>
      <w:marBottom w:val="0"/>
      <w:divBdr>
        <w:top w:val="none" w:sz="0" w:space="0" w:color="auto"/>
        <w:left w:val="none" w:sz="0" w:space="0" w:color="auto"/>
        <w:bottom w:val="none" w:sz="0" w:space="0" w:color="auto"/>
        <w:right w:val="none" w:sz="0" w:space="0" w:color="auto"/>
      </w:divBdr>
    </w:div>
    <w:div w:id="1346176633">
      <w:bodyDiv w:val="1"/>
      <w:marLeft w:val="0"/>
      <w:marRight w:val="0"/>
      <w:marTop w:val="0"/>
      <w:marBottom w:val="0"/>
      <w:divBdr>
        <w:top w:val="none" w:sz="0" w:space="0" w:color="auto"/>
        <w:left w:val="none" w:sz="0" w:space="0" w:color="auto"/>
        <w:bottom w:val="none" w:sz="0" w:space="0" w:color="auto"/>
        <w:right w:val="none" w:sz="0" w:space="0" w:color="auto"/>
      </w:divBdr>
    </w:div>
    <w:div w:id="1368598956">
      <w:bodyDiv w:val="1"/>
      <w:marLeft w:val="0"/>
      <w:marRight w:val="0"/>
      <w:marTop w:val="0"/>
      <w:marBottom w:val="0"/>
      <w:divBdr>
        <w:top w:val="none" w:sz="0" w:space="0" w:color="auto"/>
        <w:left w:val="none" w:sz="0" w:space="0" w:color="auto"/>
        <w:bottom w:val="none" w:sz="0" w:space="0" w:color="auto"/>
        <w:right w:val="none" w:sz="0" w:space="0" w:color="auto"/>
      </w:divBdr>
    </w:div>
    <w:div w:id="1620867701">
      <w:bodyDiv w:val="1"/>
      <w:marLeft w:val="0"/>
      <w:marRight w:val="0"/>
      <w:marTop w:val="0"/>
      <w:marBottom w:val="0"/>
      <w:divBdr>
        <w:top w:val="none" w:sz="0" w:space="0" w:color="auto"/>
        <w:left w:val="none" w:sz="0" w:space="0" w:color="auto"/>
        <w:bottom w:val="none" w:sz="0" w:space="0" w:color="auto"/>
        <w:right w:val="none" w:sz="0" w:space="0" w:color="auto"/>
      </w:divBdr>
    </w:div>
    <w:div w:id="1630236201">
      <w:bodyDiv w:val="1"/>
      <w:marLeft w:val="0"/>
      <w:marRight w:val="0"/>
      <w:marTop w:val="0"/>
      <w:marBottom w:val="0"/>
      <w:divBdr>
        <w:top w:val="none" w:sz="0" w:space="0" w:color="auto"/>
        <w:left w:val="none" w:sz="0" w:space="0" w:color="auto"/>
        <w:bottom w:val="none" w:sz="0" w:space="0" w:color="auto"/>
        <w:right w:val="none" w:sz="0" w:space="0" w:color="auto"/>
      </w:divBdr>
    </w:div>
    <w:div w:id="1652784612">
      <w:bodyDiv w:val="1"/>
      <w:marLeft w:val="0"/>
      <w:marRight w:val="0"/>
      <w:marTop w:val="0"/>
      <w:marBottom w:val="0"/>
      <w:divBdr>
        <w:top w:val="none" w:sz="0" w:space="0" w:color="auto"/>
        <w:left w:val="none" w:sz="0" w:space="0" w:color="auto"/>
        <w:bottom w:val="none" w:sz="0" w:space="0" w:color="auto"/>
        <w:right w:val="none" w:sz="0" w:space="0" w:color="auto"/>
      </w:divBdr>
    </w:div>
    <w:div w:id="1663697070">
      <w:bodyDiv w:val="1"/>
      <w:marLeft w:val="0"/>
      <w:marRight w:val="0"/>
      <w:marTop w:val="0"/>
      <w:marBottom w:val="0"/>
      <w:divBdr>
        <w:top w:val="none" w:sz="0" w:space="0" w:color="auto"/>
        <w:left w:val="none" w:sz="0" w:space="0" w:color="auto"/>
        <w:bottom w:val="none" w:sz="0" w:space="0" w:color="auto"/>
        <w:right w:val="none" w:sz="0" w:space="0" w:color="auto"/>
      </w:divBdr>
    </w:div>
    <w:div w:id="1743329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yperlink" Target="mailto:ibatikov@vorys.com" TargetMode="External"/><Relationship Id="rId21" Type="http://schemas.openxmlformats.org/officeDocument/2006/relationships/footer" Target="footer7.xml"/><Relationship Id="rId34" Type="http://schemas.openxmlformats.org/officeDocument/2006/relationships/hyperlink" Target="mailto:Bojko@carpenterlipps.com" TargetMode="External"/><Relationship Id="rId42" Type="http://schemas.openxmlformats.org/officeDocument/2006/relationships/hyperlink" Target="mailto:rparsons@kravitzllc.com" TargetMode="External"/><Relationship Id="rId47" Type="http://schemas.openxmlformats.org/officeDocument/2006/relationships/header" Target="header12.xml"/><Relationship Id="rId50" Type="http://schemas.openxmlformats.org/officeDocument/2006/relationships/footer" Target="footer13.xml"/><Relationship Id="rId55" Type="http://schemas.openxmlformats.org/officeDocument/2006/relationships/hyperlink" Target="mailto:Tony.mendoza@sierraclub.org" TargetMode="External"/><Relationship Id="rId63" Type="http://schemas.openxmlformats.org/officeDocument/2006/relationships/hyperlink" Target="mailto:todonnell@dickinsonwright.com" TargetMode="External"/><Relationship Id="rId68" Type="http://schemas.openxmlformats.org/officeDocument/2006/relationships/hyperlink" Target="mailto:dparram@bricker.com" TargetMode="Externa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mailto:William.Michael@occ.ohio.gov" TargetMode="External"/><Relationship Id="rId37" Type="http://schemas.openxmlformats.org/officeDocument/2006/relationships/hyperlink" Target="mailto:smhoward@vorys.co" TargetMode="External"/><Relationship Id="rId40" Type="http://schemas.openxmlformats.org/officeDocument/2006/relationships/hyperlink" Target="mailto:joliker@igsenergy.com" TargetMode="External"/><Relationship Id="rId45" Type="http://schemas.openxmlformats.org/officeDocument/2006/relationships/hyperlink" Target="mailto:Sechler@carpenterlipps.com" TargetMode="External"/><Relationship Id="rId53" Type="http://schemas.openxmlformats.org/officeDocument/2006/relationships/hyperlink" Target="mailto:dborchers@bricker.com" TargetMode="External"/><Relationship Id="rId58" Type="http://schemas.openxmlformats.org/officeDocument/2006/relationships/hyperlink" Target="mailto:jlang@calfee.com" TargetMode="External"/><Relationship Id="rId66" Type="http://schemas.openxmlformats.org/officeDocument/2006/relationships/hyperlink" Target="mailto:jdoll@djflawfirm.co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mailto:mjsettineri@vorys.com" TargetMode="External"/><Relationship Id="rId49" Type="http://schemas.openxmlformats.org/officeDocument/2006/relationships/header" Target="header13.xml"/><Relationship Id="rId57" Type="http://schemas.openxmlformats.org/officeDocument/2006/relationships/hyperlink" Target="mailto:slesser@calfee.com" TargetMode="External"/><Relationship Id="rId61" Type="http://schemas.openxmlformats.org/officeDocument/2006/relationships/hyperlink" Target="mailto:dwilliamson@spilmanlaw.com"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mailto:evelyn.robinson@pjm.com" TargetMode="External"/><Relationship Id="rId44" Type="http://schemas.openxmlformats.org/officeDocument/2006/relationships/hyperlink" Target="mailto:tdougherty@theOEC.org" TargetMode="External"/><Relationship Id="rId52" Type="http://schemas.openxmlformats.org/officeDocument/2006/relationships/hyperlink" Target="mailto:mwarnock@bricker.com" TargetMode="External"/><Relationship Id="rId60" Type="http://schemas.openxmlformats.org/officeDocument/2006/relationships/hyperlink" Target="mailto:lhawrot@spilmanlaw.com" TargetMode="External"/><Relationship Id="rId65" Type="http://schemas.openxmlformats.org/officeDocument/2006/relationships/hyperlink" Target="mailto:ejacobs@ablelaw.or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yperlink" Target="mailto:jeffrey.mayes@monitoringanalytics.com" TargetMode="External"/><Relationship Id="rId35" Type="http://schemas.openxmlformats.org/officeDocument/2006/relationships/hyperlink" Target="mailto:Ghiloni@carpenterlipps.com" TargetMode="External"/><Relationship Id="rId43" Type="http://schemas.openxmlformats.org/officeDocument/2006/relationships/hyperlink" Target="mailto:cmooney@ohiopartners.org" TargetMode="External"/><Relationship Id="rId48" Type="http://schemas.openxmlformats.org/officeDocument/2006/relationships/footer" Target="footer12.xml"/><Relationship Id="rId56" Type="http://schemas.openxmlformats.org/officeDocument/2006/relationships/hyperlink" Target="mailto:chris@envlaw.com" TargetMode="External"/><Relationship Id="rId64" Type="http://schemas.openxmlformats.org/officeDocument/2006/relationships/hyperlink" Target="mailto:rseiler@dickinsonwright.com" TargetMode="External"/><Relationship Id="rId69" Type="http://schemas.openxmlformats.org/officeDocument/2006/relationships/header" Target="header14.xml"/><Relationship Id="rId8" Type="http://schemas.openxmlformats.org/officeDocument/2006/relationships/header" Target="header1.xml"/><Relationship Id="rId51" Type="http://schemas.openxmlformats.org/officeDocument/2006/relationships/hyperlink" Target="mailto:rick.sites@ohiohospitals.org" TargetMode="External"/><Relationship Id="rId72" Type="http://schemas.openxmlformats.org/officeDocument/2006/relationships/footer" Target="footer1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mailto:Kevin.Moore@occ.ohio.gov" TargetMode="External"/><Relationship Id="rId38" Type="http://schemas.openxmlformats.org/officeDocument/2006/relationships/hyperlink" Target="mailto:glpetrucci@vorys.com" TargetMode="External"/><Relationship Id="rId46" Type="http://schemas.openxmlformats.org/officeDocument/2006/relationships/hyperlink" Target="mailto:gpoulos@enernoc.com" TargetMode="External"/><Relationship Id="rId59" Type="http://schemas.openxmlformats.org/officeDocument/2006/relationships/hyperlink" Target="mailto:talexander@calfee.com" TargetMode="External"/><Relationship Id="rId67" Type="http://schemas.openxmlformats.org/officeDocument/2006/relationships/hyperlink" Target="mailto:mcrawcord@djflawfirm.com" TargetMode="External"/><Relationship Id="rId20" Type="http://schemas.openxmlformats.org/officeDocument/2006/relationships/header" Target="header7.xml"/><Relationship Id="rId41" Type="http://schemas.openxmlformats.org/officeDocument/2006/relationships/hyperlink" Target="mailto:mdortch@kravitzllc.com" TargetMode="External"/><Relationship Id="rId54" Type="http://schemas.openxmlformats.org/officeDocument/2006/relationships/hyperlink" Target="mailto:rsahli@columbus.rr.com" TargetMode="External"/><Relationship Id="rId62" Type="http://schemas.openxmlformats.org/officeDocument/2006/relationships/hyperlink" Target="mailto:charis@spilmanlaw.com" TargetMode="External"/><Relationship Id="rId7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FFC97-95A3-4333-BB8F-CF30058D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9559</Words>
  <Characters>64899</Characters>
  <Application>Microsoft Office Word</Application>
  <DocSecurity>0</DocSecurity>
  <PresentationFormat/>
  <Lines>1198</Lines>
  <Paragraphs>486</Paragraphs>
  <ScaleCrop>false</ScaleCrop>
  <HeadingPairs>
    <vt:vector size="2" baseType="variant">
      <vt:variant>
        <vt:lpstr>Title</vt:lpstr>
      </vt:variant>
      <vt:variant>
        <vt:i4>1</vt:i4>
      </vt:variant>
    </vt:vector>
  </HeadingPairs>
  <TitlesOfParts>
    <vt:vector size="1" baseType="lpstr">
      <vt:lpstr>Bowser Testimony in DP&amp;L ESP (16-395) Public Version (C0100024).DOCX</vt:lpstr>
    </vt:vector>
  </TitlesOfParts>
  <Manager/>
  <Company/>
  <LinksUpToDate>false</LinksUpToDate>
  <CharactersWithSpaces>74259</CharactersWithSpaces>
  <SharedDoc>false</SharedDoc>
  <HyperlinkBase/>
  <HLinks>
    <vt:vector size="6" baseType="variant">
      <vt:variant>
        <vt:i4>5242940</vt:i4>
      </vt:variant>
      <vt:variant>
        <vt:i4>0</vt:i4>
      </vt:variant>
      <vt:variant>
        <vt:i4>0</vt:i4>
      </vt:variant>
      <vt:variant>
        <vt:i4>5</vt:i4>
      </vt:variant>
      <vt:variant>
        <vt:lpwstr>mailto:Stephen.bennett@exeloncorp.com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Bowser Testimony in DP&amp;L ESP (16-395) Public Version (C0100024).DOCX</dc:title>
  <dc:subject>C50764:3 /font=8</dc:subject>
  <dc:creator/>
  <cp:keywords>
				</cp:keywords>
  <dc:description/>
  <cp:lastModifiedBy/>
  <cp:revision>1</cp:revision>
  <dcterms:created xsi:type="dcterms:W3CDTF">2016-11-21T18:46:00Z</dcterms:created>
  <dcterms:modified xsi:type="dcterms:W3CDTF">2016-11-21T18:46:00Z</dcterms:modified>
  <cp:category>
				</cp:category>
  <cp:contentStatus>
				</cp:contentStatus>
</cp:coreProperties>
</file>