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19F0" w14:textId="77777777" w:rsidR="008E3BF4" w:rsidRPr="003C3BE9" w:rsidRDefault="00530185" w:rsidP="00FE115C">
      <w:pPr>
        <w:jc w:val="center"/>
        <w:rPr>
          <w:b/>
          <w:smallCaps/>
          <w:sz w:val="32"/>
        </w:rPr>
      </w:pPr>
      <w:bookmarkStart w:id="0" w:name="_GoBack"/>
      <w:bookmarkEnd w:id="0"/>
      <w:r w:rsidRPr="003C3BE9">
        <w:rPr>
          <w:b/>
          <w:smallCaps/>
          <w:sz w:val="32"/>
        </w:rPr>
        <w:t>Before</w:t>
      </w:r>
    </w:p>
    <w:p w14:paraId="187A04AD" w14:textId="77777777" w:rsidR="00FE115C" w:rsidRPr="003C3BE9" w:rsidRDefault="00530185" w:rsidP="00FE115C">
      <w:pPr>
        <w:jc w:val="center"/>
        <w:rPr>
          <w:b/>
          <w:smallCaps/>
          <w:sz w:val="32"/>
        </w:rPr>
      </w:pPr>
      <w:r w:rsidRPr="003C3BE9">
        <w:rPr>
          <w:b/>
          <w:smallCaps/>
          <w:sz w:val="32"/>
        </w:rPr>
        <w:t>The Public Utilities Commission of Ohio</w:t>
      </w:r>
    </w:p>
    <w:p w14:paraId="1C121753" w14:textId="77777777" w:rsidR="00FE115C" w:rsidRPr="003C3BE9" w:rsidRDefault="00FE115C"/>
    <w:tbl>
      <w:tblPr>
        <w:tblW w:w="0" w:type="auto"/>
        <w:tblLook w:val="04A0" w:firstRow="1" w:lastRow="0" w:firstColumn="1" w:lastColumn="0" w:noHBand="0" w:noVBand="1"/>
      </w:tblPr>
      <w:tblGrid>
        <w:gridCol w:w="4158"/>
        <w:gridCol w:w="626"/>
        <w:gridCol w:w="4576"/>
      </w:tblGrid>
      <w:tr w:rsidR="000D2257" w14:paraId="1A282EFB" w14:textId="77777777" w:rsidTr="000D2257">
        <w:tc>
          <w:tcPr>
            <w:tcW w:w="4158" w:type="dxa"/>
            <w:hideMark/>
          </w:tcPr>
          <w:p w14:paraId="0E9B6FD2" w14:textId="7C8FB81A" w:rsidR="000D2257" w:rsidRDefault="000D2257">
            <w:pPr>
              <w:spacing w:line="276" w:lineRule="auto"/>
              <w:rPr>
                <w:rFonts w:eastAsia="Calibri" w:cs="Times New Roman"/>
              </w:rPr>
            </w:pPr>
            <w:r>
              <w:rPr>
                <w:rFonts w:eastAsia="Calibri"/>
              </w:rPr>
              <w:t xml:space="preserve">In the Matter of the Application of </w:t>
            </w:r>
            <w:r w:rsidR="0086775A">
              <w:rPr>
                <w:rFonts w:eastAsia="Calibri"/>
              </w:rPr>
              <w:t xml:space="preserve">Columbia Gas of Ohio, Inc. for Approval of an Alternative Form of Regulation </w:t>
            </w:r>
          </w:p>
        </w:tc>
        <w:tc>
          <w:tcPr>
            <w:tcW w:w="626" w:type="dxa"/>
            <w:hideMark/>
          </w:tcPr>
          <w:p w14:paraId="445620B9" w14:textId="77777777" w:rsidR="0086775A" w:rsidRDefault="0086775A" w:rsidP="0086775A">
            <w:pPr>
              <w:spacing w:line="276" w:lineRule="auto"/>
              <w:rPr>
                <w:rFonts w:eastAsia="Calibri"/>
              </w:rPr>
            </w:pPr>
            <w:r>
              <w:rPr>
                <w:rFonts w:eastAsia="Calibri"/>
              </w:rPr>
              <w:t>)</w:t>
            </w:r>
          </w:p>
          <w:p w14:paraId="37323692" w14:textId="77777777" w:rsidR="0086775A" w:rsidRDefault="0086775A" w:rsidP="0086775A">
            <w:pPr>
              <w:spacing w:line="276" w:lineRule="auto"/>
              <w:rPr>
                <w:rFonts w:eastAsia="Calibri"/>
              </w:rPr>
            </w:pPr>
            <w:r>
              <w:rPr>
                <w:rFonts w:eastAsia="Calibri"/>
              </w:rPr>
              <w:t>)</w:t>
            </w:r>
          </w:p>
          <w:p w14:paraId="1C643EF5" w14:textId="77777777" w:rsidR="0086775A" w:rsidRDefault="0086775A" w:rsidP="0086775A">
            <w:pPr>
              <w:spacing w:line="276" w:lineRule="auto"/>
              <w:rPr>
                <w:rFonts w:eastAsia="Calibri"/>
              </w:rPr>
            </w:pPr>
            <w:r>
              <w:rPr>
                <w:rFonts w:eastAsia="Calibri"/>
              </w:rPr>
              <w:t>)</w:t>
            </w:r>
          </w:p>
          <w:p w14:paraId="5643809C" w14:textId="4CCFEE28" w:rsidR="000D2257" w:rsidRDefault="0086775A" w:rsidP="0086775A">
            <w:pPr>
              <w:spacing w:line="276" w:lineRule="auto"/>
              <w:rPr>
                <w:rFonts w:eastAsia="Calibri"/>
              </w:rPr>
            </w:pPr>
            <w:r>
              <w:rPr>
                <w:rFonts w:eastAsia="Calibri"/>
              </w:rPr>
              <w:t>)</w:t>
            </w:r>
            <w:r>
              <w:rPr>
                <w:rFonts w:eastAsia="Calibri"/>
              </w:rPr>
              <w:br/>
              <w:t>)</w:t>
            </w:r>
            <w:r>
              <w:rPr>
                <w:rFonts w:eastAsia="Calibri"/>
              </w:rPr>
              <w:br/>
              <w:t>)</w:t>
            </w:r>
          </w:p>
        </w:tc>
        <w:tc>
          <w:tcPr>
            <w:tcW w:w="4576" w:type="dxa"/>
          </w:tcPr>
          <w:p w14:paraId="76A9BD21" w14:textId="77777777" w:rsidR="000D2257" w:rsidRDefault="000D2257">
            <w:pPr>
              <w:spacing w:line="276" w:lineRule="auto"/>
              <w:rPr>
                <w:rFonts w:eastAsia="Calibri"/>
              </w:rPr>
            </w:pPr>
          </w:p>
          <w:p w14:paraId="68C9A0BC" w14:textId="66448C35" w:rsidR="000D2257" w:rsidRDefault="000D2257">
            <w:pPr>
              <w:spacing w:line="276" w:lineRule="auto"/>
              <w:rPr>
                <w:rFonts w:eastAsia="Calibri"/>
              </w:rPr>
            </w:pPr>
            <w:r>
              <w:rPr>
                <w:rFonts w:eastAsia="Calibri"/>
              </w:rPr>
              <w:t>Case No. 17-</w:t>
            </w:r>
            <w:r w:rsidR="0086775A">
              <w:rPr>
                <w:rFonts w:eastAsia="Calibri"/>
              </w:rPr>
              <w:t>2202</w:t>
            </w:r>
            <w:r>
              <w:rPr>
                <w:rFonts w:eastAsia="Calibri"/>
              </w:rPr>
              <w:t>-GA-</w:t>
            </w:r>
            <w:r w:rsidR="0086775A">
              <w:rPr>
                <w:rFonts w:eastAsia="Calibri"/>
              </w:rPr>
              <w:t>ALT</w:t>
            </w:r>
          </w:p>
        </w:tc>
      </w:tr>
    </w:tbl>
    <w:p w14:paraId="24490E0C" w14:textId="77777777" w:rsidR="00F35603" w:rsidRDefault="00F35603" w:rsidP="003C3BE9">
      <w:pPr>
        <w:rPr>
          <w:b/>
          <w:caps/>
        </w:rPr>
      </w:pPr>
    </w:p>
    <w:p w14:paraId="2FC68693" w14:textId="5781A94F" w:rsidR="00FE115C" w:rsidRPr="003C3BE9" w:rsidRDefault="00FE115C" w:rsidP="003C3BE9">
      <w:pPr>
        <w:rPr>
          <w:b/>
          <w:caps/>
        </w:rPr>
      </w:pPr>
      <w:r w:rsidRPr="003C3BE9">
        <w:rPr>
          <w:b/>
          <w:caps/>
        </w:rPr>
        <w:t>______________________________________________________________________</w:t>
      </w:r>
    </w:p>
    <w:p w14:paraId="6E25936F" w14:textId="77777777" w:rsidR="00FE115C" w:rsidRPr="003C3BE9" w:rsidRDefault="00FE115C" w:rsidP="00FE115C">
      <w:pPr>
        <w:jc w:val="center"/>
        <w:rPr>
          <w:b/>
          <w:caps/>
        </w:rPr>
      </w:pPr>
    </w:p>
    <w:p w14:paraId="329607F4" w14:textId="0B30B50D" w:rsidR="00FE115C" w:rsidRPr="003C3BE9" w:rsidRDefault="006839B3" w:rsidP="00FE115C">
      <w:pPr>
        <w:jc w:val="center"/>
        <w:rPr>
          <w:b/>
          <w:smallCaps/>
          <w:sz w:val="32"/>
        </w:rPr>
      </w:pPr>
      <w:r>
        <w:rPr>
          <w:b/>
          <w:smallCaps/>
          <w:sz w:val="32"/>
        </w:rPr>
        <w:t>Objection to the Staff Report</w:t>
      </w:r>
      <w:r w:rsidR="0086775A">
        <w:rPr>
          <w:b/>
          <w:smallCaps/>
          <w:sz w:val="32"/>
        </w:rPr>
        <w:t xml:space="preserve"> </w:t>
      </w:r>
      <w:r w:rsidR="00243EA0">
        <w:rPr>
          <w:b/>
          <w:smallCaps/>
          <w:sz w:val="32"/>
        </w:rPr>
        <w:t>of Investigation</w:t>
      </w:r>
      <w:r w:rsidR="00F35603">
        <w:rPr>
          <w:b/>
          <w:smallCaps/>
          <w:sz w:val="32"/>
        </w:rPr>
        <w:t xml:space="preserve">, Including the Prudence Report of Blue Ridge Consulting Services, Inc. that is Adopted by Reference, </w:t>
      </w:r>
      <w:r w:rsidR="00243EA0">
        <w:rPr>
          <w:b/>
          <w:smallCaps/>
          <w:sz w:val="32"/>
        </w:rPr>
        <w:t>and Summary of Major Issue</w:t>
      </w:r>
      <w:r w:rsidR="005C2854">
        <w:rPr>
          <w:b/>
          <w:smallCaps/>
          <w:sz w:val="32"/>
        </w:rPr>
        <w:t>s</w:t>
      </w:r>
      <w:r w:rsidR="00243EA0">
        <w:rPr>
          <w:b/>
          <w:smallCaps/>
          <w:sz w:val="32"/>
        </w:rPr>
        <w:t xml:space="preserve"> of </w:t>
      </w:r>
      <w:r w:rsidR="00F35603">
        <w:rPr>
          <w:b/>
          <w:smallCaps/>
          <w:sz w:val="32"/>
        </w:rPr>
        <w:t>Industrial Energy Users-Ohio</w:t>
      </w:r>
    </w:p>
    <w:p w14:paraId="40BBF495" w14:textId="77777777" w:rsidR="00530185" w:rsidRPr="003C3BE9" w:rsidRDefault="00530185" w:rsidP="00530185">
      <w:pPr>
        <w:pBdr>
          <w:bottom w:val="single" w:sz="12" w:space="1" w:color="auto"/>
        </w:pBdr>
        <w:jc w:val="center"/>
        <w:rPr>
          <w:b/>
          <w:caps/>
          <w:smallCaps/>
        </w:rPr>
      </w:pPr>
    </w:p>
    <w:p w14:paraId="05A2C2E9" w14:textId="77777777" w:rsidR="00FE115C" w:rsidRPr="003C3BE9" w:rsidRDefault="00FE115C" w:rsidP="00FE115C">
      <w:pPr>
        <w:jc w:val="center"/>
        <w:rPr>
          <w:b/>
          <w:caps/>
        </w:rPr>
      </w:pPr>
    </w:p>
    <w:p w14:paraId="501C22C2" w14:textId="77777777" w:rsidR="00FE115C" w:rsidRPr="003C3BE9" w:rsidRDefault="00FE115C" w:rsidP="00FE115C">
      <w:pPr>
        <w:jc w:val="center"/>
        <w:rPr>
          <w:b/>
          <w:caps/>
        </w:rPr>
      </w:pPr>
    </w:p>
    <w:p w14:paraId="626E5C91" w14:textId="77777777" w:rsidR="00530185" w:rsidRPr="003C3BE9" w:rsidRDefault="00530185" w:rsidP="00FE115C">
      <w:pPr>
        <w:jc w:val="center"/>
        <w:rPr>
          <w:b/>
          <w:caps/>
        </w:rPr>
      </w:pPr>
    </w:p>
    <w:p w14:paraId="3EE21CB0" w14:textId="77777777" w:rsidR="00530185" w:rsidRPr="003C3BE9" w:rsidRDefault="00530185" w:rsidP="00FE115C">
      <w:pPr>
        <w:jc w:val="center"/>
        <w:rPr>
          <w:b/>
          <w:caps/>
        </w:rPr>
      </w:pPr>
    </w:p>
    <w:p w14:paraId="03736901" w14:textId="77777777" w:rsidR="00530185" w:rsidRPr="003C3BE9" w:rsidRDefault="00530185" w:rsidP="00FE115C">
      <w:pPr>
        <w:jc w:val="center"/>
        <w:rPr>
          <w:b/>
          <w:caps/>
        </w:rPr>
      </w:pPr>
    </w:p>
    <w:p w14:paraId="7D8FEF66" w14:textId="77777777" w:rsidR="003C3BE9" w:rsidRPr="003C3BE9" w:rsidRDefault="003C3BE9" w:rsidP="00FE115C">
      <w:pPr>
        <w:jc w:val="center"/>
        <w:rPr>
          <w:b/>
          <w:caps/>
        </w:rPr>
      </w:pPr>
    </w:p>
    <w:p w14:paraId="15E02A6C" w14:textId="26EEEA57" w:rsidR="00530185" w:rsidRDefault="00530185" w:rsidP="00FE115C">
      <w:pPr>
        <w:jc w:val="center"/>
        <w:rPr>
          <w:b/>
          <w:caps/>
        </w:rPr>
      </w:pPr>
    </w:p>
    <w:p w14:paraId="36A0C560" w14:textId="372C4271" w:rsidR="00DB37C1" w:rsidRDefault="00DB37C1" w:rsidP="00FE115C">
      <w:pPr>
        <w:jc w:val="center"/>
        <w:rPr>
          <w:b/>
          <w:caps/>
        </w:rPr>
      </w:pPr>
    </w:p>
    <w:p w14:paraId="6CDA9DBA" w14:textId="77777777" w:rsidR="000D2257" w:rsidRPr="003C3BE9" w:rsidRDefault="000D2257" w:rsidP="00FE115C">
      <w:pPr>
        <w:jc w:val="center"/>
        <w:rPr>
          <w:b/>
          <w:caps/>
        </w:rPr>
      </w:pPr>
    </w:p>
    <w:p w14:paraId="53C82934" w14:textId="77777777" w:rsidR="00FE115C" w:rsidRPr="003C3BE9" w:rsidRDefault="00FE115C" w:rsidP="00530185">
      <w:pPr>
        <w:widowControl w:val="0"/>
        <w:ind w:left="4680"/>
        <w:rPr>
          <w:rFonts w:cs="Arial"/>
          <w:bCs/>
        </w:rPr>
      </w:pPr>
    </w:p>
    <w:p w14:paraId="40E1A408" w14:textId="77777777" w:rsidR="00FE115C" w:rsidRPr="003C3BE9" w:rsidRDefault="00FE115C" w:rsidP="00530185">
      <w:pPr>
        <w:widowControl w:val="0"/>
        <w:ind w:left="4680"/>
        <w:rPr>
          <w:rFonts w:cs="Arial"/>
          <w:bCs/>
        </w:rPr>
      </w:pPr>
    </w:p>
    <w:p w14:paraId="2B5E8F37" w14:textId="77777777" w:rsidR="00C17F73" w:rsidRPr="003C3BE9" w:rsidRDefault="00C17F73" w:rsidP="00530185">
      <w:pPr>
        <w:widowControl w:val="0"/>
        <w:ind w:left="4680"/>
        <w:rPr>
          <w:rFonts w:cs="Arial"/>
          <w:bCs/>
        </w:rPr>
      </w:pPr>
    </w:p>
    <w:p w14:paraId="65A8EF52" w14:textId="77777777" w:rsidR="00530185" w:rsidRPr="003C3BE9" w:rsidRDefault="00530185" w:rsidP="00530185">
      <w:pPr>
        <w:tabs>
          <w:tab w:val="left" w:pos="5040"/>
        </w:tabs>
        <w:ind w:left="4320"/>
        <w:rPr>
          <w:rFonts w:cs="Arial"/>
        </w:rPr>
      </w:pPr>
      <w:r w:rsidRPr="003C3BE9">
        <w:rPr>
          <w:rFonts w:cs="Arial"/>
          <w:b/>
        </w:rPr>
        <w:t xml:space="preserve">Frank P. Darr </w:t>
      </w:r>
      <w:r w:rsidRPr="003C3BE9">
        <w:rPr>
          <w:rFonts w:cs="Arial"/>
        </w:rPr>
        <w:t>(Reg. No. 0025469)</w:t>
      </w:r>
    </w:p>
    <w:p w14:paraId="1CF1FB6D" w14:textId="77777777" w:rsidR="00530185" w:rsidRPr="003C3BE9" w:rsidRDefault="00530185" w:rsidP="00530185">
      <w:pPr>
        <w:tabs>
          <w:tab w:val="left" w:pos="5040"/>
        </w:tabs>
        <w:ind w:left="4320"/>
        <w:rPr>
          <w:rFonts w:cs="Arial"/>
          <w:color w:val="000000"/>
        </w:rPr>
      </w:pPr>
      <w:r w:rsidRPr="003C3BE9">
        <w:rPr>
          <w:rFonts w:cs="Arial"/>
          <w:b/>
        </w:rPr>
        <w:t xml:space="preserve"> </w:t>
      </w:r>
      <w:r w:rsidRPr="003C3BE9">
        <w:rPr>
          <w:rFonts w:cs="Arial"/>
          <w:color w:val="000000"/>
        </w:rPr>
        <w:t xml:space="preserve"> (Counsel of Record)</w:t>
      </w:r>
    </w:p>
    <w:p w14:paraId="0A4747E3" w14:textId="77777777" w:rsidR="00530185" w:rsidRPr="003C3BE9" w:rsidRDefault="00530185" w:rsidP="00530185">
      <w:pPr>
        <w:tabs>
          <w:tab w:val="left" w:pos="5040"/>
        </w:tabs>
        <w:ind w:left="4320"/>
        <w:rPr>
          <w:rFonts w:cs="Arial"/>
          <w:color w:val="000000"/>
        </w:rPr>
      </w:pPr>
      <w:r w:rsidRPr="003C3BE9">
        <w:rPr>
          <w:rFonts w:cs="Arial"/>
          <w:b/>
          <w:color w:val="000000"/>
        </w:rPr>
        <w:t xml:space="preserve">Matthew R. Pritchard </w:t>
      </w:r>
      <w:r w:rsidRPr="003C3BE9">
        <w:rPr>
          <w:rFonts w:cs="Arial"/>
          <w:color w:val="000000"/>
        </w:rPr>
        <w:t>(Reg. No. 0088070)</w:t>
      </w:r>
    </w:p>
    <w:p w14:paraId="6B9D8749" w14:textId="77777777" w:rsidR="00530185" w:rsidRPr="003C3BE9" w:rsidRDefault="00530185" w:rsidP="00530185">
      <w:pPr>
        <w:tabs>
          <w:tab w:val="left" w:pos="5040"/>
        </w:tabs>
        <w:ind w:left="4320"/>
        <w:rPr>
          <w:rFonts w:cs="Arial"/>
          <w:color w:val="000000"/>
        </w:rPr>
      </w:pPr>
      <w:r w:rsidRPr="003C3BE9">
        <w:rPr>
          <w:rFonts w:cs="Arial"/>
          <w:color w:val="000000"/>
        </w:rPr>
        <w:t xml:space="preserve">McNees Wallace &amp; Nurick </w:t>
      </w:r>
      <w:r w:rsidRPr="003C3BE9">
        <w:rPr>
          <w:rFonts w:cs="Arial"/>
          <w:smallCaps/>
          <w:color w:val="000000"/>
        </w:rPr>
        <w:t>LLC</w:t>
      </w:r>
    </w:p>
    <w:p w14:paraId="155BE1BA" w14:textId="77777777" w:rsidR="00530185" w:rsidRPr="003C3BE9" w:rsidRDefault="00530185" w:rsidP="00530185">
      <w:pPr>
        <w:tabs>
          <w:tab w:val="left" w:pos="5040"/>
        </w:tabs>
        <w:ind w:left="4320"/>
        <w:rPr>
          <w:rFonts w:cs="Arial"/>
          <w:color w:val="000000"/>
        </w:rPr>
      </w:pPr>
      <w:r w:rsidRPr="003C3BE9">
        <w:rPr>
          <w:rFonts w:cs="Arial"/>
          <w:color w:val="000000"/>
        </w:rPr>
        <w:t>21 East State Street, 17</w:t>
      </w:r>
      <w:r w:rsidRPr="003C3BE9">
        <w:rPr>
          <w:rFonts w:cs="Arial"/>
          <w:color w:val="000000"/>
          <w:vertAlign w:val="superscript"/>
        </w:rPr>
        <w:t>th</w:t>
      </w:r>
      <w:r w:rsidRPr="003C3BE9">
        <w:rPr>
          <w:rFonts w:cs="Arial"/>
          <w:color w:val="000000"/>
        </w:rPr>
        <w:t xml:space="preserve"> Floor</w:t>
      </w:r>
    </w:p>
    <w:p w14:paraId="00EF46C2" w14:textId="77777777" w:rsidR="00530185" w:rsidRPr="003C3BE9" w:rsidRDefault="00530185" w:rsidP="00530185">
      <w:pPr>
        <w:tabs>
          <w:tab w:val="left" w:pos="5040"/>
        </w:tabs>
        <w:ind w:left="4320"/>
        <w:rPr>
          <w:rFonts w:cs="Arial"/>
          <w:color w:val="000000"/>
        </w:rPr>
      </w:pPr>
      <w:r w:rsidRPr="003C3BE9">
        <w:rPr>
          <w:rFonts w:cs="Arial"/>
          <w:color w:val="000000"/>
        </w:rPr>
        <w:t>Columbus, OH  43215</w:t>
      </w:r>
    </w:p>
    <w:p w14:paraId="767A3E11" w14:textId="77777777" w:rsidR="00530185" w:rsidRPr="003C3BE9" w:rsidRDefault="00530185" w:rsidP="00530185">
      <w:pPr>
        <w:tabs>
          <w:tab w:val="left" w:pos="5040"/>
        </w:tabs>
        <w:ind w:left="4320"/>
        <w:rPr>
          <w:rFonts w:cs="Arial"/>
          <w:color w:val="000000"/>
        </w:rPr>
      </w:pPr>
      <w:r w:rsidRPr="003C3BE9">
        <w:rPr>
          <w:rFonts w:cs="Arial"/>
          <w:color w:val="000000"/>
        </w:rPr>
        <w:t>Telephone:  (614) 469-8000</w:t>
      </w:r>
    </w:p>
    <w:p w14:paraId="4AABF7DB" w14:textId="77777777" w:rsidR="00530185" w:rsidRPr="003C3BE9" w:rsidRDefault="00530185" w:rsidP="00530185">
      <w:pPr>
        <w:tabs>
          <w:tab w:val="left" w:pos="5040"/>
        </w:tabs>
        <w:ind w:left="4320"/>
        <w:rPr>
          <w:rFonts w:cs="Arial"/>
          <w:color w:val="000000"/>
        </w:rPr>
      </w:pPr>
      <w:r w:rsidRPr="003C3BE9">
        <w:rPr>
          <w:rFonts w:cs="Arial"/>
          <w:color w:val="000000"/>
        </w:rPr>
        <w:t>Facsimile:  (614) 469-4653</w:t>
      </w:r>
    </w:p>
    <w:p w14:paraId="42505E4E" w14:textId="77777777" w:rsidR="00530185" w:rsidRPr="003C3BE9" w:rsidRDefault="00530185" w:rsidP="00530185">
      <w:pPr>
        <w:tabs>
          <w:tab w:val="left" w:pos="5040"/>
        </w:tabs>
        <w:ind w:left="4320"/>
        <w:rPr>
          <w:rFonts w:cs="Arial"/>
          <w:color w:val="000000"/>
        </w:rPr>
      </w:pPr>
      <w:r w:rsidRPr="003C3BE9">
        <w:rPr>
          <w:rFonts w:cs="Arial"/>
          <w:color w:val="000000"/>
        </w:rPr>
        <w:t>fdarr@mwncmh.com</w:t>
      </w:r>
    </w:p>
    <w:p w14:paraId="203EB6B2" w14:textId="77777777" w:rsidR="001C6846" w:rsidRPr="003C3BE9" w:rsidRDefault="001C6846" w:rsidP="00530185">
      <w:pPr>
        <w:tabs>
          <w:tab w:val="left" w:pos="5040"/>
        </w:tabs>
        <w:ind w:left="4320"/>
        <w:rPr>
          <w:rFonts w:cs="Arial"/>
        </w:rPr>
      </w:pPr>
      <w:r w:rsidRPr="003C3BE9">
        <w:rPr>
          <w:rFonts w:cs="Arial"/>
        </w:rPr>
        <w:t xml:space="preserve">(willing to accept service </w:t>
      </w:r>
      <w:r w:rsidRPr="003C3BE9">
        <w:rPr>
          <w:rFonts w:cs="Arial"/>
          <w:i/>
        </w:rPr>
        <w:t>via</w:t>
      </w:r>
      <w:r w:rsidRPr="003C3BE9">
        <w:rPr>
          <w:rFonts w:cs="Arial"/>
        </w:rPr>
        <w:t xml:space="preserve"> email)</w:t>
      </w:r>
    </w:p>
    <w:p w14:paraId="20F394C5" w14:textId="77777777" w:rsidR="00530185" w:rsidRPr="003C3BE9" w:rsidRDefault="00530185" w:rsidP="00530185">
      <w:pPr>
        <w:tabs>
          <w:tab w:val="left" w:pos="5040"/>
        </w:tabs>
        <w:ind w:left="4320"/>
        <w:rPr>
          <w:rFonts w:cs="Arial"/>
        </w:rPr>
      </w:pPr>
      <w:r w:rsidRPr="003C3BE9">
        <w:rPr>
          <w:rFonts w:cs="Arial"/>
        </w:rPr>
        <w:t>mpritchard@mwncmh.com</w:t>
      </w:r>
    </w:p>
    <w:p w14:paraId="3B9F15B2" w14:textId="77777777" w:rsidR="001C6846" w:rsidRPr="003C3BE9" w:rsidRDefault="001C6846" w:rsidP="001C6846">
      <w:pPr>
        <w:tabs>
          <w:tab w:val="left" w:pos="5040"/>
        </w:tabs>
        <w:ind w:left="4320"/>
        <w:rPr>
          <w:rFonts w:cs="Arial"/>
        </w:rPr>
      </w:pPr>
      <w:r w:rsidRPr="003C3BE9">
        <w:rPr>
          <w:rFonts w:cs="Arial"/>
        </w:rPr>
        <w:t xml:space="preserve">(willing to accept service </w:t>
      </w:r>
      <w:r w:rsidRPr="003C3BE9">
        <w:rPr>
          <w:rFonts w:cs="Arial"/>
          <w:i/>
        </w:rPr>
        <w:t>via</w:t>
      </w:r>
      <w:r w:rsidRPr="003C3BE9">
        <w:rPr>
          <w:rFonts w:cs="Arial"/>
        </w:rPr>
        <w:t xml:space="preserve"> email)</w:t>
      </w:r>
    </w:p>
    <w:p w14:paraId="6110161E" w14:textId="77777777" w:rsidR="00530185" w:rsidRPr="003C3BE9" w:rsidRDefault="00530185" w:rsidP="00530185">
      <w:pPr>
        <w:tabs>
          <w:tab w:val="left" w:pos="5040"/>
        </w:tabs>
        <w:ind w:left="4320"/>
        <w:rPr>
          <w:rFonts w:cs="Arial"/>
          <w:color w:val="000000"/>
        </w:rPr>
      </w:pPr>
    </w:p>
    <w:p w14:paraId="412D6F8A" w14:textId="77DCF622" w:rsidR="00FE115C" w:rsidRPr="003C3BE9" w:rsidRDefault="00F35603" w:rsidP="000722D8">
      <w:pPr>
        <w:widowControl w:val="0"/>
        <w:ind w:left="4320" w:hanging="4320"/>
        <w:rPr>
          <w:rFonts w:cs="Arial"/>
          <w:b/>
          <w:caps/>
          <w:color w:val="000000" w:themeColor="text1"/>
        </w:rPr>
      </w:pPr>
      <w:r>
        <w:rPr>
          <w:rFonts w:cs="Arial"/>
          <w:b/>
          <w:smallCaps/>
        </w:rPr>
        <w:t>October 15, 2018</w:t>
      </w:r>
      <w:r w:rsidR="00530185" w:rsidRPr="003C3BE9">
        <w:rPr>
          <w:rFonts w:cs="Arial"/>
          <w:b/>
          <w:smallCaps/>
        </w:rPr>
        <w:tab/>
      </w:r>
      <w:r w:rsidR="00970DB0" w:rsidRPr="003C3BE9">
        <w:rPr>
          <w:rFonts w:cs="Arial"/>
          <w:b/>
          <w:smallCaps/>
        </w:rPr>
        <w:t xml:space="preserve">Counsel for </w:t>
      </w:r>
      <w:r>
        <w:rPr>
          <w:rFonts w:cs="Arial"/>
          <w:b/>
          <w:smallCaps/>
        </w:rPr>
        <w:t>Industrial Energy Users-Ohio</w:t>
      </w:r>
    </w:p>
    <w:p w14:paraId="071CD787" w14:textId="21ACADBD" w:rsidR="00F35603" w:rsidRDefault="00F35603">
      <w:pPr>
        <w:rPr>
          <w:rFonts w:cs="Arial"/>
          <w:b/>
          <w:caps/>
          <w:color w:val="000000" w:themeColor="text1"/>
        </w:rPr>
      </w:pPr>
      <w:r>
        <w:rPr>
          <w:rFonts w:cs="Arial"/>
          <w:b/>
          <w:caps/>
          <w:color w:val="000000" w:themeColor="text1"/>
        </w:rPr>
        <w:br w:type="page"/>
      </w:r>
    </w:p>
    <w:p w14:paraId="7891FB28" w14:textId="77777777" w:rsidR="00BF2E11" w:rsidRPr="003C3BE9" w:rsidRDefault="00BF2E11" w:rsidP="00BF2E11">
      <w:pPr>
        <w:tabs>
          <w:tab w:val="left" w:pos="-1440"/>
          <w:tab w:val="left" w:pos="-720"/>
          <w:tab w:val="left" w:pos="5040"/>
          <w:tab w:val="center" w:pos="7200"/>
        </w:tabs>
        <w:overflowPunct w:val="0"/>
        <w:autoSpaceDE w:val="0"/>
        <w:autoSpaceDN w:val="0"/>
        <w:adjustRightInd w:val="0"/>
        <w:rPr>
          <w:rFonts w:cs="Arial"/>
          <w:b/>
          <w:caps/>
          <w:color w:val="000000" w:themeColor="text1"/>
        </w:rPr>
        <w:sectPr w:rsidR="00BF2E11" w:rsidRPr="003C3BE9" w:rsidSect="005301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cols w:space="720"/>
          <w:docGrid w:linePitch="360"/>
        </w:sectPr>
      </w:pPr>
    </w:p>
    <w:p w14:paraId="15140736" w14:textId="77777777" w:rsidR="0086775A" w:rsidRPr="003C3BE9" w:rsidRDefault="0086775A" w:rsidP="0086775A">
      <w:pPr>
        <w:jc w:val="center"/>
        <w:rPr>
          <w:b/>
          <w:smallCaps/>
          <w:sz w:val="32"/>
        </w:rPr>
      </w:pPr>
      <w:r w:rsidRPr="003C3BE9">
        <w:rPr>
          <w:b/>
          <w:smallCaps/>
          <w:sz w:val="32"/>
        </w:rPr>
        <w:lastRenderedPageBreak/>
        <w:t>Before</w:t>
      </w:r>
    </w:p>
    <w:p w14:paraId="3C6569A6" w14:textId="77777777" w:rsidR="0086775A" w:rsidRPr="003C3BE9" w:rsidRDefault="0086775A" w:rsidP="0086775A">
      <w:pPr>
        <w:jc w:val="center"/>
        <w:rPr>
          <w:b/>
          <w:smallCaps/>
          <w:sz w:val="32"/>
        </w:rPr>
      </w:pPr>
      <w:r w:rsidRPr="003C3BE9">
        <w:rPr>
          <w:b/>
          <w:smallCaps/>
          <w:sz w:val="32"/>
        </w:rPr>
        <w:t>The Public Utilities Commission of Ohio</w:t>
      </w:r>
    </w:p>
    <w:p w14:paraId="1992E6A4" w14:textId="77777777" w:rsidR="0086775A" w:rsidRPr="003C3BE9" w:rsidRDefault="0086775A" w:rsidP="0086775A"/>
    <w:tbl>
      <w:tblPr>
        <w:tblW w:w="0" w:type="auto"/>
        <w:tblLook w:val="04A0" w:firstRow="1" w:lastRow="0" w:firstColumn="1" w:lastColumn="0" w:noHBand="0" w:noVBand="1"/>
      </w:tblPr>
      <w:tblGrid>
        <w:gridCol w:w="4158"/>
        <w:gridCol w:w="626"/>
        <w:gridCol w:w="4576"/>
      </w:tblGrid>
      <w:tr w:rsidR="0086775A" w14:paraId="177872C1" w14:textId="77777777" w:rsidTr="00D040EC">
        <w:tc>
          <w:tcPr>
            <w:tcW w:w="4158" w:type="dxa"/>
            <w:hideMark/>
          </w:tcPr>
          <w:p w14:paraId="33A6D32F" w14:textId="3096B2C9" w:rsidR="0086775A" w:rsidRDefault="0086775A" w:rsidP="00D040EC">
            <w:pPr>
              <w:spacing w:line="276" w:lineRule="auto"/>
              <w:rPr>
                <w:rFonts w:eastAsia="Calibri" w:cs="Times New Roman"/>
              </w:rPr>
            </w:pPr>
            <w:r>
              <w:rPr>
                <w:rFonts w:eastAsia="Calibri"/>
              </w:rPr>
              <w:t xml:space="preserve">In the Matter of the Application of Columbia Gas of Ohio, Inc. for Approval of an Alternative Form of Regulation </w:t>
            </w:r>
          </w:p>
        </w:tc>
        <w:tc>
          <w:tcPr>
            <w:tcW w:w="626" w:type="dxa"/>
            <w:hideMark/>
          </w:tcPr>
          <w:p w14:paraId="22006EFE" w14:textId="77777777" w:rsidR="0086775A" w:rsidRDefault="0086775A" w:rsidP="00D040EC">
            <w:pPr>
              <w:spacing w:line="276" w:lineRule="auto"/>
              <w:rPr>
                <w:rFonts w:eastAsia="Calibri"/>
              </w:rPr>
            </w:pPr>
            <w:r>
              <w:rPr>
                <w:rFonts w:eastAsia="Calibri"/>
              </w:rPr>
              <w:t>)</w:t>
            </w:r>
          </w:p>
          <w:p w14:paraId="05AED39A" w14:textId="77777777" w:rsidR="0086775A" w:rsidRDefault="0086775A" w:rsidP="00D040EC">
            <w:pPr>
              <w:spacing w:line="276" w:lineRule="auto"/>
              <w:rPr>
                <w:rFonts w:eastAsia="Calibri"/>
              </w:rPr>
            </w:pPr>
            <w:r>
              <w:rPr>
                <w:rFonts w:eastAsia="Calibri"/>
              </w:rPr>
              <w:t>)</w:t>
            </w:r>
          </w:p>
          <w:p w14:paraId="4D7404D9" w14:textId="77777777" w:rsidR="0086775A" w:rsidRDefault="0086775A" w:rsidP="00D040EC">
            <w:pPr>
              <w:spacing w:line="276" w:lineRule="auto"/>
              <w:rPr>
                <w:rFonts w:eastAsia="Calibri"/>
              </w:rPr>
            </w:pPr>
            <w:r>
              <w:rPr>
                <w:rFonts w:eastAsia="Calibri"/>
              </w:rPr>
              <w:t>)</w:t>
            </w:r>
          </w:p>
          <w:p w14:paraId="1EF87FCF" w14:textId="079817E2" w:rsidR="0086775A" w:rsidRDefault="0086775A" w:rsidP="00D040EC">
            <w:pPr>
              <w:spacing w:line="276" w:lineRule="auto"/>
              <w:rPr>
                <w:rFonts w:eastAsia="Calibri"/>
              </w:rPr>
            </w:pPr>
            <w:r>
              <w:rPr>
                <w:rFonts w:eastAsia="Calibri"/>
              </w:rPr>
              <w:t>)</w:t>
            </w:r>
            <w:r>
              <w:rPr>
                <w:rFonts w:eastAsia="Calibri"/>
              </w:rPr>
              <w:br/>
              <w:t>)</w:t>
            </w:r>
            <w:r>
              <w:rPr>
                <w:rFonts w:eastAsia="Calibri"/>
              </w:rPr>
              <w:br/>
              <w:t>)</w:t>
            </w:r>
          </w:p>
        </w:tc>
        <w:tc>
          <w:tcPr>
            <w:tcW w:w="4576" w:type="dxa"/>
          </w:tcPr>
          <w:p w14:paraId="3E4BD8E7" w14:textId="77777777" w:rsidR="0086775A" w:rsidRDefault="0086775A" w:rsidP="00D040EC">
            <w:pPr>
              <w:spacing w:line="276" w:lineRule="auto"/>
              <w:rPr>
                <w:rFonts w:eastAsia="Calibri"/>
              </w:rPr>
            </w:pPr>
          </w:p>
          <w:p w14:paraId="7ECCF24D" w14:textId="77777777" w:rsidR="0086775A" w:rsidRDefault="0086775A" w:rsidP="00D040EC">
            <w:pPr>
              <w:spacing w:line="276" w:lineRule="auto"/>
              <w:rPr>
                <w:rFonts w:eastAsia="Calibri"/>
              </w:rPr>
            </w:pPr>
            <w:r>
              <w:rPr>
                <w:rFonts w:eastAsia="Calibri"/>
              </w:rPr>
              <w:t>Case No. 17-2202-GA-ALT</w:t>
            </w:r>
          </w:p>
        </w:tc>
      </w:tr>
    </w:tbl>
    <w:p w14:paraId="02D7167B" w14:textId="77777777" w:rsidR="0086775A" w:rsidRDefault="0086775A" w:rsidP="0086775A">
      <w:pPr>
        <w:rPr>
          <w:b/>
          <w:caps/>
        </w:rPr>
      </w:pPr>
    </w:p>
    <w:p w14:paraId="10862149" w14:textId="77777777" w:rsidR="0086775A" w:rsidRPr="003C3BE9" w:rsidRDefault="0086775A" w:rsidP="0086775A">
      <w:pPr>
        <w:rPr>
          <w:b/>
          <w:caps/>
        </w:rPr>
      </w:pPr>
      <w:r w:rsidRPr="003C3BE9">
        <w:rPr>
          <w:b/>
          <w:caps/>
        </w:rPr>
        <w:t>______________________________________________________________________</w:t>
      </w:r>
    </w:p>
    <w:p w14:paraId="04B7B4A2" w14:textId="77777777" w:rsidR="0086775A" w:rsidRPr="003C3BE9" w:rsidRDefault="0086775A" w:rsidP="0086775A">
      <w:pPr>
        <w:jc w:val="center"/>
        <w:rPr>
          <w:b/>
          <w:caps/>
        </w:rPr>
      </w:pPr>
    </w:p>
    <w:p w14:paraId="16995D6E" w14:textId="53F0F204" w:rsidR="0086775A" w:rsidRPr="003C3BE9" w:rsidRDefault="0086775A" w:rsidP="0086775A">
      <w:pPr>
        <w:jc w:val="center"/>
        <w:rPr>
          <w:b/>
          <w:smallCaps/>
          <w:sz w:val="32"/>
        </w:rPr>
      </w:pPr>
      <w:r>
        <w:rPr>
          <w:b/>
          <w:smallCaps/>
          <w:sz w:val="32"/>
        </w:rPr>
        <w:t>Objection to the Staff Report of Investigation, Including the Prudence Report of Blue Ridge Consulting Services, Inc. that is Adopted by Reference, and Summary of Major Issues of Industrial Energy Users-Ohio</w:t>
      </w:r>
    </w:p>
    <w:p w14:paraId="14A20FBE" w14:textId="77777777" w:rsidR="0086775A" w:rsidRPr="003C3BE9" w:rsidRDefault="0086775A" w:rsidP="0086775A">
      <w:pPr>
        <w:pBdr>
          <w:bottom w:val="single" w:sz="12" w:space="1" w:color="auto"/>
        </w:pBdr>
        <w:jc w:val="center"/>
        <w:rPr>
          <w:b/>
          <w:caps/>
          <w:smallCaps/>
        </w:rPr>
      </w:pPr>
    </w:p>
    <w:p w14:paraId="3C3BF60C" w14:textId="77777777" w:rsidR="0086775A" w:rsidRDefault="0086775A" w:rsidP="00713728">
      <w:pPr>
        <w:spacing w:line="480" w:lineRule="auto"/>
        <w:ind w:firstLine="720"/>
        <w:jc w:val="both"/>
        <w:rPr>
          <w:rFonts w:cs="Arial"/>
        </w:rPr>
      </w:pPr>
    </w:p>
    <w:p w14:paraId="5E893FFD" w14:textId="6D2FC1F1" w:rsidR="004418F8" w:rsidRDefault="00502302" w:rsidP="00713728">
      <w:pPr>
        <w:spacing w:line="480" w:lineRule="auto"/>
        <w:ind w:firstLine="720"/>
        <w:jc w:val="both"/>
        <w:rPr>
          <w:rFonts w:cs="Arial"/>
        </w:rPr>
      </w:pPr>
      <w:r>
        <w:rPr>
          <w:rFonts w:cs="Arial"/>
        </w:rPr>
        <w:t>Under</w:t>
      </w:r>
      <w:r w:rsidR="003C5705">
        <w:rPr>
          <w:rFonts w:cs="Arial"/>
        </w:rPr>
        <w:t xml:space="preserve"> </w:t>
      </w:r>
      <w:r w:rsidR="00265C12">
        <w:rPr>
          <w:rFonts w:cs="Arial"/>
        </w:rPr>
        <w:t xml:space="preserve">R.C. </w:t>
      </w:r>
      <w:r w:rsidR="003C5705">
        <w:rPr>
          <w:rFonts w:cs="Arial"/>
        </w:rPr>
        <w:t xml:space="preserve">4909.19, </w:t>
      </w:r>
      <w:r w:rsidR="00CB3776">
        <w:rPr>
          <w:rFonts w:cs="Arial"/>
        </w:rPr>
        <w:t xml:space="preserve">R.C. 4929.05, </w:t>
      </w:r>
      <w:r w:rsidR="0086775A">
        <w:rPr>
          <w:rFonts w:cs="Arial"/>
        </w:rPr>
        <w:t xml:space="preserve">R.C. 4929.111, and </w:t>
      </w:r>
      <w:r w:rsidR="003C5705">
        <w:rPr>
          <w:rFonts w:cs="Arial"/>
        </w:rPr>
        <w:t xml:space="preserve">Rule </w:t>
      </w:r>
      <w:r w:rsidR="00CB3776">
        <w:rPr>
          <w:rFonts w:cs="Arial"/>
        </w:rPr>
        <w:t>4901:1-19-07(F)</w:t>
      </w:r>
      <w:r w:rsidR="003C5705">
        <w:rPr>
          <w:rFonts w:cs="Arial"/>
        </w:rPr>
        <w:t>, Ohio Administrative Code</w:t>
      </w:r>
      <w:r w:rsidR="0003248C">
        <w:rPr>
          <w:rFonts w:cs="Arial"/>
        </w:rPr>
        <w:t xml:space="preserve"> (“OAC”)</w:t>
      </w:r>
      <w:r w:rsidR="003C5705">
        <w:rPr>
          <w:rFonts w:cs="Arial"/>
        </w:rPr>
        <w:t xml:space="preserve">, and the </w:t>
      </w:r>
      <w:r w:rsidR="003C5705" w:rsidRPr="0084227E">
        <w:rPr>
          <w:rFonts w:cs="Arial"/>
        </w:rPr>
        <w:t xml:space="preserve">Attorney Examiner’s Entry dated </w:t>
      </w:r>
      <w:r w:rsidR="0086775A">
        <w:rPr>
          <w:rFonts w:cs="Arial"/>
        </w:rPr>
        <w:t>September 19, 2018</w:t>
      </w:r>
      <w:r w:rsidR="003C5705">
        <w:rPr>
          <w:rFonts w:cs="Arial"/>
        </w:rPr>
        <w:t xml:space="preserve">, </w:t>
      </w:r>
      <w:r w:rsidR="00CB3776">
        <w:rPr>
          <w:rFonts w:cs="Arial"/>
        </w:rPr>
        <w:t>Industrial Energy Users-Ohio</w:t>
      </w:r>
      <w:r w:rsidR="00712C1F">
        <w:rPr>
          <w:rFonts w:cs="Arial"/>
        </w:rPr>
        <w:t xml:space="preserve"> (“</w:t>
      </w:r>
      <w:r w:rsidR="00CB3776">
        <w:rPr>
          <w:rFonts w:cs="Arial"/>
        </w:rPr>
        <w:t>IEU-Ohio</w:t>
      </w:r>
      <w:r w:rsidR="00712C1F">
        <w:rPr>
          <w:rFonts w:cs="Arial"/>
        </w:rPr>
        <w:t>”)</w:t>
      </w:r>
      <w:r w:rsidR="003C5705">
        <w:rPr>
          <w:rFonts w:cs="Arial"/>
        </w:rPr>
        <w:t xml:space="preserve"> hereby files its</w:t>
      </w:r>
      <w:r w:rsidR="004A7A1D">
        <w:rPr>
          <w:rFonts w:cs="Arial"/>
        </w:rPr>
        <w:t xml:space="preserve"> Objection to the Staff Report</w:t>
      </w:r>
      <w:r w:rsidR="003C5705">
        <w:rPr>
          <w:rFonts w:cs="Arial"/>
        </w:rPr>
        <w:t xml:space="preserve"> of Investigation</w:t>
      </w:r>
      <w:r w:rsidR="00CB3776">
        <w:rPr>
          <w:rFonts w:cs="Arial"/>
        </w:rPr>
        <w:t xml:space="preserve"> (“Staff Report”), including the Prudence Report of Blue Ridge Consulting Service, Inc. (“Blue Ridge Report”)</w:t>
      </w:r>
      <w:r w:rsidR="007514BD">
        <w:rPr>
          <w:rFonts w:cs="Arial"/>
        </w:rPr>
        <w:t>,</w:t>
      </w:r>
      <w:r w:rsidR="00CB3776">
        <w:rPr>
          <w:rFonts w:cs="Arial"/>
        </w:rPr>
        <w:t xml:space="preserve"> </w:t>
      </w:r>
      <w:r w:rsidR="003C5705">
        <w:rPr>
          <w:rFonts w:cs="Arial"/>
        </w:rPr>
        <w:t>in the above-capt</w:t>
      </w:r>
      <w:r w:rsidR="004A7A1D">
        <w:rPr>
          <w:rFonts w:cs="Arial"/>
        </w:rPr>
        <w:t xml:space="preserve">ioned matter. </w:t>
      </w:r>
      <w:r w:rsidR="0084227E">
        <w:rPr>
          <w:rFonts w:cs="Arial"/>
        </w:rPr>
        <w:t xml:space="preserve"> </w:t>
      </w:r>
      <w:r w:rsidR="00532ACF">
        <w:rPr>
          <w:rFonts w:cs="Arial"/>
        </w:rPr>
        <w:t xml:space="preserve">In this proceeding, Columbia Gas of Ohio (“COH”) seeks authorization to begin to </w:t>
      </w:r>
      <w:r w:rsidR="001F5DC4">
        <w:rPr>
          <w:rFonts w:cs="Arial"/>
        </w:rPr>
        <w:t>amortize</w:t>
      </w:r>
      <w:r w:rsidR="00532ACF">
        <w:rPr>
          <w:rFonts w:cs="Arial"/>
        </w:rPr>
        <w:t xml:space="preserve"> a deferred asset for plant additions for which it received accounting authority in </w:t>
      </w:r>
      <w:r w:rsidR="001F5DC4" w:rsidRPr="00532ACF">
        <w:rPr>
          <w:rFonts w:eastAsia="Calibri"/>
          <w:i/>
        </w:rPr>
        <w:t xml:space="preserve">In the Matter of the Application of Columbia Gas of Ohio, Inc. for Approval </w:t>
      </w:r>
      <w:r w:rsidR="001F5DC4">
        <w:rPr>
          <w:rFonts w:eastAsia="Calibri"/>
          <w:i/>
        </w:rPr>
        <w:t>to Implement</w:t>
      </w:r>
      <w:r w:rsidR="001F5DC4" w:rsidRPr="00532ACF">
        <w:rPr>
          <w:rFonts w:eastAsia="Calibri"/>
          <w:i/>
        </w:rPr>
        <w:t xml:space="preserve"> a Capital Expenditure Program</w:t>
      </w:r>
      <w:r w:rsidR="001F5DC4">
        <w:rPr>
          <w:rFonts w:eastAsia="Calibri"/>
        </w:rPr>
        <w:t xml:space="preserve">, </w:t>
      </w:r>
      <w:r w:rsidR="00532ACF">
        <w:rPr>
          <w:rFonts w:cs="Arial"/>
        </w:rPr>
        <w:t xml:space="preserve">Case Nos. 11-5351-GA-UNC, </w:t>
      </w:r>
      <w:r w:rsidR="00532ACF" w:rsidRPr="001F5DC4">
        <w:rPr>
          <w:rFonts w:cs="Arial"/>
          <w:i/>
        </w:rPr>
        <w:t>et al</w:t>
      </w:r>
      <w:r w:rsidR="00532ACF">
        <w:rPr>
          <w:rFonts w:cs="Arial"/>
        </w:rPr>
        <w:t xml:space="preserve">., </w:t>
      </w:r>
      <w:r w:rsidR="001F5DC4">
        <w:rPr>
          <w:rFonts w:cs="Arial"/>
        </w:rPr>
        <w:t>(“</w:t>
      </w:r>
      <w:r w:rsidR="001F5DC4" w:rsidRPr="001F5DC4">
        <w:rPr>
          <w:rFonts w:cs="Arial"/>
          <w:i/>
        </w:rPr>
        <w:t>CEP I</w:t>
      </w:r>
      <w:r w:rsidR="001F5DC4">
        <w:rPr>
          <w:rFonts w:cs="Arial"/>
        </w:rPr>
        <w:t xml:space="preserve">”) </w:t>
      </w:r>
      <w:r w:rsidR="00532ACF">
        <w:rPr>
          <w:rFonts w:cs="Arial"/>
        </w:rPr>
        <w:t xml:space="preserve">and </w:t>
      </w:r>
      <w:r w:rsidR="00532ACF" w:rsidRPr="00532ACF">
        <w:rPr>
          <w:rFonts w:eastAsia="Calibri"/>
          <w:i/>
        </w:rPr>
        <w:t xml:space="preserve">In the Matter of the Application of Columbia Gas of Ohio, Inc. for Approval </w:t>
      </w:r>
      <w:r w:rsidR="001F5DC4">
        <w:rPr>
          <w:rFonts w:eastAsia="Calibri"/>
          <w:i/>
        </w:rPr>
        <w:t>to Implement a Capital Expenditure Program</w:t>
      </w:r>
      <w:r w:rsidR="00532ACF">
        <w:rPr>
          <w:rFonts w:eastAsia="Calibri"/>
        </w:rPr>
        <w:t xml:space="preserve">, Case Nos. 12-3221-GA-UNC, </w:t>
      </w:r>
      <w:r w:rsidR="00532ACF" w:rsidRPr="001F5DC4">
        <w:rPr>
          <w:rFonts w:eastAsia="Calibri"/>
          <w:i/>
        </w:rPr>
        <w:t>et al</w:t>
      </w:r>
      <w:r w:rsidR="00532ACF">
        <w:rPr>
          <w:rFonts w:eastAsia="Calibri"/>
        </w:rPr>
        <w:t>.</w:t>
      </w:r>
      <w:r w:rsidR="001F5DC4">
        <w:rPr>
          <w:rFonts w:eastAsia="Calibri"/>
        </w:rPr>
        <w:t xml:space="preserve"> </w:t>
      </w:r>
      <w:r w:rsidR="001F5DC4">
        <w:rPr>
          <w:rFonts w:cs="Arial"/>
        </w:rPr>
        <w:t>(“</w:t>
      </w:r>
      <w:r w:rsidR="001F5DC4" w:rsidRPr="001F5DC4">
        <w:rPr>
          <w:rFonts w:cs="Arial"/>
          <w:i/>
        </w:rPr>
        <w:t>CEP I</w:t>
      </w:r>
      <w:r w:rsidR="001F5DC4">
        <w:rPr>
          <w:rFonts w:cs="Arial"/>
          <w:i/>
        </w:rPr>
        <w:t>I</w:t>
      </w:r>
      <w:r w:rsidR="001F5DC4">
        <w:rPr>
          <w:rFonts w:cs="Arial"/>
        </w:rPr>
        <w:t>”).</w:t>
      </w:r>
      <w:r w:rsidR="00532ACF">
        <w:rPr>
          <w:rFonts w:eastAsia="Calibri"/>
        </w:rPr>
        <w:t xml:space="preserve">  </w:t>
      </w:r>
      <w:r w:rsidR="00E81878">
        <w:rPr>
          <w:rFonts w:cs="Arial"/>
        </w:rPr>
        <w:t xml:space="preserve">Blue Ridge Consulting, Inc. (“Blue Ridge”) issued its report on September 4, 2018.  </w:t>
      </w:r>
      <w:r w:rsidR="004A7A1D">
        <w:rPr>
          <w:rFonts w:cs="Arial"/>
        </w:rPr>
        <w:t xml:space="preserve">The Staff </w:t>
      </w:r>
      <w:r w:rsidR="003C5705">
        <w:rPr>
          <w:rFonts w:cs="Arial"/>
        </w:rPr>
        <w:t xml:space="preserve">filed </w:t>
      </w:r>
      <w:r w:rsidR="001F5DC4">
        <w:rPr>
          <w:rFonts w:cs="Arial"/>
        </w:rPr>
        <w:t xml:space="preserve">the </w:t>
      </w:r>
      <w:r w:rsidR="001F5DC4">
        <w:rPr>
          <w:rFonts w:cs="Arial"/>
        </w:rPr>
        <w:lastRenderedPageBreak/>
        <w:t>Staff Report</w:t>
      </w:r>
      <w:r w:rsidR="00E81878">
        <w:rPr>
          <w:rFonts w:cs="Arial"/>
        </w:rPr>
        <w:t xml:space="preserve"> incorporating the findings of Blue Ridge </w:t>
      </w:r>
      <w:r w:rsidR="003C5705">
        <w:rPr>
          <w:rFonts w:cs="Arial"/>
        </w:rPr>
        <w:t>with the Public Utilities Commission of Ohio (“Com</w:t>
      </w:r>
      <w:r w:rsidR="0084227E">
        <w:rPr>
          <w:rFonts w:cs="Arial"/>
        </w:rPr>
        <w:t xml:space="preserve">mission”) on </w:t>
      </w:r>
      <w:r w:rsidR="00E81878">
        <w:rPr>
          <w:rFonts w:cs="Arial"/>
        </w:rPr>
        <w:t>September 14, 2018</w:t>
      </w:r>
      <w:r w:rsidR="0084227E">
        <w:rPr>
          <w:rFonts w:cs="Arial"/>
        </w:rPr>
        <w:t xml:space="preserve">.  </w:t>
      </w:r>
      <w:r w:rsidR="00E81878">
        <w:rPr>
          <w:rFonts w:cs="Arial"/>
        </w:rPr>
        <w:t>The Staff Report</w:t>
      </w:r>
      <w:r w:rsidR="003C5705">
        <w:rPr>
          <w:rFonts w:cs="Arial"/>
        </w:rPr>
        <w:t xml:space="preserve"> </w:t>
      </w:r>
      <w:r w:rsidR="0084227E">
        <w:rPr>
          <w:rFonts w:cs="Arial"/>
        </w:rPr>
        <w:t>provides</w:t>
      </w:r>
      <w:r w:rsidR="003C5705">
        <w:rPr>
          <w:rFonts w:cs="Arial"/>
        </w:rPr>
        <w:t xml:space="preserve"> the </w:t>
      </w:r>
      <w:r w:rsidR="00532C61">
        <w:rPr>
          <w:rFonts w:cs="Arial"/>
        </w:rPr>
        <w:t xml:space="preserve">findings of the </w:t>
      </w:r>
      <w:r w:rsidR="003C5705">
        <w:rPr>
          <w:rFonts w:cs="Arial"/>
        </w:rPr>
        <w:t xml:space="preserve">Commission Staff (“Staff”) regarding the application for authority to increase rates for distribution service filed by </w:t>
      </w:r>
      <w:r w:rsidR="00E81878">
        <w:rPr>
          <w:rFonts w:cs="Arial"/>
        </w:rPr>
        <w:t>Columbia</w:t>
      </w:r>
      <w:r w:rsidR="003C5705">
        <w:rPr>
          <w:rFonts w:cs="Arial"/>
        </w:rPr>
        <w:t xml:space="preserve"> on </w:t>
      </w:r>
      <w:r w:rsidR="00E81878">
        <w:rPr>
          <w:rFonts w:cs="Arial"/>
        </w:rPr>
        <w:t>December 1, 2017, as amended and supplemented</w:t>
      </w:r>
      <w:r w:rsidR="00C30FF9">
        <w:rPr>
          <w:rFonts w:cs="Arial"/>
        </w:rPr>
        <w:t>.</w:t>
      </w:r>
      <w:r w:rsidR="00377870">
        <w:rPr>
          <w:rFonts w:cs="Arial"/>
        </w:rPr>
        <w:t xml:space="preserve"> </w:t>
      </w:r>
      <w:r w:rsidR="003C5705">
        <w:rPr>
          <w:rFonts w:cs="Arial"/>
        </w:rPr>
        <w:t xml:space="preserve"> </w:t>
      </w:r>
    </w:p>
    <w:p w14:paraId="3FD41F9B" w14:textId="5C302386" w:rsidR="003C5705" w:rsidRDefault="004418F8" w:rsidP="00713728">
      <w:pPr>
        <w:spacing w:line="480" w:lineRule="auto"/>
        <w:ind w:firstLine="720"/>
        <w:jc w:val="both"/>
        <w:rPr>
          <w:rFonts w:cs="Arial"/>
        </w:rPr>
      </w:pPr>
      <w:r>
        <w:rPr>
          <w:rFonts w:cs="Arial"/>
        </w:rPr>
        <w:t xml:space="preserve">IEU-Ohio submits the following objection to the Staff Report.  </w:t>
      </w:r>
      <w:r w:rsidR="003C5705">
        <w:rPr>
          <w:rFonts w:cs="Arial"/>
        </w:rPr>
        <w:t xml:space="preserve">In submitting the Objection listed below, </w:t>
      </w:r>
      <w:r w:rsidR="00E81878">
        <w:rPr>
          <w:rFonts w:cs="Arial"/>
        </w:rPr>
        <w:t>IEU-Ohio</w:t>
      </w:r>
      <w:r w:rsidR="003C5705">
        <w:rPr>
          <w:rFonts w:cs="Arial"/>
        </w:rPr>
        <w:t xml:space="preserve"> specifically reserves the right to contest, through presentation of documentary evidence, testimony</w:t>
      </w:r>
      <w:r w:rsidR="00BE35FF">
        <w:rPr>
          <w:rFonts w:cs="Arial"/>
        </w:rPr>
        <w:t>,</w:t>
      </w:r>
      <w:r w:rsidR="003C5705">
        <w:rPr>
          <w:rFonts w:cs="Arial"/>
        </w:rPr>
        <w:t xml:space="preserve"> or cross examination, issues on which </w:t>
      </w:r>
      <w:r w:rsidR="00E81878">
        <w:rPr>
          <w:rFonts w:cs="Arial"/>
        </w:rPr>
        <w:t>the</w:t>
      </w:r>
      <w:r w:rsidR="003C5705">
        <w:rPr>
          <w:rFonts w:cs="Arial"/>
        </w:rPr>
        <w:t xml:space="preserve"> position </w:t>
      </w:r>
      <w:r w:rsidR="009F5CF3">
        <w:rPr>
          <w:rFonts w:cs="Arial"/>
        </w:rPr>
        <w:t xml:space="preserve">of Staff or Blue Ridge Consulting, Inc., </w:t>
      </w:r>
      <w:r w:rsidR="003C5705">
        <w:rPr>
          <w:rFonts w:cs="Arial"/>
        </w:rPr>
        <w:t>changes</w:t>
      </w:r>
      <w:r w:rsidR="00E81878">
        <w:rPr>
          <w:rFonts w:cs="Arial"/>
        </w:rPr>
        <w:t xml:space="preserve"> </w:t>
      </w:r>
      <w:r w:rsidR="003C5705">
        <w:rPr>
          <w:rFonts w:cs="Arial"/>
        </w:rPr>
        <w:t>or which are newly raised, between the issuance of the Staff Report</w:t>
      </w:r>
      <w:r w:rsidR="00E81878">
        <w:rPr>
          <w:rFonts w:cs="Arial"/>
        </w:rPr>
        <w:t xml:space="preserve"> and the Blue Ridge Report</w:t>
      </w:r>
      <w:r w:rsidR="003C5705">
        <w:rPr>
          <w:rFonts w:cs="Arial"/>
        </w:rPr>
        <w:t xml:space="preserve"> and the closing of the record. </w:t>
      </w:r>
    </w:p>
    <w:p w14:paraId="225CCE07" w14:textId="3D79C4EF" w:rsidR="00C30FF9" w:rsidRDefault="00C30FF9" w:rsidP="000D2257">
      <w:pPr>
        <w:pStyle w:val="ListParagraph"/>
        <w:keepNext/>
        <w:numPr>
          <w:ilvl w:val="0"/>
          <w:numId w:val="4"/>
        </w:numPr>
        <w:spacing w:line="480" w:lineRule="auto"/>
        <w:ind w:hanging="720"/>
        <w:jc w:val="both"/>
        <w:rPr>
          <w:rFonts w:cs="Arial"/>
          <w:b/>
          <w:caps/>
        </w:rPr>
      </w:pPr>
      <w:r w:rsidRPr="00C30FF9">
        <w:rPr>
          <w:rFonts w:cs="Arial"/>
          <w:b/>
          <w:caps/>
        </w:rPr>
        <w:t>O</w:t>
      </w:r>
      <w:r>
        <w:rPr>
          <w:rFonts w:cs="Arial"/>
          <w:b/>
          <w:caps/>
        </w:rPr>
        <w:t xml:space="preserve">bjection </w:t>
      </w:r>
    </w:p>
    <w:p w14:paraId="2F678E71" w14:textId="57FADB18" w:rsidR="00BA70C8" w:rsidRPr="00846B3A" w:rsidRDefault="00BA70C8" w:rsidP="00846B3A">
      <w:pPr>
        <w:spacing w:line="480" w:lineRule="auto"/>
        <w:jc w:val="both"/>
        <w:rPr>
          <w:rFonts w:cs="Arial"/>
          <w:b/>
        </w:rPr>
      </w:pPr>
      <w:bookmarkStart w:id="1" w:name="_Hlk501630722"/>
      <w:r w:rsidRPr="00846B3A">
        <w:rPr>
          <w:rFonts w:cs="Arial"/>
          <w:b/>
        </w:rPr>
        <w:t>The Staff Report’s recommend</w:t>
      </w:r>
      <w:r w:rsidR="006F2E26" w:rsidRPr="00846B3A">
        <w:rPr>
          <w:rFonts w:cs="Arial"/>
          <w:b/>
        </w:rPr>
        <w:t xml:space="preserve">ation </w:t>
      </w:r>
      <w:r w:rsidR="0094024E" w:rsidRPr="00846B3A">
        <w:rPr>
          <w:rFonts w:cs="Arial"/>
          <w:b/>
        </w:rPr>
        <w:t xml:space="preserve">that the Commission </w:t>
      </w:r>
      <w:r w:rsidR="00624700" w:rsidRPr="00846B3A">
        <w:rPr>
          <w:rFonts w:cs="Arial"/>
          <w:b/>
        </w:rPr>
        <w:t>adopt</w:t>
      </w:r>
      <w:r w:rsidR="0094024E" w:rsidRPr="00846B3A">
        <w:rPr>
          <w:rFonts w:cs="Arial"/>
          <w:b/>
        </w:rPr>
        <w:t xml:space="preserve"> </w:t>
      </w:r>
      <w:r w:rsidR="00213E0D" w:rsidRPr="00846B3A">
        <w:rPr>
          <w:rFonts w:cs="Arial"/>
          <w:b/>
        </w:rPr>
        <w:t xml:space="preserve">a </w:t>
      </w:r>
      <w:r w:rsidR="00791167" w:rsidRPr="00846B3A">
        <w:rPr>
          <w:rFonts w:cs="Arial"/>
          <w:b/>
        </w:rPr>
        <w:t xml:space="preserve">rate of return based on </w:t>
      </w:r>
      <w:r w:rsidR="0094024E" w:rsidRPr="00846B3A">
        <w:rPr>
          <w:rFonts w:cs="Arial"/>
          <w:b/>
        </w:rPr>
        <w:t xml:space="preserve">a </w:t>
      </w:r>
      <w:r w:rsidR="00791167" w:rsidRPr="00846B3A">
        <w:rPr>
          <w:rFonts w:cs="Arial"/>
          <w:b/>
        </w:rPr>
        <w:t>return on</w:t>
      </w:r>
      <w:r w:rsidR="0013358F" w:rsidRPr="00846B3A">
        <w:rPr>
          <w:rFonts w:cs="Arial"/>
          <w:b/>
        </w:rPr>
        <w:t xml:space="preserve"> equity</w:t>
      </w:r>
      <w:r w:rsidR="0094024E" w:rsidRPr="00846B3A">
        <w:rPr>
          <w:rFonts w:cs="Arial"/>
          <w:b/>
        </w:rPr>
        <w:t xml:space="preserve"> of </w:t>
      </w:r>
      <w:r w:rsidR="00D36350" w:rsidRPr="00846B3A">
        <w:rPr>
          <w:rFonts w:cs="Arial"/>
          <w:b/>
        </w:rPr>
        <w:t>10.39</w:t>
      </w:r>
      <w:r w:rsidR="00A409DE" w:rsidRPr="00846B3A">
        <w:rPr>
          <w:rFonts w:cs="Arial"/>
          <w:b/>
        </w:rPr>
        <w:t>%</w:t>
      </w:r>
      <w:r w:rsidR="0094024E" w:rsidRPr="00846B3A">
        <w:rPr>
          <w:rFonts w:cs="Arial"/>
          <w:b/>
        </w:rPr>
        <w:t xml:space="preserve"> </w:t>
      </w:r>
      <w:r w:rsidR="006F2E26" w:rsidRPr="00846B3A">
        <w:rPr>
          <w:rFonts w:cs="Arial"/>
          <w:b/>
        </w:rPr>
        <w:t xml:space="preserve">violates Ohio law and proper </w:t>
      </w:r>
      <w:r w:rsidR="00377870" w:rsidRPr="00846B3A">
        <w:rPr>
          <w:rFonts w:cs="Arial"/>
          <w:b/>
        </w:rPr>
        <w:t>rate</w:t>
      </w:r>
      <w:r w:rsidR="00213E0D" w:rsidRPr="00846B3A">
        <w:rPr>
          <w:rFonts w:cs="Arial"/>
          <w:b/>
        </w:rPr>
        <w:t xml:space="preserve"> </w:t>
      </w:r>
      <w:r w:rsidR="00377870" w:rsidRPr="00846B3A">
        <w:rPr>
          <w:rFonts w:cs="Arial"/>
          <w:b/>
        </w:rPr>
        <w:t>making practices</w:t>
      </w:r>
      <w:r w:rsidR="006F2E26" w:rsidRPr="00846B3A">
        <w:rPr>
          <w:rFonts w:cs="Arial"/>
          <w:b/>
        </w:rPr>
        <w:t>.</w:t>
      </w:r>
      <w:r w:rsidR="005346DD" w:rsidRPr="00846B3A">
        <w:rPr>
          <w:rFonts w:cs="Arial"/>
          <w:b/>
        </w:rPr>
        <w:t xml:space="preserve">  </w:t>
      </w:r>
      <w:bookmarkEnd w:id="1"/>
      <w:r w:rsidR="0094024E" w:rsidRPr="00846B3A">
        <w:rPr>
          <w:rFonts w:cs="Arial"/>
          <w:b/>
        </w:rPr>
        <w:t xml:space="preserve">Instead </w:t>
      </w:r>
      <w:r w:rsidR="00321FAA" w:rsidRPr="00846B3A">
        <w:rPr>
          <w:rFonts w:cs="Arial"/>
          <w:b/>
        </w:rPr>
        <w:t>of</w:t>
      </w:r>
      <w:r w:rsidR="0094024E" w:rsidRPr="00846B3A">
        <w:rPr>
          <w:rFonts w:cs="Arial"/>
          <w:b/>
        </w:rPr>
        <w:t xml:space="preserve"> the recommended </w:t>
      </w:r>
      <w:r w:rsidR="00791167" w:rsidRPr="00846B3A">
        <w:rPr>
          <w:rFonts w:cs="Arial"/>
          <w:b/>
        </w:rPr>
        <w:t>return on</w:t>
      </w:r>
      <w:r w:rsidR="0013358F" w:rsidRPr="00846B3A">
        <w:rPr>
          <w:rFonts w:cs="Arial"/>
          <w:b/>
        </w:rPr>
        <w:t xml:space="preserve"> equity</w:t>
      </w:r>
      <w:r w:rsidR="0094024E" w:rsidRPr="00846B3A">
        <w:rPr>
          <w:rFonts w:cs="Arial"/>
          <w:b/>
        </w:rPr>
        <w:t xml:space="preserve"> of </w:t>
      </w:r>
      <w:r w:rsidR="00D36350" w:rsidRPr="00846B3A">
        <w:rPr>
          <w:rFonts w:cs="Arial"/>
          <w:b/>
        </w:rPr>
        <w:t>10.39</w:t>
      </w:r>
      <w:r w:rsidR="0094024E" w:rsidRPr="00846B3A">
        <w:rPr>
          <w:rFonts w:cs="Arial"/>
          <w:b/>
        </w:rPr>
        <w:t>%, t</w:t>
      </w:r>
      <w:r w:rsidR="005346DD" w:rsidRPr="00846B3A">
        <w:rPr>
          <w:rFonts w:cs="Arial"/>
          <w:b/>
        </w:rPr>
        <w:t xml:space="preserve">he Commission should incorporate a </w:t>
      </w:r>
      <w:r w:rsidR="00791167" w:rsidRPr="00846B3A">
        <w:rPr>
          <w:rFonts w:cs="Arial"/>
          <w:b/>
        </w:rPr>
        <w:t>return on equity</w:t>
      </w:r>
      <w:r w:rsidR="0094024E" w:rsidRPr="00846B3A">
        <w:rPr>
          <w:rFonts w:cs="Arial"/>
          <w:b/>
        </w:rPr>
        <w:t xml:space="preserve"> of no more than </w:t>
      </w:r>
      <w:r w:rsidR="00213E0D" w:rsidRPr="00846B3A">
        <w:rPr>
          <w:rFonts w:cs="Arial"/>
          <w:b/>
        </w:rPr>
        <w:t>8.8</w:t>
      </w:r>
      <w:r w:rsidR="00A409DE" w:rsidRPr="00846B3A">
        <w:rPr>
          <w:rFonts w:cs="Arial"/>
          <w:b/>
        </w:rPr>
        <w:t>%</w:t>
      </w:r>
      <w:r w:rsidR="0094024E" w:rsidRPr="00846B3A">
        <w:rPr>
          <w:rFonts w:cs="Arial"/>
          <w:b/>
        </w:rPr>
        <w:t xml:space="preserve"> to 9.</w:t>
      </w:r>
      <w:r w:rsidR="0013358F" w:rsidRPr="00846B3A">
        <w:rPr>
          <w:rFonts w:cs="Arial"/>
          <w:b/>
        </w:rPr>
        <w:t>8</w:t>
      </w:r>
      <w:r w:rsidR="0094024E" w:rsidRPr="00846B3A">
        <w:rPr>
          <w:rFonts w:cs="Arial"/>
          <w:b/>
        </w:rPr>
        <w:t>%</w:t>
      </w:r>
      <w:r w:rsidR="005346DD" w:rsidRPr="00846B3A">
        <w:rPr>
          <w:rFonts w:cs="Arial"/>
          <w:b/>
        </w:rPr>
        <w:t>.</w:t>
      </w:r>
    </w:p>
    <w:p w14:paraId="614241D1" w14:textId="6CC71DC8" w:rsidR="00213E0D" w:rsidRDefault="00431F32" w:rsidP="006F2E26">
      <w:pPr>
        <w:spacing w:line="480" w:lineRule="auto"/>
        <w:ind w:firstLine="720"/>
        <w:jc w:val="both"/>
        <w:rPr>
          <w:rFonts w:cs="Arial"/>
        </w:rPr>
      </w:pPr>
      <w:r>
        <w:rPr>
          <w:rFonts w:cs="Arial"/>
        </w:rPr>
        <w:t>In its Amended Application, COH seeks recover</w:t>
      </w:r>
      <w:r w:rsidR="00D96402">
        <w:rPr>
          <w:rFonts w:cs="Arial"/>
        </w:rPr>
        <w:t>y for</w:t>
      </w:r>
      <w:r>
        <w:rPr>
          <w:rFonts w:cs="Arial"/>
        </w:rPr>
        <w:t xml:space="preserve"> its CEP </w:t>
      </w:r>
      <w:r w:rsidR="00077588">
        <w:rPr>
          <w:rFonts w:cs="Arial"/>
        </w:rPr>
        <w:t>d</w:t>
      </w:r>
      <w:r w:rsidR="00624700">
        <w:rPr>
          <w:rFonts w:cs="Arial"/>
        </w:rPr>
        <w:t>eferral</w:t>
      </w:r>
      <w:r>
        <w:rPr>
          <w:rFonts w:cs="Arial"/>
        </w:rPr>
        <w:t xml:space="preserve"> as well as the corresponding assets to which the deferral expenses are </w:t>
      </w:r>
      <w:r w:rsidR="00A409DE">
        <w:rPr>
          <w:rFonts w:cs="Arial"/>
        </w:rPr>
        <w:t>attributable by computing a revenue requirement based on cumulative net investment through</w:t>
      </w:r>
      <w:r>
        <w:rPr>
          <w:rFonts w:cs="Arial"/>
        </w:rPr>
        <w:t xml:space="preserve"> December 31, 2017.  Amended Application, Exhibit A at 5</w:t>
      </w:r>
      <w:r w:rsidR="001B1744">
        <w:rPr>
          <w:rFonts w:cs="Arial"/>
        </w:rPr>
        <w:t xml:space="preserve"> (Apr. 2, 2018)</w:t>
      </w:r>
      <w:r>
        <w:rPr>
          <w:rFonts w:cs="Arial"/>
        </w:rPr>
        <w:t xml:space="preserve">.  </w:t>
      </w:r>
      <w:r w:rsidR="00A409DE">
        <w:rPr>
          <w:rFonts w:cs="Arial"/>
        </w:rPr>
        <w:t xml:space="preserve">As part of the revenue requirement, COH seeks to include a </w:t>
      </w:r>
      <w:r w:rsidR="00A479D7">
        <w:rPr>
          <w:rFonts w:cs="Arial"/>
        </w:rPr>
        <w:t xml:space="preserve">grossed-up </w:t>
      </w:r>
      <w:r w:rsidR="00791167">
        <w:rPr>
          <w:rFonts w:cs="Arial"/>
        </w:rPr>
        <w:t>rate of return</w:t>
      </w:r>
      <w:r w:rsidR="00A409DE">
        <w:rPr>
          <w:rFonts w:cs="Arial"/>
        </w:rPr>
        <w:t xml:space="preserve"> on the N</w:t>
      </w:r>
      <w:r w:rsidR="00D36350">
        <w:rPr>
          <w:rFonts w:cs="Arial"/>
        </w:rPr>
        <w:t>et</w:t>
      </w:r>
      <w:r w:rsidR="00A409DE">
        <w:rPr>
          <w:rFonts w:cs="Arial"/>
        </w:rPr>
        <w:t xml:space="preserve"> CEP investment of </w:t>
      </w:r>
      <w:r w:rsidR="00A06959">
        <w:rPr>
          <w:rFonts w:cs="Arial"/>
        </w:rPr>
        <w:t xml:space="preserve">10.95%, which would be adjusted to </w:t>
      </w:r>
      <w:r w:rsidR="00A409DE">
        <w:rPr>
          <w:rFonts w:cs="Arial"/>
        </w:rPr>
        <w:t>9.52%</w:t>
      </w:r>
      <w:r w:rsidR="00A06959">
        <w:rPr>
          <w:rFonts w:cs="Arial"/>
        </w:rPr>
        <w:t xml:space="preserve"> to account for a reduction of federal corporate income</w:t>
      </w:r>
      <w:r w:rsidR="00624700">
        <w:rPr>
          <w:rFonts w:cs="Arial"/>
        </w:rPr>
        <w:t xml:space="preserve"> tax</w:t>
      </w:r>
      <w:r w:rsidR="00791167">
        <w:rPr>
          <w:rFonts w:cs="Arial"/>
        </w:rPr>
        <w:t xml:space="preserve"> rate</w:t>
      </w:r>
      <w:r w:rsidR="00A409DE">
        <w:rPr>
          <w:rFonts w:cs="Arial"/>
        </w:rPr>
        <w:t xml:space="preserve">.  </w:t>
      </w:r>
      <w:r w:rsidR="00A409DE" w:rsidRPr="00D96402">
        <w:rPr>
          <w:rFonts w:cs="Arial"/>
          <w:i/>
        </w:rPr>
        <w:t>Id</w:t>
      </w:r>
      <w:r w:rsidR="00A409DE">
        <w:rPr>
          <w:rFonts w:cs="Arial"/>
        </w:rPr>
        <w:t xml:space="preserve">.  </w:t>
      </w:r>
      <w:r w:rsidR="00A06959">
        <w:rPr>
          <w:rFonts w:cs="Arial"/>
        </w:rPr>
        <w:t xml:space="preserve">The </w:t>
      </w:r>
      <w:r w:rsidR="00213E0D">
        <w:rPr>
          <w:rFonts w:cs="Arial"/>
        </w:rPr>
        <w:t xml:space="preserve">proposed </w:t>
      </w:r>
      <w:r w:rsidR="00D96402">
        <w:rPr>
          <w:rFonts w:cs="Arial"/>
        </w:rPr>
        <w:t>rate of return</w:t>
      </w:r>
      <w:r w:rsidR="00791167">
        <w:rPr>
          <w:rFonts w:cs="Arial"/>
        </w:rPr>
        <w:t xml:space="preserve"> </w:t>
      </w:r>
      <w:r w:rsidR="00A06959">
        <w:rPr>
          <w:rFonts w:cs="Arial"/>
        </w:rPr>
        <w:t xml:space="preserve">is based on the </w:t>
      </w:r>
      <w:r w:rsidR="00D96402">
        <w:rPr>
          <w:rFonts w:cs="Arial"/>
        </w:rPr>
        <w:t>rate of return</w:t>
      </w:r>
      <w:r w:rsidR="00624700">
        <w:rPr>
          <w:rFonts w:cs="Arial"/>
        </w:rPr>
        <w:t xml:space="preserve"> approved in COH’s </w:t>
      </w:r>
      <w:r w:rsidR="00624700">
        <w:rPr>
          <w:rFonts w:cs="Arial"/>
        </w:rPr>
        <w:lastRenderedPageBreak/>
        <w:t>last rate case</w:t>
      </w:r>
      <w:r w:rsidR="00D36350">
        <w:rPr>
          <w:rFonts w:cs="Arial"/>
        </w:rPr>
        <w:t xml:space="preserve">.  The approved </w:t>
      </w:r>
      <w:r w:rsidR="00D96402">
        <w:rPr>
          <w:rFonts w:cs="Arial"/>
        </w:rPr>
        <w:t>rate of return</w:t>
      </w:r>
      <w:r w:rsidR="00D36350">
        <w:rPr>
          <w:rFonts w:cs="Arial"/>
        </w:rPr>
        <w:t xml:space="preserve"> includes a </w:t>
      </w:r>
      <w:r w:rsidR="00F92869">
        <w:rPr>
          <w:rFonts w:cs="Arial"/>
        </w:rPr>
        <w:t>return on</w:t>
      </w:r>
      <w:r w:rsidR="00077588">
        <w:rPr>
          <w:rFonts w:cs="Arial"/>
        </w:rPr>
        <w:t xml:space="preserve"> equity</w:t>
      </w:r>
      <w:r w:rsidR="00D36350">
        <w:rPr>
          <w:rFonts w:cs="Arial"/>
        </w:rPr>
        <w:t xml:space="preserve"> of 10.39%</w:t>
      </w:r>
      <w:r w:rsidR="00075564">
        <w:rPr>
          <w:rFonts w:cs="Arial"/>
        </w:rPr>
        <w:t xml:space="preserve">. </w:t>
      </w:r>
      <w:r w:rsidR="00D36350">
        <w:rPr>
          <w:rFonts w:cs="Arial"/>
        </w:rPr>
        <w:t xml:space="preserve"> </w:t>
      </w:r>
      <w:r w:rsidR="00D36350" w:rsidRPr="00D36350">
        <w:rPr>
          <w:rFonts w:cs="Arial"/>
          <w:i/>
        </w:rPr>
        <w:t>In the Matter of the Application of Columbia Gas of Ohio, Inc., for Authority to Amend Filed tariffs to Increase the Rates and Charges for Gas Distribution Service</w:t>
      </w:r>
      <w:r w:rsidR="00D36350">
        <w:rPr>
          <w:rFonts w:cs="Arial"/>
        </w:rPr>
        <w:t>, Case Nos. 08-72-GA-AIR, at al., Opinion and Order at 7 (Dec. 3, 2008).</w:t>
      </w:r>
      <w:r w:rsidR="00181B0B">
        <w:rPr>
          <w:rFonts w:cs="Arial"/>
        </w:rPr>
        <w:t xml:space="preserve">  </w:t>
      </w:r>
    </w:p>
    <w:p w14:paraId="0EEBDB98" w14:textId="6D97526E" w:rsidR="00352388" w:rsidRDefault="00181B0B" w:rsidP="006F2E26">
      <w:pPr>
        <w:spacing w:line="480" w:lineRule="auto"/>
        <w:ind w:firstLine="720"/>
        <w:jc w:val="both"/>
        <w:rPr>
          <w:rFonts w:cs="Arial"/>
        </w:rPr>
      </w:pPr>
      <w:r>
        <w:rPr>
          <w:rFonts w:cs="Arial"/>
        </w:rPr>
        <w:t xml:space="preserve">The Staff Report adopts COH’s </w:t>
      </w:r>
      <w:r w:rsidR="00F92869">
        <w:rPr>
          <w:rFonts w:cs="Arial"/>
        </w:rPr>
        <w:t>rate of return</w:t>
      </w:r>
      <w:r>
        <w:rPr>
          <w:rFonts w:cs="Arial"/>
        </w:rPr>
        <w:t>, adjusted for the change in the federal income tax rate.  Staff Report at 8</w:t>
      </w:r>
      <w:r w:rsidR="002518DE">
        <w:rPr>
          <w:rFonts w:cs="Arial"/>
        </w:rPr>
        <w:t xml:space="preserve"> and Attachment, page 1 at line 16.</w:t>
      </w:r>
    </w:p>
    <w:p w14:paraId="0F347D1D" w14:textId="69DF6CB0" w:rsidR="00E648AE" w:rsidRDefault="002518DE" w:rsidP="006F2E26">
      <w:pPr>
        <w:spacing w:line="480" w:lineRule="auto"/>
        <w:ind w:firstLine="720"/>
        <w:jc w:val="both"/>
        <w:rPr>
          <w:rFonts w:cs="Arial"/>
        </w:rPr>
      </w:pPr>
      <w:r>
        <w:rPr>
          <w:rFonts w:cs="Arial"/>
        </w:rPr>
        <w:t xml:space="preserve">The </w:t>
      </w:r>
      <w:r w:rsidR="00791167">
        <w:rPr>
          <w:rFonts w:cs="Arial"/>
        </w:rPr>
        <w:t xml:space="preserve">recommended </w:t>
      </w:r>
      <w:r w:rsidR="00F92869">
        <w:rPr>
          <w:rFonts w:cs="Arial"/>
        </w:rPr>
        <w:t>return on</w:t>
      </w:r>
      <w:r>
        <w:rPr>
          <w:rFonts w:cs="Arial"/>
        </w:rPr>
        <w:t xml:space="preserve"> equity </w:t>
      </w:r>
      <w:r w:rsidR="00F92869">
        <w:rPr>
          <w:rFonts w:cs="Arial"/>
        </w:rPr>
        <w:t xml:space="preserve">of 10.39% </w:t>
      </w:r>
      <w:r>
        <w:rPr>
          <w:rFonts w:cs="Arial"/>
        </w:rPr>
        <w:t xml:space="preserve">is unreasonable because it far exceeds </w:t>
      </w:r>
      <w:r w:rsidR="001B1744">
        <w:rPr>
          <w:rFonts w:cs="Arial"/>
        </w:rPr>
        <w:t>the</w:t>
      </w:r>
      <w:r>
        <w:rPr>
          <w:rFonts w:cs="Arial"/>
        </w:rPr>
        <w:t xml:space="preserve"> level necessary to compensate COH investors</w:t>
      </w:r>
      <w:r w:rsidR="00624700">
        <w:rPr>
          <w:rFonts w:cs="Arial"/>
        </w:rPr>
        <w:t xml:space="preserve"> as demonstrated by</w:t>
      </w:r>
      <w:r w:rsidR="00077588">
        <w:rPr>
          <w:rFonts w:cs="Arial"/>
        </w:rPr>
        <w:t xml:space="preserve"> </w:t>
      </w:r>
      <w:r w:rsidR="00213E0D">
        <w:rPr>
          <w:rFonts w:cs="Arial"/>
        </w:rPr>
        <w:t>returns on</w:t>
      </w:r>
      <w:r w:rsidR="00077588">
        <w:rPr>
          <w:rFonts w:cs="Arial"/>
        </w:rPr>
        <w:t xml:space="preserve"> equity</w:t>
      </w:r>
      <w:r w:rsidR="00213E0D">
        <w:rPr>
          <w:rFonts w:cs="Arial"/>
        </w:rPr>
        <w:t xml:space="preserve"> for comparable companies</w:t>
      </w:r>
      <w:r w:rsidR="00077588">
        <w:rPr>
          <w:rFonts w:cs="Arial"/>
        </w:rPr>
        <w:t>,</w:t>
      </w:r>
      <w:r w:rsidR="00075564">
        <w:rPr>
          <w:rFonts w:cs="Arial"/>
        </w:rPr>
        <w:t xml:space="preserve"> the levels</w:t>
      </w:r>
      <w:r w:rsidR="00077588">
        <w:rPr>
          <w:rFonts w:cs="Arial"/>
        </w:rPr>
        <w:t xml:space="preserve"> </w:t>
      </w:r>
      <w:r w:rsidR="00075564">
        <w:rPr>
          <w:rFonts w:cs="Arial"/>
        </w:rPr>
        <w:t>recommended</w:t>
      </w:r>
      <w:r w:rsidR="00624700">
        <w:rPr>
          <w:rFonts w:cs="Arial"/>
        </w:rPr>
        <w:t xml:space="preserve"> recently by Commission staff</w:t>
      </w:r>
      <w:r w:rsidR="00077588">
        <w:rPr>
          <w:rFonts w:cs="Arial"/>
        </w:rPr>
        <w:t>, and the lowered risk associated with current recovery of the cost of assets</w:t>
      </w:r>
      <w:r>
        <w:rPr>
          <w:rFonts w:cs="Arial"/>
        </w:rPr>
        <w:t xml:space="preserve">.  </w:t>
      </w:r>
      <w:r w:rsidR="00077588">
        <w:rPr>
          <w:rFonts w:cs="Arial"/>
        </w:rPr>
        <w:t>Based on these consideration</w:t>
      </w:r>
      <w:r w:rsidR="00580551">
        <w:rPr>
          <w:rFonts w:cs="Arial"/>
        </w:rPr>
        <w:t>s</w:t>
      </w:r>
      <w:r>
        <w:rPr>
          <w:rFonts w:cs="Arial"/>
        </w:rPr>
        <w:t>, a return on equity in the range of 8.8% to 9.8% is reasonable.</w:t>
      </w:r>
      <w:r w:rsidR="005C2854">
        <w:rPr>
          <w:rFonts w:cs="Arial"/>
        </w:rPr>
        <w:t xml:space="preserve">  If the return on equity is adjusted to 8.8% to 9.8%, the revenue requirement is reduced to $67,199,740 to $69,628,931.</w:t>
      </w:r>
    </w:p>
    <w:p w14:paraId="72E5928B" w14:textId="67056A56" w:rsidR="006F5B1A" w:rsidRPr="00FA67AC" w:rsidRDefault="006F5B1A" w:rsidP="002A0601">
      <w:pPr>
        <w:pStyle w:val="ListParagraph"/>
        <w:numPr>
          <w:ilvl w:val="0"/>
          <w:numId w:val="9"/>
        </w:numPr>
        <w:spacing w:line="480" w:lineRule="auto"/>
        <w:ind w:hanging="720"/>
        <w:rPr>
          <w:rFonts w:cs="Arial"/>
          <w:b/>
          <w:caps/>
        </w:rPr>
      </w:pPr>
      <w:r w:rsidRPr="00FA67AC">
        <w:rPr>
          <w:rFonts w:cs="Arial"/>
          <w:b/>
          <w:caps/>
        </w:rPr>
        <w:t>Statement of Major Issues</w:t>
      </w:r>
    </w:p>
    <w:p w14:paraId="5D90E262" w14:textId="145CBF90" w:rsidR="0013358F" w:rsidRDefault="0013358F" w:rsidP="007F6BC4">
      <w:pPr>
        <w:pStyle w:val="ListParagraph"/>
        <w:numPr>
          <w:ilvl w:val="0"/>
          <w:numId w:val="5"/>
        </w:numPr>
        <w:spacing w:line="480" w:lineRule="auto"/>
        <w:ind w:left="0" w:firstLine="720"/>
        <w:jc w:val="both"/>
        <w:rPr>
          <w:rFonts w:cs="Arial"/>
        </w:rPr>
      </w:pPr>
      <w:r>
        <w:rPr>
          <w:rFonts w:cs="Arial"/>
        </w:rPr>
        <w:t xml:space="preserve">Should the return on equity used to determine the revenue requirement </w:t>
      </w:r>
      <w:r w:rsidR="00C746F6">
        <w:rPr>
          <w:rFonts w:cs="Arial"/>
        </w:rPr>
        <w:t xml:space="preserve">be </w:t>
      </w:r>
      <w:r>
        <w:rPr>
          <w:rFonts w:cs="Arial"/>
        </w:rPr>
        <w:t>in the range of 8.8% to 9.8%?</w:t>
      </w:r>
    </w:p>
    <w:p w14:paraId="452DBE6B" w14:textId="5AB9F970" w:rsidR="00860449" w:rsidRDefault="00846B3A" w:rsidP="007F6BC4">
      <w:pPr>
        <w:pStyle w:val="ListParagraph"/>
        <w:numPr>
          <w:ilvl w:val="0"/>
          <w:numId w:val="5"/>
        </w:numPr>
        <w:spacing w:line="480" w:lineRule="auto"/>
        <w:ind w:left="0" w:firstLine="720"/>
        <w:jc w:val="both"/>
        <w:rPr>
          <w:rFonts w:cs="Arial"/>
        </w:rPr>
      </w:pPr>
      <w:r>
        <w:rPr>
          <w:rFonts w:cs="Arial"/>
        </w:rPr>
        <w:t xml:space="preserve">Should the </w:t>
      </w:r>
      <w:r w:rsidR="00860449">
        <w:rPr>
          <w:rFonts w:cs="Arial"/>
        </w:rPr>
        <w:t xml:space="preserve">revenue requirement </w:t>
      </w:r>
      <w:r>
        <w:rPr>
          <w:rFonts w:cs="Arial"/>
        </w:rPr>
        <w:t>be</w:t>
      </w:r>
      <w:r w:rsidR="00860449">
        <w:rPr>
          <w:rFonts w:cs="Arial"/>
        </w:rPr>
        <w:t xml:space="preserve"> reduced to $67,199,740 to $69,628,931</w:t>
      </w:r>
      <w:r>
        <w:rPr>
          <w:rFonts w:cs="Arial"/>
        </w:rPr>
        <w:t>?</w:t>
      </w:r>
    </w:p>
    <w:p w14:paraId="5C9A8221" w14:textId="77777777" w:rsidR="00BC427B" w:rsidRDefault="00BC427B" w:rsidP="00BC427B">
      <w:pPr>
        <w:keepNext/>
        <w:keepLines/>
        <w:tabs>
          <w:tab w:val="right" w:pos="8640"/>
        </w:tabs>
        <w:ind w:left="810"/>
        <w:rPr>
          <w:rFonts w:cs="Arial"/>
        </w:rPr>
      </w:pPr>
    </w:p>
    <w:p w14:paraId="04619078" w14:textId="2331C3B4" w:rsidR="000722D8" w:rsidRPr="007F6686" w:rsidRDefault="000E4F16" w:rsidP="000E4F16">
      <w:pPr>
        <w:keepNext/>
        <w:keepLines/>
        <w:tabs>
          <w:tab w:val="left" w:pos="4320"/>
          <w:tab w:val="right" w:pos="8640"/>
        </w:tabs>
        <w:ind w:left="810"/>
        <w:rPr>
          <w:rFonts w:cs="Arial"/>
        </w:rPr>
      </w:pPr>
      <w:r>
        <w:rPr>
          <w:rFonts w:cs="Arial"/>
        </w:rPr>
        <w:tab/>
      </w:r>
      <w:r w:rsidR="00BC427B">
        <w:rPr>
          <w:rFonts w:cs="Arial"/>
        </w:rPr>
        <w:t>R</w:t>
      </w:r>
      <w:r w:rsidR="000722D8" w:rsidRPr="007F6686">
        <w:rPr>
          <w:rFonts w:cs="Arial"/>
        </w:rPr>
        <w:t>espectfully submitted,</w:t>
      </w:r>
    </w:p>
    <w:p w14:paraId="2DEFF7E1" w14:textId="77777777" w:rsidR="000722D8" w:rsidRPr="003C3BE9" w:rsidRDefault="000722D8" w:rsidP="00B617A9">
      <w:pPr>
        <w:keepNext/>
        <w:keepLines/>
        <w:tabs>
          <w:tab w:val="right" w:pos="8640"/>
        </w:tabs>
        <w:ind w:left="4320"/>
        <w:rPr>
          <w:rFonts w:cs="Arial"/>
        </w:rPr>
      </w:pPr>
    </w:p>
    <w:p w14:paraId="6A0533A0" w14:textId="24CBE4D3" w:rsidR="000722D8" w:rsidRPr="003C3BE9" w:rsidRDefault="000722D8" w:rsidP="00B617A9">
      <w:pPr>
        <w:keepNext/>
        <w:keepLines/>
        <w:tabs>
          <w:tab w:val="right" w:pos="8640"/>
        </w:tabs>
        <w:ind w:left="4320"/>
        <w:rPr>
          <w:rFonts w:cs="Arial"/>
          <w:i/>
        </w:rPr>
      </w:pPr>
      <w:r w:rsidRPr="003C3BE9">
        <w:rPr>
          <w:rFonts w:cs="Arial"/>
          <w:i/>
          <w:u w:val="single"/>
        </w:rPr>
        <w:t xml:space="preserve">/s/ </w:t>
      </w:r>
      <w:r w:rsidR="00580551">
        <w:rPr>
          <w:rFonts w:cs="Arial"/>
          <w:i/>
          <w:u w:val="single"/>
        </w:rPr>
        <w:t>Frank P. Darr</w:t>
      </w:r>
      <w:r w:rsidRPr="003C3BE9">
        <w:rPr>
          <w:rFonts w:cs="Arial"/>
          <w:i/>
          <w:u w:val="single"/>
        </w:rPr>
        <w:tab/>
      </w:r>
    </w:p>
    <w:p w14:paraId="649A6680" w14:textId="77777777" w:rsidR="000722D8" w:rsidRPr="003C3BE9" w:rsidRDefault="000722D8" w:rsidP="00B617A9">
      <w:pPr>
        <w:pStyle w:val="BodyText3"/>
        <w:keepNext/>
        <w:keepLines/>
        <w:widowControl w:val="0"/>
        <w:ind w:left="4320"/>
        <w:rPr>
          <w:rFonts w:ascii="Arial" w:hAnsi="Arial" w:cs="Arial"/>
          <w:b w:val="0"/>
          <w:bCs/>
        </w:rPr>
      </w:pPr>
      <w:r w:rsidRPr="003C3BE9">
        <w:rPr>
          <w:rFonts w:ascii="Arial" w:hAnsi="Arial" w:cs="Arial"/>
          <w:bCs/>
        </w:rPr>
        <w:t>Frank P. Darr</w:t>
      </w:r>
      <w:r w:rsidRPr="003C3BE9">
        <w:rPr>
          <w:rFonts w:ascii="Arial" w:hAnsi="Arial" w:cs="Arial"/>
          <w:b w:val="0"/>
          <w:bCs/>
        </w:rPr>
        <w:t xml:space="preserve"> (Reg. No. 0025469)</w:t>
      </w:r>
    </w:p>
    <w:p w14:paraId="125B337D" w14:textId="77777777" w:rsidR="000722D8" w:rsidRPr="003C3BE9" w:rsidRDefault="000722D8" w:rsidP="00B617A9">
      <w:pPr>
        <w:pStyle w:val="BodyText3"/>
        <w:keepNext/>
        <w:keepLines/>
        <w:widowControl w:val="0"/>
        <w:ind w:left="4320"/>
        <w:rPr>
          <w:rFonts w:ascii="Arial" w:hAnsi="Arial" w:cs="Arial"/>
          <w:b w:val="0"/>
          <w:bCs/>
        </w:rPr>
      </w:pPr>
      <w:r w:rsidRPr="003C3BE9">
        <w:rPr>
          <w:rFonts w:ascii="Arial" w:hAnsi="Arial" w:cs="Arial"/>
          <w:b w:val="0"/>
          <w:bCs/>
        </w:rPr>
        <w:t>(Counsel of Record)</w:t>
      </w:r>
    </w:p>
    <w:p w14:paraId="4FD306F8" w14:textId="77777777" w:rsidR="000722D8" w:rsidRPr="003C3BE9" w:rsidRDefault="000722D8" w:rsidP="00B617A9">
      <w:pPr>
        <w:pStyle w:val="BodyText3"/>
        <w:keepNext/>
        <w:keepLines/>
        <w:widowControl w:val="0"/>
        <w:ind w:left="4320"/>
        <w:rPr>
          <w:rFonts w:ascii="Arial" w:hAnsi="Arial" w:cs="Arial"/>
          <w:b w:val="0"/>
          <w:bCs/>
        </w:rPr>
      </w:pPr>
      <w:r w:rsidRPr="003C3BE9">
        <w:rPr>
          <w:rFonts w:ascii="Arial" w:hAnsi="Arial" w:cs="Arial"/>
          <w:bCs/>
        </w:rPr>
        <w:t>Matthew R. Pritchard</w:t>
      </w:r>
      <w:r w:rsidRPr="003C3BE9">
        <w:rPr>
          <w:rFonts w:ascii="Arial" w:hAnsi="Arial" w:cs="Arial"/>
          <w:b w:val="0"/>
          <w:bCs/>
        </w:rPr>
        <w:t xml:space="preserve"> (Reg. No. 0088070)</w:t>
      </w:r>
    </w:p>
    <w:p w14:paraId="6DBF39A6" w14:textId="77777777" w:rsidR="000722D8" w:rsidRPr="003C3BE9" w:rsidRDefault="000722D8" w:rsidP="00B617A9">
      <w:pPr>
        <w:pStyle w:val="BodyText3"/>
        <w:keepNext/>
        <w:keepLines/>
        <w:widowControl w:val="0"/>
        <w:ind w:left="4320"/>
        <w:rPr>
          <w:rFonts w:ascii="Arial" w:hAnsi="Arial" w:cs="Arial"/>
          <w:b w:val="0"/>
          <w:bCs/>
          <w:smallCaps/>
          <w:szCs w:val="24"/>
        </w:rPr>
      </w:pPr>
      <w:r w:rsidRPr="003C3BE9">
        <w:rPr>
          <w:rFonts w:ascii="Arial" w:hAnsi="Arial" w:cs="Arial"/>
          <w:b w:val="0"/>
          <w:bCs/>
          <w:smallCaps/>
          <w:szCs w:val="24"/>
        </w:rPr>
        <w:t>McNees Wallace &amp; Nurick LLC</w:t>
      </w:r>
    </w:p>
    <w:p w14:paraId="5C13822D" w14:textId="77777777" w:rsidR="000722D8" w:rsidRPr="003C3BE9" w:rsidRDefault="000722D8" w:rsidP="00B617A9">
      <w:pPr>
        <w:pStyle w:val="BodyText3"/>
        <w:keepNext/>
        <w:keepLines/>
        <w:widowControl w:val="0"/>
        <w:ind w:left="4320"/>
        <w:rPr>
          <w:rFonts w:ascii="Arial" w:hAnsi="Arial" w:cs="Arial"/>
          <w:b w:val="0"/>
          <w:bCs/>
        </w:rPr>
      </w:pPr>
      <w:r w:rsidRPr="003C3BE9">
        <w:rPr>
          <w:rFonts w:ascii="Arial" w:hAnsi="Arial" w:cs="Arial"/>
          <w:b w:val="0"/>
          <w:bCs/>
        </w:rPr>
        <w:t>21 East State Street, 17</w:t>
      </w:r>
      <w:r w:rsidRPr="003C3BE9">
        <w:rPr>
          <w:rFonts w:ascii="Arial" w:hAnsi="Arial" w:cs="Arial"/>
          <w:b w:val="0"/>
          <w:bCs/>
          <w:vertAlign w:val="superscript"/>
        </w:rPr>
        <w:t>TH</w:t>
      </w:r>
      <w:r w:rsidRPr="003C3BE9">
        <w:rPr>
          <w:rFonts w:ascii="Arial" w:hAnsi="Arial" w:cs="Arial"/>
          <w:b w:val="0"/>
          <w:bCs/>
        </w:rPr>
        <w:t xml:space="preserve"> Floor</w:t>
      </w:r>
    </w:p>
    <w:p w14:paraId="7375CF56" w14:textId="77777777" w:rsidR="000722D8" w:rsidRPr="003C3BE9" w:rsidRDefault="000722D8" w:rsidP="00B617A9">
      <w:pPr>
        <w:pStyle w:val="BodyText"/>
        <w:keepNext/>
        <w:keepLines/>
        <w:ind w:left="4320"/>
        <w:jc w:val="left"/>
      </w:pPr>
      <w:r w:rsidRPr="003C3BE9">
        <w:t>Columbus, OH  43215</w:t>
      </w:r>
    </w:p>
    <w:p w14:paraId="09A01207" w14:textId="77777777" w:rsidR="000722D8" w:rsidRPr="003C3BE9" w:rsidRDefault="000722D8" w:rsidP="00B617A9">
      <w:pPr>
        <w:pStyle w:val="BodyText"/>
        <w:keepNext/>
        <w:keepLines/>
        <w:ind w:left="4320"/>
        <w:jc w:val="left"/>
      </w:pPr>
      <w:r w:rsidRPr="003C3BE9">
        <w:t>fdarr@mwncmh.com</w:t>
      </w:r>
    </w:p>
    <w:p w14:paraId="5CE04CB7" w14:textId="77777777" w:rsidR="000722D8" w:rsidRPr="003C3BE9" w:rsidRDefault="000722D8" w:rsidP="000722D8">
      <w:pPr>
        <w:pStyle w:val="BodyText"/>
        <w:ind w:left="4320"/>
        <w:jc w:val="left"/>
      </w:pPr>
      <w:r w:rsidRPr="003C3BE9">
        <w:t>mpritchard@mwncmh.com</w:t>
      </w:r>
    </w:p>
    <w:p w14:paraId="23EBEED6" w14:textId="77777777" w:rsidR="000722D8" w:rsidRPr="003C3BE9" w:rsidRDefault="000722D8" w:rsidP="000722D8">
      <w:pPr>
        <w:tabs>
          <w:tab w:val="right" w:pos="8640"/>
        </w:tabs>
        <w:ind w:left="4320"/>
      </w:pPr>
    </w:p>
    <w:p w14:paraId="2F4EAA38" w14:textId="0E46F155" w:rsidR="00B617A9" w:rsidRDefault="000722D8" w:rsidP="00B617A9">
      <w:pPr>
        <w:ind w:left="4320"/>
        <w:rPr>
          <w:rFonts w:cs="Arial"/>
          <w:b/>
          <w:smallCaps/>
        </w:rPr>
      </w:pPr>
      <w:r w:rsidRPr="003C3BE9">
        <w:rPr>
          <w:rFonts w:cs="Arial"/>
          <w:b/>
          <w:smallCaps/>
        </w:rPr>
        <w:t xml:space="preserve">Counsel for </w:t>
      </w:r>
      <w:r w:rsidR="00444236">
        <w:rPr>
          <w:rFonts w:cs="Arial"/>
          <w:b/>
          <w:smallCaps/>
        </w:rPr>
        <w:t>Ohio Gas Company</w:t>
      </w:r>
    </w:p>
    <w:p w14:paraId="5674242B" w14:textId="77777777" w:rsidR="00B617A9" w:rsidRDefault="00B617A9" w:rsidP="00B617A9">
      <w:pPr>
        <w:ind w:left="4320"/>
        <w:rPr>
          <w:rFonts w:cs="Arial"/>
          <w:b/>
          <w:smallCaps/>
          <w:sz w:val="28"/>
          <w:szCs w:val="28"/>
          <w:u w:val="single"/>
        </w:rPr>
        <w:sectPr w:rsidR="00B617A9" w:rsidSect="004E672A">
          <w:headerReference w:type="default" r:id="rId14"/>
          <w:footerReference w:type="default" r:id="rId15"/>
          <w:headerReference w:type="first" r:id="rId16"/>
          <w:footerReference w:type="first" r:id="rId17"/>
          <w:type w:val="continuous"/>
          <w:pgSz w:w="12240" w:h="15840"/>
          <w:pgMar w:top="1440" w:right="1440" w:bottom="1440" w:left="1440" w:header="720" w:footer="720" w:gutter="0"/>
          <w:pgNumType w:start="1"/>
          <w:cols w:space="720"/>
          <w:titlePg/>
          <w:docGrid w:linePitch="326"/>
        </w:sectPr>
      </w:pPr>
    </w:p>
    <w:p w14:paraId="153CDD00" w14:textId="2E7A9263" w:rsidR="000722D8" w:rsidRPr="003C3BE9" w:rsidRDefault="000722D8" w:rsidP="000722D8">
      <w:pPr>
        <w:tabs>
          <w:tab w:val="left" w:pos="2160"/>
          <w:tab w:val="left" w:pos="2280"/>
        </w:tabs>
        <w:jc w:val="center"/>
        <w:rPr>
          <w:rFonts w:cs="Arial"/>
          <w:b/>
          <w:smallCaps/>
          <w:sz w:val="28"/>
          <w:szCs w:val="28"/>
          <w:u w:val="single"/>
        </w:rPr>
      </w:pPr>
      <w:r w:rsidRPr="003C3BE9">
        <w:rPr>
          <w:rFonts w:cs="Arial"/>
          <w:b/>
          <w:smallCaps/>
          <w:sz w:val="28"/>
          <w:szCs w:val="28"/>
          <w:u w:val="single"/>
        </w:rPr>
        <w:lastRenderedPageBreak/>
        <w:t>Certificate of Service</w:t>
      </w:r>
    </w:p>
    <w:p w14:paraId="5AF70910" w14:textId="77777777" w:rsidR="000722D8" w:rsidRPr="003C3BE9" w:rsidRDefault="000722D8" w:rsidP="000722D8">
      <w:pPr>
        <w:rPr>
          <w:rFonts w:cs="Arial"/>
        </w:rPr>
      </w:pPr>
    </w:p>
    <w:p w14:paraId="52239044" w14:textId="0F55583D" w:rsidR="000722D8" w:rsidRPr="003C3BE9" w:rsidRDefault="000722D8" w:rsidP="000722D8">
      <w:pPr>
        <w:pStyle w:val="BodyText"/>
        <w:spacing w:line="480" w:lineRule="auto"/>
        <w:ind w:firstLine="720"/>
      </w:pPr>
      <w:r w:rsidRPr="003C3BE9">
        <w:t>In accordance with Rule 4901-1-05, Ohi</w:t>
      </w:r>
      <w:r w:rsidR="002D0D4C">
        <w:t>o Administrative Code, the PUCO’</w:t>
      </w:r>
      <w:r w:rsidRPr="003C3BE9">
        <w:t>s e</w:t>
      </w:r>
      <w:r w:rsidRPr="003C3BE9">
        <w:noBreakHyphen/>
        <w:t xml:space="preserve">filing system will electronically serve notice of the filing of this document upon the following parties.  In addition, I hereby certify that a service copy of the foregoing </w:t>
      </w:r>
      <w:r w:rsidR="00265C12">
        <w:rPr>
          <w:i/>
        </w:rPr>
        <w:t>Objection to the Staff Report of Investigation</w:t>
      </w:r>
      <w:r w:rsidR="009D431F">
        <w:rPr>
          <w:i/>
        </w:rPr>
        <w:t>, Including the Prudence Report of Blue Ridge Consulting Services, Inc. that is Adopted by Reference, and Summary of Major Issues of Industrial Energy Users-Ohio</w:t>
      </w:r>
      <w:r w:rsidRPr="003C3BE9">
        <w:t xml:space="preserve"> was sent by, or on behalf of, the undersigned counsel for </w:t>
      </w:r>
      <w:r w:rsidR="00444236">
        <w:t>Ohio Gas Company</w:t>
      </w:r>
      <w:r w:rsidRPr="003C3BE9">
        <w:t xml:space="preserve">, to the following parties of record this </w:t>
      </w:r>
      <w:r w:rsidR="00FE5E08">
        <w:t>15th</w:t>
      </w:r>
      <w:r w:rsidRPr="003C3BE9">
        <w:t xml:space="preserve"> day of </w:t>
      </w:r>
      <w:r w:rsidR="009D431F">
        <w:t>October 2018</w:t>
      </w:r>
      <w:r w:rsidRPr="003C3BE9">
        <w:t xml:space="preserve">, </w:t>
      </w:r>
      <w:r w:rsidRPr="003C3BE9">
        <w:rPr>
          <w:i/>
        </w:rPr>
        <w:t>via</w:t>
      </w:r>
      <w:r w:rsidRPr="003C3BE9">
        <w:t xml:space="preserve"> electronic transmission.</w:t>
      </w:r>
    </w:p>
    <w:p w14:paraId="0CE21C0D" w14:textId="27E1C1A3" w:rsidR="000722D8" w:rsidRPr="003C3BE9" w:rsidRDefault="000722D8" w:rsidP="000722D8">
      <w:pPr>
        <w:tabs>
          <w:tab w:val="left" w:pos="-1440"/>
          <w:tab w:val="left" w:pos="-720"/>
          <w:tab w:val="left" w:pos="5040"/>
          <w:tab w:val="center" w:pos="7200"/>
          <w:tab w:val="right" w:pos="9360"/>
        </w:tabs>
        <w:ind w:firstLine="5040"/>
        <w:jc w:val="both"/>
        <w:rPr>
          <w:rFonts w:cs="Arial"/>
          <w:i/>
          <w:u w:val="single"/>
        </w:rPr>
      </w:pPr>
      <w:r w:rsidRPr="003C3BE9">
        <w:rPr>
          <w:rFonts w:cs="Arial"/>
          <w:i/>
          <w:u w:val="single"/>
        </w:rPr>
        <w:t xml:space="preserve">/s/ </w:t>
      </w:r>
      <w:r w:rsidR="0042277E">
        <w:rPr>
          <w:rFonts w:cs="Arial"/>
          <w:i/>
          <w:u w:val="single"/>
        </w:rPr>
        <w:t>Frank P. Darr</w:t>
      </w:r>
      <w:r w:rsidR="0042277E">
        <w:rPr>
          <w:rFonts w:cs="Arial"/>
          <w:i/>
          <w:u w:val="single"/>
        </w:rPr>
        <w:tab/>
      </w:r>
      <w:r w:rsidR="00DB37C1">
        <w:rPr>
          <w:rFonts w:cs="Arial"/>
          <w:i/>
          <w:u w:val="single"/>
        </w:rPr>
        <w:tab/>
      </w:r>
    </w:p>
    <w:p w14:paraId="595ADA4A" w14:textId="52085F92" w:rsidR="000722D8" w:rsidRDefault="000722D8" w:rsidP="000722D8">
      <w:pPr>
        <w:tabs>
          <w:tab w:val="left" w:pos="-1440"/>
          <w:tab w:val="left" w:pos="-720"/>
          <w:tab w:val="left" w:pos="5040"/>
          <w:tab w:val="center" w:pos="7200"/>
          <w:tab w:val="right" w:pos="9360"/>
        </w:tabs>
        <w:ind w:firstLine="5040"/>
        <w:jc w:val="both"/>
        <w:rPr>
          <w:rFonts w:cs="Arial"/>
        </w:rPr>
      </w:pPr>
      <w:r w:rsidRPr="003C3BE9">
        <w:rPr>
          <w:rFonts w:cs="Arial"/>
        </w:rPr>
        <w:tab/>
      </w:r>
      <w:r w:rsidR="0042277E">
        <w:rPr>
          <w:rFonts w:cs="Arial"/>
        </w:rPr>
        <w:t>Frank P. Darr</w:t>
      </w:r>
    </w:p>
    <w:p w14:paraId="2647564E" w14:textId="3DCB2043" w:rsidR="0027095E" w:rsidRDefault="0027095E" w:rsidP="0027095E">
      <w:pPr>
        <w:tabs>
          <w:tab w:val="left" w:pos="-1440"/>
          <w:tab w:val="left" w:pos="-720"/>
          <w:tab w:val="left" w:pos="5040"/>
          <w:tab w:val="center" w:pos="7200"/>
          <w:tab w:val="right" w:pos="9360"/>
        </w:tabs>
        <w:jc w:val="both"/>
        <w:rPr>
          <w:rFonts w:cs="Arial"/>
        </w:rPr>
      </w:pPr>
    </w:p>
    <w:p w14:paraId="2D0114FE" w14:textId="26035CF3" w:rsidR="00BE364C" w:rsidRDefault="00CD38C0" w:rsidP="00CD38C0">
      <w:pPr>
        <w:tabs>
          <w:tab w:val="left" w:pos="5040"/>
        </w:tabs>
        <w:rPr>
          <w:rFonts w:cs="Arial"/>
          <w:b/>
          <w:sz w:val="22"/>
          <w:szCs w:val="22"/>
        </w:rPr>
      </w:pPr>
      <w:bookmarkStart w:id="2" w:name="_Hlk526774327"/>
      <w:r>
        <w:rPr>
          <w:rFonts w:cs="Arial"/>
          <w:b/>
          <w:sz w:val="22"/>
          <w:szCs w:val="22"/>
        </w:rPr>
        <w:tab/>
      </w:r>
    </w:p>
    <w:bookmarkEnd w:id="2"/>
    <w:p w14:paraId="73CE5EDE" w14:textId="22691359" w:rsidR="006A2BA3" w:rsidRDefault="006A2BA3" w:rsidP="00CD38C0">
      <w:pPr>
        <w:tabs>
          <w:tab w:val="left" w:pos="5329"/>
        </w:tabs>
        <w:rPr>
          <w:rFonts w:cs="Arial"/>
          <w:b/>
          <w:sz w:val="22"/>
          <w:szCs w:val="22"/>
        </w:rPr>
        <w:sectPr w:rsidR="006A2BA3" w:rsidSect="00BE364C">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26"/>
        </w:sectPr>
      </w:pPr>
    </w:p>
    <w:p w14:paraId="0A92FC56" w14:textId="4D59B7DD" w:rsidR="006A2BA3" w:rsidRDefault="006A2BA3" w:rsidP="006A2BA3">
      <w:pPr>
        <w:tabs>
          <w:tab w:val="left" w:pos="2160"/>
          <w:tab w:val="left" w:pos="2280"/>
        </w:tabs>
        <w:rPr>
          <w:rFonts w:cs="Arial"/>
          <w:b/>
          <w:sz w:val="22"/>
          <w:szCs w:val="22"/>
        </w:rPr>
      </w:pPr>
      <w:r>
        <w:rPr>
          <w:rFonts w:cs="Arial"/>
          <w:b/>
          <w:sz w:val="22"/>
          <w:szCs w:val="22"/>
        </w:rPr>
        <w:t xml:space="preserve">Eric B. Gallon </w:t>
      </w:r>
      <w:r>
        <w:rPr>
          <w:rFonts w:cs="Arial"/>
          <w:sz w:val="22"/>
          <w:szCs w:val="22"/>
        </w:rPr>
        <w:t>(0071465)</w:t>
      </w:r>
      <w:r w:rsidR="00CD38C0">
        <w:rPr>
          <w:rFonts w:cs="Arial"/>
          <w:sz w:val="22"/>
          <w:szCs w:val="22"/>
        </w:rPr>
        <w:tab/>
      </w:r>
      <w:r w:rsidR="00CD38C0">
        <w:rPr>
          <w:rFonts w:cs="Arial"/>
          <w:sz w:val="22"/>
          <w:szCs w:val="22"/>
        </w:rPr>
        <w:tab/>
      </w:r>
      <w:r w:rsidR="00CD38C0">
        <w:rPr>
          <w:rFonts w:cs="Arial"/>
          <w:sz w:val="22"/>
          <w:szCs w:val="22"/>
        </w:rPr>
        <w:tab/>
      </w:r>
    </w:p>
    <w:p w14:paraId="43E7129C" w14:textId="77777777" w:rsidR="006A2BA3" w:rsidRDefault="006A2BA3" w:rsidP="006A2BA3">
      <w:pPr>
        <w:tabs>
          <w:tab w:val="left" w:pos="2160"/>
          <w:tab w:val="left" w:pos="2280"/>
        </w:tabs>
        <w:rPr>
          <w:rFonts w:cs="Arial"/>
          <w:sz w:val="22"/>
          <w:szCs w:val="22"/>
        </w:rPr>
      </w:pPr>
      <w:r>
        <w:rPr>
          <w:rFonts w:cs="Arial"/>
          <w:sz w:val="22"/>
          <w:szCs w:val="22"/>
        </w:rPr>
        <w:t xml:space="preserve">   (Counsel of Record)</w:t>
      </w:r>
    </w:p>
    <w:p w14:paraId="12C1BA53" w14:textId="77777777" w:rsidR="006A2BA3" w:rsidRDefault="006A2BA3" w:rsidP="006A2BA3">
      <w:pPr>
        <w:tabs>
          <w:tab w:val="left" w:pos="2160"/>
          <w:tab w:val="left" w:pos="2280"/>
        </w:tabs>
        <w:rPr>
          <w:rFonts w:cs="Arial"/>
          <w:sz w:val="22"/>
          <w:szCs w:val="22"/>
        </w:rPr>
      </w:pPr>
      <w:r>
        <w:rPr>
          <w:rFonts w:cs="Arial"/>
          <w:b/>
          <w:sz w:val="22"/>
          <w:szCs w:val="22"/>
        </w:rPr>
        <w:t>Mark Stemm</w:t>
      </w:r>
      <w:r>
        <w:rPr>
          <w:rFonts w:cs="Arial"/>
          <w:sz w:val="22"/>
          <w:szCs w:val="22"/>
        </w:rPr>
        <w:t xml:space="preserve"> (0023146)</w:t>
      </w:r>
    </w:p>
    <w:p w14:paraId="2D15B8DA" w14:textId="77777777" w:rsidR="006A2BA3" w:rsidRDefault="006A2BA3" w:rsidP="006A2BA3">
      <w:pPr>
        <w:tabs>
          <w:tab w:val="left" w:pos="2160"/>
          <w:tab w:val="left" w:pos="2280"/>
        </w:tabs>
        <w:rPr>
          <w:rFonts w:cs="Arial"/>
          <w:sz w:val="22"/>
          <w:szCs w:val="22"/>
        </w:rPr>
      </w:pPr>
      <w:r>
        <w:rPr>
          <w:rFonts w:cs="Arial"/>
          <w:b/>
          <w:sz w:val="22"/>
          <w:szCs w:val="22"/>
        </w:rPr>
        <w:t>Emily Taylor</w:t>
      </w:r>
      <w:r>
        <w:rPr>
          <w:rFonts w:cs="Arial"/>
          <w:sz w:val="22"/>
          <w:szCs w:val="22"/>
        </w:rPr>
        <w:t xml:space="preserve"> (0095947)</w:t>
      </w:r>
    </w:p>
    <w:p w14:paraId="35614D9A" w14:textId="77777777" w:rsidR="006A2BA3" w:rsidRDefault="006A2BA3" w:rsidP="006A2BA3">
      <w:pPr>
        <w:tabs>
          <w:tab w:val="left" w:pos="2160"/>
          <w:tab w:val="left" w:pos="2280"/>
        </w:tabs>
        <w:rPr>
          <w:rFonts w:cs="Arial"/>
          <w:smallCaps/>
          <w:sz w:val="22"/>
          <w:szCs w:val="22"/>
        </w:rPr>
      </w:pPr>
      <w:r>
        <w:rPr>
          <w:rFonts w:cs="Arial"/>
          <w:smallCaps/>
          <w:sz w:val="22"/>
          <w:szCs w:val="22"/>
        </w:rPr>
        <w:t>Porter Wright Morris &amp; Arthur LLP</w:t>
      </w:r>
    </w:p>
    <w:p w14:paraId="70EACE94" w14:textId="77777777" w:rsidR="006A2BA3" w:rsidRDefault="006A2BA3" w:rsidP="006A2BA3">
      <w:pPr>
        <w:tabs>
          <w:tab w:val="left" w:pos="2160"/>
          <w:tab w:val="left" w:pos="2280"/>
        </w:tabs>
        <w:rPr>
          <w:rFonts w:cs="Arial"/>
          <w:sz w:val="22"/>
          <w:szCs w:val="22"/>
        </w:rPr>
      </w:pPr>
      <w:r>
        <w:rPr>
          <w:rFonts w:cs="Arial"/>
          <w:sz w:val="22"/>
          <w:szCs w:val="22"/>
        </w:rPr>
        <w:t>41 South High Street</w:t>
      </w:r>
    </w:p>
    <w:p w14:paraId="7B040876" w14:textId="77777777" w:rsidR="006A2BA3" w:rsidRDefault="006A2BA3" w:rsidP="006A2BA3">
      <w:pPr>
        <w:tabs>
          <w:tab w:val="left" w:pos="2160"/>
          <w:tab w:val="left" w:pos="2280"/>
        </w:tabs>
        <w:rPr>
          <w:rFonts w:cs="Arial"/>
          <w:sz w:val="22"/>
          <w:szCs w:val="22"/>
        </w:rPr>
      </w:pPr>
      <w:r>
        <w:rPr>
          <w:rFonts w:cs="Arial"/>
          <w:sz w:val="22"/>
          <w:szCs w:val="22"/>
        </w:rPr>
        <w:t>Columbus, OH 43215</w:t>
      </w:r>
    </w:p>
    <w:p w14:paraId="64C58B14" w14:textId="77777777" w:rsidR="006A2BA3" w:rsidRDefault="006A2BA3" w:rsidP="006A2BA3">
      <w:pPr>
        <w:tabs>
          <w:tab w:val="left" w:pos="2160"/>
          <w:tab w:val="left" w:pos="2280"/>
        </w:tabs>
        <w:rPr>
          <w:rFonts w:cs="Arial"/>
          <w:sz w:val="22"/>
          <w:szCs w:val="22"/>
        </w:rPr>
      </w:pPr>
      <w:r>
        <w:rPr>
          <w:rFonts w:cs="Arial"/>
          <w:sz w:val="22"/>
          <w:szCs w:val="22"/>
        </w:rPr>
        <w:t>egallon@porterwright.com</w:t>
      </w:r>
    </w:p>
    <w:p w14:paraId="097573FB" w14:textId="77777777" w:rsidR="006A2BA3" w:rsidRDefault="006A2BA3" w:rsidP="006A2BA3">
      <w:pPr>
        <w:tabs>
          <w:tab w:val="left" w:pos="2160"/>
          <w:tab w:val="left" w:pos="2280"/>
        </w:tabs>
        <w:rPr>
          <w:rFonts w:cs="Arial"/>
          <w:sz w:val="22"/>
          <w:szCs w:val="22"/>
        </w:rPr>
      </w:pPr>
      <w:r>
        <w:rPr>
          <w:rFonts w:cs="Arial"/>
          <w:sz w:val="22"/>
          <w:szCs w:val="22"/>
        </w:rPr>
        <w:t>mstemm@porterwright.com</w:t>
      </w:r>
    </w:p>
    <w:p w14:paraId="79EF255E" w14:textId="77777777" w:rsidR="006A2BA3" w:rsidRDefault="006A2BA3" w:rsidP="006A2BA3">
      <w:pPr>
        <w:tabs>
          <w:tab w:val="left" w:pos="2160"/>
          <w:tab w:val="left" w:pos="2280"/>
        </w:tabs>
        <w:rPr>
          <w:rFonts w:cs="Arial"/>
          <w:sz w:val="22"/>
          <w:szCs w:val="22"/>
        </w:rPr>
      </w:pPr>
      <w:r>
        <w:rPr>
          <w:rFonts w:cs="Arial"/>
          <w:sz w:val="22"/>
          <w:szCs w:val="22"/>
        </w:rPr>
        <w:t>etaylor@porterwright.com</w:t>
      </w:r>
    </w:p>
    <w:p w14:paraId="66798866" w14:textId="77777777" w:rsidR="006A2BA3" w:rsidRDefault="006A2BA3" w:rsidP="006A2BA3">
      <w:pPr>
        <w:tabs>
          <w:tab w:val="left" w:pos="2160"/>
          <w:tab w:val="left" w:pos="2280"/>
        </w:tabs>
        <w:rPr>
          <w:rFonts w:cs="Arial"/>
          <w:sz w:val="22"/>
          <w:szCs w:val="22"/>
        </w:rPr>
      </w:pPr>
    </w:p>
    <w:p w14:paraId="5F7297A1" w14:textId="77777777" w:rsidR="006A2BA3" w:rsidRDefault="006A2BA3" w:rsidP="006A2BA3">
      <w:pPr>
        <w:tabs>
          <w:tab w:val="left" w:pos="2160"/>
          <w:tab w:val="left" w:pos="2280"/>
        </w:tabs>
        <w:rPr>
          <w:rFonts w:cs="Arial"/>
          <w:sz w:val="22"/>
          <w:szCs w:val="22"/>
        </w:rPr>
      </w:pPr>
      <w:r>
        <w:rPr>
          <w:rFonts w:cs="Arial"/>
          <w:b/>
          <w:sz w:val="22"/>
          <w:szCs w:val="22"/>
        </w:rPr>
        <w:t>Stephen B. Seiple</w:t>
      </w:r>
      <w:r>
        <w:rPr>
          <w:rFonts w:cs="Arial"/>
          <w:sz w:val="22"/>
          <w:szCs w:val="22"/>
        </w:rPr>
        <w:t xml:space="preserve"> (0003809)</w:t>
      </w:r>
    </w:p>
    <w:p w14:paraId="4A2FEEE1" w14:textId="77777777" w:rsidR="006A2BA3" w:rsidRDefault="006A2BA3" w:rsidP="006A2BA3">
      <w:pPr>
        <w:tabs>
          <w:tab w:val="left" w:pos="2160"/>
          <w:tab w:val="left" w:pos="2280"/>
        </w:tabs>
        <w:rPr>
          <w:rFonts w:cs="Arial"/>
          <w:sz w:val="22"/>
          <w:szCs w:val="22"/>
        </w:rPr>
      </w:pPr>
      <w:r>
        <w:rPr>
          <w:rFonts w:cs="Arial"/>
          <w:b/>
          <w:sz w:val="22"/>
          <w:szCs w:val="22"/>
        </w:rPr>
        <w:t>Joseph M. Clark</w:t>
      </w:r>
      <w:r>
        <w:rPr>
          <w:rFonts w:cs="Arial"/>
          <w:sz w:val="22"/>
          <w:szCs w:val="22"/>
        </w:rPr>
        <w:t xml:space="preserve"> (0081179)</w:t>
      </w:r>
    </w:p>
    <w:p w14:paraId="2BEBFD17" w14:textId="77777777" w:rsidR="006A2BA3" w:rsidRDefault="006A2BA3" w:rsidP="006A2BA3">
      <w:pPr>
        <w:tabs>
          <w:tab w:val="left" w:pos="2160"/>
          <w:tab w:val="left" w:pos="2280"/>
        </w:tabs>
        <w:rPr>
          <w:rFonts w:cs="Arial"/>
          <w:smallCaps/>
          <w:sz w:val="22"/>
          <w:szCs w:val="22"/>
        </w:rPr>
      </w:pPr>
      <w:r>
        <w:rPr>
          <w:rFonts w:cs="Arial"/>
          <w:smallCaps/>
          <w:sz w:val="22"/>
          <w:szCs w:val="22"/>
        </w:rPr>
        <w:t>Columbia Gas of Ohio, Inc.</w:t>
      </w:r>
    </w:p>
    <w:p w14:paraId="17591C8C" w14:textId="77777777" w:rsidR="006A2BA3" w:rsidRDefault="006A2BA3" w:rsidP="006A2BA3">
      <w:pPr>
        <w:tabs>
          <w:tab w:val="left" w:pos="2160"/>
          <w:tab w:val="left" w:pos="2280"/>
        </w:tabs>
        <w:rPr>
          <w:rFonts w:cs="Arial"/>
          <w:sz w:val="22"/>
          <w:szCs w:val="22"/>
        </w:rPr>
      </w:pPr>
      <w:r>
        <w:rPr>
          <w:rFonts w:cs="Arial"/>
          <w:sz w:val="22"/>
          <w:szCs w:val="22"/>
        </w:rPr>
        <w:t>290 W. Nationwide Blvd.</w:t>
      </w:r>
    </w:p>
    <w:p w14:paraId="50A8DB62" w14:textId="77777777" w:rsidR="006A2BA3" w:rsidRDefault="006A2BA3" w:rsidP="006A2BA3">
      <w:pPr>
        <w:tabs>
          <w:tab w:val="left" w:pos="2160"/>
          <w:tab w:val="left" w:pos="2280"/>
        </w:tabs>
        <w:rPr>
          <w:rFonts w:cs="Arial"/>
          <w:sz w:val="22"/>
          <w:szCs w:val="22"/>
        </w:rPr>
      </w:pPr>
      <w:r>
        <w:rPr>
          <w:rFonts w:cs="Arial"/>
          <w:sz w:val="22"/>
          <w:szCs w:val="22"/>
        </w:rPr>
        <w:t>P.O. Box 117</w:t>
      </w:r>
    </w:p>
    <w:p w14:paraId="78F5251A" w14:textId="77777777" w:rsidR="006A2BA3" w:rsidRDefault="006A2BA3" w:rsidP="006A2BA3">
      <w:pPr>
        <w:tabs>
          <w:tab w:val="left" w:pos="2160"/>
          <w:tab w:val="left" w:pos="2280"/>
        </w:tabs>
        <w:rPr>
          <w:rFonts w:cs="Arial"/>
          <w:sz w:val="22"/>
          <w:szCs w:val="22"/>
        </w:rPr>
      </w:pPr>
      <w:r>
        <w:rPr>
          <w:rFonts w:cs="Arial"/>
          <w:sz w:val="22"/>
          <w:szCs w:val="22"/>
        </w:rPr>
        <w:t>Columbus, OH 43216-0117</w:t>
      </w:r>
    </w:p>
    <w:p w14:paraId="6F9D42DD" w14:textId="77777777" w:rsidR="006A2BA3" w:rsidRDefault="006A2BA3" w:rsidP="006A2BA3">
      <w:pPr>
        <w:tabs>
          <w:tab w:val="left" w:pos="2160"/>
          <w:tab w:val="left" w:pos="2280"/>
        </w:tabs>
        <w:rPr>
          <w:rFonts w:cs="Arial"/>
          <w:sz w:val="22"/>
          <w:szCs w:val="22"/>
        </w:rPr>
      </w:pPr>
      <w:r>
        <w:rPr>
          <w:rFonts w:cs="Arial"/>
          <w:sz w:val="22"/>
          <w:szCs w:val="22"/>
        </w:rPr>
        <w:t>sseiple@nisource.com</w:t>
      </w:r>
    </w:p>
    <w:p w14:paraId="7F1B1231" w14:textId="77777777" w:rsidR="006A2BA3" w:rsidRDefault="006A2BA3" w:rsidP="006A2BA3">
      <w:pPr>
        <w:tabs>
          <w:tab w:val="left" w:pos="2160"/>
          <w:tab w:val="left" w:pos="2280"/>
        </w:tabs>
        <w:rPr>
          <w:rFonts w:cs="Arial"/>
          <w:sz w:val="22"/>
          <w:szCs w:val="22"/>
        </w:rPr>
      </w:pPr>
      <w:r>
        <w:rPr>
          <w:rFonts w:cs="Arial"/>
          <w:sz w:val="22"/>
          <w:szCs w:val="22"/>
        </w:rPr>
        <w:t>josephclark@nisource.com</w:t>
      </w:r>
    </w:p>
    <w:p w14:paraId="4C95D005" w14:textId="77777777" w:rsidR="006A2BA3" w:rsidRDefault="006A2BA3" w:rsidP="006A2BA3">
      <w:pPr>
        <w:tabs>
          <w:tab w:val="left" w:pos="2160"/>
          <w:tab w:val="left" w:pos="2280"/>
        </w:tabs>
        <w:rPr>
          <w:rFonts w:cs="Arial"/>
          <w:sz w:val="22"/>
          <w:szCs w:val="22"/>
        </w:rPr>
      </w:pPr>
    </w:p>
    <w:p w14:paraId="2A5A3126" w14:textId="77777777" w:rsidR="006A2BA3" w:rsidRDefault="006A2BA3" w:rsidP="006A2BA3">
      <w:pPr>
        <w:tabs>
          <w:tab w:val="left" w:pos="2160"/>
          <w:tab w:val="left" w:pos="2280"/>
        </w:tabs>
        <w:rPr>
          <w:rFonts w:cs="Arial"/>
          <w:b/>
          <w:smallCaps/>
          <w:sz w:val="22"/>
          <w:szCs w:val="22"/>
        </w:rPr>
      </w:pPr>
      <w:r>
        <w:rPr>
          <w:rFonts w:cs="Arial"/>
          <w:b/>
          <w:smallCaps/>
          <w:sz w:val="22"/>
          <w:szCs w:val="22"/>
        </w:rPr>
        <w:t>Counsel for Columbia Gas of Ohio, Inc.</w:t>
      </w:r>
    </w:p>
    <w:p w14:paraId="611C56C5" w14:textId="77777777" w:rsidR="006A2BA3" w:rsidRDefault="006A2BA3" w:rsidP="006A2BA3">
      <w:pPr>
        <w:tabs>
          <w:tab w:val="left" w:pos="2160"/>
          <w:tab w:val="left" w:pos="2280"/>
        </w:tabs>
        <w:rPr>
          <w:rFonts w:cs="Arial"/>
          <w:sz w:val="22"/>
          <w:szCs w:val="22"/>
        </w:rPr>
      </w:pPr>
    </w:p>
    <w:p w14:paraId="25A2B182" w14:textId="77777777" w:rsidR="006A2BA3" w:rsidRDefault="006A2BA3">
      <w:pPr>
        <w:rPr>
          <w:rFonts w:cs="Arial"/>
          <w:b/>
          <w:sz w:val="22"/>
          <w:szCs w:val="22"/>
        </w:rPr>
      </w:pPr>
      <w:r>
        <w:rPr>
          <w:rFonts w:cs="Arial"/>
          <w:b/>
          <w:sz w:val="22"/>
          <w:szCs w:val="22"/>
        </w:rPr>
        <w:br w:type="page"/>
      </w:r>
    </w:p>
    <w:p w14:paraId="1739A6D9" w14:textId="09413534" w:rsidR="006A2BA3" w:rsidRDefault="006A2BA3" w:rsidP="006A2BA3">
      <w:pPr>
        <w:tabs>
          <w:tab w:val="left" w:pos="2160"/>
          <w:tab w:val="left" w:pos="2280"/>
        </w:tabs>
        <w:rPr>
          <w:rFonts w:cs="Arial"/>
          <w:sz w:val="22"/>
          <w:szCs w:val="22"/>
        </w:rPr>
      </w:pPr>
      <w:r>
        <w:rPr>
          <w:rFonts w:cs="Arial"/>
          <w:b/>
          <w:sz w:val="22"/>
          <w:szCs w:val="22"/>
        </w:rPr>
        <w:lastRenderedPageBreak/>
        <w:t>Colleen L. Mooney</w:t>
      </w:r>
      <w:r>
        <w:rPr>
          <w:rFonts w:cs="Arial"/>
          <w:sz w:val="22"/>
          <w:szCs w:val="22"/>
        </w:rPr>
        <w:t xml:space="preserve"> (0015668)</w:t>
      </w:r>
    </w:p>
    <w:p w14:paraId="19C2A029" w14:textId="77777777" w:rsidR="006A2BA3" w:rsidRDefault="006A2BA3" w:rsidP="006A2BA3">
      <w:pPr>
        <w:tabs>
          <w:tab w:val="left" w:pos="2160"/>
          <w:tab w:val="left" w:pos="2280"/>
        </w:tabs>
        <w:rPr>
          <w:rFonts w:cs="Arial"/>
          <w:sz w:val="22"/>
          <w:szCs w:val="22"/>
        </w:rPr>
      </w:pPr>
      <w:r>
        <w:rPr>
          <w:rFonts w:cs="Arial"/>
          <w:sz w:val="22"/>
          <w:szCs w:val="22"/>
        </w:rPr>
        <w:t>Ohio Partners for Affordable Energy</w:t>
      </w:r>
    </w:p>
    <w:p w14:paraId="5A8709C1" w14:textId="77777777" w:rsidR="006A2BA3" w:rsidRDefault="006A2BA3" w:rsidP="006A2BA3">
      <w:pPr>
        <w:tabs>
          <w:tab w:val="left" w:pos="2160"/>
          <w:tab w:val="left" w:pos="2280"/>
        </w:tabs>
        <w:rPr>
          <w:rFonts w:cs="Arial"/>
          <w:sz w:val="22"/>
          <w:szCs w:val="22"/>
        </w:rPr>
      </w:pPr>
      <w:r>
        <w:rPr>
          <w:rFonts w:cs="Arial"/>
          <w:sz w:val="22"/>
          <w:szCs w:val="22"/>
        </w:rPr>
        <w:t>PO Box 12451</w:t>
      </w:r>
    </w:p>
    <w:p w14:paraId="098E082F" w14:textId="77777777" w:rsidR="006A2BA3" w:rsidRDefault="006A2BA3" w:rsidP="006A2BA3">
      <w:pPr>
        <w:tabs>
          <w:tab w:val="left" w:pos="2160"/>
          <w:tab w:val="left" w:pos="2280"/>
        </w:tabs>
        <w:rPr>
          <w:rFonts w:cs="Arial"/>
          <w:sz w:val="22"/>
          <w:szCs w:val="22"/>
        </w:rPr>
      </w:pPr>
      <w:r>
        <w:rPr>
          <w:rFonts w:cs="Arial"/>
          <w:sz w:val="22"/>
          <w:szCs w:val="22"/>
        </w:rPr>
        <w:t>Columbus, OH  43212-2451</w:t>
      </w:r>
    </w:p>
    <w:p w14:paraId="28DCA919" w14:textId="77777777" w:rsidR="006A2BA3" w:rsidRDefault="006A2BA3" w:rsidP="006A2BA3">
      <w:pPr>
        <w:tabs>
          <w:tab w:val="left" w:pos="2160"/>
          <w:tab w:val="left" w:pos="2280"/>
        </w:tabs>
        <w:rPr>
          <w:rFonts w:cs="Arial"/>
          <w:sz w:val="22"/>
          <w:szCs w:val="22"/>
        </w:rPr>
      </w:pPr>
      <w:r>
        <w:rPr>
          <w:rFonts w:cs="Arial"/>
          <w:sz w:val="22"/>
          <w:szCs w:val="22"/>
        </w:rPr>
        <w:t>cmooney@ohiopartners.org</w:t>
      </w:r>
    </w:p>
    <w:p w14:paraId="344FFC80" w14:textId="77777777" w:rsidR="006A2BA3" w:rsidRDefault="006A2BA3" w:rsidP="006A2BA3">
      <w:pPr>
        <w:tabs>
          <w:tab w:val="left" w:pos="2160"/>
          <w:tab w:val="left" w:pos="2280"/>
        </w:tabs>
        <w:rPr>
          <w:rFonts w:cs="Arial"/>
          <w:sz w:val="22"/>
          <w:szCs w:val="22"/>
        </w:rPr>
      </w:pPr>
    </w:p>
    <w:p w14:paraId="7B967ADC" w14:textId="77777777" w:rsidR="006A2BA3" w:rsidRDefault="006A2BA3" w:rsidP="006A2BA3">
      <w:pPr>
        <w:tabs>
          <w:tab w:val="left" w:pos="2160"/>
          <w:tab w:val="left" w:pos="2280"/>
        </w:tabs>
        <w:rPr>
          <w:rFonts w:cs="Arial"/>
          <w:b/>
          <w:smallCaps/>
          <w:sz w:val="22"/>
          <w:szCs w:val="22"/>
        </w:rPr>
      </w:pPr>
      <w:r>
        <w:rPr>
          <w:rFonts w:cs="Arial"/>
          <w:b/>
          <w:smallCaps/>
          <w:sz w:val="22"/>
          <w:szCs w:val="22"/>
        </w:rPr>
        <w:t>Counsel for Ohio Partners for Affordable Energy</w:t>
      </w:r>
    </w:p>
    <w:p w14:paraId="56F44B3F" w14:textId="77777777" w:rsidR="006A2BA3" w:rsidRDefault="006A2BA3" w:rsidP="006A2BA3">
      <w:pPr>
        <w:tabs>
          <w:tab w:val="left" w:pos="2160"/>
          <w:tab w:val="left" w:pos="2280"/>
        </w:tabs>
        <w:rPr>
          <w:rFonts w:cs="Arial"/>
          <w:sz w:val="20"/>
          <w:szCs w:val="20"/>
        </w:rPr>
      </w:pPr>
    </w:p>
    <w:p w14:paraId="17DAAC5E" w14:textId="0E680D31" w:rsidR="00BE364C" w:rsidRDefault="001532DA" w:rsidP="0027095E">
      <w:pPr>
        <w:tabs>
          <w:tab w:val="left" w:pos="2160"/>
          <w:tab w:val="left" w:pos="2280"/>
        </w:tabs>
        <w:rPr>
          <w:rFonts w:cs="Arial"/>
          <w:b/>
          <w:sz w:val="22"/>
          <w:szCs w:val="22"/>
        </w:rPr>
      </w:pPr>
      <w:r>
        <w:rPr>
          <w:rFonts w:cs="Arial"/>
          <w:b/>
          <w:sz w:val="22"/>
          <w:szCs w:val="22"/>
        </w:rPr>
        <w:t>Angela Paul Whitfield</w:t>
      </w:r>
    </w:p>
    <w:p w14:paraId="48CEC361" w14:textId="695558CB" w:rsidR="001532DA" w:rsidRDefault="001532DA" w:rsidP="0027095E">
      <w:pPr>
        <w:tabs>
          <w:tab w:val="left" w:pos="2160"/>
          <w:tab w:val="left" w:pos="2280"/>
        </w:tabs>
        <w:rPr>
          <w:rFonts w:cs="Arial"/>
          <w:sz w:val="22"/>
          <w:szCs w:val="22"/>
        </w:rPr>
      </w:pPr>
      <w:r>
        <w:rPr>
          <w:rFonts w:cs="Arial"/>
          <w:sz w:val="22"/>
          <w:szCs w:val="22"/>
        </w:rPr>
        <w:t>(Counsel of Record)</w:t>
      </w:r>
    </w:p>
    <w:p w14:paraId="0A3C5DCF" w14:textId="6FDD090A" w:rsidR="001532DA" w:rsidRDefault="001532DA" w:rsidP="0027095E">
      <w:pPr>
        <w:tabs>
          <w:tab w:val="left" w:pos="2160"/>
          <w:tab w:val="left" w:pos="2280"/>
        </w:tabs>
        <w:rPr>
          <w:rFonts w:cs="Arial"/>
          <w:b/>
          <w:sz w:val="22"/>
          <w:szCs w:val="22"/>
        </w:rPr>
      </w:pPr>
      <w:r>
        <w:rPr>
          <w:rFonts w:cs="Arial"/>
          <w:b/>
          <w:sz w:val="22"/>
          <w:szCs w:val="22"/>
        </w:rPr>
        <w:t>Stephen E. Dutton</w:t>
      </w:r>
    </w:p>
    <w:p w14:paraId="0DB0C510" w14:textId="3D9120B8" w:rsidR="001532DA" w:rsidRDefault="001532DA" w:rsidP="0027095E">
      <w:pPr>
        <w:tabs>
          <w:tab w:val="left" w:pos="2160"/>
          <w:tab w:val="left" w:pos="2280"/>
        </w:tabs>
        <w:rPr>
          <w:rFonts w:cs="Arial"/>
          <w:sz w:val="22"/>
          <w:szCs w:val="22"/>
        </w:rPr>
      </w:pPr>
      <w:r>
        <w:rPr>
          <w:rFonts w:cs="Arial"/>
          <w:sz w:val="22"/>
          <w:szCs w:val="22"/>
        </w:rPr>
        <w:t>Carpenter Lipps &amp; Leland LLP</w:t>
      </w:r>
    </w:p>
    <w:p w14:paraId="03A10DD0" w14:textId="0D09A2CA" w:rsidR="001532DA" w:rsidRDefault="001532DA" w:rsidP="0027095E">
      <w:pPr>
        <w:tabs>
          <w:tab w:val="left" w:pos="2160"/>
          <w:tab w:val="left" w:pos="2280"/>
        </w:tabs>
        <w:rPr>
          <w:rFonts w:cs="Arial"/>
          <w:sz w:val="22"/>
          <w:szCs w:val="22"/>
        </w:rPr>
      </w:pPr>
      <w:r>
        <w:rPr>
          <w:rFonts w:cs="Arial"/>
          <w:sz w:val="22"/>
          <w:szCs w:val="22"/>
        </w:rPr>
        <w:t>280 North High Street, Suite 1300</w:t>
      </w:r>
    </w:p>
    <w:p w14:paraId="45B6E969" w14:textId="1B828BB9" w:rsidR="001532DA" w:rsidRDefault="001532DA" w:rsidP="0027095E">
      <w:pPr>
        <w:tabs>
          <w:tab w:val="left" w:pos="2160"/>
          <w:tab w:val="left" w:pos="2280"/>
        </w:tabs>
        <w:rPr>
          <w:rFonts w:cs="Arial"/>
          <w:sz w:val="22"/>
          <w:szCs w:val="22"/>
        </w:rPr>
      </w:pPr>
      <w:r>
        <w:rPr>
          <w:rFonts w:cs="Arial"/>
          <w:sz w:val="22"/>
          <w:szCs w:val="22"/>
        </w:rPr>
        <w:t>Columbus, Ohio 43215</w:t>
      </w:r>
    </w:p>
    <w:p w14:paraId="7A3701EF" w14:textId="20A7CF77" w:rsidR="001532DA" w:rsidRDefault="001532DA" w:rsidP="0027095E">
      <w:pPr>
        <w:tabs>
          <w:tab w:val="left" w:pos="2160"/>
          <w:tab w:val="left" w:pos="2280"/>
        </w:tabs>
        <w:rPr>
          <w:rFonts w:cs="Arial"/>
          <w:sz w:val="22"/>
          <w:szCs w:val="22"/>
        </w:rPr>
      </w:pPr>
      <w:r>
        <w:rPr>
          <w:rFonts w:cs="Arial"/>
          <w:sz w:val="22"/>
          <w:szCs w:val="22"/>
        </w:rPr>
        <w:t>paul@carpenterlipps.com</w:t>
      </w:r>
    </w:p>
    <w:p w14:paraId="60CEC42C" w14:textId="382AA625" w:rsidR="001532DA" w:rsidRDefault="001532DA" w:rsidP="0027095E">
      <w:pPr>
        <w:tabs>
          <w:tab w:val="left" w:pos="2160"/>
          <w:tab w:val="left" w:pos="2280"/>
        </w:tabs>
        <w:rPr>
          <w:rFonts w:cs="Arial"/>
          <w:sz w:val="22"/>
          <w:szCs w:val="22"/>
        </w:rPr>
      </w:pPr>
      <w:r>
        <w:rPr>
          <w:rFonts w:cs="Arial"/>
          <w:sz w:val="22"/>
          <w:szCs w:val="22"/>
        </w:rPr>
        <w:t>dutton@carpenterlipps.com</w:t>
      </w:r>
    </w:p>
    <w:p w14:paraId="5734AAAA" w14:textId="53252184" w:rsidR="001532DA" w:rsidRDefault="001532DA" w:rsidP="0027095E">
      <w:pPr>
        <w:tabs>
          <w:tab w:val="left" w:pos="2160"/>
          <w:tab w:val="left" w:pos="2280"/>
        </w:tabs>
        <w:rPr>
          <w:rFonts w:cs="Arial"/>
          <w:sz w:val="22"/>
          <w:szCs w:val="22"/>
        </w:rPr>
      </w:pPr>
    </w:p>
    <w:p w14:paraId="70A635A5" w14:textId="3A562CE5" w:rsidR="001532DA" w:rsidRDefault="001532DA" w:rsidP="001532DA">
      <w:pPr>
        <w:tabs>
          <w:tab w:val="left" w:pos="2160"/>
          <w:tab w:val="left" w:pos="2280"/>
        </w:tabs>
        <w:rPr>
          <w:rFonts w:cs="Arial"/>
          <w:b/>
          <w:smallCaps/>
          <w:sz w:val="22"/>
          <w:szCs w:val="22"/>
        </w:rPr>
      </w:pPr>
      <w:r>
        <w:rPr>
          <w:rFonts w:cs="Arial"/>
          <w:b/>
          <w:smallCaps/>
          <w:sz w:val="22"/>
          <w:szCs w:val="22"/>
        </w:rPr>
        <w:t>On Behalf of The Kroger Co.</w:t>
      </w:r>
    </w:p>
    <w:p w14:paraId="17051B32" w14:textId="39F10403" w:rsidR="001532DA" w:rsidRDefault="001532DA" w:rsidP="001532DA">
      <w:pPr>
        <w:tabs>
          <w:tab w:val="left" w:pos="2160"/>
          <w:tab w:val="left" w:pos="2280"/>
        </w:tabs>
        <w:rPr>
          <w:rFonts w:cs="Arial"/>
          <w:b/>
          <w:smallCaps/>
          <w:sz w:val="22"/>
          <w:szCs w:val="22"/>
        </w:rPr>
      </w:pPr>
    </w:p>
    <w:p w14:paraId="415382FA" w14:textId="77777777" w:rsidR="001532DA" w:rsidRDefault="001532DA" w:rsidP="001532DA">
      <w:pPr>
        <w:rPr>
          <w:rFonts w:cs="Arial"/>
          <w:color w:val="000000"/>
          <w:sz w:val="22"/>
          <w:szCs w:val="22"/>
        </w:rPr>
      </w:pPr>
      <w:r>
        <w:rPr>
          <w:rFonts w:cs="Arial"/>
          <w:b/>
          <w:color w:val="000000"/>
          <w:sz w:val="22"/>
          <w:szCs w:val="22"/>
        </w:rPr>
        <w:t xml:space="preserve">Kimberly W. Bojko </w:t>
      </w:r>
      <w:r>
        <w:rPr>
          <w:rFonts w:cs="Arial"/>
          <w:color w:val="000000"/>
          <w:sz w:val="22"/>
          <w:szCs w:val="22"/>
        </w:rPr>
        <w:t>(00694024)</w:t>
      </w:r>
    </w:p>
    <w:p w14:paraId="3BD48424" w14:textId="77777777" w:rsidR="001532DA" w:rsidRDefault="001532DA" w:rsidP="001532DA">
      <w:pPr>
        <w:rPr>
          <w:rFonts w:cs="Arial"/>
          <w:b/>
          <w:color w:val="000000"/>
          <w:sz w:val="22"/>
          <w:szCs w:val="22"/>
        </w:rPr>
      </w:pPr>
      <w:r>
        <w:rPr>
          <w:rFonts w:cs="Arial"/>
          <w:b/>
          <w:color w:val="000000"/>
          <w:sz w:val="22"/>
          <w:szCs w:val="22"/>
        </w:rPr>
        <w:t xml:space="preserve">Brian W. Dressel </w:t>
      </w:r>
      <w:r>
        <w:rPr>
          <w:rFonts w:cs="Arial"/>
          <w:color w:val="000000"/>
          <w:sz w:val="22"/>
          <w:szCs w:val="22"/>
        </w:rPr>
        <w:t>(0097163)</w:t>
      </w:r>
    </w:p>
    <w:p w14:paraId="62DE3251" w14:textId="77777777" w:rsidR="001532DA" w:rsidRDefault="001532DA" w:rsidP="001532DA">
      <w:pPr>
        <w:rPr>
          <w:rFonts w:cs="Arial"/>
          <w:color w:val="000000"/>
          <w:sz w:val="22"/>
          <w:szCs w:val="22"/>
        </w:rPr>
      </w:pPr>
      <w:r>
        <w:rPr>
          <w:rFonts w:cs="Arial"/>
          <w:color w:val="000000"/>
          <w:sz w:val="22"/>
          <w:szCs w:val="22"/>
        </w:rPr>
        <w:t>Carpenter Lipps &amp; Leland LLP</w:t>
      </w:r>
    </w:p>
    <w:p w14:paraId="013D3415" w14:textId="77777777" w:rsidR="001532DA" w:rsidRDefault="001532DA" w:rsidP="001532DA">
      <w:pPr>
        <w:rPr>
          <w:rFonts w:cs="Arial"/>
          <w:color w:val="000000"/>
          <w:sz w:val="22"/>
          <w:szCs w:val="22"/>
        </w:rPr>
      </w:pPr>
      <w:r>
        <w:rPr>
          <w:rFonts w:cs="Arial"/>
          <w:color w:val="000000"/>
          <w:sz w:val="22"/>
          <w:szCs w:val="22"/>
        </w:rPr>
        <w:t>280 North High Street, Suite 1300</w:t>
      </w:r>
    </w:p>
    <w:p w14:paraId="2403B743" w14:textId="77777777" w:rsidR="001532DA" w:rsidRDefault="001532DA" w:rsidP="001532DA">
      <w:pPr>
        <w:rPr>
          <w:rFonts w:cs="Arial"/>
          <w:color w:val="000000"/>
          <w:sz w:val="22"/>
          <w:szCs w:val="22"/>
        </w:rPr>
      </w:pPr>
      <w:r>
        <w:rPr>
          <w:rFonts w:cs="Arial"/>
          <w:color w:val="000000"/>
          <w:sz w:val="22"/>
          <w:szCs w:val="22"/>
        </w:rPr>
        <w:t>Columbus, OH  43215</w:t>
      </w:r>
    </w:p>
    <w:p w14:paraId="3D9A5092" w14:textId="77777777" w:rsidR="001532DA" w:rsidRDefault="001532DA" w:rsidP="001532DA">
      <w:pPr>
        <w:rPr>
          <w:rFonts w:cs="Arial"/>
          <w:color w:val="000000"/>
          <w:sz w:val="22"/>
          <w:szCs w:val="22"/>
        </w:rPr>
      </w:pPr>
      <w:r>
        <w:rPr>
          <w:rFonts w:cs="Arial"/>
          <w:color w:val="000000"/>
          <w:sz w:val="22"/>
          <w:szCs w:val="22"/>
        </w:rPr>
        <w:t>bojko@carpenterlipps.com</w:t>
      </w:r>
    </w:p>
    <w:p w14:paraId="6411BE1A" w14:textId="77777777" w:rsidR="001532DA" w:rsidRDefault="001532DA" w:rsidP="001532DA">
      <w:pPr>
        <w:rPr>
          <w:rFonts w:cs="Arial"/>
          <w:color w:val="000000"/>
          <w:sz w:val="22"/>
          <w:szCs w:val="22"/>
        </w:rPr>
      </w:pPr>
      <w:r>
        <w:rPr>
          <w:rFonts w:cs="Arial"/>
          <w:sz w:val="22"/>
          <w:szCs w:val="22"/>
        </w:rPr>
        <w:t>dressel@carpenterlipps.com</w:t>
      </w:r>
    </w:p>
    <w:p w14:paraId="17B6D180" w14:textId="77777777" w:rsidR="001532DA" w:rsidRDefault="001532DA" w:rsidP="001532DA">
      <w:pPr>
        <w:rPr>
          <w:rFonts w:cs="Arial"/>
          <w:color w:val="000000"/>
          <w:sz w:val="22"/>
          <w:szCs w:val="22"/>
        </w:rPr>
      </w:pPr>
    </w:p>
    <w:p w14:paraId="5B8FDE1C" w14:textId="67B0B8FA" w:rsidR="001532DA" w:rsidRDefault="001532DA" w:rsidP="001532DA">
      <w:pPr>
        <w:rPr>
          <w:rFonts w:cs="Arial"/>
          <w:b/>
          <w:smallCaps/>
          <w:color w:val="000000"/>
          <w:sz w:val="22"/>
          <w:szCs w:val="22"/>
        </w:rPr>
      </w:pPr>
      <w:r>
        <w:rPr>
          <w:rFonts w:cs="Arial"/>
          <w:b/>
          <w:smallCaps/>
          <w:color w:val="000000"/>
          <w:sz w:val="22"/>
          <w:szCs w:val="22"/>
        </w:rPr>
        <w:t>On Behalf of Ohio Manufacturers’ Association Energy Group (OMAEG)</w:t>
      </w:r>
    </w:p>
    <w:p w14:paraId="01B53E78" w14:textId="212A276F" w:rsidR="00CD38C0" w:rsidRDefault="00CD38C0" w:rsidP="001532DA">
      <w:pPr>
        <w:rPr>
          <w:rFonts w:cs="Arial"/>
          <w:b/>
          <w:color w:val="000000"/>
          <w:sz w:val="22"/>
          <w:szCs w:val="22"/>
        </w:rPr>
      </w:pPr>
    </w:p>
    <w:p w14:paraId="07F1C9FF" w14:textId="77777777" w:rsidR="00CD38C0" w:rsidRDefault="00CD38C0" w:rsidP="00CD38C0">
      <w:pPr>
        <w:rPr>
          <w:rFonts w:cs="Arial"/>
          <w:color w:val="000000"/>
          <w:sz w:val="22"/>
          <w:szCs w:val="22"/>
        </w:rPr>
      </w:pPr>
      <w:r>
        <w:rPr>
          <w:rFonts w:cs="Arial"/>
          <w:b/>
          <w:color w:val="000000"/>
          <w:sz w:val="22"/>
          <w:szCs w:val="22"/>
        </w:rPr>
        <w:t xml:space="preserve">Michael Nugent </w:t>
      </w:r>
      <w:r>
        <w:rPr>
          <w:rFonts w:cs="Arial"/>
          <w:color w:val="000000"/>
          <w:sz w:val="22"/>
          <w:szCs w:val="22"/>
        </w:rPr>
        <w:t>(0090408)</w:t>
      </w:r>
    </w:p>
    <w:p w14:paraId="61DEF0D6" w14:textId="77777777" w:rsidR="00CD38C0" w:rsidRDefault="00CD38C0" w:rsidP="00CD38C0">
      <w:pPr>
        <w:rPr>
          <w:rFonts w:cs="Arial"/>
          <w:color w:val="000000"/>
          <w:sz w:val="22"/>
          <w:szCs w:val="22"/>
        </w:rPr>
      </w:pPr>
      <w:r>
        <w:rPr>
          <w:rFonts w:cs="Arial"/>
          <w:color w:val="000000"/>
          <w:sz w:val="22"/>
          <w:szCs w:val="22"/>
        </w:rPr>
        <w:t>(Counsel of Record)</w:t>
      </w:r>
    </w:p>
    <w:p w14:paraId="40CA1A3C" w14:textId="77777777" w:rsidR="00CD38C0" w:rsidRDefault="00CD38C0" w:rsidP="00CD38C0">
      <w:pPr>
        <w:rPr>
          <w:rFonts w:cs="Arial"/>
          <w:b/>
          <w:color w:val="000000"/>
          <w:sz w:val="22"/>
          <w:szCs w:val="22"/>
        </w:rPr>
      </w:pPr>
      <w:r>
        <w:rPr>
          <w:rFonts w:cs="Arial"/>
          <w:b/>
          <w:color w:val="000000"/>
          <w:sz w:val="22"/>
          <w:szCs w:val="22"/>
        </w:rPr>
        <w:t xml:space="preserve">Joseph E. Oliker </w:t>
      </w:r>
      <w:r>
        <w:rPr>
          <w:rFonts w:cs="Arial"/>
          <w:color w:val="000000"/>
          <w:sz w:val="22"/>
          <w:szCs w:val="22"/>
        </w:rPr>
        <w:t>(0086088)</w:t>
      </w:r>
    </w:p>
    <w:p w14:paraId="245D3721" w14:textId="77777777" w:rsidR="00CD38C0" w:rsidRDefault="00CD38C0" w:rsidP="00CD38C0">
      <w:pPr>
        <w:rPr>
          <w:rFonts w:cs="Arial"/>
          <w:color w:val="000000"/>
          <w:sz w:val="22"/>
          <w:szCs w:val="22"/>
        </w:rPr>
      </w:pPr>
      <w:r>
        <w:rPr>
          <w:rFonts w:cs="Arial"/>
          <w:color w:val="000000"/>
          <w:sz w:val="22"/>
          <w:szCs w:val="22"/>
        </w:rPr>
        <w:t>ISG Energy</w:t>
      </w:r>
    </w:p>
    <w:p w14:paraId="2718C3D5" w14:textId="77777777" w:rsidR="00CD38C0" w:rsidRDefault="00CD38C0" w:rsidP="00CD38C0">
      <w:pPr>
        <w:rPr>
          <w:rFonts w:cs="Arial"/>
          <w:color w:val="000000"/>
          <w:sz w:val="22"/>
          <w:szCs w:val="22"/>
        </w:rPr>
      </w:pPr>
      <w:r>
        <w:rPr>
          <w:rFonts w:cs="Arial"/>
          <w:color w:val="000000"/>
          <w:sz w:val="22"/>
          <w:szCs w:val="22"/>
        </w:rPr>
        <w:t>6100 Emerald Parkway</w:t>
      </w:r>
    </w:p>
    <w:p w14:paraId="7C1D89DB" w14:textId="77777777" w:rsidR="00CD38C0" w:rsidRDefault="00CD38C0" w:rsidP="00CD38C0">
      <w:pPr>
        <w:rPr>
          <w:rFonts w:cs="Arial"/>
          <w:color w:val="000000"/>
          <w:sz w:val="22"/>
          <w:szCs w:val="22"/>
        </w:rPr>
      </w:pPr>
      <w:r>
        <w:rPr>
          <w:rFonts w:cs="Arial"/>
          <w:color w:val="000000"/>
          <w:sz w:val="22"/>
          <w:szCs w:val="22"/>
        </w:rPr>
        <w:t>Dublin, OH  43016</w:t>
      </w:r>
    </w:p>
    <w:p w14:paraId="143EA1B4" w14:textId="77777777" w:rsidR="00CD38C0" w:rsidRDefault="00CD38C0" w:rsidP="00CD38C0">
      <w:pPr>
        <w:rPr>
          <w:rFonts w:cs="Arial"/>
          <w:color w:val="000000"/>
          <w:sz w:val="22"/>
          <w:szCs w:val="22"/>
        </w:rPr>
      </w:pPr>
      <w:r>
        <w:rPr>
          <w:rFonts w:cs="Arial"/>
          <w:color w:val="000000"/>
          <w:sz w:val="22"/>
          <w:szCs w:val="22"/>
        </w:rPr>
        <w:t>mnugent@igsenergy.com</w:t>
      </w:r>
    </w:p>
    <w:p w14:paraId="41CE35B5" w14:textId="77777777" w:rsidR="00CD38C0" w:rsidRDefault="00CD38C0" w:rsidP="00CD38C0">
      <w:pPr>
        <w:rPr>
          <w:rFonts w:cs="Arial"/>
          <w:color w:val="000000"/>
          <w:sz w:val="22"/>
          <w:szCs w:val="22"/>
        </w:rPr>
      </w:pPr>
      <w:r>
        <w:rPr>
          <w:rFonts w:cs="Arial"/>
          <w:sz w:val="22"/>
          <w:szCs w:val="22"/>
        </w:rPr>
        <w:t>joliker@igsenergy.com</w:t>
      </w:r>
    </w:p>
    <w:p w14:paraId="1EEF26E4" w14:textId="77777777" w:rsidR="00CD38C0" w:rsidRDefault="00CD38C0" w:rsidP="00CD38C0">
      <w:pPr>
        <w:rPr>
          <w:rFonts w:cs="Arial"/>
          <w:color w:val="000000"/>
          <w:sz w:val="22"/>
          <w:szCs w:val="22"/>
        </w:rPr>
      </w:pPr>
    </w:p>
    <w:p w14:paraId="57B3ACE7" w14:textId="77777777" w:rsidR="00CD38C0" w:rsidRDefault="00CD38C0" w:rsidP="00CD38C0">
      <w:pPr>
        <w:rPr>
          <w:rFonts w:cs="Arial"/>
          <w:b/>
          <w:color w:val="000000"/>
          <w:sz w:val="22"/>
          <w:szCs w:val="22"/>
        </w:rPr>
      </w:pPr>
      <w:r>
        <w:rPr>
          <w:rFonts w:cs="Arial"/>
          <w:b/>
          <w:smallCaps/>
          <w:color w:val="000000"/>
          <w:sz w:val="22"/>
          <w:szCs w:val="22"/>
        </w:rPr>
        <w:t>On Behalf of IGS Energy</w:t>
      </w:r>
    </w:p>
    <w:p w14:paraId="22FCFCFA" w14:textId="77777777" w:rsidR="00CD38C0" w:rsidRDefault="00CD38C0" w:rsidP="00CD38C0">
      <w:pPr>
        <w:rPr>
          <w:rFonts w:cs="Arial"/>
          <w:b/>
          <w:color w:val="000000"/>
          <w:sz w:val="22"/>
          <w:szCs w:val="22"/>
        </w:rPr>
      </w:pPr>
    </w:p>
    <w:p w14:paraId="4D4E8DBD" w14:textId="59A05EFB" w:rsidR="00CD38C0" w:rsidRDefault="00CD38C0">
      <w:pPr>
        <w:rPr>
          <w:rFonts w:cs="Arial"/>
          <w:b/>
          <w:color w:val="000000"/>
          <w:sz w:val="22"/>
          <w:szCs w:val="22"/>
        </w:rPr>
      </w:pPr>
      <w:r>
        <w:rPr>
          <w:rFonts w:cs="Arial"/>
          <w:b/>
          <w:color w:val="000000"/>
          <w:sz w:val="22"/>
          <w:szCs w:val="22"/>
        </w:rPr>
        <w:br w:type="page"/>
      </w:r>
    </w:p>
    <w:p w14:paraId="78689C6C" w14:textId="77777777" w:rsidR="00CD38C0" w:rsidRDefault="00CD38C0" w:rsidP="00CD38C0">
      <w:pPr>
        <w:rPr>
          <w:rFonts w:cs="Arial"/>
          <w:b/>
          <w:color w:val="000000"/>
          <w:sz w:val="22"/>
          <w:szCs w:val="22"/>
        </w:rPr>
      </w:pPr>
    </w:p>
    <w:p w14:paraId="5E81BB3D" w14:textId="05EF6DA9" w:rsidR="00CD38C0" w:rsidRDefault="00CD38C0" w:rsidP="00CD38C0">
      <w:pPr>
        <w:rPr>
          <w:rFonts w:cs="Arial"/>
          <w:color w:val="000000"/>
          <w:sz w:val="22"/>
          <w:szCs w:val="22"/>
        </w:rPr>
      </w:pPr>
      <w:r>
        <w:rPr>
          <w:rFonts w:cs="Arial"/>
          <w:b/>
          <w:color w:val="000000"/>
          <w:sz w:val="22"/>
          <w:szCs w:val="22"/>
        </w:rPr>
        <w:t>Michael J. Settineri</w:t>
      </w:r>
      <w:r>
        <w:rPr>
          <w:rFonts w:cs="Arial"/>
          <w:color w:val="000000"/>
          <w:sz w:val="22"/>
          <w:szCs w:val="22"/>
        </w:rPr>
        <w:t xml:space="preserve"> (0073369)</w:t>
      </w:r>
    </w:p>
    <w:p w14:paraId="31F90ABF" w14:textId="77777777" w:rsidR="00CD38C0" w:rsidRDefault="00CD38C0" w:rsidP="00CD38C0">
      <w:pPr>
        <w:rPr>
          <w:rFonts w:cs="Arial"/>
          <w:color w:val="000000"/>
          <w:sz w:val="22"/>
          <w:szCs w:val="22"/>
        </w:rPr>
      </w:pPr>
      <w:r>
        <w:rPr>
          <w:rFonts w:cs="Arial"/>
          <w:color w:val="000000"/>
          <w:sz w:val="22"/>
          <w:szCs w:val="22"/>
        </w:rPr>
        <w:t>(Counsel of Record)</w:t>
      </w:r>
    </w:p>
    <w:p w14:paraId="3A1E1755" w14:textId="77777777" w:rsidR="00CD38C0" w:rsidRDefault="00CD38C0" w:rsidP="00CD38C0">
      <w:pPr>
        <w:rPr>
          <w:rFonts w:cs="Arial"/>
          <w:color w:val="000000"/>
          <w:sz w:val="22"/>
          <w:szCs w:val="22"/>
        </w:rPr>
      </w:pPr>
      <w:r>
        <w:rPr>
          <w:rFonts w:cs="Arial"/>
          <w:b/>
          <w:color w:val="000000"/>
          <w:sz w:val="22"/>
          <w:szCs w:val="22"/>
        </w:rPr>
        <w:t xml:space="preserve">Gretchen L. Petrucci </w:t>
      </w:r>
      <w:r>
        <w:rPr>
          <w:rFonts w:cs="Arial"/>
          <w:color w:val="000000"/>
          <w:sz w:val="22"/>
          <w:szCs w:val="22"/>
        </w:rPr>
        <w:t>(0046608)</w:t>
      </w:r>
    </w:p>
    <w:p w14:paraId="2F71D878" w14:textId="77777777" w:rsidR="00CD38C0" w:rsidRDefault="00CD38C0" w:rsidP="00CD38C0">
      <w:pPr>
        <w:rPr>
          <w:rFonts w:cs="Arial"/>
          <w:color w:val="000000"/>
          <w:sz w:val="22"/>
          <w:szCs w:val="22"/>
        </w:rPr>
      </w:pPr>
      <w:r>
        <w:rPr>
          <w:rFonts w:cs="Arial"/>
          <w:color w:val="000000"/>
          <w:sz w:val="22"/>
          <w:szCs w:val="22"/>
        </w:rPr>
        <w:t>Vorys, Sater, Seymour and Pease LLP</w:t>
      </w:r>
    </w:p>
    <w:p w14:paraId="3D8A3D19" w14:textId="77777777" w:rsidR="00CD38C0" w:rsidRDefault="00CD38C0" w:rsidP="00CD38C0">
      <w:pPr>
        <w:rPr>
          <w:rFonts w:cs="Arial"/>
          <w:color w:val="000000"/>
          <w:sz w:val="22"/>
          <w:szCs w:val="22"/>
        </w:rPr>
      </w:pPr>
      <w:r>
        <w:rPr>
          <w:rFonts w:cs="Arial"/>
          <w:color w:val="000000"/>
          <w:sz w:val="22"/>
          <w:szCs w:val="22"/>
        </w:rPr>
        <w:t>52 East Gay Street</w:t>
      </w:r>
    </w:p>
    <w:p w14:paraId="7B56C930" w14:textId="77777777" w:rsidR="00CD38C0" w:rsidRDefault="00CD38C0" w:rsidP="00CD38C0">
      <w:pPr>
        <w:rPr>
          <w:rFonts w:cs="Arial"/>
          <w:color w:val="000000"/>
          <w:sz w:val="22"/>
          <w:szCs w:val="22"/>
        </w:rPr>
      </w:pPr>
      <w:r>
        <w:rPr>
          <w:rFonts w:cs="Arial"/>
          <w:color w:val="000000"/>
          <w:sz w:val="22"/>
          <w:szCs w:val="22"/>
        </w:rPr>
        <w:t>Columbus, OH  43215</w:t>
      </w:r>
    </w:p>
    <w:p w14:paraId="4B711FDC" w14:textId="77777777" w:rsidR="00CD38C0" w:rsidRDefault="00CD38C0" w:rsidP="00CD38C0">
      <w:pPr>
        <w:rPr>
          <w:rFonts w:cs="Arial"/>
          <w:color w:val="000000"/>
          <w:sz w:val="22"/>
          <w:szCs w:val="22"/>
        </w:rPr>
      </w:pPr>
      <w:r>
        <w:rPr>
          <w:rFonts w:cs="Arial"/>
          <w:color w:val="000000"/>
          <w:sz w:val="22"/>
          <w:szCs w:val="22"/>
        </w:rPr>
        <w:t>mjsettineri@vorys.com</w:t>
      </w:r>
    </w:p>
    <w:p w14:paraId="4DE02AA4" w14:textId="77777777" w:rsidR="00CD38C0" w:rsidRDefault="00CD38C0" w:rsidP="00CD38C0">
      <w:pPr>
        <w:rPr>
          <w:rFonts w:cs="Arial"/>
          <w:color w:val="000000"/>
          <w:sz w:val="22"/>
          <w:szCs w:val="22"/>
        </w:rPr>
      </w:pPr>
      <w:r>
        <w:rPr>
          <w:rFonts w:cs="Arial"/>
          <w:sz w:val="22"/>
          <w:szCs w:val="22"/>
        </w:rPr>
        <w:t>glpetrucci@vorys.com</w:t>
      </w:r>
    </w:p>
    <w:p w14:paraId="2BD0A8C0" w14:textId="77777777" w:rsidR="00CD38C0" w:rsidRDefault="00CD38C0" w:rsidP="00CD38C0">
      <w:pPr>
        <w:rPr>
          <w:rFonts w:cs="Arial"/>
          <w:color w:val="000000"/>
          <w:sz w:val="22"/>
          <w:szCs w:val="22"/>
        </w:rPr>
      </w:pPr>
    </w:p>
    <w:p w14:paraId="7EE6990D" w14:textId="77777777" w:rsidR="00CD38C0" w:rsidRDefault="00CD38C0" w:rsidP="00CD38C0">
      <w:pPr>
        <w:rPr>
          <w:rFonts w:cs="Arial"/>
          <w:b/>
          <w:color w:val="000000"/>
          <w:sz w:val="22"/>
          <w:szCs w:val="22"/>
        </w:rPr>
      </w:pPr>
      <w:r>
        <w:rPr>
          <w:rFonts w:cs="Arial"/>
          <w:b/>
          <w:smallCaps/>
          <w:color w:val="000000"/>
          <w:sz w:val="22"/>
          <w:szCs w:val="22"/>
        </w:rPr>
        <w:t>On Behalf of Retail Energy Supply Association</w:t>
      </w:r>
    </w:p>
    <w:p w14:paraId="69379CC0" w14:textId="77777777" w:rsidR="00CD38C0" w:rsidRDefault="00CD38C0" w:rsidP="001532DA">
      <w:pPr>
        <w:rPr>
          <w:rFonts w:cs="Arial"/>
          <w:b/>
          <w:color w:val="000000"/>
          <w:sz w:val="22"/>
          <w:szCs w:val="22"/>
        </w:rPr>
      </w:pPr>
    </w:p>
    <w:p w14:paraId="1F461CD7" w14:textId="77777777" w:rsidR="00CD38C0" w:rsidRDefault="00CD38C0" w:rsidP="00CD38C0">
      <w:pPr>
        <w:rPr>
          <w:rFonts w:cs="Arial"/>
          <w:b/>
          <w:color w:val="000000"/>
          <w:sz w:val="22"/>
          <w:szCs w:val="22"/>
        </w:rPr>
      </w:pPr>
      <w:r>
        <w:rPr>
          <w:rFonts w:cs="Arial"/>
          <w:b/>
          <w:color w:val="000000"/>
          <w:sz w:val="22"/>
          <w:szCs w:val="22"/>
        </w:rPr>
        <w:t>Jodi Bair</w:t>
      </w:r>
    </w:p>
    <w:p w14:paraId="5FCD26A4" w14:textId="77777777" w:rsidR="00CD38C0" w:rsidRDefault="00CD38C0" w:rsidP="00CD38C0">
      <w:pPr>
        <w:rPr>
          <w:rFonts w:cs="Arial"/>
          <w:b/>
          <w:color w:val="000000"/>
          <w:sz w:val="22"/>
          <w:szCs w:val="22"/>
        </w:rPr>
      </w:pPr>
      <w:r>
        <w:rPr>
          <w:rFonts w:cs="Arial"/>
          <w:b/>
          <w:color w:val="000000"/>
          <w:sz w:val="22"/>
          <w:szCs w:val="22"/>
        </w:rPr>
        <w:t>Robert Eubanks</w:t>
      </w:r>
    </w:p>
    <w:p w14:paraId="5C5046CE" w14:textId="77777777" w:rsidR="00CD38C0" w:rsidRDefault="00CD38C0" w:rsidP="00CD38C0">
      <w:pPr>
        <w:rPr>
          <w:rFonts w:cs="Arial"/>
          <w:color w:val="000000"/>
          <w:sz w:val="22"/>
          <w:szCs w:val="22"/>
        </w:rPr>
      </w:pPr>
      <w:r>
        <w:rPr>
          <w:rFonts w:cs="Arial"/>
          <w:color w:val="000000"/>
          <w:sz w:val="22"/>
          <w:szCs w:val="22"/>
        </w:rPr>
        <w:t>Assistant Attorneys General</w:t>
      </w:r>
    </w:p>
    <w:p w14:paraId="0EB935E4" w14:textId="77777777" w:rsidR="00CD38C0" w:rsidRDefault="00CD38C0" w:rsidP="00CD38C0">
      <w:pPr>
        <w:rPr>
          <w:rFonts w:cs="Arial"/>
          <w:color w:val="000000"/>
          <w:sz w:val="22"/>
          <w:szCs w:val="22"/>
        </w:rPr>
      </w:pPr>
      <w:r>
        <w:rPr>
          <w:rFonts w:cs="Arial"/>
          <w:color w:val="000000"/>
          <w:sz w:val="22"/>
          <w:szCs w:val="22"/>
        </w:rPr>
        <w:t>30 E. Broad Street, 16</w:t>
      </w:r>
      <w:r>
        <w:rPr>
          <w:rFonts w:cs="Arial"/>
          <w:color w:val="000000"/>
          <w:sz w:val="22"/>
          <w:szCs w:val="22"/>
          <w:vertAlign w:val="superscript"/>
        </w:rPr>
        <w:t>th</w:t>
      </w:r>
      <w:r>
        <w:rPr>
          <w:rFonts w:cs="Arial"/>
          <w:color w:val="000000"/>
          <w:sz w:val="22"/>
          <w:szCs w:val="22"/>
        </w:rPr>
        <w:t xml:space="preserve"> Floor</w:t>
      </w:r>
    </w:p>
    <w:p w14:paraId="72551243" w14:textId="77777777" w:rsidR="00CD38C0" w:rsidRDefault="00CD38C0" w:rsidP="00CD38C0">
      <w:pPr>
        <w:rPr>
          <w:rFonts w:cs="Arial"/>
          <w:color w:val="000000"/>
          <w:sz w:val="22"/>
          <w:szCs w:val="22"/>
        </w:rPr>
      </w:pPr>
      <w:r>
        <w:rPr>
          <w:rFonts w:cs="Arial"/>
          <w:color w:val="000000"/>
          <w:sz w:val="22"/>
          <w:szCs w:val="22"/>
        </w:rPr>
        <w:t>Columbus, OH  43215-3793</w:t>
      </w:r>
    </w:p>
    <w:p w14:paraId="44AA9B83" w14:textId="77777777" w:rsidR="00CD38C0" w:rsidRDefault="00FA4994" w:rsidP="00CD38C0">
      <w:pPr>
        <w:rPr>
          <w:rFonts w:cs="Arial"/>
          <w:color w:val="000000" w:themeColor="text1"/>
          <w:sz w:val="22"/>
          <w:szCs w:val="22"/>
        </w:rPr>
      </w:pPr>
      <w:hyperlink r:id="rId22" w:history="1">
        <w:r w:rsidR="00CD38C0">
          <w:rPr>
            <w:rStyle w:val="Hyperlink"/>
            <w:rFonts w:cs="Arial"/>
            <w:color w:val="000000" w:themeColor="text1"/>
            <w:sz w:val="22"/>
            <w:szCs w:val="22"/>
          </w:rPr>
          <w:t>jodi.bair@ohioattorneygeneral.gov</w:t>
        </w:r>
      </w:hyperlink>
    </w:p>
    <w:p w14:paraId="601CBE24" w14:textId="77777777" w:rsidR="00CD38C0" w:rsidRDefault="00CD38C0" w:rsidP="00CD38C0">
      <w:pPr>
        <w:rPr>
          <w:rFonts w:cs="Arial"/>
          <w:color w:val="000000"/>
          <w:sz w:val="22"/>
          <w:szCs w:val="22"/>
        </w:rPr>
      </w:pPr>
      <w:r>
        <w:rPr>
          <w:rFonts w:cs="Arial"/>
          <w:sz w:val="22"/>
          <w:szCs w:val="22"/>
        </w:rPr>
        <w:t>Robert.eubanks@ohioattorneygeneral.gov</w:t>
      </w:r>
    </w:p>
    <w:p w14:paraId="49B744D8" w14:textId="77777777" w:rsidR="00CD38C0" w:rsidRDefault="00CD38C0" w:rsidP="00CD38C0">
      <w:pPr>
        <w:rPr>
          <w:rFonts w:cs="Arial"/>
          <w:color w:val="000000"/>
          <w:sz w:val="22"/>
          <w:szCs w:val="22"/>
        </w:rPr>
      </w:pPr>
    </w:p>
    <w:p w14:paraId="16D8DD2D" w14:textId="77777777" w:rsidR="00CD38C0" w:rsidRDefault="00CD38C0" w:rsidP="00CD38C0">
      <w:pPr>
        <w:rPr>
          <w:rFonts w:cs="Arial"/>
          <w:b/>
          <w:smallCaps/>
          <w:color w:val="000000"/>
          <w:sz w:val="22"/>
          <w:szCs w:val="22"/>
        </w:rPr>
      </w:pPr>
      <w:r>
        <w:rPr>
          <w:rFonts w:cs="Arial"/>
          <w:b/>
          <w:smallCaps/>
          <w:color w:val="000000"/>
          <w:sz w:val="22"/>
          <w:szCs w:val="22"/>
        </w:rPr>
        <w:t>On Behalf of the Staff of the Public</w:t>
      </w:r>
    </w:p>
    <w:p w14:paraId="18A9BE7F" w14:textId="77777777" w:rsidR="00CD38C0" w:rsidRDefault="00CD38C0" w:rsidP="00CD38C0">
      <w:pPr>
        <w:rPr>
          <w:rFonts w:cs="Arial"/>
          <w:b/>
          <w:color w:val="000000"/>
          <w:sz w:val="22"/>
          <w:szCs w:val="22"/>
        </w:rPr>
      </w:pPr>
      <w:r>
        <w:rPr>
          <w:rFonts w:cs="Arial"/>
          <w:b/>
          <w:smallCaps/>
          <w:color w:val="000000"/>
          <w:sz w:val="22"/>
          <w:szCs w:val="22"/>
        </w:rPr>
        <w:t>Utilities Commission of Ohio</w:t>
      </w:r>
    </w:p>
    <w:p w14:paraId="42FDDBFD" w14:textId="77777777" w:rsidR="00CD38C0" w:rsidRDefault="00CD38C0" w:rsidP="00CD38C0">
      <w:pPr>
        <w:tabs>
          <w:tab w:val="left" w:pos="2160"/>
          <w:tab w:val="left" w:pos="2280"/>
        </w:tabs>
        <w:rPr>
          <w:rFonts w:cs="Arial"/>
          <w:sz w:val="22"/>
          <w:szCs w:val="22"/>
        </w:rPr>
      </w:pPr>
    </w:p>
    <w:p w14:paraId="1FED4830" w14:textId="77777777" w:rsidR="00CD38C0" w:rsidRDefault="00CD38C0" w:rsidP="00CD38C0">
      <w:pPr>
        <w:tabs>
          <w:tab w:val="left" w:pos="4680"/>
        </w:tabs>
        <w:rPr>
          <w:rFonts w:cs="Arial"/>
          <w:b/>
          <w:color w:val="000000"/>
          <w:sz w:val="22"/>
          <w:szCs w:val="22"/>
        </w:rPr>
      </w:pPr>
      <w:r>
        <w:rPr>
          <w:rFonts w:cs="Arial"/>
          <w:b/>
          <w:color w:val="000000"/>
          <w:sz w:val="22"/>
          <w:szCs w:val="22"/>
        </w:rPr>
        <w:t>Patricia Schabo</w:t>
      </w:r>
    </w:p>
    <w:p w14:paraId="6CF713A8" w14:textId="77777777" w:rsidR="00CD38C0" w:rsidRDefault="00CD38C0" w:rsidP="00CD38C0">
      <w:pPr>
        <w:tabs>
          <w:tab w:val="left" w:pos="4680"/>
        </w:tabs>
        <w:rPr>
          <w:rFonts w:cs="Arial"/>
          <w:b/>
          <w:color w:val="000000"/>
          <w:sz w:val="22"/>
          <w:szCs w:val="22"/>
        </w:rPr>
      </w:pPr>
      <w:r>
        <w:rPr>
          <w:rFonts w:cs="Arial"/>
          <w:b/>
          <w:color w:val="000000"/>
          <w:sz w:val="22"/>
          <w:szCs w:val="22"/>
        </w:rPr>
        <w:t xml:space="preserve">Greta See </w:t>
      </w:r>
    </w:p>
    <w:p w14:paraId="5DB9F30A" w14:textId="77777777" w:rsidR="00CD38C0" w:rsidRDefault="00CD38C0" w:rsidP="00CD38C0">
      <w:pPr>
        <w:tabs>
          <w:tab w:val="left" w:pos="4680"/>
        </w:tabs>
        <w:rPr>
          <w:rFonts w:cs="Arial"/>
          <w:color w:val="000000"/>
          <w:sz w:val="22"/>
          <w:szCs w:val="22"/>
        </w:rPr>
      </w:pPr>
      <w:r>
        <w:rPr>
          <w:rFonts w:cs="Arial"/>
          <w:color w:val="000000"/>
          <w:sz w:val="22"/>
          <w:szCs w:val="22"/>
        </w:rPr>
        <w:t>Attorney Examiners</w:t>
      </w:r>
    </w:p>
    <w:p w14:paraId="41ADACC3" w14:textId="77777777" w:rsidR="00CD38C0" w:rsidRDefault="00CD38C0" w:rsidP="00CD38C0">
      <w:pPr>
        <w:tabs>
          <w:tab w:val="left" w:pos="4680"/>
        </w:tabs>
        <w:rPr>
          <w:rFonts w:cs="Arial"/>
          <w:smallCaps/>
          <w:color w:val="000000"/>
          <w:sz w:val="22"/>
          <w:szCs w:val="22"/>
        </w:rPr>
      </w:pPr>
      <w:r>
        <w:rPr>
          <w:rFonts w:cs="Arial"/>
          <w:smallCaps/>
          <w:color w:val="000000"/>
          <w:sz w:val="22"/>
          <w:szCs w:val="22"/>
        </w:rPr>
        <w:t>Public Utilities Commission of Ohio</w:t>
      </w:r>
    </w:p>
    <w:p w14:paraId="3EC97E6B" w14:textId="77777777" w:rsidR="00CD38C0" w:rsidRDefault="00CD38C0" w:rsidP="00CD38C0">
      <w:pPr>
        <w:tabs>
          <w:tab w:val="left" w:pos="4680"/>
        </w:tabs>
        <w:rPr>
          <w:rFonts w:cs="Arial"/>
          <w:color w:val="000000"/>
          <w:sz w:val="22"/>
          <w:szCs w:val="22"/>
        </w:rPr>
      </w:pPr>
      <w:r>
        <w:rPr>
          <w:rFonts w:cs="Arial"/>
          <w:color w:val="000000"/>
          <w:sz w:val="22"/>
          <w:szCs w:val="22"/>
        </w:rPr>
        <w:t>180 East Broad Street, 12</w:t>
      </w:r>
      <w:r>
        <w:rPr>
          <w:rFonts w:cs="Arial"/>
          <w:color w:val="000000"/>
          <w:sz w:val="22"/>
          <w:szCs w:val="22"/>
          <w:vertAlign w:val="superscript"/>
        </w:rPr>
        <w:t>th</w:t>
      </w:r>
      <w:r>
        <w:rPr>
          <w:rFonts w:cs="Arial"/>
          <w:color w:val="000000"/>
          <w:sz w:val="22"/>
          <w:szCs w:val="22"/>
        </w:rPr>
        <w:t xml:space="preserve"> Floor</w:t>
      </w:r>
    </w:p>
    <w:p w14:paraId="5303B6F2" w14:textId="77777777" w:rsidR="00CD38C0" w:rsidRDefault="00CD38C0" w:rsidP="00CD38C0">
      <w:pPr>
        <w:tabs>
          <w:tab w:val="left" w:pos="4680"/>
        </w:tabs>
        <w:rPr>
          <w:rFonts w:cs="Arial"/>
          <w:color w:val="000000"/>
          <w:sz w:val="22"/>
          <w:szCs w:val="22"/>
        </w:rPr>
      </w:pPr>
      <w:r>
        <w:rPr>
          <w:rFonts w:cs="Arial"/>
          <w:color w:val="000000"/>
          <w:sz w:val="22"/>
          <w:szCs w:val="22"/>
        </w:rPr>
        <w:t>Columbus, OH  43215</w:t>
      </w:r>
    </w:p>
    <w:p w14:paraId="508E4737" w14:textId="77777777" w:rsidR="00CD38C0" w:rsidRDefault="00CD38C0" w:rsidP="00CD38C0">
      <w:pPr>
        <w:tabs>
          <w:tab w:val="left" w:pos="4680"/>
        </w:tabs>
        <w:rPr>
          <w:rFonts w:cs="Arial"/>
          <w:color w:val="000000"/>
          <w:sz w:val="22"/>
          <w:szCs w:val="22"/>
        </w:rPr>
      </w:pPr>
      <w:r>
        <w:rPr>
          <w:rFonts w:cs="Arial"/>
          <w:color w:val="000000"/>
          <w:sz w:val="22"/>
          <w:szCs w:val="22"/>
        </w:rPr>
        <w:t>Patricia.Schabo@puc.state.oh.us</w:t>
      </w:r>
    </w:p>
    <w:p w14:paraId="7D4EF8FF" w14:textId="77777777" w:rsidR="00CD38C0" w:rsidRDefault="00CD38C0" w:rsidP="00CD38C0">
      <w:pPr>
        <w:tabs>
          <w:tab w:val="left" w:pos="4680"/>
        </w:tabs>
        <w:rPr>
          <w:rFonts w:cs="Arial"/>
          <w:color w:val="000000"/>
          <w:sz w:val="22"/>
          <w:szCs w:val="22"/>
        </w:rPr>
      </w:pPr>
      <w:r>
        <w:rPr>
          <w:rFonts w:cs="Arial"/>
          <w:color w:val="000000"/>
          <w:sz w:val="22"/>
          <w:szCs w:val="22"/>
        </w:rPr>
        <w:t>Greta.See@puc.state.oh.us</w:t>
      </w:r>
    </w:p>
    <w:p w14:paraId="59B33DAE" w14:textId="77777777" w:rsidR="00CD38C0" w:rsidRDefault="00CD38C0" w:rsidP="00CD38C0">
      <w:pPr>
        <w:tabs>
          <w:tab w:val="left" w:pos="4680"/>
        </w:tabs>
        <w:rPr>
          <w:rFonts w:cs="Arial"/>
          <w:color w:val="000000"/>
          <w:sz w:val="22"/>
          <w:szCs w:val="22"/>
        </w:rPr>
      </w:pPr>
    </w:p>
    <w:p w14:paraId="4C521D8B" w14:textId="77777777" w:rsidR="00CD38C0" w:rsidRDefault="00CD38C0" w:rsidP="00CD38C0">
      <w:pPr>
        <w:tabs>
          <w:tab w:val="left" w:pos="2160"/>
          <w:tab w:val="left" w:pos="2280"/>
        </w:tabs>
        <w:rPr>
          <w:rFonts w:cs="Arial"/>
          <w:b/>
          <w:smallCaps/>
          <w:color w:val="000000"/>
          <w:sz w:val="22"/>
          <w:szCs w:val="22"/>
        </w:rPr>
      </w:pPr>
      <w:r>
        <w:rPr>
          <w:rFonts w:cs="Arial"/>
          <w:b/>
          <w:smallCaps/>
          <w:color w:val="000000"/>
          <w:sz w:val="22"/>
          <w:szCs w:val="22"/>
        </w:rPr>
        <w:t>Attorney Examiners</w:t>
      </w:r>
    </w:p>
    <w:p w14:paraId="6E33BF6E" w14:textId="77777777" w:rsidR="001532DA" w:rsidRDefault="001532DA" w:rsidP="001532DA">
      <w:pPr>
        <w:tabs>
          <w:tab w:val="left" w:pos="2160"/>
          <w:tab w:val="left" w:pos="2280"/>
        </w:tabs>
        <w:rPr>
          <w:rFonts w:cs="Arial"/>
          <w:b/>
          <w:smallCaps/>
          <w:sz w:val="22"/>
          <w:szCs w:val="22"/>
        </w:rPr>
      </w:pPr>
    </w:p>
    <w:p w14:paraId="52839A72" w14:textId="2378E998" w:rsidR="001532DA" w:rsidRPr="001532DA" w:rsidRDefault="001532DA" w:rsidP="0027095E">
      <w:pPr>
        <w:tabs>
          <w:tab w:val="left" w:pos="2160"/>
          <w:tab w:val="left" w:pos="2280"/>
        </w:tabs>
        <w:rPr>
          <w:rFonts w:cs="Arial"/>
          <w:b/>
          <w:sz w:val="22"/>
          <w:szCs w:val="22"/>
        </w:rPr>
      </w:pPr>
    </w:p>
    <w:sectPr w:rsidR="001532DA" w:rsidRPr="001532DA" w:rsidSect="006A2BA3">
      <w:type w:val="continuous"/>
      <w:pgSz w:w="12240" w:h="15840"/>
      <w:pgMar w:top="1440" w:right="1440" w:bottom="1440" w:left="1440" w:header="720" w:footer="72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A2F5" w14:textId="77777777" w:rsidR="00352388" w:rsidRDefault="00352388" w:rsidP="000D6E1D">
      <w:r>
        <w:separator/>
      </w:r>
    </w:p>
  </w:endnote>
  <w:endnote w:type="continuationSeparator" w:id="0">
    <w:p w14:paraId="33CFEC14" w14:textId="77777777" w:rsidR="00352388" w:rsidRDefault="00352388" w:rsidP="000D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2DC3" w14:textId="77777777" w:rsidR="00352388" w:rsidRDefault="0035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EB3C" w14:textId="5EE30678" w:rsidR="00352388" w:rsidRPr="00660247" w:rsidRDefault="007C02F9" w:rsidP="00660247">
    <w:pPr>
      <w:pStyle w:val="Footer"/>
      <w:rPr>
        <w:rFonts w:ascii="Arial" w:hAnsi="Arial" w:cs="Arial"/>
      </w:rPr>
    </w:pPr>
    <w:r w:rsidRPr="007C02F9">
      <w:rPr>
        <w:rFonts w:ascii="Arial" w:hAnsi="Arial" w:cs="Arial"/>
        <w:noProof/>
        <w:vanish/>
        <w:sz w:val="16"/>
      </w:rPr>
      <w:t>{</w:t>
    </w:r>
    <w:r w:rsidRPr="007C02F9">
      <w:rPr>
        <w:rFonts w:ascii="Arial" w:hAnsi="Arial" w:cs="Arial"/>
        <w:noProof/>
        <w:sz w:val="16"/>
      </w:rPr>
      <w:t>C0115793:2</w:t>
    </w:r>
    <w:r w:rsidRPr="007C02F9">
      <w:rPr>
        <w:rFonts w:ascii="Arial" w:hAnsi="Arial" w:cs="Arial"/>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C6DD" w14:textId="77777777" w:rsidR="00352388" w:rsidRDefault="003523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9F74" w14:textId="7DA85E23" w:rsidR="00352388" w:rsidRPr="00660247" w:rsidRDefault="007C02F9" w:rsidP="00660247">
    <w:pPr>
      <w:pStyle w:val="Footer"/>
      <w:tabs>
        <w:tab w:val="clear" w:pos="4320"/>
        <w:tab w:val="center" w:pos="4680"/>
      </w:tabs>
      <w:rPr>
        <w:rFonts w:ascii="Arial" w:hAnsi="Arial" w:cs="Arial"/>
      </w:rPr>
    </w:pPr>
    <w:r w:rsidRPr="007C02F9">
      <w:rPr>
        <w:rFonts w:ascii="Arial" w:hAnsi="Arial" w:cs="Arial"/>
        <w:noProof/>
        <w:vanish/>
        <w:sz w:val="16"/>
      </w:rPr>
      <w:t>{</w:t>
    </w:r>
    <w:r w:rsidRPr="007C02F9">
      <w:rPr>
        <w:rFonts w:ascii="Arial" w:hAnsi="Arial" w:cs="Arial"/>
        <w:noProof/>
        <w:sz w:val="16"/>
      </w:rPr>
      <w:t>C0115793:2</w:t>
    </w:r>
    <w:r w:rsidRPr="007C02F9">
      <w:rPr>
        <w:rFonts w:ascii="Arial" w:hAnsi="Arial" w:cs="Arial"/>
        <w:noProof/>
        <w:vanish/>
        <w:sz w:val="16"/>
      </w:rPr>
      <w:t>}</w:t>
    </w:r>
    <w:r w:rsidR="00352388" w:rsidRPr="00660247">
      <w:rPr>
        <w:rFonts w:ascii="Arial" w:hAnsi="Arial" w:cs="Arial"/>
        <w:noProof/>
        <w:sz w:val="16"/>
      </w:rPr>
      <w:tab/>
    </w:r>
    <w:r w:rsidR="00352388" w:rsidRPr="00660247">
      <w:rPr>
        <w:rFonts w:ascii="Arial" w:hAnsi="Arial" w:cs="Arial"/>
        <w:noProof/>
        <w:sz w:val="22"/>
        <w:szCs w:val="22"/>
      </w:rPr>
      <w:fldChar w:fldCharType="begin"/>
    </w:r>
    <w:r w:rsidR="00352388" w:rsidRPr="00660247">
      <w:rPr>
        <w:rFonts w:ascii="Arial" w:hAnsi="Arial" w:cs="Arial"/>
        <w:noProof/>
        <w:sz w:val="22"/>
        <w:szCs w:val="22"/>
      </w:rPr>
      <w:instrText xml:space="preserve"> PAGE   \* MERGEFORMAT </w:instrText>
    </w:r>
    <w:r w:rsidR="00352388" w:rsidRPr="00660247">
      <w:rPr>
        <w:rFonts w:ascii="Arial" w:hAnsi="Arial" w:cs="Arial"/>
        <w:noProof/>
        <w:sz w:val="22"/>
        <w:szCs w:val="22"/>
      </w:rPr>
      <w:fldChar w:fldCharType="separate"/>
    </w:r>
    <w:r w:rsidR="00EB744C">
      <w:rPr>
        <w:rFonts w:ascii="Arial" w:hAnsi="Arial" w:cs="Arial"/>
        <w:noProof/>
        <w:sz w:val="22"/>
        <w:szCs w:val="22"/>
      </w:rPr>
      <w:t>6</w:t>
    </w:r>
    <w:r w:rsidR="00352388" w:rsidRPr="00660247">
      <w:rPr>
        <w:rFonts w:ascii="Arial" w:hAnsi="Arial"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AFD4" w14:textId="67F2F237" w:rsidR="00352388" w:rsidRPr="00660247" w:rsidRDefault="007C02F9" w:rsidP="00B67DC8">
    <w:pPr>
      <w:pStyle w:val="Footer"/>
      <w:tabs>
        <w:tab w:val="clear" w:pos="4320"/>
        <w:tab w:val="center" w:pos="4680"/>
      </w:tabs>
      <w:rPr>
        <w:rFonts w:ascii="Arial" w:hAnsi="Arial" w:cs="Arial"/>
      </w:rPr>
    </w:pPr>
    <w:r w:rsidRPr="007C02F9">
      <w:rPr>
        <w:rFonts w:ascii="Arial" w:hAnsi="Arial" w:cs="Arial"/>
        <w:noProof/>
        <w:vanish/>
        <w:sz w:val="16"/>
      </w:rPr>
      <w:t>{</w:t>
    </w:r>
    <w:r w:rsidRPr="007C02F9">
      <w:rPr>
        <w:rFonts w:ascii="Arial" w:hAnsi="Arial" w:cs="Arial"/>
        <w:noProof/>
        <w:sz w:val="16"/>
      </w:rPr>
      <w:t>C0115793:2</w:t>
    </w:r>
    <w:r w:rsidRPr="007C02F9">
      <w:rPr>
        <w:rFonts w:ascii="Arial" w:hAnsi="Arial" w:cs="Arial"/>
        <w:noProof/>
        <w:vanish/>
        <w:sz w:val="16"/>
      </w:rPr>
      <w:t>}</w:t>
    </w:r>
    <w:r w:rsidR="00352388">
      <w:rPr>
        <w:rFonts w:ascii="Arial" w:hAnsi="Arial" w:cs="Arial"/>
        <w:noProof/>
        <w:sz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31F9" w14:textId="78A3AC2E" w:rsidR="00352388" w:rsidRPr="00660247" w:rsidRDefault="007C02F9" w:rsidP="00660247">
    <w:pPr>
      <w:pStyle w:val="Footer"/>
      <w:rPr>
        <w:rFonts w:ascii="Arial" w:hAnsi="Arial" w:cs="Arial"/>
      </w:rPr>
    </w:pPr>
    <w:r w:rsidRPr="007C02F9">
      <w:rPr>
        <w:rFonts w:ascii="Arial" w:hAnsi="Arial" w:cs="Arial"/>
        <w:noProof/>
        <w:vanish/>
        <w:sz w:val="16"/>
      </w:rPr>
      <w:t>{</w:t>
    </w:r>
    <w:r w:rsidRPr="007C02F9">
      <w:rPr>
        <w:rFonts w:ascii="Arial" w:hAnsi="Arial" w:cs="Arial"/>
        <w:noProof/>
        <w:sz w:val="16"/>
      </w:rPr>
      <w:t>C0115793:2</w:t>
    </w:r>
    <w:r w:rsidRPr="007C02F9">
      <w:rPr>
        <w:rFonts w:ascii="Arial" w:hAnsi="Arial" w:cs="Arial"/>
        <w:noProof/>
        <w:vanish/>
        <w:sz w:val="16"/>
      </w:rPr>
      <w:t>}</w:t>
    </w:r>
    <w:r w:rsidR="00352388" w:rsidRPr="00660247">
      <w:rPr>
        <w:rFonts w:ascii="Arial" w:hAnsi="Arial" w:cs="Arial"/>
        <w:noProof/>
        <w:sz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B6F1" w14:textId="42419124" w:rsidR="00352388" w:rsidRPr="00660247" w:rsidRDefault="007C02F9" w:rsidP="00660247">
    <w:pPr>
      <w:pStyle w:val="Footer"/>
      <w:rPr>
        <w:rFonts w:ascii="Arial" w:hAnsi="Arial" w:cs="Arial"/>
      </w:rPr>
    </w:pPr>
    <w:r w:rsidRPr="007C02F9">
      <w:rPr>
        <w:rFonts w:ascii="Arial" w:hAnsi="Arial" w:cs="Arial"/>
        <w:noProof/>
        <w:vanish/>
        <w:sz w:val="16"/>
      </w:rPr>
      <w:t>{</w:t>
    </w:r>
    <w:r w:rsidRPr="007C02F9">
      <w:rPr>
        <w:rFonts w:ascii="Arial" w:hAnsi="Arial" w:cs="Arial"/>
        <w:noProof/>
        <w:sz w:val="16"/>
      </w:rPr>
      <w:t>C0115793:2</w:t>
    </w:r>
    <w:r w:rsidRPr="007C02F9">
      <w:rPr>
        <w:rFonts w:ascii="Arial" w:hAnsi="Arial" w:cs="Arial"/>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5CE6E" w14:textId="77777777" w:rsidR="00352388" w:rsidRDefault="00352388" w:rsidP="000D6E1D">
      <w:pPr>
        <w:rPr>
          <w:noProof/>
        </w:rPr>
      </w:pPr>
      <w:r>
        <w:rPr>
          <w:noProof/>
        </w:rPr>
        <w:separator/>
      </w:r>
    </w:p>
  </w:footnote>
  <w:footnote w:type="continuationSeparator" w:id="0">
    <w:p w14:paraId="0E92E39A" w14:textId="77777777" w:rsidR="00352388" w:rsidRDefault="00352388" w:rsidP="000D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849E" w14:textId="77777777" w:rsidR="00352388" w:rsidRDefault="00352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2230" w14:textId="77777777" w:rsidR="00352388" w:rsidRDefault="00352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84B7" w14:textId="77777777" w:rsidR="00352388" w:rsidRDefault="003523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1C3C" w14:textId="77777777" w:rsidR="00352388" w:rsidRDefault="003523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76C8" w14:textId="77777777" w:rsidR="00352388" w:rsidRDefault="003523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CA8B" w14:textId="77777777" w:rsidR="00352388" w:rsidRDefault="003523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18CD" w14:textId="77777777" w:rsidR="00352388" w:rsidRDefault="0035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65418"/>
    <w:multiLevelType w:val="hybridMultilevel"/>
    <w:tmpl w:val="5638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D33F9"/>
    <w:multiLevelType w:val="hybridMultilevel"/>
    <w:tmpl w:val="0B16C0CE"/>
    <w:lvl w:ilvl="0" w:tplc="48600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1327C7"/>
    <w:multiLevelType w:val="hybridMultilevel"/>
    <w:tmpl w:val="8BEA046E"/>
    <w:lvl w:ilvl="0" w:tplc="067E4D50">
      <w:start w:val="1"/>
      <w:numFmt w:val="decimal"/>
      <w:lvlText w:val="%1."/>
      <w:lvlJc w:val="left"/>
      <w:pPr>
        <w:tabs>
          <w:tab w:val="num" w:pos="2520"/>
        </w:tabs>
        <w:ind w:left="25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4F5F44"/>
    <w:multiLevelType w:val="hybridMultilevel"/>
    <w:tmpl w:val="0B16C0CE"/>
    <w:lvl w:ilvl="0" w:tplc="486003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BF2DE7"/>
    <w:multiLevelType w:val="hybridMultilevel"/>
    <w:tmpl w:val="023ABCC6"/>
    <w:lvl w:ilvl="0" w:tplc="50B0D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86EEA"/>
    <w:multiLevelType w:val="hybridMultilevel"/>
    <w:tmpl w:val="395C0E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67E4D50">
      <w:start w:val="1"/>
      <w:numFmt w:val="decimal"/>
      <w:lvlText w:val="%4."/>
      <w:lvlJc w:val="left"/>
      <w:pPr>
        <w:tabs>
          <w:tab w:val="num" w:pos="2520"/>
        </w:tabs>
        <w:ind w:left="2520" w:hanging="360"/>
      </w:pPr>
      <w:rPr>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68E90137"/>
    <w:multiLevelType w:val="hybridMultilevel"/>
    <w:tmpl w:val="717C22D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717D9"/>
    <w:multiLevelType w:val="hybridMultilevel"/>
    <w:tmpl w:val="0B16C0CE"/>
    <w:lvl w:ilvl="0" w:tplc="48600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drawingGridHorizontalSpacing w:val="120"/>
  <w:displayHorizontalDrawingGridEvery w:val="2"/>
  <w:displayVertic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5C"/>
    <w:rsid w:val="0003248C"/>
    <w:rsid w:val="000447DA"/>
    <w:rsid w:val="000453D6"/>
    <w:rsid w:val="00047F74"/>
    <w:rsid w:val="00050D53"/>
    <w:rsid w:val="000722D8"/>
    <w:rsid w:val="000732BD"/>
    <w:rsid w:val="000732D0"/>
    <w:rsid w:val="000753D3"/>
    <w:rsid w:val="00075564"/>
    <w:rsid w:val="00077588"/>
    <w:rsid w:val="000920C7"/>
    <w:rsid w:val="00092966"/>
    <w:rsid w:val="0009372E"/>
    <w:rsid w:val="00096C98"/>
    <w:rsid w:val="000A333C"/>
    <w:rsid w:val="000A4B61"/>
    <w:rsid w:val="000A75AF"/>
    <w:rsid w:val="000B0D4A"/>
    <w:rsid w:val="000C297B"/>
    <w:rsid w:val="000C32BB"/>
    <w:rsid w:val="000C3468"/>
    <w:rsid w:val="000D2257"/>
    <w:rsid w:val="000D2AC3"/>
    <w:rsid w:val="000D6E1D"/>
    <w:rsid w:val="000E3F9C"/>
    <w:rsid w:val="000E4F16"/>
    <w:rsid w:val="000F0195"/>
    <w:rsid w:val="00101531"/>
    <w:rsid w:val="001122CF"/>
    <w:rsid w:val="0013358F"/>
    <w:rsid w:val="00133730"/>
    <w:rsid w:val="001532DA"/>
    <w:rsid w:val="00155D31"/>
    <w:rsid w:val="0016765D"/>
    <w:rsid w:val="00181094"/>
    <w:rsid w:val="00181B0B"/>
    <w:rsid w:val="0018698A"/>
    <w:rsid w:val="00196AAC"/>
    <w:rsid w:val="001A01EB"/>
    <w:rsid w:val="001A5BB0"/>
    <w:rsid w:val="001B1744"/>
    <w:rsid w:val="001C1CD0"/>
    <w:rsid w:val="001C3DFC"/>
    <w:rsid w:val="001C6846"/>
    <w:rsid w:val="001D1417"/>
    <w:rsid w:val="001E58AB"/>
    <w:rsid w:val="001F0832"/>
    <w:rsid w:val="001F321E"/>
    <w:rsid w:val="001F331E"/>
    <w:rsid w:val="001F4A28"/>
    <w:rsid w:val="001F5DC4"/>
    <w:rsid w:val="001F7EEC"/>
    <w:rsid w:val="00204DD4"/>
    <w:rsid w:val="00205FDC"/>
    <w:rsid w:val="00212345"/>
    <w:rsid w:val="00213E0D"/>
    <w:rsid w:val="00224618"/>
    <w:rsid w:val="0022702F"/>
    <w:rsid w:val="00241898"/>
    <w:rsid w:val="00243EA0"/>
    <w:rsid w:val="002444E2"/>
    <w:rsid w:val="002518DE"/>
    <w:rsid w:val="00260C43"/>
    <w:rsid w:val="002647FA"/>
    <w:rsid w:val="00265C12"/>
    <w:rsid w:val="00267467"/>
    <w:rsid w:val="0027095E"/>
    <w:rsid w:val="002933C0"/>
    <w:rsid w:val="002A0601"/>
    <w:rsid w:val="002A6658"/>
    <w:rsid w:val="002B684D"/>
    <w:rsid w:val="002B7035"/>
    <w:rsid w:val="002C4958"/>
    <w:rsid w:val="002C6265"/>
    <w:rsid w:val="002C7254"/>
    <w:rsid w:val="002D0D4C"/>
    <w:rsid w:val="002D3723"/>
    <w:rsid w:val="002D5953"/>
    <w:rsid w:val="002E16AF"/>
    <w:rsid w:val="002E6280"/>
    <w:rsid w:val="00301CD7"/>
    <w:rsid w:val="00302935"/>
    <w:rsid w:val="0030601B"/>
    <w:rsid w:val="00321FAA"/>
    <w:rsid w:val="0032382B"/>
    <w:rsid w:val="00331C14"/>
    <w:rsid w:val="003338B3"/>
    <w:rsid w:val="00333FFD"/>
    <w:rsid w:val="00335DD3"/>
    <w:rsid w:val="00337A22"/>
    <w:rsid w:val="00347979"/>
    <w:rsid w:val="00352388"/>
    <w:rsid w:val="003537BE"/>
    <w:rsid w:val="00353BA5"/>
    <w:rsid w:val="0035691F"/>
    <w:rsid w:val="003605C5"/>
    <w:rsid w:val="00377870"/>
    <w:rsid w:val="003778F1"/>
    <w:rsid w:val="003868DD"/>
    <w:rsid w:val="00386ABC"/>
    <w:rsid w:val="003A36F1"/>
    <w:rsid w:val="003A3FC1"/>
    <w:rsid w:val="003C3B06"/>
    <w:rsid w:val="003C3BE9"/>
    <w:rsid w:val="003C5705"/>
    <w:rsid w:val="003C7ACF"/>
    <w:rsid w:val="003D3CF8"/>
    <w:rsid w:val="003D40E8"/>
    <w:rsid w:val="003D6C2E"/>
    <w:rsid w:val="003E053E"/>
    <w:rsid w:val="00401EC0"/>
    <w:rsid w:val="00406B79"/>
    <w:rsid w:val="0042277E"/>
    <w:rsid w:val="00426568"/>
    <w:rsid w:val="00431F32"/>
    <w:rsid w:val="00434A41"/>
    <w:rsid w:val="00440E83"/>
    <w:rsid w:val="004418F8"/>
    <w:rsid w:val="00444236"/>
    <w:rsid w:val="0044725B"/>
    <w:rsid w:val="00467D19"/>
    <w:rsid w:val="00472368"/>
    <w:rsid w:val="00476404"/>
    <w:rsid w:val="00476EC6"/>
    <w:rsid w:val="004820C1"/>
    <w:rsid w:val="004833A4"/>
    <w:rsid w:val="00496113"/>
    <w:rsid w:val="004A707D"/>
    <w:rsid w:val="004A77E4"/>
    <w:rsid w:val="004A7A1D"/>
    <w:rsid w:val="004C711D"/>
    <w:rsid w:val="004D55B9"/>
    <w:rsid w:val="004D7D07"/>
    <w:rsid w:val="004E338B"/>
    <w:rsid w:val="004E5D47"/>
    <w:rsid w:val="004E672A"/>
    <w:rsid w:val="004F2472"/>
    <w:rsid w:val="004F4CC3"/>
    <w:rsid w:val="004F4E4A"/>
    <w:rsid w:val="004F7ECD"/>
    <w:rsid w:val="00500F6A"/>
    <w:rsid w:val="00502302"/>
    <w:rsid w:val="005138A0"/>
    <w:rsid w:val="005220DC"/>
    <w:rsid w:val="0052412D"/>
    <w:rsid w:val="005273D5"/>
    <w:rsid w:val="00530185"/>
    <w:rsid w:val="00532ACF"/>
    <w:rsid w:val="00532C61"/>
    <w:rsid w:val="005346DD"/>
    <w:rsid w:val="00543BBC"/>
    <w:rsid w:val="00560C21"/>
    <w:rsid w:val="00580551"/>
    <w:rsid w:val="0059395B"/>
    <w:rsid w:val="005940D0"/>
    <w:rsid w:val="00595AAE"/>
    <w:rsid w:val="005A64CA"/>
    <w:rsid w:val="005C2854"/>
    <w:rsid w:val="005C35B6"/>
    <w:rsid w:val="005E78D6"/>
    <w:rsid w:val="005F0B77"/>
    <w:rsid w:val="005F5193"/>
    <w:rsid w:val="006125C7"/>
    <w:rsid w:val="00624700"/>
    <w:rsid w:val="0065003A"/>
    <w:rsid w:val="00655C8F"/>
    <w:rsid w:val="00656422"/>
    <w:rsid w:val="00660247"/>
    <w:rsid w:val="0066164A"/>
    <w:rsid w:val="006753CE"/>
    <w:rsid w:val="006839B3"/>
    <w:rsid w:val="00694305"/>
    <w:rsid w:val="0069440F"/>
    <w:rsid w:val="00694E79"/>
    <w:rsid w:val="00695FFE"/>
    <w:rsid w:val="006A2BA3"/>
    <w:rsid w:val="006B5F95"/>
    <w:rsid w:val="006C267D"/>
    <w:rsid w:val="006E2397"/>
    <w:rsid w:val="006F2E26"/>
    <w:rsid w:val="006F575F"/>
    <w:rsid w:val="006F5B1A"/>
    <w:rsid w:val="00711C8F"/>
    <w:rsid w:val="0071284A"/>
    <w:rsid w:val="00712C1F"/>
    <w:rsid w:val="00713728"/>
    <w:rsid w:val="00721B75"/>
    <w:rsid w:val="00727BCC"/>
    <w:rsid w:val="0073030E"/>
    <w:rsid w:val="00730965"/>
    <w:rsid w:val="007447F2"/>
    <w:rsid w:val="007514BD"/>
    <w:rsid w:val="00791167"/>
    <w:rsid w:val="00792D95"/>
    <w:rsid w:val="00794200"/>
    <w:rsid w:val="00795913"/>
    <w:rsid w:val="00795E8B"/>
    <w:rsid w:val="00796293"/>
    <w:rsid w:val="007963C2"/>
    <w:rsid w:val="007A4E0E"/>
    <w:rsid w:val="007B6743"/>
    <w:rsid w:val="007B695F"/>
    <w:rsid w:val="007C02F9"/>
    <w:rsid w:val="007C74C3"/>
    <w:rsid w:val="007D6049"/>
    <w:rsid w:val="007E2AFB"/>
    <w:rsid w:val="007F2934"/>
    <w:rsid w:val="007F42EB"/>
    <w:rsid w:val="007F6686"/>
    <w:rsid w:val="007F6BC4"/>
    <w:rsid w:val="007F7176"/>
    <w:rsid w:val="00815160"/>
    <w:rsid w:val="0082125D"/>
    <w:rsid w:val="00832B49"/>
    <w:rsid w:val="0084227E"/>
    <w:rsid w:val="0084259C"/>
    <w:rsid w:val="00846B3A"/>
    <w:rsid w:val="00860432"/>
    <w:rsid w:val="00860449"/>
    <w:rsid w:val="00865C0B"/>
    <w:rsid w:val="0086775A"/>
    <w:rsid w:val="00870E79"/>
    <w:rsid w:val="00872E58"/>
    <w:rsid w:val="0089088D"/>
    <w:rsid w:val="008A1E0D"/>
    <w:rsid w:val="008A47BA"/>
    <w:rsid w:val="008B2F32"/>
    <w:rsid w:val="008B61AC"/>
    <w:rsid w:val="008B649D"/>
    <w:rsid w:val="008B6D2D"/>
    <w:rsid w:val="008E10E1"/>
    <w:rsid w:val="008E2E24"/>
    <w:rsid w:val="008E3BF4"/>
    <w:rsid w:val="008E5721"/>
    <w:rsid w:val="008E6B48"/>
    <w:rsid w:val="00901277"/>
    <w:rsid w:val="00904B28"/>
    <w:rsid w:val="009068FB"/>
    <w:rsid w:val="009218F2"/>
    <w:rsid w:val="00936141"/>
    <w:rsid w:val="0094024E"/>
    <w:rsid w:val="0094518B"/>
    <w:rsid w:val="009503E1"/>
    <w:rsid w:val="009709F0"/>
    <w:rsid w:val="00970DB0"/>
    <w:rsid w:val="00984FEF"/>
    <w:rsid w:val="009A4287"/>
    <w:rsid w:val="009A6037"/>
    <w:rsid w:val="009B4B1D"/>
    <w:rsid w:val="009C1AC7"/>
    <w:rsid w:val="009C3DE6"/>
    <w:rsid w:val="009C616E"/>
    <w:rsid w:val="009D431F"/>
    <w:rsid w:val="009E5E1B"/>
    <w:rsid w:val="009F5CF3"/>
    <w:rsid w:val="00A00865"/>
    <w:rsid w:val="00A0250D"/>
    <w:rsid w:val="00A05765"/>
    <w:rsid w:val="00A06959"/>
    <w:rsid w:val="00A123E0"/>
    <w:rsid w:val="00A22608"/>
    <w:rsid w:val="00A409DE"/>
    <w:rsid w:val="00A43903"/>
    <w:rsid w:val="00A45A97"/>
    <w:rsid w:val="00A479D7"/>
    <w:rsid w:val="00A47E3E"/>
    <w:rsid w:val="00A56158"/>
    <w:rsid w:val="00A62DF6"/>
    <w:rsid w:val="00A67088"/>
    <w:rsid w:val="00A673CC"/>
    <w:rsid w:val="00A74273"/>
    <w:rsid w:val="00A76DA9"/>
    <w:rsid w:val="00A821D6"/>
    <w:rsid w:val="00A85132"/>
    <w:rsid w:val="00A9231D"/>
    <w:rsid w:val="00A950C7"/>
    <w:rsid w:val="00AA346D"/>
    <w:rsid w:val="00AA4888"/>
    <w:rsid w:val="00AB0A37"/>
    <w:rsid w:val="00AC1C6F"/>
    <w:rsid w:val="00AD74D5"/>
    <w:rsid w:val="00AD7E7D"/>
    <w:rsid w:val="00AE01C7"/>
    <w:rsid w:val="00AE3179"/>
    <w:rsid w:val="00AF19CA"/>
    <w:rsid w:val="00B02BFB"/>
    <w:rsid w:val="00B05DA2"/>
    <w:rsid w:val="00B06094"/>
    <w:rsid w:val="00B23649"/>
    <w:rsid w:val="00B617A9"/>
    <w:rsid w:val="00B67DC8"/>
    <w:rsid w:val="00B7391A"/>
    <w:rsid w:val="00B74D0D"/>
    <w:rsid w:val="00B82CBD"/>
    <w:rsid w:val="00B94F10"/>
    <w:rsid w:val="00BA70C8"/>
    <w:rsid w:val="00BB1143"/>
    <w:rsid w:val="00BB2CB0"/>
    <w:rsid w:val="00BC427B"/>
    <w:rsid w:val="00BD0A87"/>
    <w:rsid w:val="00BE35FF"/>
    <w:rsid w:val="00BE364C"/>
    <w:rsid w:val="00BF2E11"/>
    <w:rsid w:val="00C0405A"/>
    <w:rsid w:val="00C1733E"/>
    <w:rsid w:val="00C17F73"/>
    <w:rsid w:val="00C26883"/>
    <w:rsid w:val="00C30E93"/>
    <w:rsid w:val="00C30FF9"/>
    <w:rsid w:val="00C324EF"/>
    <w:rsid w:val="00C3316D"/>
    <w:rsid w:val="00C33BF4"/>
    <w:rsid w:val="00C4557E"/>
    <w:rsid w:val="00C5452C"/>
    <w:rsid w:val="00C611C4"/>
    <w:rsid w:val="00C64A6F"/>
    <w:rsid w:val="00C67C49"/>
    <w:rsid w:val="00C746F6"/>
    <w:rsid w:val="00CB3776"/>
    <w:rsid w:val="00CD0BC1"/>
    <w:rsid w:val="00CD3298"/>
    <w:rsid w:val="00CD38C0"/>
    <w:rsid w:val="00CD49F9"/>
    <w:rsid w:val="00CD6B87"/>
    <w:rsid w:val="00CE09BD"/>
    <w:rsid w:val="00CE2D74"/>
    <w:rsid w:val="00CF2ADC"/>
    <w:rsid w:val="00CF2D48"/>
    <w:rsid w:val="00CF3FCC"/>
    <w:rsid w:val="00CF6EAA"/>
    <w:rsid w:val="00D06351"/>
    <w:rsid w:val="00D15E0F"/>
    <w:rsid w:val="00D31F6A"/>
    <w:rsid w:val="00D36350"/>
    <w:rsid w:val="00D4048A"/>
    <w:rsid w:val="00D44961"/>
    <w:rsid w:val="00D4757C"/>
    <w:rsid w:val="00D47624"/>
    <w:rsid w:val="00D50582"/>
    <w:rsid w:val="00D525B3"/>
    <w:rsid w:val="00D60CD7"/>
    <w:rsid w:val="00D84338"/>
    <w:rsid w:val="00D85C04"/>
    <w:rsid w:val="00D86A9B"/>
    <w:rsid w:val="00D94A43"/>
    <w:rsid w:val="00D96402"/>
    <w:rsid w:val="00DA2B5B"/>
    <w:rsid w:val="00DA6824"/>
    <w:rsid w:val="00DB37C1"/>
    <w:rsid w:val="00DB46B4"/>
    <w:rsid w:val="00DE2897"/>
    <w:rsid w:val="00DE335A"/>
    <w:rsid w:val="00DE388A"/>
    <w:rsid w:val="00DE6F9F"/>
    <w:rsid w:val="00E074B6"/>
    <w:rsid w:val="00E100A0"/>
    <w:rsid w:val="00E15634"/>
    <w:rsid w:val="00E22FCF"/>
    <w:rsid w:val="00E33013"/>
    <w:rsid w:val="00E36453"/>
    <w:rsid w:val="00E47D7C"/>
    <w:rsid w:val="00E50130"/>
    <w:rsid w:val="00E50775"/>
    <w:rsid w:val="00E52D1C"/>
    <w:rsid w:val="00E6234C"/>
    <w:rsid w:val="00E62518"/>
    <w:rsid w:val="00E62F41"/>
    <w:rsid w:val="00E648AE"/>
    <w:rsid w:val="00E64E89"/>
    <w:rsid w:val="00E65E59"/>
    <w:rsid w:val="00E70DE1"/>
    <w:rsid w:val="00E718F2"/>
    <w:rsid w:val="00E81878"/>
    <w:rsid w:val="00E864F9"/>
    <w:rsid w:val="00E874F6"/>
    <w:rsid w:val="00E90BEB"/>
    <w:rsid w:val="00E92AB5"/>
    <w:rsid w:val="00EB480F"/>
    <w:rsid w:val="00EB58FF"/>
    <w:rsid w:val="00EB6BBC"/>
    <w:rsid w:val="00EB7036"/>
    <w:rsid w:val="00EB744C"/>
    <w:rsid w:val="00EC4606"/>
    <w:rsid w:val="00ED5068"/>
    <w:rsid w:val="00ED6199"/>
    <w:rsid w:val="00EE3FE8"/>
    <w:rsid w:val="00EE63F6"/>
    <w:rsid w:val="00EF19AF"/>
    <w:rsid w:val="00EF21CA"/>
    <w:rsid w:val="00EF39DC"/>
    <w:rsid w:val="00EF425F"/>
    <w:rsid w:val="00F006F4"/>
    <w:rsid w:val="00F049F6"/>
    <w:rsid w:val="00F05E1D"/>
    <w:rsid w:val="00F16D83"/>
    <w:rsid w:val="00F20495"/>
    <w:rsid w:val="00F2217B"/>
    <w:rsid w:val="00F26CDE"/>
    <w:rsid w:val="00F3186D"/>
    <w:rsid w:val="00F35603"/>
    <w:rsid w:val="00F44696"/>
    <w:rsid w:val="00F54563"/>
    <w:rsid w:val="00F5550A"/>
    <w:rsid w:val="00F6472B"/>
    <w:rsid w:val="00F85890"/>
    <w:rsid w:val="00F85EDD"/>
    <w:rsid w:val="00F86279"/>
    <w:rsid w:val="00F865D4"/>
    <w:rsid w:val="00F92869"/>
    <w:rsid w:val="00F97855"/>
    <w:rsid w:val="00FA4994"/>
    <w:rsid w:val="00FA67AC"/>
    <w:rsid w:val="00FA7F36"/>
    <w:rsid w:val="00FC49E2"/>
    <w:rsid w:val="00FD2513"/>
    <w:rsid w:val="00FE115C"/>
    <w:rsid w:val="00FE4A4A"/>
    <w:rsid w:val="00FE5E08"/>
    <w:rsid w:val="00FF147C"/>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7CBD125B"/>
  <w15:docId w15:val="{976AE7B5-6F9D-4411-BF30-D08C47F2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C1F"/>
  </w:style>
  <w:style w:type="paragraph" w:styleId="Heading1">
    <w:name w:val="heading 1"/>
    <w:basedOn w:val="Normal"/>
    <w:next w:val="Normal"/>
    <w:link w:val="Heading1Char"/>
    <w:uiPriority w:val="9"/>
    <w:qFormat/>
    <w:rsid w:val="008B2F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15C"/>
    <w:rPr>
      <w:color w:val="0000FF" w:themeColor="hyperlink"/>
      <w:u w:val="single"/>
    </w:rPr>
  </w:style>
  <w:style w:type="paragraph" w:styleId="BodyText">
    <w:name w:val="Body Text"/>
    <w:basedOn w:val="Normal"/>
    <w:link w:val="BodyTextChar"/>
    <w:rsid w:val="00BF2E11"/>
    <w:pPr>
      <w:jc w:val="both"/>
    </w:pPr>
    <w:rPr>
      <w:rFonts w:eastAsia="Times New Roman" w:cs="Arial"/>
    </w:rPr>
  </w:style>
  <w:style w:type="character" w:customStyle="1" w:styleId="BodyTextChar">
    <w:name w:val="Body Text Char"/>
    <w:basedOn w:val="DefaultParagraphFont"/>
    <w:link w:val="BodyText"/>
    <w:rsid w:val="00BF2E11"/>
    <w:rPr>
      <w:rFonts w:eastAsia="Times New Roman" w:cs="Arial"/>
    </w:rPr>
  </w:style>
  <w:style w:type="paragraph" w:styleId="BodyTextIndent">
    <w:name w:val="Body Text Indent"/>
    <w:basedOn w:val="Normal"/>
    <w:link w:val="BodyTextIndentChar"/>
    <w:rsid w:val="00BF2E11"/>
    <w:pPr>
      <w:ind w:firstLine="720"/>
      <w:jc w:val="both"/>
    </w:pPr>
    <w:rPr>
      <w:rFonts w:eastAsia="Times New Roman" w:cs="Arial"/>
    </w:rPr>
  </w:style>
  <w:style w:type="character" w:customStyle="1" w:styleId="BodyTextIndentChar">
    <w:name w:val="Body Text Indent Char"/>
    <w:basedOn w:val="DefaultParagraphFont"/>
    <w:link w:val="BodyTextIndent"/>
    <w:rsid w:val="00BF2E11"/>
    <w:rPr>
      <w:rFonts w:eastAsia="Times New Roman" w:cs="Arial"/>
    </w:rPr>
  </w:style>
  <w:style w:type="paragraph" w:styleId="BodyText3">
    <w:name w:val="Body Text 3"/>
    <w:basedOn w:val="Normal"/>
    <w:link w:val="BodyText3Char"/>
    <w:rsid w:val="00BF2E11"/>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BF2E11"/>
    <w:rPr>
      <w:rFonts w:ascii="Times New Roman" w:eastAsia="Times New Roman" w:hAnsi="Times New Roman" w:cs="Times New Roman"/>
      <w:b/>
      <w:szCs w:val="20"/>
    </w:rPr>
  </w:style>
  <w:style w:type="paragraph" w:styleId="Title">
    <w:name w:val="Title"/>
    <w:basedOn w:val="Normal"/>
    <w:link w:val="TitleChar"/>
    <w:qFormat/>
    <w:rsid w:val="00BF2E11"/>
    <w:pPr>
      <w:jc w:val="center"/>
    </w:pPr>
    <w:rPr>
      <w:rFonts w:eastAsia="Times New Roman" w:cs="Arial"/>
      <w:b/>
      <w:smallCaps/>
      <w:sz w:val="32"/>
    </w:rPr>
  </w:style>
  <w:style w:type="character" w:customStyle="1" w:styleId="TitleChar">
    <w:name w:val="Title Char"/>
    <w:basedOn w:val="DefaultParagraphFont"/>
    <w:link w:val="Title"/>
    <w:rsid w:val="00BF2E11"/>
    <w:rPr>
      <w:rFonts w:eastAsia="Times New Roman" w:cs="Arial"/>
      <w:b/>
      <w:smallCaps/>
      <w:sz w:val="32"/>
    </w:rPr>
  </w:style>
  <w:style w:type="paragraph" w:styleId="BodyText2">
    <w:name w:val="Body Text 2"/>
    <w:basedOn w:val="Normal"/>
    <w:link w:val="BodyText2Char"/>
    <w:uiPriority w:val="99"/>
    <w:unhideWhenUsed/>
    <w:rsid w:val="00FA7F36"/>
    <w:pPr>
      <w:spacing w:after="120" w:line="480" w:lineRule="auto"/>
    </w:pPr>
  </w:style>
  <w:style w:type="character" w:customStyle="1" w:styleId="BodyText2Char">
    <w:name w:val="Body Text 2 Char"/>
    <w:basedOn w:val="DefaultParagraphFont"/>
    <w:link w:val="BodyText2"/>
    <w:uiPriority w:val="99"/>
    <w:rsid w:val="00FA7F36"/>
  </w:style>
  <w:style w:type="paragraph" w:styleId="Footer">
    <w:name w:val="footer"/>
    <w:basedOn w:val="Normal"/>
    <w:link w:val="FooterChar"/>
    <w:uiPriority w:val="99"/>
    <w:rsid w:val="00FA7F3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FA7F36"/>
    <w:rPr>
      <w:rFonts w:ascii="Times New Roman" w:eastAsia="Times New Roman" w:hAnsi="Times New Roman" w:cs="Times New Roman"/>
    </w:rPr>
  </w:style>
  <w:style w:type="paragraph" w:styleId="Header">
    <w:name w:val="header"/>
    <w:basedOn w:val="Normal"/>
    <w:link w:val="HeaderChar"/>
    <w:rsid w:val="00FA7F3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A7F36"/>
    <w:rPr>
      <w:rFonts w:ascii="Times New Roman" w:eastAsia="Times New Roman" w:hAnsi="Times New Roman" w:cs="Times New Roman"/>
    </w:rPr>
  </w:style>
  <w:style w:type="paragraph" w:styleId="HTMLPreformatted">
    <w:name w:val="HTML Preformatted"/>
    <w:basedOn w:val="Normal"/>
    <w:link w:val="HTMLPreformattedChar"/>
    <w:rsid w:val="00EF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F39D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84FEF"/>
    <w:rPr>
      <w:rFonts w:ascii="Tahoma" w:hAnsi="Tahoma" w:cs="Tahoma"/>
      <w:sz w:val="16"/>
      <w:szCs w:val="16"/>
    </w:rPr>
  </w:style>
  <w:style w:type="character" w:customStyle="1" w:styleId="BalloonTextChar">
    <w:name w:val="Balloon Text Char"/>
    <w:basedOn w:val="DefaultParagraphFont"/>
    <w:link w:val="BalloonText"/>
    <w:uiPriority w:val="99"/>
    <w:semiHidden/>
    <w:rsid w:val="00984FEF"/>
    <w:rPr>
      <w:rFonts w:ascii="Tahoma" w:hAnsi="Tahoma" w:cs="Tahoma"/>
      <w:sz w:val="16"/>
      <w:szCs w:val="16"/>
    </w:rPr>
  </w:style>
  <w:style w:type="character" w:styleId="FollowedHyperlink">
    <w:name w:val="FollowedHyperlink"/>
    <w:basedOn w:val="DefaultParagraphFont"/>
    <w:uiPriority w:val="99"/>
    <w:semiHidden/>
    <w:unhideWhenUsed/>
    <w:rsid w:val="000722D8"/>
    <w:rPr>
      <w:color w:val="800080" w:themeColor="followedHyperlink"/>
      <w:u w:val="single"/>
    </w:rPr>
  </w:style>
  <w:style w:type="paragraph" w:styleId="CommentText">
    <w:name w:val="annotation text"/>
    <w:basedOn w:val="Normal"/>
    <w:link w:val="CommentTextChar"/>
    <w:semiHidden/>
    <w:unhideWhenUsed/>
    <w:rsid w:val="003C3BE9"/>
    <w:rPr>
      <w:rFonts w:eastAsia="Times New Roman" w:cs="Times New Roman"/>
      <w:b/>
      <w:sz w:val="20"/>
      <w:szCs w:val="20"/>
    </w:rPr>
  </w:style>
  <w:style w:type="character" w:customStyle="1" w:styleId="CommentTextChar">
    <w:name w:val="Comment Text Char"/>
    <w:basedOn w:val="DefaultParagraphFont"/>
    <w:link w:val="CommentText"/>
    <w:semiHidden/>
    <w:rsid w:val="003C3BE9"/>
    <w:rPr>
      <w:rFonts w:eastAsia="Times New Roman" w:cs="Times New Roman"/>
      <w:b/>
      <w:sz w:val="20"/>
      <w:szCs w:val="20"/>
    </w:rPr>
  </w:style>
  <w:style w:type="paragraph" w:styleId="BodyTextIndent2">
    <w:name w:val="Body Text Indent 2"/>
    <w:basedOn w:val="Normal"/>
    <w:link w:val="BodyTextIndent2Char"/>
    <w:semiHidden/>
    <w:unhideWhenUsed/>
    <w:rsid w:val="003C3BE9"/>
    <w:pPr>
      <w:spacing w:after="120" w:line="480" w:lineRule="auto"/>
      <w:ind w:left="360"/>
    </w:pPr>
    <w:rPr>
      <w:rFonts w:eastAsia="Times New Roman" w:cs="Times New Roman"/>
      <w:b/>
    </w:rPr>
  </w:style>
  <w:style w:type="character" w:customStyle="1" w:styleId="BodyTextIndent2Char">
    <w:name w:val="Body Text Indent 2 Char"/>
    <w:basedOn w:val="DefaultParagraphFont"/>
    <w:link w:val="BodyTextIndent2"/>
    <w:semiHidden/>
    <w:rsid w:val="003C3BE9"/>
    <w:rPr>
      <w:rFonts w:eastAsia="Times New Roman" w:cs="Times New Roman"/>
      <w:b/>
    </w:rPr>
  </w:style>
  <w:style w:type="character" w:styleId="CommentReference">
    <w:name w:val="annotation reference"/>
    <w:basedOn w:val="DefaultParagraphFont"/>
    <w:semiHidden/>
    <w:unhideWhenUsed/>
    <w:rsid w:val="003C3BE9"/>
    <w:rPr>
      <w:sz w:val="16"/>
      <w:szCs w:val="16"/>
    </w:rPr>
  </w:style>
  <w:style w:type="character" w:customStyle="1" w:styleId="Heading1Char">
    <w:name w:val="Heading 1 Char"/>
    <w:basedOn w:val="DefaultParagraphFont"/>
    <w:link w:val="Heading1"/>
    <w:uiPriority w:val="9"/>
    <w:rsid w:val="008B2F32"/>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901277"/>
    <w:rPr>
      <w:rFonts w:eastAsiaTheme="minorHAnsi" w:cstheme="minorBidi"/>
      <w:bCs/>
    </w:rPr>
  </w:style>
  <w:style w:type="character" w:customStyle="1" w:styleId="CommentSubjectChar">
    <w:name w:val="Comment Subject Char"/>
    <w:basedOn w:val="CommentTextChar"/>
    <w:link w:val="CommentSubject"/>
    <w:uiPriority w:val="99"/>
    <w:semiHidden/>
    <w:rsid w:val="00901277"/>
    <w:rPr>
      <w:rFonts w:eastAsia="Times New Roman" w:cs="Times New Roman"/>
      <w:b/>
      <w:bCs/>
      <w:sz w:val="20"/>
      <w:szCs w:val="20"/>
    </w:rPr>
  </w:style>
  <w:style w:type="paragraph" w:styleId="ListParagraph">
    <w:name w:val="List Paragraph"/>
    <w:basedOn w:val="Normal"/>
    <w:uiPriority w:val="34"/>
    <w:qFormat/>
    <w:rsid w:val="00C30FF9"/>
    <w:pPr>
      <w:ind w:left="720"/>
      <w:contextualSpacing/>
    </w:pPr>
  </w:style>
  <w:style w:type="paragraph" w:styleId="FootnoteText">
    <w:name w:val="footnote text"/>
    <w:basedOn w:val="Normal"/>
    <w:link w:val="FootnoteTextChar"/>
    <w:uiPriority w:val="99"/>
    <w:semiHidden/>
    <w:unhideWhenUsed/>
    <w:rsid w:val="00EB58FF"/>
    <w:rPr>
      <w:sz w:val="20"/>
      <w:szCs w:val="20"/>
    </w:rPr>
  </w:style>
  <w:style w:type="character" w:customStyle="1" w:styleId="FootnoteTextChar">
    <w:name w:val="Footnote Text Char"/>
    <w:basedOn w:val="DefaultParagraphFont"/>
    <w:link w:val="FootnoteText"/>
    <w:uiPriority w:val="99"/>
    <w:semiHidden/>
    <w:rsid w:val="00EB58FF"/>
    <w:rPr>
      <w:sz w:val="20"/>
      <w:szCs w:val="20"/>
    </w:rPr>
  </w:style>
  <w:style w:type="character" w:styleId="FootnoteReference">
    <w:name w:val="footnote reference"/>
    <w:basedOn w:val="DefaultParagraphFont"/>
    <w:uiPriority w:val="99"/>
    <w:semiHidden/>
    <w:unhideWhenUsed/>
    <w:rsid w:val="00EB58FF"/>
    <w:rPr>
      <w:vertAlign w:val="superscript"/>
    </w:rPr>
  </w:style>
  <w:style w:type="character" w:customStyle="1" w:styleId="UnresolvedMention1">
    <w:name w:val="Unresolved Mention1"/>
    <w:basedOn w:val="DefaultParagraphFont"/>
    <w:uiPriority w:val="99"/>
    <w:semiHidden/>
    <w:unhideWhenUsed/>
    <w:rsid w:val="00153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106">
      <w:bodyDiv w:val="1"/>
      <w:marLeft w:val="0"/>
      <w:marRight w:val="0"/>
      <w:marTop w:val="0"/>
      <w:marBottom w:val="0"/>
      <w:divBdr>
        <w:top w:val="none" w:sz="0" w:space="0" w:color="auto"/>
        <w:left w:val="none" w:sz="0" w:space="0" w:color="auto"/>
        <w:bottom w:val="none" w:sz="0" w:space="0" w:color="auto"/>
        <w:right w:val="none" w:sz="0" w:space="0" w:color="auto"/>
      </w:divBdr>
      <w:divsChild>
        <w:div w:id="670988373">
          <w:marLeft w:val="0"/>
          <w:marRight w:val="0"/>
          <w:marTop w:val="0"/>
          <w:marBottom w:val="0"/>
          <w:divBdr>
            <w:top w:val="none" w:sz="0" w:space="0" w:color="auto"/>
            <w:left w:val="none" w:sz="0" w:space="0" w:color="auto"/>
            <w:bottom w:val="none" w:sz="0" w:space="0" w:color="auto"/>
            <w:right w:val="none" w:sz="0" w:space="0" w:color="auto"/>
          </w:divBdr>
          <w:divsChild>
            <w:div w:id="5453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8880">
      <w:bodyDiv w:val="1"/>
      <w:marLeft w:val="0"/>
      <w:marRight w:val="0"/>
      <w:marTop w:val="0"/>
      <w:marBottom w:val="0"/>
      <w:divBdr>
        <w:top w:val="none" w:sz="0" w:space="0" w:color="auto"/>
        <w:left w:val="none" w:sz="0" w:space="0" w:color="auto"/>
        <w:bottom w:val="none" w:sz="0" w:space="0" w:color="auto"/>
        <w:right w:val="none" w:sz="0" w:space="0" w:color="auto"/>
      </w:divBdr>
    </w:div>
    <w:div w:id="161432806">
      <w:bodyDiv w:val="1"/>
      <w:marLeft w:val="0"/>
      <w:marRight w:val="0"/>
      <w:marTop w:val="0"/>
      <w:marBottom w:val="0"/>
      <w:divBdr>
        <w:top w:val="none" w:sz="0" w:space="0" w:color="auto"/>
        <w:left w:val="none" w:sz="0" w:space="0" w:color="auto"/>
        <w:bottom w:val="none" w:sz="0" w:space="0" w:color="auto"/>
        <w:right w:val="none" w:sz="0" w:space="0" w:color="auto"/>
      </w:divBdr>
    </w:div>
    <w:div w:id="310063221">
      <w:bodyDiv w:val="1"/>
      <w:marLeft w:val="0"/>
      <w:marRight w:val="0"/>
      <w:marTop w:val="0"/>
      <w:marBottom w:val="0"/>
      <w:divBdr>
        <w:top w:val="none" w:sz="0" w:space="0" w:color="auto"/>
        <w:left w:val="none" w:sz="0" w:space="0" w:color="auto"/>
        <w:bottom w:val="none" w:sz="0" w:space="0" w:color="auto"/>
        <w:right w:val="none" w:sz="0" w:space="0" w:color="auto"/>
      </w:divBdr>
    </w:div>
    <w:div w:id="321009209">
      <w:bodyDiv w:val="1"/>
      <w:marLeft w:val="0"/>
      <w:marRight w:val="0"/>
      <w:marTop w:val="0"/>
      <w:marBottom w:val="0"/>
      <w:divBdr>
        <w:top w:val="none" w:sz="0" w:space="0" w:color="auto"/>
        <w:left w:val="none" w:sz="0" w:space="0" w:color="auto"/>
        <w:bottom w:val="none" w:sz="0" w:space="0" w:color="auto"/>
        <w:right w:val="none" w:sz="0" w:space="0" w:color="auto"/>
      </w:divBdr>
    </w:div>
    <w:div w:id="354817799">
      <w:bodyDiv w:val="1"/>
      <w:marLeft w:val="0"/>
      <w:marRight w:val="0"/>
      <w:marTop w:val="0"/>
      <w:marBottom w:val="0"/>
      <w:divBdr>
        <w:top w:val="none" w:sz="0" w:space="0" w:color="auto"/>
        <w:left w:val="none" w:sz="0" w:space="0" w:color="auto"/>
        <w:bottom w:val="none" w:sz="0" w:space="0" w:color="auto"/>
        <w:right w:val="none" w:sz="0" w:space="0" w:color="auto"/>
      </w:divBdr>
    </w:div>
    <w:div w:id="551112377">
      <w:bodyDiv w:val="1"/>
      <w:marLeft w:val="0"/>
      <w:marRight w:val="0"/>
      <w:marTop w:val="0"/>
      <w:marBottom w:val="0"/>
      <w:divBdr>
        <w:top w:val="none" w:sz="0" w:space="0" w:color="auto"/>
        <w:left w:val="none" w:sz="0" w:space="0" w:color="auto"/>
        <w:bottom w:val="none" w:sz="0" w:space="0" w:color="auto"/>
        <w:right w:val="none" w:sz="0" w:space="0" w:color="auto"/>
      </w:divBdr>
    </w:div>
    <w:div w:id="591472102">
      <w:bodyDiv w:val="1"/>
      <w:marLeft w:val="0"/>
      <w:marRight w:val="0"/>
      <w:marTop w:val="0"/>
      <w:marBottom w:val="0"/>
      <w:divBdr>
        <w:top w:val="none" w:sz="0" w:space="0" w:color="auto"/>
        <w:left w:val="none" w:sz="0" w:space="0" w:color="auto"/>
        <w:bottom w:val="none" w:sz="0" w:space="0" w:color="auto"/>
        <w:right w:val="none" w:sz="0" w:space="0" w:color="auto"/>
      </w:divBdr>
    </w:div>
    <w:div w:id="647125226">
      <w:bodyDiv w:val="1"/>
      <w:marLeft w:val="0"/>
      <w:marRight w:val="0"/>
      <w:marTop w:val="0"/>
      <w:marBottom w:val="0"/>
      <w:divBdr>
        <w:top w:val="none" w:sz="0" w:space="0" w:color="auto"/>
        <w:left w:val="none" w:sz="0" w:space="0" w:color="auto"/>
        <w:bottom w:val="none" w:sz="0" w:space="0" w:color="auto"/>
        <w:right w:val="none" w:sz="0" w:space="0" w:color="auto"/>
      </w:divBdr>
    </w:div>
    <w:div w:id="809442136">
      <w:bodyDiv w:val="1"/>
      <w:marLeft w:val="0"/>
      <w:marRight w:val="0"/>
      <w:marTop w:val="0"/>
      <w:marBottom w:val="0"/>
      <w:divBdr>
        <w:top w:val="none" w:sz="0" w:space="0" w:color="auto"/>
        <w:left w:val="none" w:sz="0" w:space="0" w:color="auto"/>
        <w:bottom w:val="none" w:sz="0" w:space="0" w:color="auto"/>
        <w:right w:val="none" w:sz="0" w:space="0" w:color="auto"/>
      </w:divBdr>
    </w:div>
    <w:div w:id="966550429">
      <w:bodyDiv w:val="1"/>
      <w:marLeft w:val="0"/>
      <w:marRight w:val="0"/>
      <w:marTop w:val="0"/>
      <w:marBottom w:val="0"/>
      <w:divBdr>
        <w:top w:val="none" w:sz="0" w:space="0" w:color="auto"/>
        <w:left w:val="none" w:sz="0" w:space="0" w:color="auto"/>
        <w:bottom w:val="none" w:sz="0" w:space="0" w:color="auto"/>
        <w:right w:val="none" w:sz="0" w:space="0" w:color="auto"/>
      </w:divBdr>
    </w:div>
    <w:div w:id="1213495195">
      <w:bodyDiv w:val="1"/>
      <w:marLeft w:val="0"/>
      <w:marRight w:val="0"/>
      <w:marTop w:val="0"/>
      <w:marBottom w:val="0"/>
      <w:divBdr>
        <w:top w:val="none" w:sz="0" w:space="0" w:color="auto"/>
        <w:left w:val="none" w:sz="0" w:space="0" w:color="auto"/>
        <w:bottom w:val="none" w:sz="0" w:space="0" w:color="auto"/>
        <w:right w:val="none" w:sz="0" w:space="0" w:color="auto"/>
      </w:divBdr>
    </w:div>
    <w:div w:id="1445079025">
      <w:bodyDiv w:val="1"/>
      <w:marLeft w:val="0"/>
      <w:marRight w:val="0"/>
      <w:marTop w:val="0"/>
      <w:marBottom w:val="0"/>
      <w:divBdr>
        <w:top w:val="none" w:sz="0" w:space="0" w:color="auto"/>
        <w:left w:val="none" w:sz="0" w:space="0" w:color="auto"/>
        <w:bottom w:val="none" w:sz="0" w:space="0" w:color="auto"/>
        <w:right w:val="none" w:sz="0" w:space="0" w:color="auto"/>
      </w:divBdr>
    </w:div>
    <w:div w:id="1538664262">
      <w:bodyDiv w:val="1"/>
      <w:marLeft w:val="0"/>
      <w:marRight w:val="0"/>
      <w:marTop w:val="0"/>
      <w:marBottom w:val="0"/>
      <w:divBdr>
        <w:top w:val="none" w:sz="0" w:space="0" w:color="auto"/>
        <w:left w:val="none" w:sz="0" w:space="0" w:color="auto"/>
        <w:bottom w:val="none" w:sz="0" w:space="0" w:color="auto"/>
        <w:right w:val="none" w:sz="0" w:space="0" w:color="auto"/>
      </w:divBdr>
    </w:div>
    <w:div w:id="1611736736">
      <w:bodyDiv w:val="1"/>
      <w:marLeft w:val="0"/>
      <w:marRight w:val="0"/>
      <w:marTop w:val="0"/>
      <w:marBottom w:val="0"/>
      <w:divBdr>
        <w:top w:val="none" w:sz="0" w:space="0" w:color="auto"/>
        <w:left w:val="none" w:sz="0" w:space="0" w:color="auto"/>
        <w:bottom w:val="none" w:sz="0" w:space="0" w:color="auto"/>
        <w:right w:val="none" w:sz="0" w:space="0" w:color="auto"/>
      </w:divBdr>
    </w:div>
    <w:div w:id="1789395288">
      <w:bodyDiv w:val="1"/>
      <w:marLeft w:val="0"/>
      <w:marRight w:val="0"/>
      <w:marTop w:val="0"/>
      <w:marBottom w:val="0"/>
      <w:divBdr>
        <w:top w:val="none" w:sz="0" w:space="0" w:color="auto"/>
        <w:left w:val="none" w:sz="0" w:space="0" w:color="auto"/>
        <w:bottom w:val="none" w:sz="0" w:space="0" w:color="auto"/>
        <w:right w:val="none" w:sz="0" w:space="0" w:color="auto"/>
      </w:divBdr>
    </w:div>
    <w:div w:id="2042046627">
      <w:bodyDiv w:val="1"/>
      <w:marLeft w:val="0"/>
      <w:marRight w:val="0"/>
      <w:marTop w:val="0"/>
      <w:marBottom w:val="0"/>
      <w:divBdr>
        <w:top w:val="none" w:sz="0" w:space="0" w:color="auto"/>
        <w:left w:val="none" w:sz="0" w:space="0" w:color="auto"/>
        <w:bottom w:val="none" w:sz="0" w:space="0" w:color="auto"/>
        <w:right w:val="none" w:sz="0" w:space="0" w:color="auto"/>
      </w:divBdr>
    </w:div>
    <w:div w:id="2046714076">
      <w:bodyDiv w:val="1"/>
      <w:marLeft w:val="0"/>
      <w:marRight w:val="0"/>
      <w:marTop w:val="0"/>
      <w:marBottom w:val="0"/>
      <w:divBdr>
        <w:top w:val="none" w:sz="0" w:space="0" w:color="auto"/>
        <w:left w:val="none" w:sz="0" w:space="0" w:color="auto"/>
        <w:bottom w:val="none" w:sz="0" w:space="0" w:color="auto"/>
        <w:right w:val="none" w:sz="0" w:space="0" w:color="auto"/>
      </w:divBdr>
      <w:divsChild>
        <w:div w:id="287321925">
          <w:marLeft w:val="0"/>
          <w:marRight w:val="-5040"/>
          <w:marTop w:val="0"/>
          <w:marBottom w:val="0"/>
          <w:divBdr>
            <w:top w:val="none" w:sz="0" w:space="0" w:color="auto"/>
            <w:left w:val="none" w:sz="0" w:space="0" w:color="auto"/>
            <w:bottom w:val="none" w:sz="0" w:space="0" w:color="auto"/>
            <w:right w:val="none" w:sz="0" w:space="0" w:color="auto"/>
          </w:divBdr>
          <w:divsChild>
            <w:div w:id="1276474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jodi.bair@ohioattorneygener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0CC1C-D9A9-4347-BF81-32CE02EA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1265</Words>
  <Characters>7175</Characters>
  <Application>Microsoft Office Word</Application>
  <DocSecurity>0</DocSecurity>
  <PresentationFormat/>
  <Lines>265</Lines>
  <Paragraphs>162</Paragraphs>
  <ScaleCrop>false</ScaleCrop>
  <HeadingPairs>
    <vt:vector size="2" baseType="variant">
      <vt:variant>
        <vt:lpstr>Title</vt:lpstr>
      </vt:variant>
      <vt:variant>
        <vt:i4>1</vt:i4>
      </vt:variant>
    </vt:vector>
  </HeadingPairs>
  <TitlesOfParts>
    <vt:vector size="1" baseType="lpstr">
      <vt:lpstr>COH CEP rate case objections (C0115793-2).DOCX</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 CEP rate case objections (C0115793-2).DOCX</dc:title>
  <dc:subject>C0115793:2</dc:subject>
  <dc:creator>Debbie Ryan</dc:creator>
  <cp:keywords/>
  <dc:description/>
  <cp:lastModifiedBy>Mertz, Pamela</cp:lastModifiedBy>
  <cp:revision>2</cp:revision>
  <cp:lastPrinted>2018-10-15T13:09:00Z</cp:lastPrinted>
  <dcterms:created xsi:type="dcterms:W3CDTF">2018-10-15T13:35:00Z</dcterms:created>
  <dcterms:modified xsi:type="dcterms:W3CDTF">2018-10-15T13:35:00Z</dcterms:modified>
</cp:coreProperties>
</file>