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55465" w14:textId="77777777" w:rsidR="00A33244" w:rsidRPr="00ED33CB" w:rsidRDefault="00541A92" w:rsidP="00A33244">
      <w:pPr>
        <w:spacing w:after="0" w:line="240" w:lineRule="auto"/>
        <w:jc w:val="center"/>
        <w:rPr>
          <w:rFonts w:ascii="Arial" w:eastAsia="Times New Roman" w:hAnsi="Arial" w:cs="Arial"/>
          <w:b/>
          <w:color w:val="000000"/>
          <w:sz w:val="24"/>
          <w:szCs w:val="24"/>
        </w:rPr>
      </w:pPr>
      <w:r w:rsidRPr="00ED33CB">
        <w:rPr>
          <w:rFonts w:ascii="Arial" w:eastAsia="Times New Roman" w:hAnsi="Arial" w:cs="Arial"/>
          <w:b/>
          <w:color w:val="000000"/>
          <w:sz w:val="24"/>
          <w:szCs w:val="24"/>
        </w:rPr>
        <w:t>BEFORE</w:t>
      </w:r>
    </w:p>
    <w:p w14:paraId="47038447" w14:textId="77777777" w:rsidR="00A33244" w:rsidRPr="00ED33CB" w:rsidRDefault="00541A92" w:rsidP="00A33244">
      <w:pPr>
        <w:spacing w:after="0" w:line="240" w:lineRule="auto"/>
        <w:jc w:val="center"/>
        <w:rPr>
          <w:rFonts w:ascii="Arial" w:eastAsia="Times New Roman" w:hAnsi="Arial" w:cs="Arial"/>
          <w:b/>
          <w:color w:val="000000"/>
          <w:sz w:val="24"/>
          <w:szCs w:val="24"/>
        </w:rPr>
      </w:pPr>
      <w:r w:rsidRPr="00ED33CB">
        <w:rPr>
          <w:rFonts w:ascii="Arial" w:eastAsia="Times New Roman" w:hAnsi="Arial" w:cs="Arial"/>
          <w:b/>
          <w:color w:val="000000"/>
          <w:sz w:val="24"/>
          <w:szCs w:val="24"/>
        </w:rPr>
        <w:t>THE PUBLIC UTILITIES COMMISSION OF OHIO</w:t>
      </w:r>
    </w:p>
    <w:p w14:paraId="6CF66C9C" w14:textId="77777777" w:rsidR="00A33244" w:rsidRPr="00ED33CB" w:rsidRDefault="00A33244" w:rsidP="00A33244">
      <w:pPr>
        <w:spacing w:after="0" w:line="240" w:lineRule="auto"/>
        <w:rPr>
          <w:rFonts w:ascii="Arial" w:eastAsia="Times New Roman" w:hAnsi="Arial" w:cs="Arial"/>
          <w:sz w:val="24"/>
          <w:szCs w:val="24"/>
        </w:rPr>
      </w:pPr>
    </w:p>
    <w:p w14:paraId="44B18E30" w14:textId="77777777" w:rsidR="00A33244" w:rsidRPr="00ED33CB" w:rsidRDefault="00A33244" w:rsidP="00A33244">
      <w:pPr>
        <w:spacing w:after="0" w:line="240" w:lineRule="auto"/>
        <w:rPr>
          <w:rFonts w:ascii="Arial" w:eastAsia="Times New Roman" w:hAnsi="Arial" w:cs="Arial"/>
          <w:sz w:val="24"/>
          <w:szCs w:val="24"/>
        </w:rPr>
      </w:pPr>
    </w:p>
    <w:p w14:paraId="6AA8A878" w14:textId="77777777" w:rsidR="00A33244" w:rsidRPr="00ED33CB" w:rsidRDefault="00541A92" w:rsidP="00A33244">
      <w:pPr>
        <w:tabs>
          <w:tab w:val="left" w:pos="4680"/>
        </w:tabs>
        <w:spacing w:after="0" w:line="240" w:lineRule="auto"/>
        <w:rPr>
          <w:rFonts w:ascii="Arial" w:eastAsia="Times New Roman" w:hAnsi="Arial" w:cs="Arial"/>
          <w:sz w:val="24"/>
          <w:szCs w:val="24"/>
        </w:rPr>
      </w:pPr>
      <w:bookmarkStart w:id="0" w:name="_Hlk16164836"/>
      <w:r w:rsidRPr="00ED33CB">
        <w:rPr>
          <w:rFonts w:ascii="Arial" w:eastAsia="Times New Roman" w:hAnsi="Arial" w:cs="Arial"/>
          <w:sz w:val="24"/>
          <w:szCs w:val="24"/>
        </w:rPr>
        <w:t>In the Matter of the Commission’s Review</w:t>
      </w:r>
      <w:r w:rsidRPr="00ED33CB">
        <w:rPr>
          <w:rFonts w:ascii="Arial" w:eastAsia="Times New Roman" w:hAnsi="Arial" w:cs="Arial"/>
          <w:sz w:val="24"/>
          <w:szCs w:val="24"/>
        </w:rPr>
        <w:tab/>
        <w:t>)</w:t>
      </w:r>
    </w:p>
    <w:p w14:paraId="6353E60C" w14:textId="27FCE0FE" w:rsidR="00A33244" w:rsidRPr="00ED33CB" w:rsidRDefault="00541A92" w:rsidP="00A33244">
      <w:pPr>
        <w:tabs>
          <w:tab w:val="left" w:pos="4680"/>
        </w:tabs>
        <w:spacing w:after="0" w:line="240" w:lineRule="auto"/>
        <w:rPr>
          <w:rFonts w:ascii="Arial" w:eastAsia="Times New Roman" w:hAnsi="Arial" w:cs="Arial"/>
          <w:sz w:val="24"/>
          <w:szCs w:val="24"/>
        </w:rPr>
      </w:pPr>
      <w:r w:rsidRPr="00ED33CB">
        <w:rPr>
          <w:rFonts w:ascii="Arial" w:eastAsia="Times New Roman" w:hAnsi="Arial" w:cs="Arial"/>
          <w:sz w:val="24"/>
          <w:szCs w:val="24"/>
        </w:rPr>
        <w:t>Of Chapter 4901:1-</w:t>
      </w:r>
      <w:r w:rsidR="001C346B">
        <w:rPr>
          <w:rFonts w:ascii="Arial" w:eastAsia="Times New Roman" w:hAnsi="Arial" w:cs="Arial"/>
          <w:sz w:val="24"/>
          <w:szCs w:val="24"/>
        </w:rPr>
        <w:t>3</w:t>
      </w:r>
      <w:r w:rsidRPr="00ED33CB">
        <w:rPr>
          <w:rFonts w:ascii="Arial" w:eastAsia="Times New Roman" w:hAnsi="Arial" w:cs="Arial"/>
          <w:sz w:val="24"/>
          <w:szCs w:val="24"/>
        </w:rPr>
        <w:t xml:space="preserve">, of the Ohio </w:t>
      </w:r>
      <w:r w:rsidRPr="00ED33CB">
        <w:rPr>
          <w:rFonts w:ascii="Arial" w:eastAsia="Times New Roman" w:hAnsi="Arial" w:cs="Arial"/>
          <w:sz w:val="24"/>
          <w:szCs w:val="24"/>
        </w:rPr>
        <w:tab/>
        <w:t>)</w:t>
      </w:r>
      <w:r w:rsidRPr="00ED33CB">
        <w:rPr>
          <w:rFonts w:ascii="Arial" w:eastAsia="Times New Roman" w:hAnsi="Arial" w:cs="Arial"/>
          <w:sz w:val="24"/>
          <w:szCs w:val="24"/>
        </w:rPr>
        <w:tab/>
        <w:t xml:space="preserve">Case No. </w:t>
      </w:r>
      <w:r w:rsidR="0039126B">
        <w:rPr>
          <w:rFonts w:ascii="Arial" w:eastAsia="Times New Roman" w:hAnsi="Arial" w:cs="Arial"/>
          <w:sz w:val="24"/>
          <w:szCs w:val="24"/>
        </w:rPr>
        <w:t>19-834-AU-ORD</w:t>
      </w:r>
    </w:p>
    <w:p w14:paraId="24AD4E20" w14:textId="0D67C2FC" w:rsidR="00A33244" w:rsidRPr="00ED33CB" w:rsidRDefault="00541A92" w:rsidP="00A33244">
      <w:pPr>
        <w:tabs>
          <w:tab w:val="left" w:pos="4680"/>
        </w:tabs>
        <w:spacing w:after="0" w:line="240" w:lineRule="auto"/>
        <w:rPr>
          <w:rFonts w:ascii="Arial" w:eastAsia="Times New Roman" w:hAnsi="Arial" w:cs="Arial"/>
          <w:sz w:val="24"/>
          <w:szCs w:val="24"/>
        </w:rPr>
      </w:pPr>
      <w:r w:rsidRPr="00ED33CB">
        <w:rPr>
          <w:rFonts w:ascii="Arial" w:eastAsia="Times New Roman" w:hAnsi="Arial" w:cs="Arial"/>
          <w:sz w:val="24"/>
          <w:szCs w:val="24"/>
        </w:rPr>
        <w:t xml:space="preserve">Administrative Code, </w:t>
      </w:r>
      <w:r w:rsidR="0039126B">
        <w:rPr>
          <w:rFonts w:ascii="Arial" w:eastAsia="Times New Roman" w:hAnsi="Arial" w:cs="Arial"/>
          <w:sz w:val="24"/>
          <w:szCs w:val="24"/>
        </w:rPr>
        <w:t>Concerning</w:t>
      </w:r>
      <w:r w:rsidRPr="00ED33CB">
        <w:rPr>
          <w:rFonts w:ascii="Arial" w:eastAsia="Times New Roman" w:hAnsi="Arial" w:cs="Arial"/>
          <w:sz w:val="24"/>
          <w:szCs w:val="24"/>
        </w:rPr>
        <w:tab/>
        <w:t>)</w:t>
      </w:r>
    </w:p>
    <w:p w14:paraId="279AED74" w14:textId="3D133948" w:rsidR="00A33244" w:rsidRPr="00ED33CB" w:rsidRDefault="00541A92" w:rsidP="00A33244">
      <w:pPr>
        <w:tabs>
          <w:tab w:val="left" w:pos="4680"/>
        </w:tabs>
        <w:spacing w:after="0" w:line="240" w:lineRule="auto"/>
        <w:rPr>
          <w:rFonts w:ascii="Arial" w:eastAsia="Times New Roman" w:hAnsi="Arial" w:cs="Arial"/>
          <w:sz w:val="24"/>
          <w:szCs w:val="24"/>
        </w:rPr>
      </w:pPr>
      <w:r>
        <w:rPr>
          <w:rFonts w:ascii="Arial" w:eastAsia="Times New Roman" w:hAnsi="Arial" w:cs="Arial"/>
          <w:sz w:val="24"/>
          <w:szCs w:val="24"/>
        </w:rPr>
        <w:t>Access to Poles, Ducts, Conduits,</w:t>
      </w:r>
      <w:r w:rsidRPr="00ED33CB">
        <w:rPr>
          <w:rFonts w:ascii="Arial" w:eastAsia="Times New Roman" w:hAnsi="Arial" w:cs="Arial"/>
          <w:sz w:val="24"/>
          <w:szCs w:val="24"/>
        </w:rPr>
        <w:t xml:space="preserve"> </w:t>
      </w:r>
      <w:r w:rsidRPr="00ED33CB">
        <w:rPr>
          <w:rFonts w:ascii="Arial" w:eastAsia="Times New Roman" w:hAnsi="Arial" w:cs="Arial"/>
          <w:sz w:val="24"/>
          <w:szCs w:val="24"/>
        </w:rPr>
        <w:tab/>
        <w:t>)</w:t>
      </w:r>
    </w:p>
    <w:p w14:paraId="7D944E15" w14:textId="01F2110A" w:rsidR="00A33244" w:rsidRPr="00ED33CB" w:rsidRDefault="00541A92" w:rsidP="00A33244">
      <w:pPr>
        <w:tabs>
          <w:tab w:val="left" w:pos="4680"/>
        </w:tabs>
        <w:spacing w:after="0" w:line="240" w:lineRule="auto"/>
        <w:rPr>
          <w:rFonts w:ascii="Arial" w:eastAsia="Times New Roman" w:hAnsi="Arial" w:cs="Arial"/>
          <w:sz w:val="24"/>
          <w:szCs w:val="24"/>
        </w:rPr>
      </w:pPr>
      <w:r>
        <w:rPr>
          <w:rFonts w:ascii="Arial" w:eastAsia="Times New Roman" w:hAnsi="Arial" w:cs="Arial"/>
          <w:sz w:val="24"/>
          <w:szCs w:val="24"/>
        </w:rPr>
        <w:t>And Right-Way</w:t>
      </w:r>
      <w:r w:rsidRPr="00ED33CB">
        <w:rPr>
          <w:rFonts w:ascii="Arial" w:eastAsia="Times New Roman" w:hAnsi="Arial" w:cs="Arial"/>
          <w:sz w:val="24"/>
          <w:szCs w:val="24"/>
        </w:rPr>
        <w:t>.</w:t>
      </w:r>
      <w:r w:rsidRPr="00ED33CB">
        <w:rPr>
          <w:rFonts w:ascii="Arial" w:eastAsia="Times New Roman" w:hAnsi="Arial" w:cs="Arial"/>
          <w:sz w:val="24"/>
          <w:szCs w:val="24"/>
        </w:rPr>
        <w:tab/>
        <w:t>)</w:t>
      </w:r>
    </w:p>
    <w:bookmarkEnd w:id="0"/>
    <w:p w14:paraId="3D847EC1" w14:textId="77777777" w:rsidR="00A33244" w:rsidRPr="00ED33CB" w:rsidRDefault="00A33244" w:rsidP="00A33244">
      <w:pPr>
        <w:spacing w:after="0" w:line="240" w:lineRule="auto"/>
        <w:rPr>
          <w:rFonts w:ascii="Arial" w:eastAsia="Times New Roman" w:hAnsi="Arial" w:cs="Arial"/>
          <w:b/>
          <w:sz w:val="24"/>
          <w:szCs w:val="24"/>
        </w:rPr>
      </w:pPr>
    </w:p>
    <w:p w14:paraId="1EFF8729" w14:textId="77777777" w:rsidR="00A33244" w:rsidRPr="00ED33CB" w:rsidRDefault="00541A92" w:rsidP="00A33244">
      <w:pPr>
        <w:tabs>
          <w:tab w:val="left" w:pos="4680"/>
        </w:tabs>
        <w:spacing w:after="0" w:line="240" w:lineRule="auto"/>
        <w:rPr>
          <w:rFonts w:ascii="Arial" w:eastAsia="Times New Roman" w:hAnsi="Arial" w:cs="Arial"/>
          <w:b/>
          <w:sz w:val="24"/>
          <w:szCs w:val="24"/>
        </w:rPr>
      </w:pPr>
      <w:r w:rsidRPr="00ED33CB">
        <w:rPr>
          <w:rFonts w:ascii="Arial" w:eastAsia="Times New Roman" w:hAnsi="Arial" w:cs="Arial"/>
          <w:b/>
          <w:sz w:val="24"/>
          <w:szCs w:val="24"/>
        </w:rPr>
        <w:t>______________________________________________________________________</w:t>
      </w:r>
    </w:p>
    <w:p w14:paraId="4BF0E997" w14:textId="77777777" w:rsidR="00A33244" w:rsidRPr="00ED33CB" w:rsidRDefault="00A33244" w:rsidP="00A33244">
      <w:pPr>
        <w:spacing w:after="0" w:line="240" w:lineRule="auto"/>
        <w:rPr>
          <w:rFonts w:ascii="Arial" w:eastAsia="Times New Roman" w:hAnsi="Arial" w:cs="Arial"/>
          <w:b/>
          <w:sz w:val="24"/>
          <w:szCs w:val="24"/>
        </w:rPr>
      </w:pPr>
    </w:p>
    <w:p w14:paraId="743E1A72" w14:textId="77777777" w:rsidR="00A33244" w:rsidRPr="007141F8" w:rsidRDefault="00541A92" w:rsidP="00A33244">
      <w:pPr>
        <w:spacing w:after="0" w:line="240" w:lineRule="auto"/>
        <w:jc w:val="center"/>
        <w:outlineLvl w:val="2"/>
        <w:rPr>
          <w:rFonts w:ascii="Arial" w:eastAsia="Times New Roman" w:hAnsi="Arial" w:cs="Arial"/>
          <w:b/>
          <w:color w:val="000000"/>
          <w:sz w:val="24"/>
          <w:szCs w:val="24"/>
        </w:rPr>
      </w:pPr>
      <w:r>
        <w:rPr>
          <w:rFonts w:ascii="Arial" w:eastAsia="Times New Roman" w:hAnsi="Arial" w:cs="Arial"/>
          <w:b/>
          <w:color w:val="000000"/>
          <w:sz w:val="24"/>
          <w:szCs w:val="24"/>
        </w:rPr>
        <w:t>INITIAL COMMENTS OF OHIO TELECOM ASSOCIATION</w:t>
      </w:r>
    </w:p>
    <w:p w14:paraId="0D898A64" w14:textId="77777777" w:rsidR="00A33244" w:rsidRPr="00ED33CB" w:rsidRDefault="00541A92" w:rsidP="00A33244">
      <w:pPr>
        <w:spacing w:after="0" w:line="240" w:lineRule="auto"/>
        <w:rPr>
          <w:rFonts w:ascii="Arial" w:eastAsia="Times New Roman" w:hAnsi="Arial" w:cs="Arial"/>
          <w:b/>
          <w:color w:val="000000"/>
          <w:sz w:val="24"/>
          <w:szCs w:val="24"/>
        </w:rPr>
      </w:pPr>
      <w:r w:rsidRPr="00ED33CB">
        <w:rPr>
          <w:rFonts w:ascii="Arial" w:eastAsia="Times New Roman" w:hAnsi="Arial" w:cs="Arial"/>
          <w:b/>
          <w:color w:val="000000"/>
          <w:sz w:val="24"/>
          <w:szCs w:val="24"/>
        </w:rPr>
        <w:t>______________________________________________________________________</w:t>
      </w:r>
    </w:p>
    <w:p w14:paraId="708EE548" w14:textId="77777777" w:rsidR="00A33244" w:rsidRPr="00ED33CB" w:rsidRDefault="00A33244" w:rsidP="00A33244">
      <w:pPr>
        <w:spacing w:after="0" w:line="240" w:lineRule="auto"/>
        <w:rPr>
          <w:rFonts w:ascii="Arial" w:eastAsia="Times New Roman" w:hAnsi="Arial" w:cs="Arial"/>
          <w:b/>
          <w:sz w:val="24"/>
          <w:szCs w:val="24"/>
        </w:rPr>
      </w:pPr>
    </w:p>
    <w:p w14:paraId="34FEFBE2" w14:textId="77777777" w:rsidR="00A33244" w:rsidRPr="00ED33CB" w:rsidRDefault="00A33244" w:rsidP="00A33244">
      <w:pPr>
        <w:tabs>
          <w:tab w:val="left" w:pos="4320"/>
        </w:tabs>
        <w:spacing w:after="0" w:line="240" w:lineRule="auto"/>
        <w:ind w:left="4140"/>
        <w:rPr>
          <w:rFonts w:ascii="Arial" w:eastAsia="Calibri" w:hAnsi="Arial" w:cs="Arial"/>
          <w:sz w:val="24"/>
          <w:szCs w:val="24"/>
        </w:rPr>
      </w:pPr>
    </w:p>
    <w:p w14:paraId="3511E957" w14:textId="77777777" w:rsidR="00A33244" w:rsidRPr="00ED33CB" w:rsidRDefault="00A33244" w:rsidP="00A33244">
      <w:pPr>
        <w:tabs>
          <w:tab w:val="left" w:pos="4320"/>
        </w:tabs>
        <w:spacing w:after="0" w:line="240" w:lineRule="auto"/>
        <w:ind w:left="4140"/>
        <w:rPr>
          <w:rFonts w:ascii="Arial" w:eastAsia="Calibri" w:hAnsi="Arial" w:cs="Arial"/>
          <w:sz w:val="24"/>
          <w:szCs w:val="24"/>
        </w:rPr>
      </w:pPr>
    </w:p>
    <w:p w14:paraId="0B317916" w14:textId="77777777" w:rsidR="00A33244" w:rsidRPr="00ED33CB" w:rsidRDefault="00A33244" w:rsidP="00A33244">
      <w:pPr>
        <w:tabs>
          <w:tab w:val="left" w:pos="4320"/>
        </w:tabs>
        <w:spacing w:after="0" w:line="240" w:lineRule="auto"/>
        <w:ind w:left="4140"/>
        <w:rPr>
          <w:rFonts w:ascii="Arial" w:eastAsia="Calibri" w:hAnsi="Arial" w:cs="Arial"/>
          <w:sz w:val="24"/>
          <w:szCs w:val="24"/>
        </w:rPr>
      </w:pPr>
    </w:p>
    <w:p w14:paraId="03FF099A" w14:textId="77777777" w:rsidR="00A33244" w:rsidRPr="00ED33CB" w:rsidRDefault="00A33244" w:rsidP="00A33244">
      <w:pPr>
        <w:tabs>
          <w:tab w:val="left" w:pos="4320"/>
        </w:tabs>
        <w:spacing w:after="0" w:line="240" w:lineRule="auto"/>
        <w:ind w:left="4140"/>
        <w:rPr>
          <w:rFonts w:ascii="Arial" w:eastAsia="Calibri" w:hAnsi="Arial" w:cs="Arial"/>
          <w:sz w:val="24"/>
          <w:szCs w:val="24"/>
        </w:rPr>
      </w:pPr>
    </w:p>
    <w:p w14:paraId="6A200CCB" w14:textId="77777777" w:rsidR="00A33244" w:rsidRPr="00ED33CB" w:rsidRDefault="00A33244" w:rsidP="00A33244">
      <w:pPr>
        <w:tabs>
          <w:tab w:val="left" w:pos="4320"/>
        </w:tabs>
        <w:spacing w:after="0" w:line="240" w:lineRule="auto"/>
        <w:ind w:left="4140"/>
        <w:rPr>
          <w:rFonts w:ascii="Arial" w:eastAsia="Calibri" w:hAnsi="Arial" w:cs="Arial"/>
          <w:sz w:val="24"/>
          <w:szCs w:val="24"/>
        </w:rPr>
      </w:pPr>
    </w:p>
    <w:p w14:paraId="6A97BC42" w14:textId="77777777" w:rsidR="00A33244" w:rsidRDefault="00A33244" w:rsidP="00A33244">
      <w:pPr>
        <w:tabs>
          <w:tab w:val="left" w:pos="4320"/>
        </w:tabs>
        <w:spacing w:after="0" w:line="240" w:lineRule="auto"/>
        <w:ind w:left="4140"/>
        <w:rPr>
          <w:rFonts w:ascii="Arial" w:eastAsia="Calibri" w:hAnsi="Arial" w:cs="Arial"/>
          <w:sz w:val="24"/>
          <w:szCs w:val="24"/>
        </w:rPr>
      </w:pPr>
    </w:p>
    <w:p w14:paraId="5A1E1B1F" w14:textId="77777777" w:rsidR="00A33244" w:rsidRDefault="00A33244" w:rsidP="00A33244">
      <w:pPr>
        <w:tabs>
          <w:tab w:val="left" w:pos="4320"/>
        </w:tabs>
        <w:spacing w:after="0" w:line="240" w:lineRule="auto"/>
        <w:ind w:left="4140"/>
        <w:rPr>
          <w:rFonts w:ascii="Arial" w:eastAsia="Calibri" w:hAnsi="Arial" w:cs="Arial"/>
          <w:sz w:val="24"/>
          <w:szCs w:val="24"/>
        </w:rPr>
      </w:pPr>
    </w:p>
    <w:p w14:paraId="50036AB9" w14:textId="77777777" w:rsidR="00A33244" w:rsidRDefault="00A33244" w:rsidP="00A33244">
      <w:pPr>
        <w:tabs>
          <w:tab w:val="left" w:pos="4320"/>
        </w:tabs>
        <w:spacing w:after="0" w:line="240" w:lineRule="auto"/>
        <w:ind w:left="4140"/>
        <w:rPr>
          <w:rFonts w:ascii="Arial" w:eastAsia="Calibri" w:hAnsi="Arial" w:cs="Arial"/>
          <w:sz w:val="24"/>
          <w:szCs w:val="24"/>
        </w:rPr>
      </w:pPr>
    </w:p>
    <w:p w14:paraId="2E221BB7" w14:textId="77777777" w:rsidR="00A33244" w:rsidRDefault="00A33244" w:rsidP="00A33244">
      <w:pPr>
        <w:tabs>
          <w:tab w:val="left" w:pos="4320"/>
        </w:tabs>
        <w:spacing w:after="0" w:line="240" w:lineRule="auto"/>
        <w:ind w:left="4140"/>
        <w:rPr>
          <w:rFonts w:ascii="Arial" w:eastAsia="Calibri" w:hAnsi="Arial" w:cs="Arial"/>
          <w:sz w:val="24"/>
          <w:szCs w:val="24"/>
        </w:rPr>
      </w:pPr>
    </w:p>
    <w:p w14:paraId="6D8E1385" w14:textId="77777777" w:rsidR="00A33244" w:rsidRPr="00ED33CB" w:rsidRDefault="00A33244" w:rsidP="00A33244">
      <w:pPr>
        <w:tabs>
          <w:tab w:val="left" w:pos="4320"/>
        </w:tabs>
        <w:spacing w:after="0" w:line="240" w:lineRule="auto"/>
        <w:ind w:left="4140"/>
        <w:rPr>
          <w:rFonts w:ascii="Arial" w:eastAsia="Calibri" w:hAnsi="Arial" w:cs="Arial"/>
          <w:sz w:val="24"/>
          <w:szCs w:val="24"/>
        </w:rPr>
      </w:pPr>
    </w:p>
    <w:p w14:paraId="7E8FBF90" w14:textId="77777777" w:rsidR="00A33244" w:rsidRPr="00ED33CB" w:rsidRDefault="00A33244" w:rsidP="00A33244">
      <w:pPr>
        <w:tabs>
          <w:tab w:val="left" w:pos="4320"/>
        </w:tabs>
        <w:spacing w:after="0" w:line="240" w:lineRule="auto"/>
        <w:ind w:left="4140"/>
        <w:rPr>
          <w:rFonts w:ascii="Arial" w:eastAsia="Calibri" w:hAnsi="Arial" w:cs="Arial"/>
          <w:sz w:val="24"/>
          <w:szCs w:val="24"/>
        </w:rPr>
      </w:pPr>
    </w:p>
    <w:p w14:paraId="6BB4E707" w14:textId="77777777" w:rsidR="00A33244" w:rsidRPr="00ED33CB" w:rsidRDefault="00A33244" w:rsidP="00A33244">
      <w:pPr>
        <w:tabs>
          <w:tab w:val="left" w:pos="4320"/>
        </w:tabs>
        <w:spacing w:after="0" w:line="240" w:lineRule="auto"/>
        <w:ind w:left="4140"/>
        <w:rPr>
          <w:rFonts w:ascii="Arial" w:eastAsia="Calibri" w:hAnsi="Arial" w:cs="Arial"/>
          <w:sz w:val="24"/>
          <w:szCs w:val="24"/>
        </w:rPr>
      </w:pPr>
    </w:p>
    <w:p w14:paraId="160FF128" w14:textId="77777777" w:rsidR="00A33244" w:rsidRPr="00ED33CB" w:rsidRDefault="00A33244" w:rsidP="00A33244">
      <w:pPr>
        <w:tabs>
          <w:tab w:val="left" w:pos="4320"/>
        </w:tabs>
        <w:spacing w:after="0" w:line="240" w:lineRule="auto"/>
        <w:ind w:left="4140"/>
        <w:rPr>
          <w:rFonts w:ascii="Arial" w:eastAsia="Calibri" w:hAnsi="Arial" w:cs="Arial"/>
          <w:sz w:val="24"/>
          <w:szCs w:val="24"/>
        </w:rPr>
      </w:pPr>
    </w:p>
    <w:p w14:paraId="7CA33783" w14:textId="77777777" w:rsidR="00A33244" w:rsidRPr="00ED33CB" w:rsidRDefault="00A33244" w:rsidP="00A33244">
      <w:pPr>
        <w:tabs>
          <w:tab w:val="left" w:pos="4320"/>
        </w:tabs>
        <w:spacing w:after="0" w:line="240" w:lineRule="auto"/>
        <w:ind w:left="4140"/>
        <w:rPr>
          <w:rFonts w:ascii="Arial" w:eastAsia="Calibri" w:hAnsi="Arial" w:cs="Arial"/>
          <w:sz w:val="24"/>
          <w:szCs w:val="24"/>
        </w:rPr>
      </w:pPr>
    </w:p>
    <w:p w14:paraId="1C958E55" w14:textId="77777777" w:rsidR="00A33244" w:rsidRPr="00ED33CB" w:rsidRDefault="00A33244" w:rsidP="00A33244">
      <w:pPr>
        <w:tabs>
          <w:tab w:val="left" w:pos="4320"/>
        </w:tabs>
        <w:spacing w:after="0" w:line="240" w:lineRule="auto"/>
        <w:ind w:left="4140"/>
        <w:rPr>
          <w:rFonts w:ascii="Arial" w:eastAsia="Calibri" w:hAnsi="Arial" w:cs="Arial"/>
          <w:sz w:val="24"/>
          <w:szCs w:val="24"/>
        </w:rPr>
      </w:pPr>
    </w:p>
    <w:p w14:paraId="30822287" w14:textId="77777777" w:rsidR="00A33244" w:rsidRPr="00ED33CB" w:rsidRDefault="00A33244" w:rsidP="00A33244">
      <w:pPr>
        <w:tabs>
          <w:tab w:val="left" w:pos="4320"/>
        </w:tabs>
        <w:spacing w:after="0" w:line="240" w:lineRule="auto"/>
        <w:ind w:left="4140"/>
        <w:rPr>
          <w:rFonts w:ascii="Arial" w:eastAsia="Calibri" w:hAnsi="Arial" w:cs="Arial"/>
          <w:sz w:val="24"/>
          <w:szCs w:val="24"/>
        </w:rPr>
      </w:pPr>
    </w:p>
    <w:p w14:paraId="0B73721C" w14:textId="77777777" w:rsidR="00A33244" w:rsidRPr="00ED33CB" w:rsidRDefault="00541A92" w:rsidP="00A33244">
      <w:pPr>
        <w:tabs>
          <w:tab w:val="left" w:pos="4320"/>
        </w:tabs>
        <w:spacing w:after="0" w:line="240" w:lineRule="auto"/>
        <w:ind w:left="4140"/>
        <w:rPr>
          <w:rFonts w:ascii="Arial" w:eastAsia="Calibri" w:hAnsi="Arial" w:cs="Arial"/>
          <w:sz w:val="24"/>
          <w:szCs w:val="24"/>
        </w:rPr>
      </w:pPr>
      <w:r w:rsidRPr="00ED33CB">
        <w:rPr>
          <w:rFonts w:ascii="Arial" w:eastAsia="Calibri" w:hAnsi="Arial" w:cs="Arial"/>
          <w:sz w:val="24"/>
          <w:szCs w:val="24"/>
        </w:rPr>
        <w:tab/>
        <w:t xml:space="preserve"> </w:t>
      </w:r>
    </w:p>
    <w:p w14:paraId="66ED4036" w14:textId="77777777" w:rsidR="00A33244" w:rsidRPr="00ED33CB" w:rsidRDefault="00541A92" w:rsidP="00A33244">
      <w:pPr>
        <w:widowControl w:val="0"/>
        <w:tabs>
          <w:tab w:val="left" w:pos="4320"/>
        </w:tabs>
        <w:spacing w:after="0" w:line="240" w:lineRule="auto"/>
        <w:ind w:left="4140"/>
        <w:rPr>
          <w:rFonts w:ascii="Arial" w:eastAsia="Calibri" w:hAnsi="Arial" w:cs="Arial"/>
          <w:b/>
          <w:bCs/>
          <w:sz w:val="24"/>
          <w:szCs w:val="24"/>
        </w:rPr>
      </w:pPr>
      <w:r w:rsidRPr="00ED33CB">
        <w:rPr>
          <w:rFonts w:ascii="Arial" w:eastAsia="Calibri" w:hAnsi="Arial" w:cs="Arial"/>
          <w:bCs/>
          <w:sz w:val="24"/>
          <w:szCs w:val="24"/>
        </w:rPr>
        <w:tab/>
        <w:t>Frank Darr (Reg. No. 0025469)</w:t>
      </w:r>
    </w:p>
    <w:p w14:paraId="36C53F9E" w14:textId="77777777" w:rsidR="00A33244" w:rsidRPr="00ED33CB" w:rsidRDefault="00541A92" w:rsidP="00A33244">
      <w:pPr>
        <w:tabs>
          <w:tab w:val="left" w:pos="4320"/>
        </w:tabs>
        <w:spacing w:after="0" w:line="240" w:lineRule="auto"/>
        <w:ind w:left="4140"/>
        <w:rPr>
          <w:rFonts w:ascii="Arial" w:eastAsia="Calibri" w:hAnsi="Arial" w:cs="Arial"/>
          <w:sz w:val="24"/>
          <w:szCs w:val="24"/>
        </w:rPr>
      </w:pPr>
      <w:r w:rsidRPr="00ED33CB">
        <w:rPr>
          <w:rFonts w:ascii="Arial" w:eastAsia="Calibri" w:hAnsi="Arial" w:cs="Arial"/>
          <w:sz w:val="24"/>
          <w:szCs w:val="24"/>
        </w:rPr>
        <w:tab/>
        <w:t xml:space="preserve">McNees Wallace &amp; </w:t>
      </w:r>
      <w:proofErr w:type="spellStart"/>
      <w:r w:rsidRPr="00ED33CB">
        <w:rPr>
          <w:rFonts w:ascii="Arial" w:eastAsia="Calibri" w:hAnsi="Arial" w:cs="Arial"/>
          <w:sz w:val="24"/>
          <w:szCs w:val="24"/>
        </w:rPr>
        <w:t>Nurick</w:t>
      </w:r>
      <w:proofErr w:type="spellEnd"/>
      <w:r w:rsidRPr="00ED33CB">
        <w:rPr>
          <w:rFonts w:ascii="Arial" w:eastAsia="Calibri" w:hAnsi="Arial" w:cs="Arial"/>
          <w:sz w:val="24"/>
          <w:szCs w:val="24"/>
        </w:rPr>
        <w:t xml:space="preserve"> LLC</w:t>
      </w:r>
    </w:p>
    <w:p w14:paraId="48266EBC" w14:textId="77777777" w:rsidR="00A33244" w:rsidRPr="00ED33CB" w:rsidRDefault="00541A92" w:rsidP="00A33244">
      <w:pPr>
        <w:tabs>
          <w:tab w:val="left" w:pos="4320"/>
        </w:tabs>
        <w:spacing w:after="0" w:line="240" w:lineRule="auto"/>
        <w:ind w:left="4140"/>
        <w:rPr>
          <w:rFonts w:ascii="Arial" w:eastAsia="Calibri" w:hAnsi="Arial" w:cs="Arial"/>
          <w:sz w:val="24"/>
          <w:szCs w:val="24"/>
        </w:rPr>
      </w:pPr>
      <w:r w:rsidRPr="00ED33CB">
        <w:rPr>
          <w:rFonts w:ascii="Arial" w:eastAsia="Calibri" w:hAnsi="Arial" w:cs="Arial"/>
          <w:sz w:val="24"/>
          <w:szCs w:val="24"/>
        </w:rPr>
        <w:tab/>
        <w:t>21 E. State Street, 17th Floor</w:t>
      </w:r>
    </w:p>
    <w:p w14:paraId="0572F014" w14:textId="77777777" w:rsidR="00A33244" w:rsidRPr="00ED33CB" w:rsidRDefault="00541A92" w:rsidP="00A33244">
      <w:pPr>
        <w:tabs>
          <w:tab w:val="left" w:pos="4320"/>
        </w:tabs>
        <w:spacing w:after="0" w:line="240" w:lineRule="auto"/>
        <w:ind w:left="4140"/>
        <w:rPr>
          <w:rFonts w:ascii="Arial" w:eastAsia="Calibri" w:hAnsi="Arial" w:cs="Arial"/>
          <w:sz w:val="24"/>
          <w:szCs w:val="24"/>
        </w:rPr>
      </w:pPr>
      <w:r w:rsidRPr="00ED33CB">
        <w:rPr>
          <w:rFonts w:ascii="Arial" w:eastAsia="Calibri" w:hAnsi="Arial" w:cs="Arial"/>
          <w:sz w:val="24"/>
          <w:szCs w:val="24"/>
        </w:rPr>
        <w:tab/>
        <w:t>Columbus, Ohio 43215</w:t>
      </w:r>
    </w:p>
    <w:p w14:paraId="2570D136" w14:textId="77777777" w:rsidR="00A33244" w:rsidRPr="00ED33CB" w:rsidRDefault="00541A92" w:rsidP="00A33244">
      <w:pPr>
        <w:tabs>
          <w:tab w:val="left" w:pos="4320"/>
        </w:tabs>
        <w:spacing w:after="0" w:line="240" w:lineRule="auto"/>
        <w:ind w:left="4140"/>
        <w:rPr>
          <w:rFonts w:ascii="Arial" w:eastAsia="Calibri" w:hAnsi="Arial" w:cs="Arial"/>
          <w:sz w:val="24"/>
          <w:szCs w:val="24"/>
        </w:rPr>
      </w:pPr>
      <w:r w:rsidRPr="00ED33CB">
        <w:rPr>
          <w:rFonts w:ascii="Arial" w:eastAsia="Calibri" w:hAnsi="Arial" w:cs="Arial"/>
          <w:sz w:val="24"/>
          <w:szCs w:val="24"/>
        </w:rPr>
        <w:tab/>
        <w:t>(614) 719-</w:t>
      </w:r>
      <w:r>
        <w:rPr>
          <w:rFonts w:ascii="Arial" w:eastAsia="Calibri" w:hAnsi="Arial" w:cs="Arial"/>
          <w:sz w:val="24"/>
          <w:szCs w:val="24"/>
        </w:rPr>
        <w:t>2855</w:t>
      </w:r>
      <w:r w:rsidRPr="00ED33CB">
        <w:rPr>
          <w:rFonts w:ascii="Arial" w:eastAsia="Calibri" w:hAnsi="Arial" w:cs="Arial"/>
          <w:sz w:val="24"/>
          <w:szCs w:val="24"/>
        </w:rPr>
        <w:t xml:space="preserve"> (Direct Dial)</w:t>
      </w:r>
    </w:p>
    <w:p w14:paraId="7416C2F4" w14:textId="77777777" w:rsidR="00A33244" w:rsidRPr="00ED33CB" w:rsidRDefault="00541A92" w:rsidP="00A33244">
      <w:pPr>
        <w:tabs>
          <w:tab w:val="left" w:pos="4320"/>
        </w:tabs>
        <w:spacing w:after="0" w:line="240" w:lineRule="auto"/>
        <w:ind w:left="4140"/>
        <w:rPr>
          <w:rFonts w:ascii="Arial" w:eastAsia="Calibri" w:hAnsi="Arial" w:cs="Arial"/>
          <w:sz w:val="24"/>
          <w:szCs w:val="24"/>
        </w:rPr>
      </w:pPr>
      <w:r w:rsidRPr="00ED33CB">
        <w:rPr>
          <w:rFonts w:ascii="Arial" w:eastAsia="Calibri" w:hAnsi="Arial" w:cs="Arial"/>
          <w:sz w:val="24"/>
          <w:szCs w:val="24"/>
        </w:rPr>
        <w:tab/>
        <w:t>(614) 469-4653 (Fax)</w:t>
      </w:r>
    </w:p>
    <w:p w14:paraId="28420FA4" w14:textId="4DAFA730" w:rsidR="00A33244" w:rsidRPr="00ED33CB" w:rsidRDefault="00541A92" w:rsidP="00A33244">
      <w:pPr>
        <w:tabs>
          <w:tab w:val="left" w:pos="4320"/>
        </w:tabs>
        <w:spacing w:after="0" w:line="240" w:lineRule="auto"/>
        <w:ind w:left="4140"/>
        <w:rPr>
          <w:rFonts w:ascii="Arial" w:eastAsia="Calibri" w:hAnsi="Arial" w:cs="Arial"/>
          <w:color w:val="000000"/>
          <w:sz w:val="24"/>
          <w:szCs w:val="24"/>
        </w:rPr>
      </w:pPr>
      <w:r w:rsidRPr="00ED33CB">
        <w:rPr>
          <w:rFonts w:ascii="Arial" w:eastAsia="Calibri" w:hAnsi="Arial" w:cs="Arial"/>
          <w:sz w:val="24"/>
          <w:szCs w:val="24"/>
        </w:rPr>
        <w:tab/>
      </w:r>
      <w:r w:rsidRPr="00ED33CB">
        <w:rPr>
          <w:rFonts w:ascii="Arial" w:eastAsia="Calibri" w:hAnsi="Arial" w:cs="Arial"/>
          <w:color w:val="000000"/>
          <w:sz w:val="24"/>
          <w:szCs w:val="24"/>
        </w:rPr>
        <w:t>fdarr@</w:t>
      </w:r>
      <w:r w:rsidR="00CB658B">
        <w:rPr>
          <w:rFonts w:ascii="Arial" w:eastAsia="Calibri" w:hAnsi="Arial" w:cs="Arial"/>
          <w:color w:val="000000"/>
          <w:sz w:val="24"/>
          <w:szCs w:val="24"/>
        </w:rPr>
        <w:t>mcneeslaw</w:t>
      </w:r>
      <w:r w:rsidRPr="00ED33CB">
        <w:rPr>
          <w:rFonts w:ascii="Arial" w:eastAsia="Calibri" w:hAnsi="Arial" w:cs="Arial"/>
          <w:color w:val="000000"/>
          <w:sz w:val="24"/>
          <w:szCs w:val="24"/>
        </w:rPr>
        <w:t>.com</w:t>
      </w:r>
    </w:p>
    <w:p w14:paraId="095EC9F1" w14:textId="77777777" w:rsidR="00A33244" w:rsidRPr="00ED33CB" w:rsidRDefault="00541A92" w:rsidP="00A33244">
      <w:pPr>
        <w:tabs>
          <w:tab w:val="left" w:pos="4320"/>
        </w:tabs>
        <w:spacing w:after="0" w:line="240" w:lineRule="auto"/>
        <w:ind w:left="4140"/>
        <w:rPr>
          <w:rFonts w:ascii="Arial" w:eastAsia="Calibri" w:hAnsi="Arial" w:cs="Arial"/>
          <w:color w:val="000000"/>
          <w:sz w:val="24"/>
          <w:szCs w:val="24"/>
        </w:rPr>
      </w:pPr>
      <w:r w:rsidRPr="00ED33CB">
        <w:rPr>
          <w:rFonts w:ascii="Arial" w:eastAsia="Calibri" w:hAnsi="Arial" w:cs="Arial"/>
          <w:color w:val="000000"/>
          <w:sz w:val="24"/>
          <w:szCs w:val="24"/>
        </w:rPr>
        <w:tab/>
        <w:t>(willing to accept service via email)</w:t>
      </w:r>
    </w:p>
    <w:p w14:paraId="1475E158" w14:textId="77777777" w:rsidR="00A33244" w:rsidRPr="00ED33CB" w:rsidRDefault="00A33244" w:rsidP="00A33244">
      <w:pPr>
        <w:spacing w:after="0" w:line="480" w:lineRule="auto"/>
        <w:jc w:val="right"/>
        <w:rPr>
          <w:rFonts w:ascii="Arial" w:eastAsia="Calibri" w:hAnsi="Arial" w:cs="Arial"/>
          <w:color w:val="000000"/>
          <w:sz w:val="24"/>
          <w:szCs w:val="24"/>
        </w:rPr>
      </w:pPr>
    </w:p>
    <w:p w14:paraId="0952A8B1" w14:textId="176E19EE" w:rsidR="00A33244" w:rsidRPr="00ED33CB" w:rsidRDefault="00541A92" w:rsidP="00A33244">
      <w:pPr>
        <w:spacing w:after="0" w:line="240" w:lineRule="auto"/>
        <w:rPr>
          <w:rFonts w:ascii="Arial" w:eastAsia="Calibri" w:hAnsi="Arial" w:cs="Arial"/>
          <w:b/>
          <w:smallCaps/>
          <w:sz w:val="24"/>
          <w:szCs w:val="24"/>
        </w:rPr>
      </w:pPr>
      <w:r>
        <w:rPr>
          <w:rFonts w:ascii="Arial" w:eastAsia="Calibri" w:hAnsi="Arial" w:cs="Arial"/>
          <w:b/>
          <w:smallCaps/>
          <w:sz w:val="24"/>
          <w:szCs w:val="24"/>
        </w:rPr>
        <w:t xml:space="preserve">August </w:t>
      </w:r>
      <w:r w:rsidR="001C346B">
        <w:rPr>
          <w:rFonts w:ascii="Arial" w:eastAsia="Calibri" w:hAnsi="Arial" w:cs="Arial"/>
          <w:b/>
          <w:smallCaps/>
          <w:sz w:val="24"/>
          <w:szCs w:val="24"/>
        </w:rPr>
        <w:t>15</w:t>
      </w:r>
      <w:r w:rsidRPr="00ED33CB">
        <w:rPr>
          <w:rFonts w:ascii="Arial" w:eastAsia="Calibri" w:hAnsi="Arial" w:cs="Arial"/>
          <w:b/>
          <w:smallCaps/>
          <w:sz w:val="24"/>
          <w:szCs w:val="24"/>
        </w:rPr>
        <w:t>, 201</w:t>
      </w:r>
      <w:r>
        <w:rPr>
          <w:rFonts w:ascii="Arial" w:eastAsia="Calibri" w:hAnsi="Arial" w:cs="Arial"/>
          <w:b/>
          <w:smallCaps/>
          <w:sz w:val="24"/>
          <w:szCs w:val="24"/>
        </w:rPr>
        <w:t>9</w:t>
      </w:r>
      <w:r w:rsidRPr="00ED33CB">
        <w:rPr>
          <w:rFonts w:ascii="Arial" w:eastAsia="Calibri" w:hAnsi="Arial" w:cs="Arial"/>
          <w:sz w:val="24"/>
          <w:szCs w:val="24"/>
        </w:rPr>
        <w:tab/>
      </w:r>
      <w:r w:rsidRPr="00ED33CB">
        <w:rPr>
          <w:rFonts w:ascii="Arial" w:eastAsia="Calibri" w:hAnsi="Arial" w:cs="Arial"/>
          <w:sz w:val="24"/>
          <w:szCs w:val="24"/>
        </w:rPr>
        <w:tab/>
      </w:r>
      <w:r w:rsidRPr="00ED33CB">
        <w:rPr>
          <w:rFonts w:ascii="Arial" w:eastAsia="Calibri" w:hAnsi="Arial" w:cs="Arial"/>
          <w:sz w:val="24"/>
          <w:szCs w:val="24"/>
        </w:rPr>
        <w:tab/>
      </w:r>
      <w:r w:rsidRPr="00ED33CB">
        <w:rPr>
          <w:rFonts w:ascii="Arial" w:eastAsia="Calibri" w:hAnsi="Arial" w:cs="Arial"/>
          <w:b/>
          <w:smallCaps/>
          <w:sz w:val="24"/>
          <w:szCs w:val="24"/>
        </w:rPr>
        <w:t>Attorneys for the Ohio Telecom Association</w:t>
      </w:r>
    </w:p>
    <w:p w14:paraId="5EF48453" w14:textId="744B64CB" w:rsidR="00A33244" w:rsidRDefault="00A33244">
      <w:pPr>
        <w:rPr>
          <w:b/>
          <w:bCs/>
        </w:rPr>
      </w:pPr>
    </w:p>
    <w:p w14:paraId="0B66ABDF" w14:textId="7CDC41AE" w:rsidR="00340C4B" w:rsidRDefault="00340C4B">
      <w:pPr>
        <w:rPr>
          <w:b/>
          <w:bCs/>
        </w:rPr>
      </w:pPr>
    </w:p>
    <w:p w14:paraId="1755F0E5" w14:textId="77777777" w:rsidR="00340C4B" w:rsidRDefault="00340C4B">
      <w:pPr>
        <w:rPr>
          <w:b/>
          <w:bCs/>
        </w:rPr>
        <w:sectPr w:rsidR="00340C4B" w:rsidSect="00340C4B">
          <w:footerReference w:type="default" r:id="rId8"/>
          <w:pgSz w:w="12240" w:h="15840"/>
          <w:pgMar w:top="1440" w:right="1440" w:bottom="1440" w:left="1440" w:header="720" w:footer="720" w:gutter="0"/>
          <w:cols w:space="720"/>
          <w:titlePg/>
          <w:docGrid w:linePitch="360"/>
        </w:sectPr>
      </w:pPr>
    </w:p>
    <w:p w14:paraId="28D0AED7" w14:textId="22BBBD32" w:rsidR="00340C4B" w:rsidRDefault="00340C4B">
      <w:pPr>
        <w:rPr>
          <w:b/>
          <w:bCs/>
        </w:rPr>
      </w:pPr>
    </w:p>
    <w:p w14:paraId="53541992" w14:textId="77777777" w:rsidR="00A33244" w:rsidRPr="00ED33CB" w:rsidRDefault="00541A92" w:rsidP="00A33244">
      <w:pPr>
        <w:spacing w:after="0" w:line="240" w:lineRule="auto"/>
        <w:jc w:val="center"/>
        <w:rPr>
          <w:rFonts w:ascii="Arial" w:eastAsia="Times New Roman" w:hAnsi="Arial" w:cs="Arial"/>
          <w:b/>
          <w:color w:val="000000"/>
          <w:sz w:val="24"/>
          <w:szCs w:val="24"/>
        </w:rPr>
      </w:pPr>
      <w:r w:rsidRPr="00ED33CB">
        <w:rPr>
          <w:rFonts w:ascii="Arial" w:eastAsia="Times New Roman" w:hAnsi="Arial" w:cs="Arial"/>
          <w:b/>
          <w:color w:val="000000"/>
          <w:sz w:val="24"/>
          <w:szCs w:val="24"/>
        </w:rPr>
        <w:t>BEFORE</w:t>
      </w:r>
    </w:p>
    <w:p w14:paraId="5C65E5FB" w14:textId="77777777" w:rsidR="00A33244" w:rsidRPr="00ED33CB" w:rsidRDefault="00541A92" w:rsidP="00A33244">
      <w:pPr>
        <w:spacing w:after="0" w:line="240" w:lineRule="auto"/>
        <w:jc w:val="center"/>
        <w:rPr>
          <w:rFonts w:ascii="Arial" w:eastAsia="Times New Roman" w:hAnsi="Arial" w:cs="Arial"/>
          <w:b/>
          <w:color w:val="000000"/>
          <w:sz w:val="24"/>
          <w:szCs w:val="24"/>
        </w:rPr>
      </w:pPr>
      <w:r w:rsidRPr="00ED33CB">
        <w:rPr>
          <w:rFonts w:ascii="Arial" w:eastAsia="Times New Roman" w:hAnsi="Arial" w:cs="Arial"/>
          <w:b/>
          <w:color w:val="000000"/>
          <w:sz w:val="24"/>
          <w:szCs w:val="24"/>
        </w:rPr>
        <w:t>THE PUBLIC UTILITIES COMMISSION OF OHIO</w:t>
      </w:r>
    </w:p>
    <w:p w14:paraId="4C34C1B9" w14:textId="77777777" w:rsidR="00A33244" w:rsidRPr="00ED33CB" w:rsidRDefault="00A33244" w:rsidP="00A33244">
      <w:pPr>
        <w:spacing w:after="0" w:line="240" w:lineRule="auto"/>
        <w:rPr>
          <w:rFonts w:ascii="Arial" w:eastAsia="Times New Roman" w:hAnsi="Arial" w:cs="Arial"/>
          <w:sz w:val="24"/>
          <w:szCs w:val="24"/>
        </w:rPr>
      </w:pPr>
    </w:p>
    <w:p w14:paraId="1EF8B37F" w14:textId="77777777" w:rsidR="00A33244" w:rsidRPr="00ED33CB" w:rsidRDefault="00A33244" w:rsidP="00A33244">
      <w:pPr>
        <w:spacing w:after="0" w:line="240" w:lineRule="auto"/>
        <w:rPr>
          <w:rFonts w:ascii="Arial" w:eastAsia="Times New Roman" w:hAnsi="Arial" w:cs="Arial"/>
          <w:sz w:val="24"/>
          <w:szCs w:val="24"/>
        </w:rPr>
      </w:pPr>
    </w:p>
    <w:p w14:paraId="406053A5" w14:textId="77777777" w:rsidR="001C346B" w:rsidRPr="00ED33CB" w:rsidRDefault="00541A92" w:rsidP="001C346B">
      <w:pPr>
        <w:tabs>
          <w:tab w:val="left" w:pos="4680"/>
        </w:tabs>
        <w:spacing w:after="0" w:line="240" w:lineRule="auto"/>
        <w:rPr>
          <w:rFonts w:ascii="Arial" w:eastAsia="Times New Roman" w:hAnsi="Arial" w:cs="Arial"/>
          <w:sz w:val="24"/>
          <w:szCs w:val="24"/>
        </w:rPr>
      </w:pPr>
      <w:r w:rsidRPr="00ED33CB">
        <w:rPr>
          <w:rFonts w:ascii="Arial" w:eastAsia="Times New Roman" w:hAnsi="Arial" w:cs="Arial"/>
          <w:sz w:val="24"/>
          <w:szCs w:val="24"/>
        </w:rPr>
        <w:t>In the Matter of the Commission’s Review</w:t>
      </w:r>
      <w:r w:rsidRPr="00ED33CB">
        <w:rPr>
          <w:rFonts w:ascii="Arial" w:eastAsia="Times New Roman" w:hAnsi="Arial" w:cs="Arial"/>
          <w:sz w:val="24"/>
          <w:szCs w:val="24"/>
        </w:rPr>
        <w:tab/>
        <w:t>)</w:t>
      </w:r>
    </w:p>
    <w:p w14:paraId="4A75A98D" w14:textId="77777777" w:rsidR="001C346B" w:rsidRPr="00ED33CB" w:rsidRDefault="00541A92" w:rsidP="001C346B">
      <w:pPr>
        <w:tabs>
          <w:tab w:val="left" w:pos="4680"/>
        </w:tabs>
        <w:spacing w:after="0" w:line="240" w:lineRule="auto"/>
        <w:rPr>
          <w:rFonts w:ascii="Arial" w:eastAsia="Times New Roman" w:hAnsi="Arial" w:cs="Arial"/>
          <w:sz w:val="24"/>
          <w:szCs w:val="24"/>
        </w:rPr>
      </w:pPr>
      <w:r w:rsidRPr="00ED33CB">
        <w:rPr>
          <w:rFonts w:ascii="Arial" w:eastAsia="Times New Roman" w:hAnsi="Arial" w:cs="Arial"/>
          <w:sz w:val="24"/>
          <w:szCs w:val="24"/>
        </w:rPr>
        <w:t>Of Chapter 4901:1-</w:t>
      </w:r>
      <w:r>
        <w:rPr>
          <w:rFonts w:ascii="Arial" w:eastAsia="Times New Roman" w:hAnsi="Arial" w:cs="Arial"/>
          <w:sz w:val="24"/>
          <w:szCs w:val="24"/>
        </w:rPr>
        <w:t>3</w:t>
      </w:r>
      <w:r w:rsidRPr="00ED33CB">
        <w:rPr>
          <w:rFonts w:ascii="Arial" w:eastAsia="Times New Roman" w:hAnsi="Arial" w:cs="Arial"/>
          <w:sz w:val="24"/>
          <w:szCs w:val="24"/>
        </w:rPr>
        <w:t xml:space="preserve">, of the Ohio </w:t>
      </w:r>
      <w:r w:rsidRPr="00ED33CB">
        <w:rPr>
          <w:rFonts w:ascii="Arial" w:eastAsia="Times New Roman" w:hAnsi="Arial" w:cs="Arial"/>
          <w:sz w:val="24"/>
          <w:szCs w:val="24"/>
        </w:rPr>
        <w:tab/>
        <w:t>)</w:t>
      </w:r>
      <w:r w:rsidRPr="00ED33CB">
        <w:rPr>
          <w:rFonts w:ascii="Arial" w:eastAsia="Times New Roman" w:hAnsi="Arial" w:cs="Arial"/>
          <w:sz w:val="24"/>
          <w:szCs w:val="24"/>
        </w:rPr>
        <w:tab/>
        <w:t xml:space="preserve">Case No. </w:t>
      </w:r>
      <w:r>
        <w:rPr>
          <w:rFonts w:ascii="Arial" w:eastAsia="Times New Roman" w:hAnsi="Arial" w:cs="Arial"/>
          <w:sz w:val="24"/>
          <w:szCs w:val="24"/>
        </w:rPr>
        <w:t>19-834-AU-ORD</w:t>
      </w:r>
    </w:p>
    <w:p w14:paraId="1EF65114" w14:textId="77777777" w:rsidR="001C346B" w:rsidRPr="00ED33CB" w:rsidRDefault="00541A92" w:rsidP="001C346B">
      <w:pPr>
        <w:tabs>
          <w:tab w:val="left" w:pos="4680"/>
        </w:tabs>
        <w:spacing w:after="0" w:line="240" w:lineRule="auto"/>
        <w:rPr>
          <w:rFonts w:ascii="Arial" w:eastAsia="Times New Roman" w:hAnsi="Arial" w:cs="Arial"/>
          <w:sz w:val="24"/>
          <w:szCs w:val="24"/>
        </w:rPr>
      </w:pPr>
      <w:r w:rsidRPr="00ED33CB">
        <w:rPr>
          <w:rFonts w:ascii="Arial" w:eastAsia="Times New Roman" w:hAnsi="Arial" w:cs="Arial"/>
          <w:sz w:val="24"/>
          <w:szCs w:val="24"/>
        </w:rPr>
        <w:t xml:space="preserve">Administrative Code, </w:t>
      </w:r>
      <w:r>
        <w:rPr>
          <w:rFonts w:ascii="Arial" w:eastAsia="Times New Roman" w:hAnsi="Arial" w:cs="Arial"/>
          <w:sz w:val="24"/>
          <w:szCs w:val="24"/>
        </w:rPr>
        <w:t>Concerning</w:t>
      </w:r>
      <w:r w:rsidRPr="00ED33CB">
        <w:rPr>
          <w:rFonts w:ascii="Arial" w:eastAsia="Times New Roman" w:hAnsi="Arial" w:cs="Arial"/>
          <w:sz w:val="24"/>
          <w:szCs w:val="24"/>
        </w:rPr>
        <w:tab/>
        <w:t>)</w:t>
      </w:r>
    </w:p>
    <w:p w14:paraId="6A913159" w14:textId="77777777" w:rsidR="001C346B" w:rsidRPr="00ED33CB" w:rsidRDefault="00541A92" w:rsidP="001C346B">
      <w:pPr>
        <w:tabs>
          <w:tab w:val="left" w:pos="4680"/>
        </w:tabs>
        <w:spacing w:after="0" w:line="240" w:lineRule="auto"/>
        <w:rPr>
          <w:rFonts w:ascii="Arial" w:eastAsia="Times New Roman" w:hAnsi="Arial" w:cs="Arial"/>
          <w:sz w:val="24"/>
          <w:szCs w:val="24"/>
        </w:rPr>
      </w:pPr>
      <w:r>
        <w:rPr>
          <w:rFonts w:ascii="Arial" w:eastAsia="Times New Roman" w:hAnsi="Arial" w:cs="Arial"/>
          <w:sz w:val="24"/>
          <w:szCs w:val="24"/>
        </w:rPr>
        <w:t>Access to Poles, Ducts, Conduits,</w:t>
      </w:r>
      <w:r w:rsidRPr="00ED33CB">
        <w:rPr>
          <w:rFonts w:ascii="Arial" w:eastAsia="Times New Roman" w:hAnsi="Arial" w:cs="Arial"/>
          <w:sz w:val="24"/>
          <w:szCs w:val="24"/>
        </w:rPr>
        <w:t xml:space="preserve"> </w:t>
      </w:r>
      <w:r w:rsidRPr="00ED33CB">
        <w:rPr>
          <w:rFonts w:ascii="Arial" w:eastAsia="Times New Roman" w:hAnsi="Arial" w:cs="Arial"/>
          <w:sz w:val="24"/>
          <w:szCs w:val="24"/>
        </w:rPr>
        <w:tab/>
        <w:t>)</w:t>
      </w:r>
    </w:p>
    <w:p w14:paraId="5F1F0F4D" w14:textId="77777777" w:rsidR="001C346B" w:rsidRPr="00ED33CB" w:rsidRDefault="00541A92" w:rsidP="001C346B">
      <w:pPr>
        <w:tabs>
          <w:tab w:val="left" w:pos="4680"/>
        </w:tabs>
        <w:spacing w:after="0" w:line="240" w:lineRule="auto"/>
        <w:rPr>
          <w:rFonts w:ascii="Arial" w:eastAsia="Times New Roman" w:hAnsi="Arial" w:cs="Arial"/>
          <w:sz w:val="24"/>
          <w:szCs w:val="24"/>
        </w:rPr>
      </w:pPr>
      <w:r>
        <w:rPr>
          <w:rFonts w:ascii="Arial" w:eastAsia="Times New Roman" w:hAnsi="Arial" w:cs="Arial"/>
          <w:sz w:val="24"/>
          <w:szCs w:val="24"/>
        </w:rPr>
        <w:t>And Right-Way</w:t>
      </w:r>
      <w:r w:rsidRPr="00ED33CB">
        <w:rPr>
          <w:rFonts w:ascii="Arial" w:eastAsia="Times New Roman" w:hAnsi="Arial" w:cs="Arial"/>
          <w:sz w:val="24"/>
          <w:szCs w:val="24"/>
        </w:rPr>
        <w:t>.</w:t>
      </w:r>
      <w:r w:rsidRPr="00ED33CB">
        <w:rPr>
          <w:rFonts w:ascii="Arial" w:eastAsia="Times New Roman" w:hAnsi="Arial" w:cs="Arial"/>
          <w:sz w:val="24"/>
          <w:szCs w:val="24"/>
        </w:rPr>
        <w:tab/>
        <w:t>)</w:t>
      </w:r>
    </w:p>
    <w:p w14:paraId="651F6064" w14:textId="77777777" w:rsidR="00A33244" w:rsidRPr="00ED33CB" w:rsidRDefault="00A33244" w:rsidP="00A33244">
      <w:pPr>
        <w:spacing w:after="0" w:line="240" w:lineRule="auto"/>
        <w:rPr>
          <w:rFonts w:ascii="Arial" w:eastAsia="Times New Roman" w:hAnsi="Arial" w:cs="Arial"/>
          <w:b/>
          <w:sz w:val="24"/>
          <w:szCs w:val="24"/>
        </w:rPr>
      </w:pPr>
    </w:p>
    <w:p w14:paraId="7FC1CEBD" w14:textId="77777777" w:rsidR="00A33244" w:rsidRPr="00ED33CB" w:rsidRDefault="00541A92" w:rsidP="00A33244">
      <w:pPr>
        <w:tabs>
          <w:tab w:val="left" w:pos="4680"/>
        </w:tabs>
        <w:spacing w:after="0" w:line="240" w:lineRule="auto"/>
        <w:rPr>
          <w:rFonts w:ascii="Arial" w:eastAsia="Times New Roman" w:hAnsi="Arial" w:cs="Arial"/>
          <w:b/>
          <w:sz w:val="24"/>
          <w:szCs w:val="24"/>
        </w:rPr>
      </w:pPr>
      <w:r w:rsidRPr="00ED33CB">
        <w:rPr>
          <w:rFonts w:ascii="Arial" w:eastAsia="Times New Roman" w:hAnsi="Arial" w:cs="Arial"/>
          <w:b/>
          <w:sz w:val="24"/>
          <w:szCs w:val="24"/>
        </w:rPr>
        <w:t>______________________________________________________________________</w:t>
      </w:r>
    </w:p>
    <w:p w14:paraId="492536E0" w14:textId="77777777" w:rsidR="00A33244" w:rsidRPr="00ED33CB" w:rsidRDefault="00A33244" w:rsidP="00A33244">
      <w:pPr>
        <w:spacing w:after="0" w:line="240" w:lineRule="auto"/>
        <w:rPr>
          <w:rFonts w:ascii="Arial" w:eastAsia="Times New Roman" w:hAnsi="Arial" w:cs="Arial"/>
          <w:b/>
          <w:sz w:val="24"/>
          <w:szCs w:val="24"/>
        </w:rPr>
      </w:pPr>
    </w:p>
    <w:p w14:paraId="33B6FFED" w14:textId="77777777" w:rsidR="00A33244" w:rsidRPr="007141F8" w:rsidRDefault="00541A92" w:rsidP="00A33244">
      <w:pPr>
        <w:spacing w:after="0" w:line="240" w:lineRule="auto"/>
        <w:jc w:val="center"/>
        <w:outlineLvl w:val="2"/>
        <w:rPr>
          <w:rFonts w:ascii="Arial" w:eastAsia="Times New Roman" w:hAnsi="Arial" w:cs="Arial"/>
          <w:b/>
          <w:color w:val="000000"/>
          <w:sz w:val="24"/>
          <w:szCs w:val="24"/>
        </w:rPr>
      </w:pPr>
      <w:r>
        <w:rPr>
          <w:rFonts w:ascii="Arial" w:eastAsia="Times New Roman" w:hAnsi="Arial" w:cs="Arial"/>
          <w:b/>
          <w:color w:val="000000"/>
          <w:sz w:val="24"/>
          <w:szCs w:val="24"/>
        </w:rPr>
        <w:t>INITIAL COMMENTS OF OHIO TELECOM ASSOCIATION</w:t>
      </w:r>
    </w:p>
    <w:p w14:paraId="0E84E4B1" w14:textId="77777777" w:rsidR="00A33244" w:rsidRPr="00ED33CB" w:rsidRDefault="00541A92" w:rsidP="00A33244">
      <w:pPr>
        <w:spacing w:after="0" w:line="240" w:lineRule="auto"/>
        <w:rPr>
          <w:rFonts w:ascii="Arial" w:eastAsia="Times New Roman" w:hAnsi="Arial" w:cs="Arial"/>
          <w:b/>
          <w:color w:val="000000"/>
          <w:sz w:val="24"/>
          <w:szCs w:val="24"/>
        </w:rPr>
      </w:pPr>
      <w:r w:rsidRPr="00ED33CB">
        <w:rPr>
          <w:rFonts w:ascii="Arial" w:eastAsia="Times New Roman" w:hAnsi="Arial" w:cs="Arial"/>
          <w:b/>
          <w:color w:val="000000"/>
          <w:sz w:val="24"/>
          <w:szCs w:val="24"/>
        </w:rPr>
        <w:t>______________________________________________________________________</w:t>
      </w:r>
    </w:p>
    <w:p w14:paraId="1B46199E" w14:textId="77777777" w:rsidR="00A33244" w:rsidRPr="00ED33CB" w:rsidRDefault="00A33244" w:rsidP="00A33244">
      <w:pPr>
        <w:spacing w:after="0" w:line="240" w:lineRule="auto"/>
        <w:rPr>
          <w:rFonts w:ascii="Arial" w:eastAsia="Times New Roman" w:hAnsi="Arial" w:cs="Arial"/>
          <w:b/>
          <w:sz w:val="24"/>
          <w:szCs w:val="24"/>
        </w:rPr>
      </w:pPr>
    </w:p>
    <w:p w14:paraId="1F98C964" w14:textId="6FB86B55" w:rsidR="003B20FD" w:rsidRPr="00A33244" w:rsidRDefault="00541A92" w:rsidP="00A33244">
      <w:pPr>
        <w:pStyle w:val="ListParagraph"/>
        <w:numPr>
          <w:ilvl w:val="0"/>
          <w:numId w:val="1"/>
        </w:numPr>
        <w:spacing w:after="0" w:line="480" w:lineRule="auto"/>
        <w:rPr>
          <w:rFonts w:ascii="Arial" w:hAnsi="Arial" w:cs="Arial"/>
          <w:b/>
          <w:bCs/>
          <w:sz w:val="24"/>
          <w:szCs w:val="24"/>
        </w:rPr>
      </w:pPr>
      <w:r w:rsidRPr="00A33244">
        <w:rPr>
          <w:rFonts w:ascii="Arial" w:hAnsi="Arial" w:cs="Arial"/>
          <w:b/>
          <w:bCs/>
          <w:sz w:val="24"/>
          <w:szCs w:val="24"/>
        </w:rPr>
        <w:t>Introduction</w:t>
      </w:r>
    </w:p>
    <w:p w14:paraId="4372CDAE" w14:textId="1C808472" w:rsidR="00425316" w:rsidRDefault="00541A92" w:rsidP="00A33244">
      <w:pPr>
        <w:spacing w:after="0" w:line="480" w:lineRule="auto"/>
        <w:rPr>
          <w:rFonts w:ascii="Arial" w:hAnsi="Arial" w:cs="Arial"/>
          <w:sz w:val="24"/>
          <w:szCs w:val="24"/>
        </w:rPr>
      </w:pPr>
      <w:r w:rsidRPr="00A33244">
        <w:rPr>
          <w:rFonts w:ascii="Arial" w:hAnsi="Arial" w:cs="Arial"/>
          <w:sz w:val="24"/>
          <w:szCs w:val="24"/>
        </w:rPr>
        <w:tab/>
        <w:t xml:space="preserve">On July 17, 2019, the Public Utilities Commission of Ohio </w:t>
      </w:r>
      <w:r w:rsidR="00CA0306" w:rsidRPr="00A33244">
        <w:rPr>
          <w:rFonts w:ascii="Arial" w:hAnsi="Arial" w:cs="Arial"/>
          <w:sz w:val="24"/>
          <w:szCs w:val="24"/>
        </w:rPr>
        <w:t xml:space="preserve">(“Commission”) </w:t>
      </w:r>
      <w:r w:rsidRPr="00A33244">
        <w:rPr>
          <w:rFonts w:ascii="Arial" w:hAnsi="Arial" w:cs="Arial"/>
          <w:sz w:val="24"/>
          <w:szCs w:val="24"/>
        </w:rPr>
        <w:t xml:space="preserve">issued an entry with proposed </w:t>
      </w:r>
      <w:r w:rsidR="00B82E3E" w:rsidRPr="00A33244">
        <w:rPr>
          <w:rFonts w:ascii="Arial" w:hAnsi="Arial" w:cs="Arial"/>
          <w:sz w:val="24"/>
          <w:szCs w:val="24"/>
        </w:rPr>
        <w:t>amendments</w:t>
      </w:r>
      <w:r w:rsidRPr="00A33244">
        <w:rPr>
          <w:rFonts w:ascii="Arial" w:hAnsi="Arial" w:cs="Arial"/>
          <w:sz w:val="24"/>
          <w:szCs w:val="24"/>
        </w:rPr>
        <w:t xml:space="preserve"> to Chapter 4901:1-3 of the Ohio Administrative Code, the chapter that address</w:t>
      </w:r>
      <w:r w:rsidR="00B82E3E" w:rsidRPr="00A33244">
        <w:rPr>
          <w:rFonts w:ascii="Arial" w:hAnsi="Arial" w:cs="Arial"/>
          <w:sz w:val="24"/>
          <w:szCs w:val="24"/>
        </w:rPr>
        <w:t>es</w:t>
      </w:r>
      <w:r w:rsidRPr="00A33244">
        <w:rPr>
          <w:rFonts w:ascii="Arial" w:hAnsi="Arial" w:cs="Arial"/>
          <w:sz w:val="24"/>
          <w:szCs w:val="24"/>
        </w:rPr>
        <w:t xml:space="preserve"> terms and conditions of access to poles, conduit, and rights of way by both utilit</w:t>
      </w:r>
      <w:r w:rsidR="00B82E3E" w:rsidRPr="00A33244">
        <w:rPr>
          <w:rFonts w:ascii="Arial" w:hAnsi="Arial" w:cs="Arial"/>
          <w:sz w:val="24"/>
          <w:szCs w:val="24"/>
        </w:rPr>
        <w:t>ies</w:t>
      </w:r>
      <w:r w:rsidRPr="00A33244">
        <w:rPr>
          <w:rFonts w:ascii="Arial" w:hAnsi="Arial" w:cs="Arial"/>
          <w:sz w:val="24"/>
          <w:szCs w:val="24"/>
        </w:rPr>
        <w:t xml:space="preserve"> and </w:t>
      </w:r>
      <w:r w:rsidR="00CA0306" w:rsidRPr="00A33244">
        <w:rPr>
          <w:rFonts w:ascii="Arial" w:hAnsi="Arial" w:cs="Arial"/>
          <w:sz w:val="24"/>
          <w:szCs w:val="24"/>
        </w:rPr>
        <w:t>others under R.C. 4905.51 and R.C. 4905.71</w:t>
      </w:r>
      <w:r w:rsidRPr="00A33244">
        <w:rPr>
          <w:rFonts w:ascii="Arial" w:hAnsi="Arial" w:cs="Arial"/>
          <w:sz w:val="24"/>
          <w:szCs w:val="24"/>
        </w:rPr>
        <w:t xml:space="preserve">.  </w:t>
      </w:r>
      <w:r w:rsidR="00CA0306" w:rsidRPr="00A33244">
        <w:rPr>
          <w:rFonts w:ascii="Arial" w:hAnsi="Arial" w:cs="Arial"/>
          <w:sz w:val="24"/>
          <w:szCs w:val="24"/>
        </w:rPr>
        <w:t>In part</w:t>
      </w:r>
      <w:r w:rsidR="00DC5324">
        <w:rPr>
          <w:rFonts w:ascii="Arial" w:hAnsi="Arial" w:cs="Arial"/>
          <w:sz w:val="24"/>
          <w:szCs w:val="24"/>
        </w:rPr>
        <w:t>,</w:t>
      </w:r>
      <w:r w:rsidR="00CA0306" w:rsidRPr="00A33244">
        <w:rPr>
          <w:rFonts w:ascii="Arial" w:hAnsi="Arial" w:cs="Arial"/>
          <w:sz w:val="24"/>
          <w:szCs w:val="24"/>
        </w:rPr>
        <w:t xml:space="preserve"> the rules appear to be an effort to align Chapter 4901:1-3 with amendments to rules adopted by the Federal Communications Commission</w:t>
      </w:r>
      <w:r w:rsidR="00D753A8" w:rsidRPr="00A33244">
        <w:rPr>
          <w:rFonts w:ascii="Arial" w:hAnsi="Arial" w:cs="Arial"/>
          <w:sz w:val="24"/>
          <w:szCs w:val="24"/>
        </w:rPr>
        <w:t xml:space="preserve"> (“FCC”), particularly </w:t>
      </w:r>
      <w:r w:rsidR="00B82E3E" w:rsidRPr="00A33244">
        <w:rPr>
          <w:rFonts w:ascii="Arial" w:hAnsi="Arial" w:cs="Arial"/>
          <w:sz w:val="24"/>
          <w:szCs w:val="24"/>
        </w:rPr>
        <w:t xml:space="preserve">those </w:t>
      </w:r>
      <w:r w:rsidR="00BF793E" w:rsidRPr="00A33244">
        <w:rPr>
          <w:rFonts w:ascii="Arial" w:hAnsi="Arial" w:cs="Arial"/>
          <w:sz w:val="24"/>
          <w:szCs w:val="24"/>
        </w:rPr>
        <w:t>regarding</w:t>
      </w:r>
      <w:r w:rsidR="00D753A8" w:rsidRPr="00A33244">
        <w:rPr>
          <w:rFonts w:ascii="Arial" w:hAnsi="Arial" w:cs="Arial"/>
          <w:sz w:val="24"/>
          <w:szCs w:val="24"/>
        </w:rPr>
        <w:t xml:space="preserve"> overlashing</w:t>
      </w:r>
      <w:r w:rsidR="00CA0306" w:rsidRPr="00A33244">
        <w:rPr>
          <w:rFonts w:ascii="Arial" w:hAnsi="Arial" w:cs="Arial"/>
          <w:sz w:val="24"/>
          <w:szCs w:val="24"/>
        </w:rPr>
        <w:t xml:space="preserve">.  </w:t>
      </w:r>
      <w:r w:rsidR="00D753A8" w:rsidRPr="00A33244">
        <w:rPr>
          <w:rFonts w:ascii="Arial" w:hAnsi="Arial" w:cs="Arial"/>
          <w:sz w:val="24"/>
          <w:szCs w:val="24"/>
        </w:rPr>
        <w:t xml:space="preserve">However, the proposed rules retain some timing differences and do not address the availability of </w:t>
      </w:r>
      <w:r w:rsidR="0072270A">
        <w:rPr>
          <w:rFonts w:ascii="Arial" w:hAnsi="Arial" w:cs="Arial"/>
          <w:sz w:val="24"/>
          <w:szCs w:val="24"/>
        </w:rPr>
        <w:t xml:space="preserve">a </w:t>
      </w:r>
      <w:r w:rsidR="00DC5324" w:rsidRPr="00A33244">
        <w:rPr>
          <w:rFonts w:ascii="Arial" w:hAnsi="Arial" w:cs="Arial"/>
          <w:sz w:val="24"/>
          <w:szCs w:val="24"/>
        </w:rPr>
        <w:t>one</w:t>
      </w:r>
      <w:r w:rsidR="00DC5324">
        <w:rPr>
          <w:rFonts w:ascii="Arial" w:hAnsi="Arial" w:cs="Arial"/>
          <w:sz w:val="24"/>
          <w:szCs w:val="24"/>
        </w:rPr>
        <w:t>-</w:t>
      </w:r>
      <w:r w:rsidR="00D753A8" w:rsidRPr="00A33244">
        <w:rPr>
          <w:rFonts w:ascii="Arial" w:hAnsi="Arial" w:cs="Arial"/>
          <w:sz w:val="24"/>
          <w:szCs w:val="24"/>
        </w:rPr>
        <w:t xml:space="preserve">touch </w:t>
      </w:r>
      <w:r w:rsidR="00DC5324" w:rsidRPr="00A33244">
        <w:rPr>
          <w:rFonts w:ascii="Arial" w:hAnsi="Arial" w:cs="Arial"/>
          <w:sz w:val="24"/>
          <w:szCs w:val="24"/>
        </w:rPr>
        <w:t>make</w:t>
      </w:r>
      <w:r w:rsidR="00DC5324">
        <w:rPr>
          <w:rFonts w:ascii="Arial" w:hAnsi="Arial" w:cs="Arial"/>
          <w:sz w:val="24"/>
          <w:szCs w:val="24"/>
        </w:rPr>
        <w:t>-</w:t>
      </w:r>
      <w:r w:rsidR="00D753A8" w:rsidRPr="00A33244">
        <w:rPr>
          <w:rFonts w:ascii="Arial" w:hAnsi="Arial" w:cs="Arial"/>
          <w:sz w:val="24"/>
          <w:szCs w:val="24"/>
        </w:rPr>
        <w:t>ready</w:t>
      </w:r>
      <w:r w:rsidR="00956296" w:rsidRPr="00A33244">
        <w:rPr>
          <w:rFonts w:ascii="Arial" w:hAnsi="Arial" w:cs="Arial"/>
          <w:sz w:val="24"/>
          <w:szCs w:val="24"/>
        </w:rPr>
        <w:t xml:space="preserve"> </w:t>
      </w:r>
      <w:r w:rsidR="00DC5324" w:rsidRPr="00A33244">
        <w:rPr>
          <w:rFonts w:ascii="Arial" w:hAnsi="Arial" w:cs="Arial"/>
          <w:sz w:val="24"/>
          <w:szCs w:val="24"/>
        </w:rPr>
        <w:t xml:space="preserve">(“OTMR”) </w:t>
      </w:r>
      <w:r w:rsidR="00956296" w:rsidRPr="00A33244">
        <w:rPr>
          <w:rFonts w:ascii="Arial" w:hAnsi="Arial" w:cs="Arial"/>
          <w:sz w:val="24"/>
          <w:szCs w:val="24"/>
        </w:rPr>
        <w:t>process</w:t>
      </w:r>
      <w:r w:rsidR="00D753A8" w:rsidRPr="00A33244">
        <w:rPr>
          <w:rFonts w:ascii="Arial" w:hAnsi="Arial" w:cs="Arial"/>
          <w:sz w:val="24"/>
          <w:szCs w:val="24"/>
        </w:rPr>
        <w:t xml:space="preserve"> for simple attachments </w:t>
      </w:r>
      <w:r w:rsidR="001C346B">
        <w:rPr>
          <w:rFonts w:ascii="Arial" w:hAnsi="Arial" w:cs="Arial"/>
          <w:sz w:val="24"/>
          <w:szCs w:val="24"/>
        </w:rPr>
        <w:t>provided by</w:t>
      </w:r>
      <w:r w:rsidR="00D753A8" w:rsidRPr="00A33244">
        <w:rPr>
          <w:rFonts w:ascii="Arial" w:hAnsi="Arial" w:cs="Arial"/>
          <w:sz w:val="24"/>
          <w:szCs w:val="24"/>
        </w:rPr>
        <w:t xml:space="preserve"> FCC rules.  </w:t>
      </w:r>
      <w:r w:rsidRPr="00A33244">
        <w:rPr>
          <w:rFonts w:ascii="Arial" w:hAnsi="Arial" w:cs="Arial"/>
          <w:sz w:val="24"/>
          <w:szCs w:val="24"/>
        </w:rPr>
        <w:t xml:space="preserve">Ohio Telecom Association supports the efforts of the Commission to align its rules with </w:t>
      </w:r>
      <w:r w:rsidR="00D753A8" w:rsidRPr="00A33244">
        <w:rPr>
          <w:rFonts w:ascii="Arial" w:hAnsi="Arial" w:cs="Arial"/>
          <w:sz w:val="24"/>
          <w:szCs w:val="24"/>
        </w:rPr>
        <w:t>those</w:t>
      </w:r>
      <w:r w:rsidRPr="00A33244">
        <w:rPr>
          <w:rFonts w:ascii="Arial" w:hAnsi="Arial" w:cs="Arial"/>
          <w:sz w:val="24"/>
          <w:szCs w:val="24"/>
        </w:rPr>
        <w:t xml:space="preserve"> of the FCC</w:t>
      </w:r>
      <w:r w:rsidR="00CA0306" w:rsidRPr="00A33244">
        <w:rPr>
          <w:rFonts w:ascii="Arial" w:hAnsi="Arial" w:cs="Arial"/>
          <w:sz w:val="24"/>
          <w:szCs w:val="24"/>
        </w:rPr>
        <w:t xml:space="preserve"> and urges the Commission to incorporate additional changes to its rules that would incorporate </w:t>
      </w:r>
      <w:r w:rsidR="00FB48B7" w:rsidRPr="00A33244">
        <w:rPr>
          <w:rFonts w:ascii="Arial" w:hAnsi="Arial" w:cs="Arial"/>
          <w:sz w:val="24"/>
          <w:szCs w:val="24"/>
        </w:rPr>
        <w:t>provisions similar to federal timelines, expand the resources needed to make attachments,</w:t>
      </w:r>
      <w:r w:rsidR="00CA0306" w:rsidRPr="00A33244">
        <w:rPr>
          <w:rFonts w:ascii="Arial" w:hAnsi="Arial" w:cs="Arial"/>
          <w:sz w:val="24"/>
          <w:szCs w:val="24"/>
        </w:rPr>
        <w:t xml:space="preserve"> and </w:t>
      </w:r>
      <w:r w:rsidR="00FB48B7" w:rsidRPr="00A33244">
        <w:rPr>
          <w:rFonts w:ascii="Arial" w:hAnsi="Arial" w:cs="Arial"/>
          <w:sz w:val="24"/>
          <w:szCs w:val="24"/>
        </w:rPr>
        <w:t xml:space="preserve">establish </w:t>
      </w:r>
      <w:r w:rsidR="00DC5324">
        <w:rPr>
          <w:rFonts w:ascii="Arial" w:hAnsi="Arial" w:cs="Arial"/>
          <w:sz w:val="24"/>
          <w:szCs w:val="24"/>
        </w:rPr>
        <w:t>an OTMR</w:t>
      </w:r>
      <w:r w:rsidR="00CA0306" w:rsidRPr="00A33244">
        <w:rPr>
          <w:rFonts w:ascii="Arial" w:hAnsi="Arial" w:cs="Arial"/>
          <w:sz w:val="24"/>
          <w:szCs w:val="24"/>
        </w:rPr>
        <w:t xml:space="preserve"> process </w:t>
      </w:r>
      <w:r w:rsidR="00DC5324">
        <w:rPr>
          <w:rFonts w:ascii="Arial" w:hAnsi="Arial" w:cs="Arial"/>
          <w:sz w:val="24"/>
          <w:szCs w:val="24"/>
        </w:rPr>
        <w:t>identical to the one adopted by the FCC</w:t>
      </w:r>
      <w:r w:rsidR="003F6DF0" w:rsidRPr="00A33244">
        <w:rPr>
          <w:rFonts w:ascii="Arial" w:hAnsi="Arial" w:cs="Arial"/>
          <w:sz w:val="24"/>
          <w:szCs w:val="24"/>
        </w:rPr>
        <w:t>.</w:t>
      </w:r>
    </w:p>
    <w:p w14:paraId="0965BC85" w14:textId="77777777" w:rsidR="00340C4B" w:rsidRPr="00A33244" w:rsidRDefault="00340C4B" w:rsidP="00A33244">
      <w:pPr>
        <w:spacing w:after="0" w:line="480" w:lineRule="auto"/>
        <w:rPr>
          <w:rFonts w:ascii="Arial" w:hAnsi="Arial" w:cs="Arial"/>
          <w:sz w:val="24"/>
          <w:szCs w:val="24"/>
        </w:rPr>
      </w:pPr>
    </w:p>
    <w:p w14:paraId="26496993" w14:textId="2E0A1B26" w:rsidR="003F6DF0" w:rsidRPr="00A33244" w:rsidRDefault="00541A92" w:rsidP="00A33244">
      <w:pPr>
        <w:pStyle w:val="ListParagraph"/>
        <w:numPr>
          <w:ilvl w:val="0"/>
          <w:numId w:val="1"/>
        </w:numPr>
        <w:spacing w:after="0" w:line="480" w:lineRule="auto"/>
        <w:rPr>
          <w:rFonts w:ascii="Arial" w:hAnsi="Arial" w:cs="Arial"/>
          <w:b/>
          <w:bCs/>
          <w:sz w:val="24"/>
          <w:szCs w:val="24"/>
        </w:rPr>
      </w:pPr>
      <w:r w:rsidRPr="00A33244">
        <w:rPr>
          <w:rFonts w:ascii="Arial" w:hAnsi="Arial" w:cs="Arial"/>
          <w:b/>
          <w:bCs/>
          <w:sz w:val="24"/>
          <w:szCs w:val="24"/>
        </w:rPr>
        <w:lastRenderedPageBreak/>
        <w:t>Overlashing</w:t>
      </w:r>
    </w:p>
    <w:p w14:paraId="6963EC50" w14:textId="1B8F8013" w:rsidR="003F6DF0" w:rsidRPr="00A33244" w:rsidRDefault="00541A92" w:rsidP="00A33244">
      <w:pPr>
        <w:spacing w:after="0" w:line="480" w:lineRule="auto"/>
        <w:rPr>
          <w:rFonts w:ascii="Arial" w:hAnsi="Arial" w:cs="Arial"/>
          <w:sz w:val="24"/>
          <w:szCs w:val="24"/>
        </w:rPr>
      </w:pPr>
      <w:r w:rsidRPr="00A33244">
        <w:rPr>
          <w:rFonts w:ascii="Arial" w:hAnsi="Arial" w:cs="Arial"/>
          <w:sz w:val="24"/>
          <w:szCs w:val="24"/>
        </w:rPr>
        <w:tab/>
      </w:r>
      <w:r w:rsidR="00D753A8" w:rsidRPr="00A33244">
        <w:rPr>
          <w:rFonts w:ascii="Arial" w:hAnsi="Arial" w:cs="Arial"/>
          <w:sz w:val="24"/>
          <w:szCs w:val="24"/>
        </w:rPr>
        <w:t xml:space="preserve">Overlashing, the attachment of </w:t>
      </w:r>
      <w:r w:rsidR="002C5B74" w:rsidRPr="00A33244">
        <w:rPr>
          <w:rFonts w:ascii="Arial" w:hAnsi="Arial" w:cs="Arial"/>
          <w:sz w:val="24"/>
          <w:szCs w:val="24"/>
        </w:rPr>
        <w:t xml:space="preserve">additional cable to an existing facility, is an efficient way </w:t>
      </w:r>
      <w:r w:rsidR="001C346B">
        <w:rPr>
          <w:rFonts w:ascii="Arial" w:hAnsi="Arial" w:cs="Arial"/>
          <w:sz w:val="24"/>
          <w:szCs w:val="24"/>
        </w:rPr>
        <w:t>to build out</w:t>
      </w:r>
      <w:r w:rsidR="002C5B74" w:rsidRPr="00A33244">
        <w:rPr>
          <w:rFonts w:ascii="Arial" w:hAnsi="Arial" w:cs="Arial"/>
          <w:sz w:val="24"/>
          <w:szCs w:val="24"/>
        </w:rPr>
        <w:t xml:space="preserve"> facilities using existing access.  </w:t>
      </w:r>
      <w:r w:rsidRPr="00A33244">
        <w:rPr>
          <w:rFonts w:ascii="Arial" w:hAnsi="Arial" w:cs="Arial"/>
          <w:sz w:val="24"/>
          <w:szCs w:val="24"/>
        </w:rPr>
        <w:t>In this proceeding, one of the significant changes the Commission has proposed is the incorporation of a rule regarding overlashing</w:t>
      </w:r>
      <w:r w:rsidR="002C5B74" w:rsidRPr="00A33244">
        <w:rPr>
          <w:rFonts w:ascii="Arial" w:hAnsi="Arial" w:cs="Arial"/>
          <w:sz w:val="24"/>
          <w:szCs w:val="24"/>
        </w:rPr>
        <w:t xml:space="preserve"> that largely parallel</w:t>
      </w:r>
      <w:r w:rsidR="00FB48B7" w:rsidRPr="00A33244">
        <w:rPr>
          <w:rFonts w:ascii="Arial" w:hAnsi="Arial" w:cs="Arial"/>
          <w:sz w:val="24"/>
          <w:szCs w:val="24"/>
        </w:rPr>
        <w:t>s</w:t>
      </w:r>
      <w:r w:rsidR="002C5B74" w:rsidRPr="00A33244">
        <w:rPr>
          <w:rFonts w:ascii="Arial" w:hAnsi="Arial" w:cs="Arial"/>
          <w:sz w:val="24"/>
          <w:szCs w:val="24"/>
        </w:rPr>
        <w:t xml:space="preserve"> the federal rule</w:t>
      </w:r>
      <w:r w:rsidRPr="00A33244">
        <w:rPr>
          <w:rFonts w:ascii="Arial" w:hAnsi="Arial" w:cs="Arial"/>
          <w:sz w:val="24"/>
          <w:szCs w:val="24"/>
        </w:rPr>
        <w:t xml:space="preserve">.  </w:t>
      </w:r>
      <w:r w:rsidR="002C5B74" w:rsidRPr="00A33244">
        <w:rPr>
          <w:rFonts w:ascii="Arial" w:hAnsi="Arial" w:cs="Arial"/>
          <w:sz w:val="24"/>
          <w:szCs w:val="24"/>
        </w:rPr>
        <w:t xml:space="preserve">Compare </w:t>
      </w:r>
      <w:r w:rsidRPr="00A33244">
        <w:rPr>
          <w:rFonts w:ascii="Arial" w:hAnsi="Arial" w:cs="Arial"/>
          <w:sz w:val="24"/>
          <w:szCs w:val="24"/>
        </w:rPr>
        <w:t>Proposed Rule 4901:1-3-03(A)(7</w:t>
      </w:r>
      <w:r w:rsidR="002C5B74" w:rsidRPr="00A33244">
        <w:rPr>
          <w:rFonts w:ascii="Arial" w:hAnsi="Arial" w:cs="Arial"/>
          <w:sz w:val="24"/>
          <w:szCs w:val="24"/>
        </w:rPr>
        <w:t xml:space="preserve">) with </w:t>
      </w:r>
      <w:r w:rsidRPr="00A33244">
        <w:rPr>
          <w:rFonts w:ascii="Arial" w:hAnsi="Arial" w:cs="Arial"/>
          <w:sz w:val="24"/>
          <w:szCs w:val="24"/>
        </w:rPr>
        <w:t>47 C.F.R. § 1.1415.  OTA support</w:t>
      </w:r>
      <w:r w:rsidR="001C346B">
        <w:rPr>
          <w:rFonts w:ascii="Arial" w:hAnsi="Arial" w:cs="Arial"/>
          <w:sz w:val="24"/>
          <w:szCs w:val="24"/>
        </w:rPr>
        <w:t>s</w:t>
      </w:r>
      <w:r w:rsidRPr="00A33244">
        <w:rPr>
          <w:rFonts w:ascii="Arial" w:hAnsi="Arial" w:cs="Arial"/>
          <w:sz w:val="24"/>
          <w:szCs w:val="24"/>
        </w:rPr>
        <w:t xml:space="preserve"> the Commission’s recommended inclusion of the new provision.</w:t>
      </w:r>
    </w:p>
    <w:p w14:paraId="396DB6F1" w14:textId="25DCE641" w:rsidR="003F6DF0" w:rsidRPr="00A33244" w:rsidRDefault="00541A92" w:rsidP="00A33244">
      <w:pPr>
        <w:pStyle w:val="ListParagraph"/>
        <w:numPr>
          <w:ilvl w:val="0"/>
          <w:numId w:val="1"/>
        </w:numPr>
        <w:spacing w:after="0" w:line="480" w:lineRule="auto"/>
        <w:rPr>
          <w:rFonts w:ascii="Arial" w:hAnsi="Arial" w:cs="Arial"/>
          <w:b/>
          <w:bCs/>
          <w:sz w:val="24"/>
          <w:szCs w:val="24"/>
        </w:rPr>
      </w:pPr>
      <w:r w:rsidRPr="00A33244">
        <w:rPr>
          <w:rFonts w:ascii="Arial" w:hAnsi="Arial" w:cs="Arial"/>
          <w:b/>
          <w:bCs/>
          <w:sz w:val="24"/>
          <w:szCs w:val="24"/>
        </w:rPr>
        <w:t>OTMR</w:t>
      </w:r>
    </w:p>
    <w:p w14:paraId="41101B62" w14:textId="22E5C74F" w:rsidR="00B57656" w:rsidRPr="00A33244" w:rsidRDefault="00942653" w:rsidP="00942653">
      <w:pPr>
        <w:spacing w:after="0" w:line="480" w:lineRule="auto"/>
        <w:rPr>
          <w:rFonts w:ascii="Arial" w:hAnsi="Arial" w:cs="Arial"/>
          <w:sz w:val="24"/>
          <w:szCs w:val="24"/>
        </w:rPr>
      </w:pPr>
      <w:r>
        <w:rPr>
          <w:rFonts w:ascii="Arial" w:hAnsi="Arial" w:cs="Arial"/>
          <w:sz w:val="24"/>
          <w:szCs w:val="24"/>
        </w:rPr>
        <w:tab/>
      </w:r>
      <w:r w:rsidR="001151C3" w:rsidRPr="00A33244">
        <w:rPr>
          <w:rFonts w:ascii="Arial" w:hAnsi="Arial" w:cs="Arial"/>
          <w:sz w:val="24"/>
          <w:szCs w:val="24"/>
        </w:rPr>
        <w:t xml:space="preserve">In the order adopting modifications of its rules, the FCC adopted a streamlined process for </w:t>
      </w:r>
      <w:r w:rsidR="00DC5324">
        <w:rPr>
          <w:rFonts w:ascii="Arial" w:hAnsi="Arial" w:cs="Arial"/>
          <w:sz w:val="24"/>
          <w:szCs w:val="24"/>
        </w:rPr>
        <w:t xml:space="preserve">simple </w:t>
      </w:r>
      <w:r w:rsidR="00DC5324" w:rsidRPr="00A33244">
        <w:rPr>
          <w:rFonts w:ascii="Arial" w:hAnsi="Arial" w:cs="Arial"/>
          <w:sz w:val="24"/>
          <w:szCs w:val="24"/>
        </w:rPr>
        <w:t>make</w:t>
      </w:r>
      <w:r w:rsidR="00DC5324">
        <w:rPr>
          <w:rFonts w:ascii="Arial" w:hAnsi="Arial" w:cs="Arial"/>
          <w:sz w:val="24"/>
          <w:szCs w:val="24"/>
        </w:rPr>
        <w:t>-</w:t>
      </w:r>
      <w:r w:rsidR="001151C3" w:rsidRPr="00A33244">
        <w:rPr>
          <w:rFonts w:ascii="Arial" w:hAnsi="Arial" w:cs="Arial"/>
          <w:sz w:val="24"/>
          <w:szCs w:val="24"/>
        </w:rPr>
        <w:t xml:space="preserve">ready </w:t>
      </w:r>
      <w:r w:rsidR="00DC5324">
        <w:rPr>
          <w:rFonts w:ascii="Arial" w:hAnsi="Arial" w:cs="Arial"/>
          <w:sz w:val="24"/>
          <w:szCs w:val="24"/>
        </w:rPr>
        <w:t>work</w:t>
      </w:r>
      <w:r w:rsidR="006F55D1" w:rsidRPr="00A33244">
        <w:rPr>
          <w:rFonts w:ascii="Arial" w:hAnsi="Arial" w:cs="Arial"/>
          <w:sz w:val="24"/>
          <w:szCs w:val="24"/>
        </w:rPr>
        <w:t xml:space="preserve"> “to facilitate faster</w:t>
      </w:r>
      <w:r w:rsidR="00DC5324">
        <w:rPr>
          <w:rFonts w:ascii="Arial" w:hAnsi="Arial" w:cs="Arial"/>
          <w:sz w:val="24"/>
          <w:szCs w:val="24"/>
        </w:rPr>
        <w:t>,</w:t>
      </w:r>
      <w:r w:rsidR="006F55D1" w:rsidRPr="00A33244">
        <w:rPr>
          <w:rFonts w:ascii="Arial" w:hAnsi="Arial" w:cs="Arial"/>
          <w:sz w:val="24"/>
          <w:szCs w:val="24"/>
        </w:rPr>
        <w:t xml:space="preserve"> more efficient broadband deployment</w:t>
      </w:r>
      <w:r w:rsidR="001151C3" w:rsidRPr="00A33244">
        <w:rPr>
          <w:rFonts w:ascii="Arial" w:hAnsi="Arial" w:cs="Arial"/>
          <w:sz w:val="24"/>
          <w:szCs w:val="24"/>
        </w:rPr>
        <w:t>.</w:t>
      </w:r>
      <w:r w:rsidR="006F55D1" w:rsidRPr="00A33244">
        <w:rPr>
          <w:rFonts w:ascii="Arial" w:hAnsi="Arial" w:cs="Arial"/>
          <w:sz w:val="24"/>
          <w:szCs w:val="24"/>
        </w:rPr>
        <w:t>”</w:t>
      </w:r>
      <w:r w:rsidR="001151C3" w:rsidRPr="00A33244">
        <w:rPr>
          <w:rFonts w:ascii="Arial" w:hAnsi="Arial" w:cs="Arial"/>
          <w:sz w:val="24"/>
          <w:szCs w:val="24"/>
        </w:rPr>
        <w:t xml:space="preserve">  </w:t>
      </w:r>
      <w:r w:rsidR="006F55D1" w:rsidRPr="00A33244">
        <w:rPr>
          <w:rFonts w:ascii="Arial" w:hAnsi="Arial" w:cs="Arial"/>
          <w:i/>
          <w:iCs/>
          <w:sz w:val="24"/>
          <w:szCs w:val="24"/>
        </w:rPr>
        <w:t>In the Matter of Accelerating Wireline Broadband Deployment by Removing Barriers to Infrastructure Investment</w:t>
      </w:r>
      <w:r w:rsidR="006F55D1" w:rsidRPr="00A33244">
        <w:rPr>
          <w:rFonts w:ascii="Arial" w:hAnsi="Arial" w:cs="Arial"/>
          <w:sz w:val="24"/>
          <w:szCs w:val="24"/>
        </w:rPr>
        <w:t>, WC Docket No. 17-84, Third Report and Declaratory Ruling ¶ 13 (Aug. 2, 2018) (“FCC Third Report”)</w:t>
      </w:r>
      <w:r w:rsidR="003F1CC7">
        <w:rPr>
          <w:rFonts w:ascii="Arial" w:hAnsi="Arial" w:cs="Arial"/>
          <w:sz w:val="24"/>
          <w:szCs w:val="24"/>
        </w:rPr>
        <w:t xml:space="preserve">. </w:t>
      </w:r>
      <w:r w:rsidR="006F55D1" w:rsidRPr="00A33244">
        <w:rPr>
          <w:rFonts w:ascii="Arial" w:hAnsi="Arial" w:cs="Arial"/>
          <w:sz w:val="24"/>
          <w:szCs w:val="24"/>
        </w:rPr>
        <w:t xml:space="preserve"> </w:t>
      </w:r>
      <w:r w:rsidR="001151C3" w:rsidRPr="00A33244">
        <w:rPr>
          <w:rFonts w:ascii="Arial" w:hAnsi="Arial" w:cs="Arial"/>
          <w:sz w:val="24"/>
          <w:szCs w:val="24"/>
        </w:rPr>
        <w:t>For those attachments that</w:t>
      </w:r>
      <w:r w:rsidR="00FB48B7" w:rsidRPr="00A33244">
        <w:rPr>
          <w:rFonts w:ascii="Arial" w:hAnsi="Arial" w:cs="Arial"/>
          <w:sz w:val="24"/>
          <w:szCs w:val="24"/>
        </w:rPr>
        <w:t xml:space="preserve"> can be</w:t>
      </w:r>
      <w:r w:rsidR="001151C3" w:rsidRPr="00A33244">
        <w:rPr>
          <w:rFonts w:ascii="Arial" w:hAnsi="Arial" w:cs="Arial"/>
          <w:sz w:val="24"/>
          <w:szCs w:val="24"/>
        </w:rPr>
        <w:t xml:space="preserve"> </w:t>
      </w:r>
      <w:r w:rsidR="00FB48B7" w:rsidRPr="00A33244">
        <w:rPr>
          <w:rFonts w:ascii="Arial" w:hAnsi="Arial" w:cs="Arial"/>
          <w:sz w:val="24"/>
          <w:szCs w:val="24"/>
        </w:rPr>
        <w:t>moved</w:t>
      </w:r>
      <w:r w:rsidR="001151C3" w:rsidRPr="00A33244">
        <w:rPr>
          <w:rFonts w:ascii="Arial" w:hAnsi="Arial" w:cs="Arial"/>
          <w:sz w:val="24"/>
          <w:szCs w:val="24"/>
        </w:rPr>
        <w:t xml:space="preserve"> without a reasonable expectation </w:t>
      </w:r>
      <w:r w:rsidR="00FD0056" w:rsidRPr="00A33244">
        <w:rPr>
          <w:rFonts w:ascii="Arial" w:hAnsi="Arial" w:cs="Arial"/>
          <w:sz w:val="24"/>
          <w:szCs w:val="24"/>
        </w:rPr>
        <w:t xml:space="preserve">of an outage or damage to facilities and </w:t>
      </w:r>
      <w:r w:rsidR="00FB48B7" w:rsidRPr="00A33244">
        <w:rPr>
          <w:rFonts w:ascii="Arial" w:hAnsi="Arial" w:cs="Arial"/>
          <w:sz w:val="24"/>
          <w:szCs w:val="24"/>
        </w:rPr>
        <w:t>do</w:t>
      </w:r>
      <w:r w:rsidR="00FD0056" w:rsidRPr="00A33244">
        <w:rPr>
          <w:rFonts w:ascii="Arial" w:hAnsi="Arial" w:cs="Arial"/>
          <w:sz w:val="24"/>
          <w:szCs w:val="24"/>
        </w:rPr>
        <w:t xml:space="preserve"> not require the splicing of any existing communication attachment or relocation of an existing wireless attachment, the </w:t>
      </w:r>
      <w:r w:rsidR="00DC5324">
        <w:rPr>
          <w:rFonts w:ascii="Arial" w:hAnsi="Arial" w:cs="Arial"/>
          <w:sz w:val="24"/>
          <w:szCs w:val="24"/>
        </w:rPr>
        <w:t xml:space="preserve">new </w:t>
      </w:r>
      <w:r w:rsidR="00FD0056" w:rsidRPr="00A33244">
        <w:rPr>
          <w:rFonts w:ascii="Arial" w:hAnsi="Arial" w:cs="Arial"/>
          <w:sz w:val="24"/>
          <w:szCs w:val="24"/>
        </w:rPr>
        <w:t xml:space="preserve">attacher can resort to </w:t>
      </w:r>
      <w:r w:rsidR="00DC5324">
        <w:rPr>
          <w:rFonts w:ascii="Arial" w:hAnsi="Arial" w:cs="Arial"/>
          <w:sz w:val="24"/>
          <w:szCs w:val="24"/>
        </w:rPr>
        <w:t>the OTMR</w:t>
      </w:r>
      <w:r w:rsidR="00FD0056" w:rsidRPr="00A33244">
        <w:rPr>
          <w:rFonts w:ascii="Arial" w:hAnsi="Arial" w:cs="Arial"/>
          <w:sz w:val="24"/>
          <w:szCs w:val="24"/>
        </w:rPr>
        <w:t xml:space="preserve"> process.  </w:t>
      </w:r>
      <w:r w:rsidR="006F55D1" w:rsidRPr="00A33244">
        <w:rPr>
          <w:rFonts w:ascii="Arial" w:hAnsi="Arial" w:cs="Arial"/>
          <w:i/>
          <w:iCs/>
          <w:sz w:val="24"/>
          <w:szCs w:val="24"/>
        </w:rPr>
        <w:t>Id</w:t>
      </w:r>
      <w:r w:rsidR="006F55D1" w:rsidRPr="00A33244">
        <w:rPr>
          <w:rFonts w:ascii="Arial" w:hAnsi="Arial" w:cs="Arial"/>
          <w:sz w:val="24"/>
          <w:szCs w:val="24"/>
        </w:rPr>
        <w:t xml:space="preserve">., </w:t>
      </w:r>
      <w:r w:rsidR="00FD0056" w:rsidRPr="00A33244">
        <w:rPr>
          <w:rFonts w:ascii="Arial" w:hAnsi="Arial" w:cs="Arial"/>
          <w:sz w:val="24"/>
          <w:szCs w:val="24"/>
        </w:rPr>
        <w:t>¶¶ 16-76; 47 C.F.R. 1.1411(j).</w:t>
      </w:r>
      <w:r w:rsidR="00487F6E" w:rsidRPr="00A33244">
        <w:rPr>
          <w:rFonts w:ascii="Arial" w:hAnsi="Arial" w:cs="Arial"/>
          <w:sz w:val="24"/>
          <w:szCs w:val="24"/>
        </w:rPr>
        <w:t xml:space="preserve">  </w:t>
      </w:r>
      <w:r w:rsidR="0095709D" w:rsidRPr="00A33244">
        <w:rPr>
          <w:rFonts w:ascii="Arial" w:hAnsi="Arial" w:cs="Arial"/>
          <w:sz w:val="24"/>
          <w:szCs w:val="24"/>
        </w:rPr>
        <w:t xml:space="preserve">The FCC’s OTMR rule is limited to simple </w:t>
      </w:r>
      <w:r w:rsidR="00DC5324">
        <w:rPr>
          <w:rFonts w:ascii="Arial" w:hAnsi="Arial" w:cs="Arial"/>
          <w:sz w:val="24"/>
          <w:szCs w:val="24"/>
        </w:rPr>
        <w:t>make-ready work</w:t>
      </w:r>
      <w:r w:rsidR="0095709D" w:rsidRPr="00A33244">
        <w:rPr>
          <w:rFonts w:ascii="Arial" w:hAnsi="Arial" w:cs="Arial"/>
          <w:sz w:val="24"/>
          <w:szCs w:val="24"/>
        </w:rPr>
        <w:t xml:space="preserve">, places the burden on the </w:t>
      </w:r>
      <w:r w:rsidR="00DC5324">
        <w:rPr>
          <w:rFonts w:ascii="Arial" w:hAnsi="Arial" w:cs="Arial"/>
          <w:sz w:val="24"/>
          <w:szCs w:val="24"/>
        </w:rPr>
        <w:t xml:space="preserve">new </w:t>
      </w:r>
      <w:r w:rsidR="0095709D" w:rsidRPr="00A33244">
        <w:rPr>
          <w:rFonts w:ascii="Arial" w:hAnsi="Arial" w:cs="Arial"/>
          <w:sz w:val="24"/>
          <w:szCs w:val="24"/>
        </w:rPr>
        <w:t xml:space="preserve">attacher to complete the survey of poles, shortens the </w:t>
      </w:r>
      <w:r w:rsidR="00DC5324">
        <w:rPr>
          <w:rFonts w:ascii="Arial" w:hAnsi="Arial" w:cs="Arial"/>
          <w:sz w:val="24"/>
          <w:szCs w:val="24"/>
        </w:rPr>
        <w:t>timeline</w:t>
      </w:r>
      <w:r w:rsidR="00DC5324" w:rsidRPr="00A33244">
        <w:rPr>
          <w:rFonts w:ascii="Arial" w:hAnsi="Arial" w:cs="Arial"/>
          <w:sz w:val="24"/>
          <w:szCs w:val="24"/>
        </w:rPr>
        <w:t xml:space="preserve"> </w:t>
      </w:r>
      <w:r w:rsidR="0095709D" w:rsidRPr="00A33244">
        <w:rPr>
          <w:rFonts w:ascii="Arial" w:hAnsi="Arial" w:cs="Arial"/>
          <w:sz w:val="24"/>
          <w:szCs w:val="24"/>
        </w:rPr>
        <w:t xml:space="preserve">for </w:t>
      </w:r>
      <w:r w:rsidR="00DC5324" w:rsidRPr="00A33244">
        <w:rPr>
          <w:rFonts w:ascii="Arial" w:hAnsi="Arial" w:cs="Arial"/>
          <w:sz w:val="24"/>
          <w:szCs w:val="24"/>
        </w:rPr>
        <w:t>make</w:t>
      </w:r>
      <w:r w:rsidR="00DC5324">
        <w:rPr>
          <w:rFonts w:ascii="Arial" w:hAnsi="Arial" w:cs="Arial"/>
          <w:sz w:val="24"/>
          <w:szCs w:val="24"/>
        </w:rPr>
        <w:t>-</w:t>
      </w:r>
      <w:r w:rsidR="0095709D" w:rsidRPr="00A33244">
        <w:rPr>
          <w:rFonts w:ascii="Arial" w:hAnsi="Arial" w:cs="Arial"/>
          <w:sz w:val="24"/>
          <w:szCs w:val="24"/>
        </w:rPr>
        <w:t xml:space="preserve">ready work, provides for pre-construction and post-construction notification, and sets out other rights and responsibilities between the parties.  </w:t>
      </w:r>
      <w:r w:rsidR="0095709D" w:rsidRPr="0095709D">
        <w:rPr>
          <w:rFonts w:ascii="Arial" w:hAnsi="Arial" w:cs="Arial"/>
          <w:i/>
          <w:iCs/>
          <w:sz w:val="24"/>
          <w:szCs w:val="24"/>
        </w:rPr>
        <w:t>Id</w:t>
      </w:r>
      <w:r w:rsidR="0095709D" w:rsidRPr="00A33244">
        <w:rPr>
          <w:rFonts w:ascii="Arial" w:hAnsi="Arial" w:cs="Arial"/>
          <w:sz w:val="24"/>
          <w:szCs w:val="24"/>
        </w:rPr>
        <w:t xml:space="preserve">.  </w:t>
      </w:r>
      <w:r w:rsidR="00487F6E" w:rsidRPr="00A33244">
        <w:rPr>
          <w:rFonts w:ascii="Arial" w:hAnsi="Arial" w:cs="Arial"/>
          <w:sz w:val="24"/>
          <w:szCs w:val="24"/>
        </w:rPr>
        <w:t xml:space="preserve">The FCC adopted this approach because it allows the party seeking access to move forward and recognizes that the </w:t>
      </w:r>
      <w:r w:rsidR="00DC5324">
        <w:rPr>
          <w:rFonts w:ascii="Arial" w:hAnsi="Arial" w:cs="Arial"/>
          <w:sz w:val="24"/>
          <w:szCs w:val="24"/>
        </w:rPr>
        <w:t xml:space="preserve">new </w:t>
      </w:r>
      <w:r w:rsidR="00487F6E" w:rsidRPr="00A33244">
        <w:rPr>
          <w:rFonts w:ascii="Arial" w:hAnsi="Arial" w:cs="Arial"/>
          <w:sz w:val="24"/>
          <w:szCs w:val="24"/>
        </w:rPr>
        <w:t xml:space="preserve">attacher will seek to operate safely and efficiently.  </w:t>
      </w:r>
      <w:r w:rsidR="0095709D" w:rsidRPr="0095709D">
        <w:rPr>
          <w:rFonts w:ascii="Arial" w:hAnsi="Arial" w:cs="Arial"/>
          <w:sz w:val="24"/>
          <w:szCs w:val="24"/>
        </w:rPr>
        <w:t>FCC Third Report</w:t>
      </w:r>
      <w:r w:rsidR="00487F6E" w:rsidRPr="00A33244">
        <w:rPr>
          <w:rFonts w:ascii="Arial" w:hAnsi="Arial" w:cs="Arial"/>
          <w:sz w:val="24"/>
          <w:szCs w:val="24"/>
        </w:rPr>
        <w:t xml:space="preserve"> ¶¶ 25-26.</w:t>
      </w:r>
      <w:r w:rsidR="00541A92" w:rsidRPr="00A33244">
        <w:rPr>
          <w:rFonts w:ascii="Arial" w:hAnsi="Arial" w:cs="Arial"/>
          <w:sz w:val="24"/>
          <w:szCs w:val="24"/>
        </w:rPr>
        <w:t xml:space="preserve">  </w:t>
      </w:r>
    </w:p>
    <w:p w14:paraId="21F764A8" w14:textId="7431F393" w:rsidR="00487F6E" w:rsidRPr="00A33244" w:rsidRDefault="00541A92" w:rsidP="00A33244">
      <w:pPr>
        <w:spacing w:after="0" w:line="480" w:lineRule="auto"/>
        <w:rPr>
          <w:rFonts w:ascii="Arial" w:hAnsi="Arial" w:cs="Arial"/>
          <w:sz w:val="24"/>
          <w:szCs w:val="24"/>
        </w:rPr>
      </w:pPr>
      <w:r w:rsidRPr="00A33244">
        <w:rPr>
          <w:rFonts w:ascii="Arial" w:hAnsi="Arial" w:cs="Arial"/>
          <w:sz w:val="24"/>
          <w:szCs w:val="24"/>
        </w:rPr>
        <w:lastRenderedPageBreak/>
        <w:tab/>
      </w:r>
      <w:r w:rsidR="0095709D">
        <w:rPr>
          <w:rFonts w:ascii="Arial" w:hAnsi="Arial" w:cs="Arial"/>
          <w:sz w:val="24"/>
          <w:szCs w:val="24"/>
        </w:rPr>
        <w:t>For similar reasons</w:t>
      </w:r>
      <w:r w:rsidR="00C03178" w:rsidRPr="00A33244">
        <w:rPr>
          <w:rFonts w:ascii="Arial" w:hAnsi="Arial" w:cs="Arial"/>
          <w:sz w:val="24"/>
          <w:szCs w:val="24"/>
        </w:rPr>
        <w:t xml:space="preserve">, the Commission should incorporate by reference the procedures set out in the FCC rule.  </w:t>
      </w:r>
      <w:r w:rsidR="0095709D">
        <w:rPr>
          <w:rFonts w:ascii="Arial" w:hAnsi="Arial" w:cs="Arial"/>
          <w:sz w:val="24"/>
          <w:szCs w:val="24"/>
        </w:rPr>
        <w:t>To accomplish this outcome</w:t>
      </w:r>
      <w:r w:rsidR="00C03178" w:rsidRPr="00A33244">
        <w:rPr>
          <w:rFonts w:ascii="Arial" w:hAnsi="Arial" w:cs="Arial"/>
          <w:sz w:val="24"/>
          <w:szCs w:val="24"/>
        </w:rPr>
        <w:t>, Proposed Rule 4901:1-3-03 should be amended to include a new subsection (G) that states, “</w:t>
      </w:r>
      <w:r w:rsidR="00391D08" w:rsidRPr="00A33244">
        <w:rPr>
          <w:rFonts w:ascii="Arial" w:hAnsi="Arial" w:cs="Arial"/>
          <w:sz w:val="24"/>
          <w:szCs w:val="24"/>
        </w:rPr>
        <w:t>Notwithstanding any other provision in this rule, a public utility shall provide an attaching entity with nondiscriminatory access to any pole, conduit, or right of way owned or controlled by it under the procedures set out in Section 1.1411(j)</w:t>
      </w:r>
      <w:r w:rsidR="00A25457" w:rsidRPr="00A33244">
        <w:rPr>
          <w:rFonts w:ascii="Arial" w:hAnsi="Arial" w:cs="Arial"/>
          <w:sz w:val="24"/>
          <w:szCs w:val="24"/>
        </w:rPr>
        <w:t xml:space="preserve"> of Title 47 of the Code of Federal Regulations.”</w:t>
      </w:r>
    </w:p>
    <w:p w14:paraId="2ADD43A5" w14:textId="441AC5DE" w:rsidR="00CF1BCA" w:rsidRPr="00A33244" w:rsidRDefault="00541A92" w:rsidP="00A33244">
      <w:pPr>
        <w:pStyle w:val="ListParagraph"/>
        <w:numPr>
          <w:ilvl w:val="0"/>
          <w:numId w:val="1"/>
        </w:numPr>
        <w:spacing w:after="0" w:line="480" w:lineRule="auto"/>
        <w:rPr>
          <w:rFonts w:ascii="Arial" w:hAnsi="Arial" w:cs="Arial"/>
          <w:b/>
          <w:bCs/>
          <w:sz w:val="24"/>
          <w:szCs w:val="24"/>
        </w:rPr>
      </w:pPr>
      <w:r w:rsidRPr="00A33244">
        <w:rPr>
          <w:rFonts w:ascii="Arial" w:hAnsi="Arial" w:cs="Arial"/>
          <w:b/>
          <w:bCs/>
          <w:sz w:val="24"/>
          <w:szCs w:val="24"/>
        </w:rPr>
        <w:t>Aligning the Time Periods under Federal and State Rules</w:t>
      </w:r>
    </w:p>
    <w:p w14:paraId="0578D6C7" w14:textId="6C5B0607" w:rsidR="00B57656" w:rsidRPr="00A33244" w:rsidRDefault="00541A92" w:rsidP="00A33244">
      <w:pPr>
        <w:spacing w:after="0" w:line="480" w:lineRule="auto"/>
        <w:rPr>
          <w:rFonts w:ascii="Arial" w:hAnsi="Arial" w:cs="Arial"/>
          <w:sz w:val="24"/>
          <w:szCs w:val="24"/>
        </w:rPr>
      </w:pPr>
      <w:r w:rsidRPr="00A33244">
        <w:rPr>
          <w:rFonts w:ascii="Arial" w:hAnsi="Arial" w:cs="Arial"/>
          <w:sz w:val="24"/>
          <w:szCs w:val="24"/>
        </w:rPr>
        <w:tab/>
        <w:t>Although t</w:t>
      </w:r>
      <w:r w:rsidR="00CF1BCA" w:rsidRPr="00A33244">
        <w:rPr>
          <w:rFonts w:ascii="Arial" w:hAnsi="Arial" w:cs="Arial"/>
          <w:sz w:val="24"/>
          <w:szCs w:val="24"/>
        </w:rPr>
        <w:t>he time periods to complete steps for gaining access under state and federal rules generally are the same</w:t>
      </w:r>
      <w:r w:rsidRPr="00A33244">
        <w:rPr>
          <w:rFonts w:ascii="Arial" w:hAnsi="Arial" w:cs="Arial"/>
          <w:sz w:val="24"/>
          <w:szCs w:val="24"/>
        </w:rPr>
        <w:t>, there are two notable except</w:t>
      </w:r>
      <w:r w:rsidR="00654388" w:rsidRPr="00A33244">
        <w:rPr>
          <w:rFonts w:ascii="Arial" w:hAnsi="Arial" w:cs="Arial"/>
          <w:sz w:val="24"/>
          <w:szCs w:val="24"/>
        </w:rPr>
        <w:t>ions.</w:t>
      </w:r>
    </w:p>
    <w:p w14:paraId="07D44EDD" w14:textId="1B260952" w:rsidR="00B57656" w:rsidRPr="00A33244" w:rsidRDefault="00541A92" w:rsidP="00A33244">
      <w:pPr>
        <w:spacing w:after="0" w:line="480" w:lineRule="auto"/>
        <w:rPr>
          <w:rFonts w:ascii="Arial" w:hAnsi="Arial" w:cs="Arial"/>
          <w:sz w:val="24"/>
          <w:szCs w:val="24"/>
        </w:rPr>
      </w:pPr>
      <w:r w:rsidRPr="00A33244">
        <w:rPr>
          <w:rFonts w:ascii="Arial" w:hAnsi="Arial" w:cs="Arial"/>
          <w:sz w:val="24"/>
          <w:szCs w:val="24"/>
        </w:rPr>
        <w:tab/>
      </w:r>
      <w:r w:rsidR="00CF1BCA" w:rsidRPr="00A33244">
        <w:rPr>
          <w:rFonts w:ascii="Arial" w:hAnsi="Arial" w:cs="Arial"/>
          <w:sz w:val="24"/>
          <w:szCs w:val="24"/>
        </w:rPr>
        <w:t xml:space="preserve">One significant </w:t>
      </w:r>
      <w:r w:rsidR="00654388" w:rsidRPr="00A33244">
        <w:rPr>
          <w:rFonts w:ascii="Arial" w:hAnsi="Arial" w:cs="Arial"/>
          <w:sz w:val="24"/>
          <w:szCs w:val="24"/>
        </w:rPr>
        <w:t>difference from the federal timelines</w:t>
      </w:r>
      <w:r w:rsidR="00CF1BCA" w:rsidRPr="00A33244">
        <w:rPr>
          <w:rFonts w:ascii="Arial" w:hAnsi="Arial" w:cs="Arial"/>
          <w:sz w:val="24"/>
          <w:szCs w:val="24"/>
        </w:rPr>
        <w:t xml:space="preserve"> is </w:t>
      </w:r>
      <w:r w:rsidR="00654388" w:rsidRPr="00A33244">
        <w:rPr>
          <w:rFonts w:ascii="Arial" w:hAnsi="Arial" w:cs="Arial"/>
          <w:sz w:val="24"/>
          <w:szCs w:val="24"/>
        </w:rPr>
        <w:t xml:space="preserve">contained in </w:t>
      </w:r>
      <w:r w:rsidR="00CF1BCA" w:rsidRPr="00A33244">
        <w:rPr>
          <w:rFonts w:ascii="Arial" w:hAnsi="Arial" w:cs="Arial"/>
          <w:sz w:val="24"/>
          <w:szCs w:val="24"/>
        </w:rPr>
        <w:t xml:space="preserve">Rule 4901:1-3-03(B)(3)(a)(ii).  This subdivision </w:t>
      </w:r>
      <w:r w:rsidR="00EC5178" w:rsidRPr="00A33244">
        <w:rPr>
          <w:rFonts w:ascii="Arial" w:hAnsi="Arial" w:cs="Arial"/>
          <w:sz w:val="24"/>
          <w:szCs w:val="24"/>
        </w:rPr>
        <w:t>permits</w:t>
      </w:r>
      <w:r w:rsidR="00CF1BCA" w:rsidRPr="00A33244">
        <w:rPr>
          <w:rFonts w:ascii="Arial" w:hAnsi="Arial" w:cs="Arial"/>
          <w:sz w:val="24"/>
          <w:szCs w:val="24"/>
        </w:rPr>
        <w:t xml:space="preserve"> the utility to </w:t>
      </w:r>
      <w:r w:rsidR="00EC5178" w:rsidRPr="00A33244">
        <w:rPr>
          <w:rFonts w:ascii="Arial" w:hAnsi="Arial" w:cs="Arial"/>
          <w:sz w:val="24"/>
          <w:szCs w:val="24"/>
        </w:rPr>
        <w:t>set the date for the completion of the</w:t>
      </w:r>
      <w:r w:rsidR="00CF1BCA" w:rsidRPr="00A33244">
        <w:rPr>
          <w:rFonts w:ascii="Arial" w:hAnsi="Arial" w:cs="Arial"/>
          <w:sz w:val="24"/>
          <w:szCs w:val="24"/>
        </w:rPr>
        <w:t xml:space="preserve"> </w:t>
      </w:r>
      <w:r w:rsidR="00DC5324" w:rsidRPr="00A33244">
        <w:rPr>
          <w:rFonts w:ascii="Arial" w:hAnsi="Arial" w:cs="Arial"/>
          <w:sz w:val="24"/>
          <w:szCs w:val="24"/>
        </w:rPr>
        <w:t>make</w:t>
      </w:r>
      <w:r w:rsidR="00DC5324">
        <w:rPr>
          <w:rFonts w:ascii="Arial" w:hAnsi="Arial" w:cs="Arial"/>
          <w:sz w:val="24"/>
          <w:szCs w:val="24"/>
        </w:rPr>
        <w:t>-</w:t>
      </w:r>
      <w:r w:rsidR="00CF1BCA" w:rsidRPr="00A33244">
        <w:rPr>
          <w:rFonts w:ascii="Arial" w:hAnsi="Arial" w:cs="Arial"/>
          <w:sz w:val="24"/>
          <w:szCs w:val="24"/>
        </w:rPr>
        <w:t xml:space="preserve">ready </w:t>
      </w:r>
      <w:r w:rsidR="00F66621" w:rsidRPr="00A33244">
        <w:rPr>
          <w:rFonts w:ascii="Arial" w:hAnsi="Arial" w:cs="Arial"/>
          <w:sz w:val="24"/>
          <w:szCs w:val="24"/>
        </w:rPr>
        <w:t xml:space="preserve">process </w:t>
      </w:r>
      <w:r w:rsidR="00CF1BCA" w:rsidRPr="00A33244">
        <w:rPr>
          <w:rFonts w:ascii="Arial" w:hAnsi="Arial" w:cs="Arial"/>
          <w:sz w:val="24"/>
          <w:szCs w:val="24"/>
        </w:rPr>
        <w:t xml:space="preserve">within 60 days (or 105 days for larger orders) of the proposed </w:t>
      </w:r>
      <w:r w:rsidR="00DC5324" w:rsidRPr="00A33244">
        <w:rPr>
          <w:rFonts w:ascii="Arial" w:hAnsi="Arial" w:cs="Arial"/>
          <w:sz w:val="24"/>
          <w:szCs w:val="24"/>
        </w:rPr>
        <w:t>make</w:t>
      </w:r>
      <w:r w:rsidR="00DC5324">
        <w:rPr>
          <w:rFonts w:ascii="Arial" w:hAnsi="Arial" w:cs="Arial"/>
          <w:sz w:val="24"/>
          <w:szCs w:val="24"/>
        </w:rPr>
        <w:t>-</w:t>
      </w:r>
      <w:r w:rsidR="00CF1BCA" w:rsidRPr="00A33244">
        <w:rPr>
          <w:rFonts w:ascii="Arial" w:hAnsi="Arial" w:cs="Arial"/>
          <w:sz w:val="24"/>
          <w:szCs w:val="24"/>
        </w:rPr>
        <w:t>ready</w:t>
      </w:r>
      <w:r w:rsidR="00DC5324">
        <w:rPr>
          <w:rFonts w:ascii="Arial" w:hAnsi="Arial" w:cs="Arial"/>
          <w:sz w:val="24"/>
          <w:szCs w:val="24"/>
        </w:rPr>
        <w:t xml:space="preserve"> notification</w:t>
      </w:r>
      <w:r w:rsidR="00CF1BCA" w:rsidRPr="00A33244">
        <w:rPr>
          <w:rFonts w:ascii="Arial" w:hAnsi="Arial" w:cs="Arial"/>
          <w:sz w:val="24"/>
          <w:szCs w:val="24"/>
        </w:rPr>
        <w:t>.  The applicable federal rule</w:t>
      </w:r>
      <w:r w:rsidR="00EC5178" w:rsidRPr="00A33244">
        <w:rPr>
          <w:rFonts w:ascii="Arial" w:hAnsi="Arial" w:cs="Arial"/>
          <w:sz w:val="24"/>
          <w:szCs w:val="24"/>
        </w:rPr>
        <w:t xml:space="preserve"> provides for a completion within 30 or 75 days.</w:t>
      </w:r>
      <w:r w:rsidR="00DF77F2">
        <w:rPr>
          <w:rFonts w:ascii="Arial" w:hAnsi="Arial" w:cs="Arial"/>
          <w:sz w:val="24"/>
          <w:szCs w:val="24"/>
        </w:rPr>
        <w:t xml:space="preserve">  47 C.F.R. §1.1411(e)(1)(ii). </w:t>
      </w:r>
      <w:r w:rsidR="00DF77F2" w:rsidRPr="00A33244">
        <w:rPr>
          <w:rFonts w:ascii="Arial" w:hAnsi="Arial" w:cs="Arial"/>
          <w:sz w:val="24"/>
          <w:szCs w:val="24"/>
        </w:rPr>
        <w:t xml:space="preserve"> </w:t>
      </w:r>
      <w:r w:rsidR="00654388" w:rsidRPr="00A33244">
        <w:rPr>
          <w:rFonts w:ascii="Arial" w:hAnsi="Arial" w:cs="Arial"/>
          <w:sz w:val="24"/>
          <w:szCs w:val="24"/>
        </w:rPr>
        <w:t xml:space="preserve">To expedite the </w:t>
      </w:r>
      <w:r w:rsidR="00DC5324" w:rsidRPr="00A33244">
        <w:rPr>
          <w:rFonts w:ascii="Arial" w:hAnsi="Arial" w:cs="Arial"/>
          <w:sz w:val="24"/>
          <w:szCs w:val="24"/>
        </w:rPr>
        <w:t>make</w:t>
      </w:r>
      <w:r w:rsidR="00DC5324">
        <w:rPr>
          <w:rFonts w:ascii="Arial" w:hAnsi="Arial" w:cs="Arial"/>
          <w:sz w:val="24"/>
          <w:szCs w:val="24"/>
        </w:rPr>
        <w:t>-</w:t>
      </w:r>
      <w:r w:rsidR="00654388" w:rsidRPr="00A33244">
        <w:rPr>
          <w:rFonts w:ascii="Arial" w:hAnsi="Arial" w:cs="Arial"/>
          <w:sz w:val="24"/>
          <w:szCs w:val="24"/>
        </w:rPr>
        <w:t xml:space="preserve">ready process, the Commission should amend </w:t>
      </w:r>
      <w:r w:rsidR="002976E4" w:rsidRPr="00A33244">
        <w:rPr>
          <w:rFonts w:ascii="Arial" w:hAnsi="Arial" w:cs="Arial"/>
          <w:sz w:val="24"/>
          <w:szCs w:val="24"/>
        </w:rPr>
        <w:t>Rule 4901:1-3-03(B)(3)(a)(ii)</w:t>
      </w:r>
      <w:r w:rsidR="002976E4">
        <w:rPr>
          <w:rFonts w:ascii="Arial" w:hAnsi="Arial" w:cs="Arial"/>
          <w:sz w:val="24"/>
          <w:szCs w:val="24"/>
        </w:rPr>
        <w:t xml:space="preserve"> so that it is consistent with </w:t>
      </w:r>
      <w:r w:rsidR="00654388" w:rsidRPr="00A33244">
        <w:rPr>
          <w:rFonts w:ascii="Arial" w:hAnsi="Arial" w:cs="Arial"/>
          <w:sz w:val="24"/>
          <w:szCs w:val="24"/>
        </w:rPr>
        <w:t xml:space="preserve">the </w:t>
      </w:r>
      <w:r w:rsidR="0095709D">
        <w:rPr>
          <w:rFonts w:ascii="Arial" w:hAnsi="Arial" w:cs="Arial"/>
          <w:sz w:val="24"/>
          <w:szCs w:val="24"/>
        </w:rPr>
        <w:t xml:space="preserve">shorter </w:t>
      </w:r>
      <w:r w:rsidR="00654388" w:rsidRPr="00A33244">
        <w:rPr>
          <w:rFonts w:ascii="Arial" w:hAnsi="Arial" w:cs="Arial"/>
          <w:sz w:val="24"/>
          <w:szCs w:val="24"/>
        </w:rPr>
        <w:t>federal timeline.</w:t>
      </w:r>
    </w:p>
    <w:p w14:paraId="76E21B18" w14:textId="1CF2F7EE" w:rsidR="00BC606F" w:rsidRPr="00A33244" w:rsidRDefault="00541A92" w:rsidP="00A33244">
      <w:pPr>
        <w:spacing w:after="0" w:line="480" w:lineRule="auto"/>
        <w:rPr>
          <w:rFonts w:ascii="Arial" w:hAnsi="Arial" w:cs="Arial"/>
          <w:sz w:val="24"/>
          <w:szCs w:val="24"/>
        </w:rPr>
      </w:pPr>
      <w:r w:rsidRPr="00A33244">
        <w:rPr>
          <w:rFonts w:ascii="Arial" w:hAnsi="Arial" w:cs="Arial"/>
          <w:sz w:val="24"/>
          <w:szCs w:val="24"/>
        </w:rPr>
        <w:tab/>
        <w:t xml:space="preserve">Shortening the time period should not present a problem for </w:t>
      </w:r>
      <w:r w:rsidR="00DC5324">
        <w:rPr>
          <w:rFonts w:ascii="Arial" w:hAnsi="Arial" w:cs="Arial"/>
          <w:sz w:val="24"/>
          <w:szCs w:val="24"/>
        </w:rPr>
        <w:t xml:space="preserve">the </w:t>
      </w:r>
      <w:r w:rsidRPr="00A33244">
        <w:rPr>
          <w:rFonts w:ascii="Arial" w:hAnsi="Arial" w:cs="Arial"/>
          <w:sz w:val="24"/>
          <w:szCs w:val="24"/>
        </w:rPr>
        <w:t xml:space="preserve">utility.  </w:t>
      </w:r>
      <w:r w:rsidR="00302B01">
        <w:rPr>
          <w:rFonts w:ascii="Arial" w:hAnsi="Arial" w:cs="Arial"/>
          <w:sz w:val="24"/>
          <w:szCs w:val="24"/>
        </w:rPr>
        <w:t>Like the comparable federal rule, the</w:t>
      </w:r>
      <w:r w:rsidRPr="00A33244">
        <w:rPr>
          <w:rFonts w:ascii="Arial" w:hAnsi="Arial" w:cs="Arial"/>
          <w:sz w:val="24"/>
          <w:szCs w:val="24"/>
        </w:rPr>
        <w:t xml:space="preserve"> Ohio </w:t>
      </w:r>
      <w:r w:rsidR="00302B01">
        <w:rPr>
          <w:rFonts w:ascii="Arial" w:hAnsi="Arial" w:cs="Arial"/>
          <w:sz w:val="24"/>
          <w:szCs w:val="24"/>
        </w:rPr>
        <w:t>rule</w:t>
      </w:r>
      <w:r w:rsidRPr="00A33244">
        <w:rPr>
          <w:rFonts w:ascii="Arial" w:hAnsi="Arial" w:cs="Arial"/>
          <w:sz w:val="24"/>
          <w:szCs w:val="24"/>
        </w:rPr>
        <w:t xml:space="preserve"> already recognize</w:t>
      </w:r>
      <w:r w:rsidR="00DC5324">
        <w:rPr>
          <w:rFonts w:ascii="Arial" w:hAnsi="Arial" w:cs="Arial"/>
          <w:sz w:val="24"/>
          <w:szCs w:val="24"/>
        </w:rPr>
        <w:t>s</w:t>
      </w:r>
      <w:r w:rsidRPr="00A33244">
        <w:rPr>
          <w:rFonts w:ascii="Arial" w:hAnsi="Arial" w:cs="Arial"/>
          <w:sz w:val="24"/>
          <w:szCs w:val="24"/>
        </w:rPr>
        <w:t xml:space="preserve"> that the utility may seek relief from the rule’s completion date requirement.  Rule 4901:1-3-03(B)(7) and 47 C.F.R. § 1.1411(h).  Thus, an adequate remedy is available in what are likely rare instances in which meeting the proposed timeline prove</w:t>
      </w:r>
      <w:r w:rsidR="002976E4">
        <w:rPr>
          <w:rFonts w:ascii="Arial" w:hAnsi="Arial" w:cs="Arial"/>
          <w:sz w:val="24"/>
          <w:szCs w:val="24"/>
        </w:rPr>
        <w:t>s</w:t>
      </w:r>
      <w:r w:rsidRPr="00A33244">
        <w:rPr>
          <w:rFonts w:ascii="Arial" w:hAnsi="Arial" w:cs="Arial"/>
          <w:sz w:val="24"/>
          <w:szCs w:val="24"/>
        </w:rPr>
        <w:t xml:space="preserve"> too difficult.</w:t>
      </w:r>
    </w:p>
    <w:p w14:paraId="5B366B5E" w14:textId="1D405A3F" w:rsidR="003D5B6C" w:rsidRPr="00A33244" w:rsidRDefault="00541A92" w:rsidP="00A33244">
      <w:pPr>
        <w:spacing w:after="0" w:line="480" w:lineRule="auto"/>
        <w:rPr>
          <w:rFonts w:ascii="Arial" w:hAnsi="Arial" w:cs="Arial"/>
          <w:sz w:val="24"/>
          <w:szCs w:val="24"/>
        </w:rPr>
      </w:pPr>
      <w:r w:rsidRPr="00A33244">
        <w:rPr>
          <w:rFonts w:ascii="Arial" w:hAnsi="Arial" w:cs="Arial"/>
          <w:sz w:val="24"/>
          <w:szCs w:val="24"/>
        </w:rPr>
        <w:lastRenderedPageBreak/>
        <w:tab/>
        <w:t xml:space="preserve">A second area in which state and federal </w:t>
      </w:r>
      <w:r w:rsidR="002976E4">
        <w:rPr>
          <w:rFonts w:ascii="Arial" w:hAnsi="Arial" w:cs="Arial"/>
          <w:sz w:val="24"/>
          <w:szCs w:val="24"/>
        </w:rPr>
        <w:t>timelines</w:t>
      </w:r>
      <w:r w:rsidRPr="00A33244">
        <w:rPr>
          <w:rFonts w:ascii="Arial" w:hAnsi="Arial" w:cs="Arial"/>
          <w:sz w:val="24"/>
          <w:szCs w:val="24"/>
        </w:rPr>
        <w:t xml:space="preserve"> could </w:t>
      </w:r>
      <w:r w:rsidR="00654388" w:rsidRPr="00A33244">
        <w:rPr>
          <w:rFonts w:ascii="Arial" w:hAnsi="Arial" w:cs="Arial"/>
          <w:sz w:val="24"/>
          <w:szCs w:val="24"/>
        </w:rPr>
        <w:t xml:space="preserve">be </w:t>
      </w:r>
      <w:r w:rsidRPr="00A33244">
        <w:rPr>
          <w:rFonts w:ascii="Arial" w:hAnsi="Arial" w:cs="Arial"/>
          <w:sz w:val="24"/>
          <w:szCs w:val="24"/>
        </w:rPr>
        <w:t xml:space="preserve">aligned is the process for approving an application.  The application process under the current Ohio rule provides </w:t>
      </w:r>
      <w:r w:rsidR="00066F35" w:rsidRPr="00A33244">
        <w:rPr>
          <w:rFonts w:ascii="Arial" w:hAnsi="Arial" w:cs="Arial"/>
          <w:sz w:val="24"/>
          <w:szCs w:val="24"/>
        </w:rPr>
        <w:t xml:space="preserve">that </w:t>
      </w:r>
      <w:r w:rsidR="00F66621" w:rsidRPr="00A33244">
        <w:rPr>
          <w:rFonts w:ascii="Arial" w:hAnsi="Arial" w:cs="Arial"/>
          <w:sz w:val="24"/>
          <w:szCs w:val="24"/>
        </w:rPr>
        <w:t>the</w:t>
      </w:r>
      <w:r w:rsidR="00066F35" w:rsidRPr="00A33244">
        <w:rPr>
          <w:rFonts w:ascii="Arial" w:hAnsi="Arial" w:cs="Arial"/>
          <w:sz w:val="24"/>
          <w:szCs w:val="24"/>
        </w:rPr>
        <w:t xml:space="preserve"> utility </w:t>
      </w:r>
      <w:proofErr w:type="gramStart"/>
      <w:r w:rsidR="009370C2" w:rsidRPr="00A33244">
        <w:rPr>
          <w:rFonts w:ascii="Arial" w:hAnsi="Arial" w:cs="Arial"/>
          <w:sz w:val="24"/>
          <w:szCs w:val="24"/>
        </w:rPr>
        <w:t>notify</w:t>
      </w:r>
      <w:proofErr w:type="gramEnd"/>
      <w:r w:rsidR="00066F35" w:rsidRPr="00A33244">
        <w:rPr>
          <w:rFonts w:ascii="Arial" w:hAnsi="Arial" w:cs="Arial"/>
          <w:sz w:val="24"/>
          <w:szCs w:val="24"/>
        </w:rPr>
        <w:t xml:space="preserve"> the attaching entity in a timely manner if an application to attach facilities is deemed incomplete.  Rule 4901:1-3-03(A)(4).  “Timely” is not defined.  The federal rule constrains </w:t>
      </w:r>
      <w:r w:rsidR="00654388" w:rsidRPr="00A33244">
        <w:rPr>
          <w:rFonts w:ascii="Arial" w:hAnsi="Arial" w:cs="Arial"/>
          <w:sz w:val="24"/>
          <w:szCs w:val="24"/>
        </w:rPr>
        <w:t>the process</w:t>
      </w:r>
      <w:r w:rsidR="00066F35" w:rsidRPr="00A33244">
        <w:rPr>
          <w:rFonts w:ascii="Arial" w:hAnsi="Arial" w:cs="Arial"/>
          <w:sz w:val="24"/>
          <w:szCs w:val="24"/>
        </w:rPr>
        <w:t xml:space="preserve"> by requiring notification of an incomplete application within ten days of receipt of the application.  </w:t>
      </w:r>
      <w:r w:rsidR="009370C2" w:rsidRPr="00A33244">
        <w:rPr>
          <w:rFonts w:ascii="Arial" w:hAnsi="Arial" w:cs="Arial"/>
          <w:sz w:val="24"/>
          <w:szCs w:val="24"/>
        </w:rPr>
        <w:t xml:space="preserve">This denial then triggers shorter review periods for consideration of the refiled application.  </w:t>
      </w:r>
      <w:r w:rsidR="00066F35" w:rsidRPr="00A33244">
        <w:rPr>
          <w:rFonts w:ascii="Arial" w:hAnsi="Arial" w:cs="Arial"/>
          <w:sz w:val="24"/>
          <w:szCs w:val="24"/>
        </w:rPr>
        <w:t>47 C.F.R. § 1.411</w:t>
      </w:r>
      <w:r w:rsidR="009370C2" w:rsidRPr="00A33244">
        <w:rPr>
          <w:rFonts w:ascii="Arial" w:hAnsi="Arial" w:cs="Arial"/>
          <w:sz w:val="24"/>
          <w:szCs w:val="24"/>
        </w:rPr>
        <w:t xml:space="preserve">(c).  To encourage “timely” </w:t>
      </w:r>
      <w:r w:rsidR="00654388" w:rsidRPr="00A33244">
        <w:rPr>
          <w:rFonts w:ascii="Arial" w:hAnsi="Arial" w:cs="Arial"/>
          <w:sz w:val="24"/>
          <w:szCs w:val="24"/>
        </w:rPr>
        <w:t>determinations whether an application is complete</w:t>
      </w:r>
      <w:r w:rsidR="009370C2" w:rsidRPr="00A33244">
        <w:rPr>
          <w:rFonts w:ascii="Arial" w:hAnsi="Arial" w:cs="Arial"/>
          <w:sz w:val="24"/>
          <w:szCs w:val="24"/>
        </w:rPr>
        <w:t>, the Commission should conform Rule 4901:1-3-03(A)(4) to the FCC practice.</w:t>
      </w:r>
      <w:r w:rsidR="0071191F" w:rsidRPr="00A33244">
        <w:rPr>
          <w:rFonts w:ascii="Arial" w:hAnsi="Arial" w:cs="Arial"/>
          <w:sz w:val="24"/>
          <w:szCs w:val="24"/>
        </w:rPr>
        <w:t xml:space="preserve">  </w:t>
      </w:r>
      <w:r w:rsidR="00654388" w:rsidRPr="00A33244">
        <w:rPr>
          <w:rFonts w:ascii="Arial" w:hAnsi="Arial" w:cs="Arial"/>
          <w:sz w:val="24"/>
          <w:szCs w:val="24"/>
        </w:rPr>
        <w:t xml:space="preserve">The first sentence </w:t>
      </w:r>
      <w:r w:rsidR="002838C4">
        <w:rPr>
          <w:rFonts w:ascii="Arial" w:hAnsi="Arial" w:cs="Arial"/>
          <w:sz w:val="24"/>
          <w:szCs w:val="24"/>
        </w:rPr>
        <w:t>o</w:t>
      </w:r>
      <w:r w:rsidR="002838C4" w:rsidRPr="00A33244">
        <w:rPr>
          <w:rFonts w:ascii="Arial" w:hAnsi="Arial" w:cs="Arial"/>
          <w:sz w:val="24"/>
          <w:szCs w:val="24"/>
        </w:rPr>
        <w:t xml:space="preserve">f </w:t>
      </w:r>
      <w:r w:rsidR="0071191F" w:rsidRPr="00A33244">
        <w:rPr>
          <w:rFonts w:ascii="Arial" w:hAnsi="Arial" w:cs="Arial"/>
          <w:sz w:val="24"/>
          <w:szCs w:val="24"/>
        </w:rPr>
        <w:t xml:space="preserve">Rule 4901:1-3-03(A)(4) should </w:t>
      </w:r>
      <w:r w:rsidR="00F66621" w:rsidRPr="00A33244">
        <w:rPr>
          <w:rFonts w:ascii="Arial" w:hAnsi="Arial" w:cs="Arial"/>
          <w:sz w:val="24"/>
          <w:szCs w:val="24"/>
        </w:rPr>
        <w:t xml:space="preserve">be </w:t>
      </w:r>
      <w:r w:rsidR="00BC606F" w:rsidRPr="00A33244">
        <w:rPr>
          <w:rFonts w:ascii="Arial" w:hAnsi="Arial" w:cs="Arial"/>
          <w:sz w:val="24"/>
          <w:szCs w:val="24"/>
        </w:rPr>
        <w:t>removed</w:t>
      </w:r>
      <w:r w:rsidR="004A53D3" w:rsidRPr="00A33244">
        <w:rPr>
          <w:rFonts w:ascii="Arial" w:hAnsi="Arial" w:cs="Arial"/>
          <w:sz w:val="24"/>
          <w:szCs w:val="24"/>
        </w:rPr>
        <w:t xml:space="preserve"> and the following</w:t>
      </w:r>
      <w:r w:rsidR="00BC606F" w:rsidRPr="00A33244">
        <w:rPr>
          <w:rFonts w:ascii="Arial" w:hAnsi="Arial" w:cs="Arial"/>
          <w:sz w:val="24"/>
          <w:szCs w:val="24"/>
        </w:rPr>
        <w:t xml:space="preserve"> inserted</w:t>
      </w:r>
      <w:r w:rsidR="0071191F" w:rsidRPr="00A33244">
        <w:rPr>
          <w:rFonts w:ascii="Arial" w:hAnsi="Arial" w:cs="Arial"/>
          <w:sz w:val="24"/>
          <w:szCs w:val="24"/>
        </w:rPr>
        <w:t>:</w:t>
      </w:r>
    </w:p>
    <w:p w14:paraId="51C1D488" w14:textId="54EAF2D7" w:rsidR="0071191F" w:rsidRDefault="00541A92" w:rsidP="002976E4">
      <w:pPr>
        <w:spacing w:after="0" w:line="240" w:lineRule="auto"/>
        <w:ind w:left="720" w:right="720"/>
        <w:rPr>
          <w:rFonts w:ascii="Arial" w:hAnsi="Arial" w:cs="Arial"/>
          <w:sz w:val="24"/>
          <w:szCs w:val="24"/>
        </w:rPr>
      </w:pPr>
      <w:bookmarkStart w:id="1" w:name="_Hlk16226472"/>
      <w:r w:rsidRPr="00A33244">
        <w:rPr>
          <w:rFonts w:ascii="Arial" w:hAnsi="Arial" w:cs="Arial"/>
          <w:sz w:val="24"/>
          <w:szCs w:val="24"/>
        </w:rPr>
        <w:t xml:space="preserve">A public utility shall notify the attaching entity within ten days if the application to attach facilities to its poles is deemed incomplete.  A resubmitted application need only address the public </w:t>
      </w:r>
      <w:r w:rsidR="004A53D3" w:rsidRPr="00A33244">
        <w:rPr>
          <w:rFonts w:ascii="Arial" w:hAnsi="Arial" w:cs="Arial"/>
          <w:sz w:val="24"/>
          <w:szCs w:val="24"/>
        </w:rPr>
        <w:t>utility’s</w:t>
      </w:r>
      <w:r w:rsidRPr="00A33244">
        <w:rPr>
          <w:rFonts w:ascii="Arial" w:hAnsi="Arial" w:cs="Arial"/>
          <w:sz w:val="24"/>
          <w:szCs w:val="24"/>
        </w:rPr>
        <w:t xml:space="preserve"> </w:t>
      </w:r>
      <w:r w:rsidR="004A53D3" w:rsidRPr="00A33244">
        <w:rPr>
          <w:rFonts w:ascii="Arial" w:hAnsi="Arial" w:cs="Arial"/>
          <w:sz w:val="24"/>
          <w:szCs w:val="24"/>
        </w:rPr>
        <w:t>reasons for finding the application incomplete and shall be deemed complete within five business days after its resubmission unless the public utility specifies to the attaching entity which reasons were not address</w:t>
      </w:r>
      <w:r w:rsidR="00BC606F" w:rsidRPr="00A33244">
        <w:rPr>
          <w:rFonts w:ascii="Arial" w:hAnsi="Arial" w:cs="Arial"/>
          <w:sz w:val="24"/>
          <w:szCs w:val="24"/>
        </w:rPr>
        <w:t>ed</w:t>
      </w:r>
      <w:r w:rsidR="004A53D3" w:rsidRPr="00A33244">
        <w:rPr>
          <w:rFonts w:ascii="Arial" w:hAnsi="Arial" w:cs="Arial"/>
          <w:sz w:val="24"/>
          <w:szCs w:val="24"/>
        </w:rPr>
        <w:t xml:space="preserve"> and how the resubmitted application did not sufficiently address the reasons.  The attaching entity may follow the resubmission procedure as many times as it chooses so long as in each case it makes a bona fide attempt to correct the reasons identified </w:t>
      </w:r>
      <w:bookmarkEnd w:id="1"/>
      <w:r w:rsidR="004A53D3" w:rsidRPr="00A33244">
        <w:rPr>
          <w:rFonts w:ascii="Arial" w:hAnsi="Arial" w:cs="Arial"/>
          <w:sz w:val="24"/>
          <w:szCs w:val="24"/>
        </w:rPr>
        <w:t>by the public utility, and in each case the deadline set forth in this paragraph shall apply to the public utility’s review.</w:t>
      </w:r>
    </w:p>
    <w:p w14:paraId="547313B2" w14:textId="77777777" w:rsidR="002976E4" w:rsidRPr="00A33244" w:rsidRDefault="002976E4" w:rsidP="002976E4">
      <w:pPr>
        <w:spacing w:after="0" w:line="240" w:lineRule="auto"/>
        <w:ind w:left="720" w:right="720"/>
        <w:rPr>
          <w:rFonts w:ascii="Arial" w:hAnsi="Arial" w:cs="Arial"/>
          <w:sz w:val="24"/>
          <w:szCs w:val="24"/>
        </w:rPr>
      </w:pPr>
    </w:p>
    <w:p w14:paraId="14034804" w14:textId="5D4913D0" w:rsidR="004A53D3" w:rsidRDefault="00541A92" w:rsidP="00A33244">
      <w:pPr>
        <w:spacing w:after="0" w:line="480" w:lineRule="auto"/>
        <w:rPr>
          <w:rFonts w:ascii="Arial" w:hAnsi="Arial" w:cs="Arial"/>
          <w:sz w:val="24"/>
          <w:szCs w:val="24"/>
        </w:rPr>
      </w:pPr>
      <w:r w:rsidRPr="00A33244">
        <w:rPr>
          <w:rFonts w:ascii="Arial" w:hAnsi="Arial" w:cs="Arial"/>
          <w:sz w:val="24"/>
          <w:szCs w:val="24"/>
        </w:rPr>
        <w:t xml:space="preserve">The remainder of the </w:t>
      </w:r>
      <w:r w:rsidR="00EA18AA" w:rsidRPr="00A33244">
        <w:rPr>
          <w:rFonts w:ascii="Arial" w:hAnsi="Arial" w:cs="Arial"/>
          <w:sz w:val="24"/>
          <w:szCs w:val="24"/>
        </w:rPr>
        <w:t xml:space="preserve">subdivision would remain </w:t>
      </w:r>
      <w:r w:rsidR="000313B9" w:rsidRPr="00A33244">
        <w:rPr>
          <w:rFonts w:ascii="Arial" w:hAnsi="Arial" w:cs="Arial"/>
          <w:sz w:val="24"/>
          <w:szCs w:val="24"/>
        </w:rPr>
        <w:t>unchanged</w:t>
      </w:r>
      <w:r w:rsidR="00EA18AA" w:rsidRPr="00A33244">
        <w:rPr>
          <w:rFonts w:ascii="Arial" w:hAnsi="Arial" w:cs="Arial"/>
          <w:sz w:val="24"/>
          <w:szCs w:val="24"/>
        </w:rPr>
        <w:t>.</w:t>
      </w:r>
    </w:p>
    <w:p w14:paraId="578A0547" w14:textId="70EBA7E8" w:rsidR="00942653" w:rsidRPr="002E0699" w:rsidRDefault="00942653" w:rsidP="00942653">
      <w:pPr>
        <w:pStyle w:val="ListParagraph"/>
        <w:numPr>
          <w:ilvl w:val="0"/>
          <w:numId w:val="1"/>
        </w:numPr>
        <w:spacing w:after="0" w:line="480" w:lineRule="auto"/>
        <w:rPr>
          <w:rFonts w:ascii="Arial" w:hAnsi="Arial" w:cs="Arial"/>
          <w:b/>
          <w:bCs/>
          <w:sz w:val="24"/>
          <w:szCs w:val="24"/>
        </w:rPr>
      </w:pPr>
      <w:r w:rsidRPr="002E0699">
        <w:rPr>
          <w:rFonts w:ascii="Arial" w:hAnsi="Arial" w:cs="Arial"/>
          <w:b/>
          <w:bCs/>
          <w:sz w:val="24"/>
          <w:szCs w:val="24"/>
        </w:rPr>
        <w:t>Self-help</w:t>
      </w:r>
    </w:p>
    <w:p w14:paraId="23415971" w14:textId="56CCB350" w:rsidR="002676CC" w:rsidRPr="009B6C12" w:rsidRDefault="002676CC" w:rsidP="00E879AB">
      <w:pPr>
        <w:spacing w:after="0" w:line="480" w:lineRule="auto"/>
        <w:ind w:firstLine="720"/>
        <w:rPr>
          <w:rFonts w:ascii="Arial" w:hAnsi="Arial" w:cs="Arial"/>
          <w:sz w:val="24"/>
          <w:szCs w:val="24"/>
        </w:rPr>
      </w:pPr>
      <w:r w:rsidRPr="009B6C12">
        <w:rPr>
          <w:rFonts w:ascii="Arial" w:hAnsi="Arial" w:cs="Arial"/>
          <w:sz w:val="24"/>
          <w:szCs w:val="24"/>
        </w:rPr>
        <w:t>Ohio and FCC rules provide that an attaching party may engage in “self-help” i</w:t>
      </w:r>
      <w:r w:rsidR="00CD0D56" w:rsidRPr="009B6C12">
        <w:rPr>
          <w:rFonts w:ascii="Arial" w:hAnsi="Arial" w:cs="Arial"/>
          <w:sz w:val="24"/>
          <w:szCs w:val="24"/>
        </w:rPr>
        <w:t>f</w:t>
      </w:r>
      <w:r w:rsidRPr="009B6C12">
        <w:rPr>
          <w:rFonts w:ascii="Arial" w:hAnsi="Arial" w:cs="Arial"/>
          <w:sz w:val="24"/>
          <w:szCs w:val="24"/>
        </w:rPr>
        <w:t xml:space="preserve"> the pole owner does not provide timely completion of the survey and make-ready work.  </w:t>
      </w:r>
      <w:r w:rsidR="00BF4D7A" w:rsidRPr="009B6C12">
        <w:rPr>
          <w:rFonts w:ascii="Arial" w:hAnsi="Arial" w:cs="Arial"/>
          <w:sz w:val="24"/>
          <w:szCs w:val="24"/>
        </w:rPr>
        <w:t>The</w:t>
      </w:r>
      <w:r w:rsidR="00942653" w:rsidRPr="009B6C12">
        <w:rPr>
          <w:rFonts w:ascii="Arial" w:hAnsi="Arial" w:cs="Arial"/>
          <w:sz w:val="24"/>
          <w:szCs w:val="24"/>
        </w:rPr>
        <w:t xml:space="preserve"> FCC rule</w:t>
      </w:r>
      <w:r w:rsidR="00BF4D7A" w:rsidRPr="009B6C12">
        <w:rPr>
          <w:rFonts w:ascii="Arial" w:hAnsi="Arial" w:cs="Arial"/>
          <w:sz w:val="24"/>
          <w:szCs w:val="24"/>
        </w:rPr>
        <w:t>, however,</w:t>
      </w:r>
      <w:r w:rsidR="00942653" w:rsidRPr="009B6C12">
        <w:rPr>
          <w:rFonts w:ascii="Arial" w:hAnsi="Arial" w:cs="Arial"/>
          <w:sz w:val="24"/>
          <w:szCs w:val="24"/>
        </w:rPr>
        <w:t xml:space="preserve"> provides more detailed explanation of the right of the pole owner </w:t>
      </w:r>
      <w:r w:rsidR="00CD0D56" w:rsidRPr="009B6C12">
        <w:rPr>
          <w:rFonts w:ascii="Arial" w:hAnsi="Arial" w:cs="Arial"/>
          <w:sz w:val="24"/>
          <w:szCs w:val="24"/>
        </w:rPr>
        <w:t xml:space="preserve">and parties with existing attachments </w:t>
      </w:r>
      <w:r w:rsidR="00942653" w:rsidRPr="009B6C12">
        <w:rPr>
          <w:rFonts w:ascii="Arial" w:hAnsi="Arial" w:cs="Arial"/>
          <w:sz w:val="24"/>
          <w:szCs w:val="24"/>
        </w:rPr>
        <w:t xml:space="preserve">to </w:t>
      </w:r>
      <w:r w:rsidR="002E0699" w:rsidRPr="009B6C12">
        <w:rPr>
          <w:rFonts w:ascii="Arial" w:hAnsi="Arial" w:cs="Arial"/>
          <w:sz w:val="24"/>
          <w:szCs w:val="24"/>
        </w:rPr>
        <w:t>be present</w:t>
      </w:r>
      <w:r w:rsidR="00CD0D56" w:rsidRPr="009B6C12">
        <w:rPr>
          <w:rFonts w:ascii="Arial" w:hAnsi="Arial" w:cs="Arial"/>
          <w:sz w:val="24"/>
          <w:szCs w:val="24"/>
        </w:rPr>
        <w:t xml:space="preserve"> </w:t>
      </w:r>
      <w:r w:rsidR="002E0699" w:rsidRPr="009B6C12">
        <w:rPr>
          <w:rFonts w:ascii="Arial" w:hAnsi="Arial" w:cs="Arial"/>
          <w:sz w:val="24"/>
          <w:szCs w:val="24"/>
        </w:rPr>
        <w:t xml:space="preserve">and </w:t>
      </w:r>
      <w:r w:rsidR="00BF4D7A" w:rsidRPr="009B6C12">
        <w:rPr>
          <w:rFonts w:ascii="Arial" w:hAnsi="Arial" w:cs="Arial"/>
          <w:sz w:val="24"/>
          <w:szCs w:val="24"/>
        </w:rPr>
        <w:t xml:space="preserve">the requirements for </w:t>
      </w:r>
      <w:r w:rsidR="00F75147" w:rsidRPr="009B6C12">
        <w:rPr>
          <w:rFonts w:ascii="Arial" w:hAnsi="Arial" w:cs="Arial"/>
          <w:sz w:val="24"/>
          <w:szCs w:val="24"/>
        </w:rPr>
        <w:t>notification to affected parties</w:t>
      </w:r>
      <w:r w:rsidR="002E0699" w:rsidRPr="009B6C12">
        <w:rPr>
          <w:rFonts w:ascii="Arial" w:hAnsi="Arial" w:cs="Arial"/>
          <w:sz w:val="24"/>
          <w:szCs w:val="24"/>
        </w:rPr>
        <w:t xml:space="preserve">.  Compare Rule 4901:1-3-03(B)(4) with 47 C.F.R. </w:t>
      </w:r>
      <w:r w:rsidR="001056F1">
        <w:rPr>
          <w:rFonts w:ascii="Arial" w:hAnsi="Arial" w:cs="Arial"/>
          <w:sz w:val="24"/>
          <w:szCs w:val="24"/>
        </w:rPr>
        <w:t xml:space="preserve">§ </w:t>
      </w:r>
      <w:r w:rsidR="00E879AB" w:rsidRPr="009B6C12">
        <w:rPr>
          <w:rFonts w:ascii="Arial" w:hAnsi="Arial" w:cs="Arial"/>
          <w:sz w:val="24"/>
          <w:szCs w:val="24"/>
        </w:rPr>
        <w:lastRenderedPageBreak/>
        <w:t>1.1411</w:t>
      </w:r>
      <w:r w:rsidR="001056F1">
        <w:rPr>
          <w:rFonts w:ascii="Arial" w:hAnsi="Arial" w:cs="Arial"/>
          <w:sz w:val="24"/>
          <w:szCs w:val="24"/>
        </w:rPr>
        <w:t>(</w:t>
      </w:r>
      <w:proofErr w:type="spellStart"/>
      <w:r w:rsidR="001056F1">
        <w:rPr>
          <w:rFonts w:ascii="Arial" w:hAnsi="Arial" w:cs="Arial"/>
          <w:sz w:val="24"/>
          <w:szCs w:val="24"/>
        </w:rPr>
        <w:t>i</w:t>
      </w:r>
      <w:proofErr w:type="spellEnd"/>
      <w:r w:rsidR="001056F1">
        <w:rPr>
          <w:rFonts w:ascii="Arial" w:hAnsi="Arial" w:cs="Arial"/>
          <w:sz w:val="24"/>
          <w:szCs w:val="24"/>
        </w:rPr>
        <w:t>)</w:t>
      </w:r>
      <w:r w:rsidR="00E879AB" w:rsidRPr="009B6C12">
        <w:rPr>
          <w:rFonts w:ascii="Arial" w:hAnsi="Arial" w:cs="Arial"/>
          <w:sz w:val="24"/>
          <w:szCs w:val="24"/>
        </w:rPr>
        <w:t xml:space="preserve">.  To fully detail the responsibilities of the </w:t>
      </w:r>
      <w:r w:rsidR="00F75147" w:rsidRPr="009B6C12">
        <w:rPr>
          <w:rFonts w:ascii="Arial" w:hAnsi="Arial" w:cs="Arial"/>
          <w:sz w:val="24"/>
          <w:szCs w:val="24"/>
        </w:rPr>
        <w:t>attaching entity</w:t>
      </w:r>
      <w:r w:rsidR="00E879AB" w:rsidRPr="009B6C12">
        <w:rPr>
          <w:rFonts w:ascii="Arial" w:hAnsi="Arial" w:cs="Arial"/>
          <w:sz w:val="24"/>
          <w:szCs w:val="24"/>
        </w:rPr>
        <w:t>, the Commission should revise Rule 4901:1-3-03(B)(4) to read</w:t>
      </w:r>
      <w:r w:rsidRPr="009B6C12">
        <w:rPr>
          <w:rFonts w:ascii="Arial" w:hAnsi="Arial" w:cs="Arial"/>
          <w:sz w:val="24"/>
          <w:szCs w:val="24"/>
        </w:rPr>
        <w:t>:</w:t>
      </w:r>
    </w:p>
    <w:p w14:paraId="1B956E10" w14:textId="33301E50" w:rsidR="00942653" w:rsidRDefault="00E879AB" w:rsidP="002676CC">
      <w:pPr>
        <w:spacing w:after="0" w:line="240" w:lineRule="auto"/>
        <w:ind w:left="720" w:right="720"/>
        <w:rPr>
          <w:rFonts w:ascii="Arial" w:hAnsi="Arial" w:cs="Arial"/>
          <w:sz w:val="24"/>
          <w:szCs w:val="24"/>
        </w:rPr>
      </w:pPr>
      <w:r w:rsidRPr="009B6C12">
        <w:rPr>
          <w:rFonts w:ascii="Arial" w:hAnsi="Arial" w:cs="Arial"/>
          <w:sz w:val="24"/>
          <w:szCs w:val="24"/>
        </w:rPr>
        <w:t xml:space="preserve">If a public utility fails to respond as specified in paragraph (B)(1) of this rule, an attaching entity requesting attachment in the communications space may, as specified in paragraph (C) of this rule, hire at its own expense a contractor to complete a survey. If a public utility fails to provide an estimate pursuant to paragraph (B)(2) of this rule or does not complete make ready pursuant to paragraph (B)(3)(a)(ii) of this rule, the attaching entity requesting attachment in the communications space may, as specified in paragraph (C) of this rule, hire a contractor at its own expense to complete the make-ready.  </w:t>
      </w:r>
      <w:r w:rsidR="00572847" w:rsidRPr="009B6C12">
        <w:rPr>
          <w:rFonts w:ascii="Arial" w:hAnsi="Arial" w:cs="Arial"/>
          <w:sz w:val="24"/>
          <w:szCs w:val="24"/>
          <w:u w:val="single"/>
        </w:rPr>
        <w:t>An</w:t>
      </w:r>
      <w:r w:rsidRPr="009B6C12">
        <w:rPr>
          <w:rFonts w:ascii="Arial" w:hAnsi="Arial" w:cs="Arial"/>
          <w:sz w:val="24"/>
          <w:szCs w:val="24"/>
          <w:u w:val="single"/>
        </w:rPr>
        <w:t xml:space="preserve"> </w:t>
      </w:r>
      <w:r w:rsidR="002676CC" w:rsidRPr="009B6C12">
        <w:rPr>
          <w:rFonts w:ascii="Arial" w:hAnsi="Arial" w:cs="Arial"/>
          <w:sz w:val="24"/>
          <w:szCs w:val="24"/>
          <w:u w:val="single"/>
        </w:rPr>
        <w:t xml:space="preserve">attaching entity </w:t>
      </w:r>
      <w:r w:rsidR="00757C42" w:rsidRPr="009B6C12">
        <w:rPr>
          <w:rFonts w:ascii="Arial" w:hAnsi="Arial" w:cs="Arial"/>
          <w:sz w:val="24"/>
          <w:szCs w:val="24"/>
          <w:u w:val="single"/>
        </w:rPr>
        <w:t xml:space="preserve">seeking </w:t>
      </w:r>
      <w:r w:rsidR="00572847" w:rsidRPr="009B6C12">
        <w:rPr>
          <w:rFonts w:ascii="Arial" w:hAnsi="Arial" w:cs="Arial"/>
          <w:sz w:val="24"/>
          <w:szCs w:val="24"/>
          <w:u w:val="single"/>
        </w:rPr>
        <w:t xml:space="preserve">to </w:t>
      </w:r>
      <w:r w:rsidR="00757C42" w:rsidRPr="009B6C12">
        <w:rPr>
          <w:rFonts w:ascii="Arial" w:hAnsi="Arial" w:cs="Arial"/>
          <w:sz w:val="24"/>
          <w:szCs w:val="24"/>
          <w:u w:val="single"/>
        </w:rPr>
        <w:t xml:space="preserve">complete a survey or make-ready under this division </w:t>
      </w:r>
      <w:r w:rsidR="002676CC" w:rsidRPr="009B6C12">
        <w:rPr>
          <w:rFonts w:ascii="Arial" w:hAnsi="Arial" w:cs="Arial"/>
          <w:sz w:val="24"/>
          <w:szCs w:val="24"/>
          <w:u w:val="single"/>
        </w:rPr>
        <w:t>shall comply with the requirements of 47 C.F.R. § 1.</w:t>
      </w:r>
      <w:r w:rsidR="001056F1">
        <w:rPr>
          <w:rFonts w:ascii="Arial" w:hAnsi="Arial" w:cs="Arial"/>
          <w:sz w:val="24"/>
          <w:szCs w:val="24"/>
          <w:u w:val="single"/>
        </w:rPr>
        <w:t>1</w:t>
      </w:r>
      <w:r w:rsidR="002676CC" w:rsidRPr="009B6C12">
        <w:rPr>
          <w:rFonts w:ascii="Arial" w:hAnsi="Arial" w:cs="Arial"/>
          <w:sz w:val="24"/>
          <w:szCs w:val="24"/>
          <w:u w:val="single"/>
        </w:rPr>
        <w:t>411(</w:t>
      </w:r>
      <w:proofErr w:type="spellStart"/>
      <w:r w:rsidR="002676CC" w:rsidRPr="009B6C12">
        <w:rPr>
          <w:rFonts w:ascii="Arial" w:hAnsi="Arial" w:cs="Arial"/>
          <w:sz w:val="24"/>
          <w:szCs w:val="24"/>
          <w:u w:val="single"/>
        </w:rPr>
        <w:t>i</w:t>
      </w:r>
      <w:proofErr w:type="spellEnd"/>
      <w:r w:rsidR="002676CC" w:rsidRPr="009B6C12">
        <w:rPr>
          <w:rFonts w:ascii="Arial" w:hAnsi="Arial" w:cs="Arial"/>
          <w:sz w:val="24"/>
          <w:szCs w:val="24"/>
          <w:u w:val="single"/>
        </w:rPr>
        <w:t>).</w:t>
      </w:r>
      <w:r w:rsidR="00DC5869">
        <w:rPr>
          <w:rStyle w:val="FootnoteReference"/>
          <w:rFonts w:ascii="Arial" w:hAnsi="Arial" w:cs="Arial"/>
          <w:sz w:val="24"/>
          <w:szCs w:val="24"/>
        </w:rPr>
        <w:footnoteReference w:id="1"/>
      </w:r>
    </w:p>
    <w:p w14:paraId="5651E490" w14:textId="77777777" w:rsidR="002676CC" w:rsidRPr="00942653" w:rsidRDefault="002676CC" w:rsidP="002676CC">
      <w:pPr>
        <w:spacing w:after="0" w:line="240" w:lineRule="auto"/>
        <w:ind w:left="720" w:right="720"/>
        <w:rPr>
          <w:rFonts w:ascii="Arial" w:hAnsi="Arial" w:cs="Arial"/>
          <w:sz w:val="24"/>
          <w:szCs w:val="24"/>
        </w:rPr>
      </w:pPr>
    </w:p>
    <w:p w14:paraId="5CEE766D" w14:textId="697AC3D7" w:rsidR="00127F26" w:rsidRPr="00A33244" w:rsidRDefault="00541A92" w:rsidP="00A33244">
      <w:pPr>
        <w:pStyle w:val="ListParagraph"/>
        <w:numPr>
          <w:ilvl w:val="0"/>
          <w:numId w:val="1"/>
        </w:numPr>
        <w:spacing w:after="0" w:line="480" w:lineRule="auto"/>
        <w:rPr>
          <w:rFonts w:ascii="Arial" w:hAnsi="Arial" w:cs="Arial"/>
          <w:b/>
          <w:bCs/>
          <w:sz w:val="24"/>
          <w:szCs w:val="24"/>
        </w:rPr>
      </w:pPr>
      <w:r w:rsidRPr="00A33244">
        <w:rPr>
          <w:rFonts w:ascii="Arial" w:hAnsi="Arial" w:cs="Arial"/>
          <w:b/>
          <w:bCs/>
          <w:sz w:val="24"/>
          <w:szCs w:val="24"/>
        </w:rPr>
        <w:t>Clarification of Proposed Rule 4901:1-3-02(H)</w:t>
      </w:r>
    </w:p>
    <w:p w14:paraId="43421D8C" w14:textId="74EEBFAD" w:rsidR="00127F26" w:rsidRPr="00A33244" w:rsidRDefault="00541A92" w:rsidP="00A33244">
      <w:pPr>
        <w:spacing w:after="0" w:line="480" w:lineRule="auto"/>
        <w:rPr>
          <w:rFonts w:ascii="Arial" w:hAnsi="Arial" w:cs="Arial"/>
          <w:sz w:val="24"/>
          <w:szCs w:val="24"/>
        </w:rPr>
      </w:pPr>
      <w:r w:rsidRPr="00A33244">
        <w:rPr>
          <w:rFonts w:ascii="Arial" w:hAnsi="Arial" w:cs="Arial"/>
          <w:sz w:val="24"/>
          <w:szCs w:val="24"/>
        </w:rPr>
        <w:tab/>
        <w:t>Proposed Rule 4901:1-3-02(H) provides, “A full or partial suspension of tariffed pol</w:t>
      </w:r>
      <w:r w:rsidR="00195CA2">
        <w:rPr>
          <w:rFonts w:ascii="Arial" w:hAnsi="Arial" w:cs="Arial"/>
          <w:sz w:val="24"/>
          <w:szCs w:val="24"/>
        </w:rPr>
        <w:t>e</w:t>
      </w:r>
      <w:r w:rsidRPr="00A33244">
        <w:rPr>
          <w:rFonts w:ascii="Arial" w:hAnsi="Arial" w:cs="Arial"/>
          <w:sz w:val="24"/>
          <w:szCs w:val="24"/>
        </w:rPr>
        <w:t xml:space="preserve">, duct, conduit, and rights-of-way access may also be imposed, after an application is approved under the automatic approval process, if an ex post facto determination is made that the tariff is in violation of law or commission rules.”  This proposed rule is both confusing and </w:t>
      </w:r>
      <w:r w:rsidR="003531FC">
        <w:rPr>
          <w:rFonts w:ascii="Arial" w:hAnsi="Arial" w:cs="Arial"/>
          <w:sz w:val="24"/>
          <w:szCs w:val="24"/>
        </w:rPr>
        <w:t xml:space="preserve">may incorrectly </w:t>
      </w:r>
      <w:r w:rsidRPr="00A33244">
        <w:rPr>
          <w:rFonts w:ascii="Arial" w:hAnsi="Arial" w:cs="Arial"/>
          <w:sz w:val="24"/>
          <w:szCs w:val="24"/>
        </w:rPr>
        <w:t>assign a loss to the non-offending party</w:t>
      </w:r>
      <w:r w:rsidR="006D0D22" w:rsidRPr="00A33244">
        <w:rPr>
          <w:rFonts w:ascii="Arial" w:hAnsi="Arial" w:cs="Arial"/>
          <w:sz w:val="24"/>
          <w:szCs w:val="24"/>
        </w:rPr>
        <w:t xml:space="preserve"> and its customers</w:t>
      </w:r>
      <w:r w:rsidRPr="00A33244">
        <w:rPr>
          <w:rFonts w:ascii="Arial" w:hAnsi="Arial" w:cs="Arial"/>
          <w:sz w:val="24"/>
          <w:szCs w:val="24"/>
        </w:rPr>
        <w:t>.</w:t>
      </w:r>
    </w:p>
    <w:p w14:paraId="5A74578E" w14:textId="0D026E07" w:rsidR="00127F26" w:rsidRPr="00A33244" w:rsidRDefault="00541A92" w:rsidP="00A33244">
      <w:pPr>
        <w:spacing w:after="0" w:line="480" w:lineRule="auto"/>
        <w:rPr>
          <w:rFonts w:ascii="Arial" w:hAnsi="Arial" w:cs="Arial"/>
          <w:sz w:val="24"/>
          <w:szCs w:val="24"/>
        </w:rPr>
      </w:pPr>
      <w:r w:rsidRPr="00A33244">
        <w:rPr>
          <w:rFonts w:ascii="Arial" w:hAnsi="Arial" w:cs="Arial"/>
          <w:sz w:val="24"/>
          <w:szCs w:val="24"/>
        </w:rPr>
        <w:tab/>
        <w:t xml:space="preserve">Initially, the proposed rule is confusing since it does not identify </w:t>
      </w:r>
      <w:r w:rsidR="00102C95" w:rsidRPr="00A33244">
        <w:rPr>
          <w:rFonts w:ascii="Arial" w:hAnsi="Arial" w:cs="Arial"/>
          <w:sz w:val="24"/>
          <w:szCs w:val="24"/>
        </w:rPr>
        <w:t xml:space="preserve">which </w:t>
      </w:r>
      <w:r w:rsidRPr="00A33244">
        <w:rPr>
          <w:rFonts w:ascii="Arial" w:hAnsi="Arial" w:cs="Arial"/>
          <w:sz w:val="24"/>
          <w:szCs w:val="24"/>
        </w:rPr>
        <w:t xml:space="preserve">“tariff” is relevant to the suspension.  </w:t>
      </w:r>
      <w:r w:rsidR="009057E6" w:rsidRPr="00A33244">
        <w:rPr>
          <w:rFonts w:ascii="Arial" w:hAnsi="Arial" w:cs="Arial"/>
          <w:sz w:val="24"/>
          <w:szCs w:val="24"/>
        </w:rPr>
        <w:t>It might be presumed that it is the tariff under which the application was approved by the automatic approval process, but that is unclear.</w:t>
      </w:r>
    </w:p>
    <w:p w14:paraId="7CA6B648" w14:textId="2E546159" w:rsidR="003531FC" w:rsidRDefault="00541A92" w:rsidP="00A33244">
      <w:pPr>
        <w:spacing w:after="0" w:line="480" w:lineRule="auto"/>
        <w:rPr>
          <w:rFonts w:ascii="Arial" w:hAnsi="Arial" w:cs="Arial"/>
          <w:sz w:val="24"/>
          <w:szCs w:val="24"/>
        </w:rPr>
      </w:pPr>
      <w:r w:rsidRPr="00A33244">
        <w:rPr>
          <w:rFonts w:ascii="Arial" w:hAnsi="Arial" w:cs="Arial"/>
          <w:sz w:val="24"/>
          <w:szCs w:val="24"/>
        </w:rPr>
        <w:tab/>
      </w:r>
      <w:r w:rsidR="009057E6" w:rsidRPr="00A33244">
        <w:rPr>
          <w:rFonts w:ascii="Arial" w:hAnsi="Arial" w:cs="Arial"/>
          <w:sz w:val="24"/>
          <w:szCs w:val="24"/>
        </w:rPr>
        <w:t xml:space="preserve">More fundamentally, however, the brunt of this provision </w:t>
      </w:r>
      <w:r>
        <w:rPr>
          <w:rFonts w:ascii="Arial" w:hAnsi="Arial" w:cs="Arial"/>
          <w:sz w:val="24"/>
          <w:szCs w:val="24"/>
        </w:rPr>
        <w:t>may</w:t>
      </w:r>
      <w:r w:rsidR="009057E6" w:rsidRPr="00A33244">
        <w:rPr>
          <w:rFonts w:ascii="Arial" w:hAnsi="Arial" w:cs="Arial"/>
          <w:sz w:val="24"/>
          <w:szCs w:val="24"/>
        </w:rPr>
        <w:t xml:space="preserve"> fall on the wrong party.  The party with the unlawful tariff is the party providing access.  </w:t>
      </w:r>
      <w:r>
        <w:rPr>
          <w:rFonts w:ascii="Arial" w:hAnsi="Arial" w:cs="Arial"/>
          <w:sz w:val="24"/>
          <w:szCs w:val="24"/>
        </w:rPr>
        <w:t>Although the draft rule indicates that the suspension is conditional, t</w:t>
      </w:r>
      <w:r w:rsidR="009057E6" w:rsidRPr="00A33244">
        <w:rPr>
          <w:rFonts w:ascii="Arial" w:hAnsi="Arial" w:cs="Arial"/>
          <w:sz w:val="24"/>
          <w:szCs w:val="24"/>
        </w:rPr>
        <w:t xml:space="preserve">he </w:t>
      </w:r>
      <w:r w:rsidR="00BC606F" w:rsidRPr="00A33244">
        <w:rPr>
          <w:rFonts w:ascii="Arial" w:hAnsi="Arial" w:cs="Arial"/>
          <w:sz w:val="24"/>
          <w:szCs w:val="24"/>
        </w:rPr>
        <w:t xml:space="preserve">non-offending </w:t>
      </w:r>
      <w:r w:rsidR="009057E6" w:rsidRPr="00A33244">
        <w:rPr>
          <w:rFonts w:ascii="Arial" w:hAnsi="Arial" w:cs="Arial"/>
          <w:sz w:val="24"/>
          <w:szCs w:val="24"/>
        </w:rPr>
        <w:t xml:space="preserve">party </w:t>
      </w:r>
      <w:r>
        <w:rPr>
          <w:rFonts w:ascii="Arial" w:hAnsi="Arial" w:cs="Arial"/>
          <w:sz w:val="24"/>
          <w:szCs w:val="24"/>
        </w:rPr>
        <w:t>c</w:t>
      </w:r>
      <w:r w:rsidR="00BC606F" w:rsidRPr="00A33244">
        <w:rPr>
          <w:rFonts w:ascii="Arial" w:hAnsi="Arial" w:cs="Arial"/>
          <w:sz w:val="24"/>
          <w:szCs w:val="24"/>
        </w:rPr>
        <w:t>ould be</w:t>
      </w:r>
      <w:r w:rsidR="009057E6" w:rsidRPr="00A33244">
        <w:rPr>
          <w:rFonts w:ascii="Arial" w:hAnsi="Arial" w:cs="Arial"/>
          <w:sz w:val="24"/>
          <w:szCs w:val="24"/>
        </w:rPr>
        <w:t xml:space="preserve"> denied access even though it </w:t>
      </w:r>
      <w:r w:rsidR="00BC606F" w:rsidRPr="00A33244">
        <w:rPr>
          <w:rFonts w:ascii="Arial" w:hAnsi="Arial" w:cs="Arial"/>
          <w:sz w:val="24"/>
          <w:szCs w:val="24"/>
        </w:rPr>
        <w:t>may be</w:t>
      </w:r>
      <w:r w:rsidR="009057E6" w:rsidRPr="00A33244">
        <w:rPr>
          <w:rFonts w:ascii="Arial" w:hAnsi="Arial" w:cs="Arial"/>
          <w:sz w:val="24"/>
          <w:szCs w:val="24"/>
        </w:rPr>
        <w:t xml:space="preserve"> providing services to third parties based on </w:t>
      </w:r>
      <w:r w:rsidR="00302B01">
        <w:rPr>
          <w:rFonts w:ascii="Arial" w:hAnsi="Arial" w:cs="Arial"/>
          <w:sz w:val="24"/>
          <w:szCs w:val="24"/>
        </w:rPr>
        <w:t xml:space="preserve">a prior </w:t>
      </w:r>
      <w:r w:rsidR="00302B01">
        <w:rPr>
          <w:rFonts w:ascii="Arial" w:hAnsi="Arial" w:cs="Arial"/>
          <w:sz w:val="24"/>
          <w:szCs w:val="24"/>
        </w:rPr>
        <w:lastRenderedPageBreak/>
        <w:t>approval under a now unlawful tariff</w:t>
      </w:r>
      <w:r w:rsidR="002E3732" w:rsidRPr="00A33244">
        <w:rPr>
          <w:rFonts w:ascii="Arial" w:hAnsi="Arial" w:cs="Arial"/>
          <w:sz w:val="24"/>
          <w:szCs w:val="24"/>
        </w:rPr>
        <w:t xml:space="preserve">.  Thus, the weight of the violation is not on the party that advanced the now unlawful tariff, but on the party and customers that </w:t>
      </w:r>
      <w:r>
        <w:rPr>
          <w:rFonts w:ascii="Arial" w:hAnsi="Arial" w:cs="Arial"/>
          <w:sz w:val="24"/>
          <w:szCs w:val="24"/>
        </w:rPr>
        <w:t>may be reluctantly</w:t>
      </w:r>
      <w:r w:rsidR="002E3732" w:rsidRPr="00A33244">
        <w:rPr>
          <w:rFonts w:ascii="Arial" w:hAnsi="Arial" w:cs="Arial"/>
          <w:sz w:val="24"/>
          <w:szCs w:val="24"/>
        </w:rPr>
        <w:t xml:space="preserve"> relying on it.  </w:t>
      </w:r>
    </w:p>
    <w:p w14:paraId="3C4FB84E" w14:textId="4E880621" w:rsidR="009057E6" w:rsidRPr="00A33244" w:rsidRDefault="00541A92" w:rsidP="003B1FEA">
      <w:pPr>
        <w:spacing w:after="0" w:line="480" w:lineRule="auto"/>
        <w:ind w:firstLine="720"/>
        <w:rPr>
          <w:rFonts w:ascii="Arial" w:hAnsi="Arial" w:cs="Arial"/>
          <w:sz w:val="24"/>
          <w:szCs w:val="24"/>
        </w:rPr>
      </w:pPr>
      <w:r>
        <w:rPr>
          <w:rFonts w:ascii="Arial" w:hAnsi="Arial" w:cs="Arial"/>
          <w:sz w:val="24"/>
          <w:szCs w:val="24"/>
        </w:rPr>
        <w:t>To address the lack of clarity</w:t>
      </w:r>
      <w:r w:rsidR="003B1FEA">
        <w:rPr>
          <w:rFonts w:ascii="Arial" w:hAnsi="Arial" w:cs="Arial"/>
          <w:sz w:val="24"/>
          <w:szCs w:val="24"/>
        </w:rPr>
        <w:t xml:space="preserve"> and potential to harm the non-offending party</w:t>
      </w:r>
      <w:r>
        <w:rPr>
          <w:rFonts w:ascii="Arial" w:hAnsi="Arial" w:cs="Arial"/>
          <w:sz w:val="24"/>
          <w:szCs w:val="24"/>
        </w:rPr>
        <w:t xml:space="preserve">, the rule should be </w:t>
      </w:r>
      <w:r w:rsidR="003B1FEA">
        <w:rPr>
          <w:rFonts w:ascii="Arial" w:hAnsi="Arial" w:cs="Arial"/>
          <w:sz w:val="24"/>
          <w:szCs w:val="24"/>
        </w:rPr>
        <w:t>amended to state: “</w:t>
      </w:r>
      <w:r w:rsidR="003B1FEA" w:rsidRPr="00A33244">
        <w:rPr>
          <w:rFonts w:ascii="Arial" w:hAnsi="Arial" w:cs="Arial"/>
          <w:sz w:val="24"/>
          <w:szCs w:val="24"/>
        </w:rPr>
        <w:t>A full or partial suspension of tariffed pol</w:t>
      </w:r>
      <w:r w:rsidR="00195CA2">
        <w:rPr>
          <w:rFonts w:ascii="Arial" w:hAnsi="Arial" w:cs="Arial"/>
          <w:sz w:val="24"/>
          <w:szCs w:val="24"/>
        </w:rPr>
        <w:t>e</w:t>
      </w:r>
      <w:r w:rsidR="003B1FEA" w:rsidRPr="00A33244">
        <w:rPr>
          <w:rFonts w:ascii="Arial" w:hAnsi="Arial" w:cs="Arial"/>
          <w:sz w:val="24"/>
          <w:szCs w:val="24"/>
        </w:rPr>
        <w:t xml:space="preserve">, duct, conduit, and rights-of-way access may also be imposed, after an application is approved under the automatic approval process, if an ex post facto determination is made that the tariff </w:t>
      </w:r>
      <w:r w:rsidR="00306114">
        <w:rPr>
          <w:rFonts w:ascii="Arial" w:hAnsi="Arial" w:cs="Arial"/>
          <w:sz w:val="24"/>
          <w:szCs w:val="24"/>
        </w:rPr>
        <w:t xml:space="preserve">upon which the application was made </w:t>
      </w:r>
      <w:r w:rsidR="003B1FEA" w:rsidRPr="00A33244">
        <w:rPr>
          <w:rFonts w:ascii="Arial" w:hAnsi="Arial" w:cs="Arial"/>
          <w:sz w:val="24"/>
          <w:szCs w:val="24"/>
        </w:rPr>
        <w:t>is in violation of law or commission rules.</w:t>
      </w:r>
      <w:r w:rsidR="003B1FEA">
        <w:rPr>
          <w:rFonts w:ascii="Arial" w:hAnsi="Arial" w:cs="Arial"/>
          <w:sz w:val="24"/>
          <w:szCs w:val="24"/>
        </w:rPr>
        <w:t xml:space="preserve">  The Commission may also </w:t>
      </w:r>
      <w:r w:rsidR="00306114">
        <w:rPr>
          <w:rFonts w:ascii="Arial" w:hAnsi="Arial" w:cs="Arial"/>
          <w:sz w:val="24"/>
          <w:szCs w:val="24"/>
        </w:rPr>
        <w:t>direct</w:t>
      </w:r>
      <w:r w:rsidR="003B1FEA">
        <w:rPr>
          <w:rFonts w:ascii="Arial" w:hAnsi="Arial" w:cs="Arial"/>
          <w:sz w:val="24"/>
          <w:szCs w:val="24"/>
        </w:rPr>
        <w:t xml:space="preserve"> the utility to provide access under such terms and conditions as the Commission may order until such time as it approves a tariff to replace the one found to be unlawful or in violation of commission rules.”</w:t>
      </w:r>
      <w:r>
        <w:rPr>
          <w:rFonts w:ascii="Arial" w:hAnsi="Arial" w:cs="Arial"/>
          <w:sz w:val="24"/>
          <w:szCs w:val="24"/>
        </w:rPr>
        <w:t xml:space="preserve"> </w:t>
      </w:r>
    </w:p>
    <w:p w14:paraId="595E5A62" w14:textId="64D58834" w:rsidR="000313B9" w:rsidRPr="00A33244" w:rsidRDefault="00541A92" w:rsidP="00A33244">
      <w:pPr>
        <w:pStyle w:val="ListParagraph"/>
        <w:numPr>
          <w:ilvl w:val="0"/>
          <w:numId w:val="1"/>
        </w:numPr>
        <w:spacing w:after="0" w:line="480" w:lineRule="auto"/>
        <w:rPr>
          <w:rFonts w:ascii="Arial" w:hAnsi="Arial" w:cs="Arial"/>
          <w:b/>
          <w:bCs/>
          <w:sz w:val="24"/>
          <w:szCs w:val="24"/>
        </w:rPr>
      </w:pPr>
      <w:r w:rsidRPr="00A33244">
        <w:rPr>
          <w:rFonts w:ascii="Arial" w:hAnsi="Arial" w:cs="Arial"/>
          <w:b/>
          <w:bCs/>
          <w:sz w:val="24"/>
          <w:szCs w:val="24"/>
        </w:rPr>
        <w:t>Addition of Contractors to the Approved Contractor List</w:t>
      </w:r>
    </w:p>
    <w:p w14:paraId="13BE3779" w14:textId="6E468031" w:rsidR="000313B9" w:rsidRPr="00A33244" w:rsidRDefault="00541A92" w:rsidP="00A33244">
      <w:pPr>
        <w:spacing w:after="0" w:line="480" w:lineRule="auto"/>
        <w:rPr>
          <w:rFonts w:ascii="Arial" w:hAnsi="Arial" w:cs="Arial"/>
          <w:sz w:val="24"/>
          <w:szCs w:val="24"/>
        </w:rPr>
      </w:pPr>
      <w:bookmarkStart w:id="2" w:name="_Hlk16090429"/>
      <w:r w:rsidRPr="00A33244">
        <w:rPr>
          <w:rFonts w:ascii="Arial" w:hAnsi="Arial" w:cs="Arial"/>
          <w:sz w:val="24"/>
          <w:szCs w:val="24"/>
        </w:rPr>
        <w:tab/>
        <w:t xml:space="preserve">Rule 4901:1-3-03(C) </w:t>
      </w:r>
      <w:bookmarkEnd w:id="2"/>
      <w:r w:rsidRPr="00A33244">
        <w:rPr>
          <w:rFonts w:ascii="Arial" w:hAnsi="Arial" w:cs="Arial"/>
          <w:sz w:val="24"/>
          <w:szCs w:val="24"/>
        </w:rPr>
        <w:t xml:space="preserve">provides </w:t>
      </w:r>
      <w:r w:rsidR="00FD4D7D">
        <w:rPr>
          <w:rFonts w:ascii="Arial" w:hAnsi="Arial" w:cs="Arial"/>
          <w:sz w:val="24"/>
          <w:szCs w:val="24"/>
        </w:rPr>
        <w:t xml:space="preserve">that </w:t>
      </w:r>
      <w:r w:rsidRPr="00A33244">
        <w:rPr>
          <w:rFonts w:ascii="Arial" w:hAnsi="Arial" w:cs="Arial"/>
          <w:sz w:val="24"/>
          <w:szCs w:val="24"/>
        </w:rPr>
        <w:t xml:space="preserve">a public utility must make available and keep </w:t>
      </w:r>
      <w:proofErr w:type="gramStart"/>
      <w:r w:rsidR="006D7867" w:rsidRPr="00A33244">
        <w:rPr>
          <w:rFonts w:ascii="Arial" w:hAnsi="Arial" w:cs="Arial"/>
          <w:sz w:val="24"/>
          <w:szCs w:val="24"/>
        </w:rPr>
        <w:t>up</w:t>
      </w:r>
      <w:r w:rsidR="006D7867">
        <w:rPr>
          <w:rFonts w:ascii="Arial" w:hAnsi="Arial" w:cs="Arial"/>
          <w:sz w:val="24"/>
          <w:szCs w:val="24"/>
        </w:rPr>
        <w:t>-</w:t>
      </w:r>
      <w:r w:rsidR="006D7867" w:rsidRPr="00A33244">
        <w:rPr>
          <w:rFonts w:ascii="Arial" w:hAnsi="Arial" w:cs="Arial"/>
          <w:sz w:val="24"/>
          <w:szCs w:val="24"/>
        </w:rPr>
        <w:t>to</w:t>
      </w:r>
      <w:r w:rsidR="006D7867">
        <w:rPr>
          <w:rFonts w:ascii="Arial" w:hAnsi="Arial" w:cs="Arial"/>
          <w:sz w:val="24"/>
          <w:szCs w:val="24"/>
        </w:rPr>
        <w:t>-</w:t>
      </w:r>
      <w:r w:rsidRPr="00A33244">
        <w:rPr>
          <w:rFonts w:ascii="Arial" w:hAnsi="Arial" w:cs="Arial"/>
          <w:sz w:val="24"/>
          <w:szCs w:val="24"/>
        </w:rPr>
        <w:t>date</w:t>
      </w:r>
      <w:proofErr w:type="gramEnd"/>
      <w:r w:rsidRPr="00A33244">
        <w:rPr>
          <w:rFonts w:ascii="Arial" w:hAnsi="Arial" w:cs="Arial"/>
          <w:sz w:val="24"/>
          <w:szCs w:val="24"/>
        </w:rPr>
        <w:t xml:space="preserve"> a sufficient list of contractors it authorizes to perform surveys and </w:t>
      </w:r>
      <w:r w:rsidR="006D7867" w:rsidRPr="00A33244">
        <w:rPr>
          <w:rFonts w:ascii="Arial" w:hAnsi="Arial" w:cs="Arial"/>
          <w:sz w:val="24"/>
          <w:szCs w:val="24"/>
        </w:rPr>
        <w:t>make</w:t>
      </w:r>
      <w:r w:rsidR="006D7867">
        <w:rPr>
          <w:rFonts w:ascii="Arial" w:hAnsi="Arial" w:cs="Arial"/>
          <w:sz w:val="24"/>
          <w:szCs w:val="24"/>
        </w:rPr>
        <w:t>-</w:t>
      </w:r>
      <w:r w:rsidRPr="00A33244">
        <w:rPr>
          <w:rFonts w:ascii="Arial" w:hAnsi="Arial" w:cs="Arial"/>
          <w:sz w:val="24"/>
          <w:szCs w:val="24"/>
        </w:rPr>
        <w:t xml:space="preserve">ready work in the communications space on its poles.  It also requires that an attaching </w:t>
      </w:r>
      <w:r w:rsidR="006D7867">
        <w:rPr>
          <w:rFonts w:ascii="Arial" w:hAnsi="Arial" w:cs="Arial"/>
          <w:sz w:val="24"/>
          <w:szCs w:val="24"/>
        </w:rPr>
        <w:t>entity</w:t>
      </w:r>
      <w:r w:rsidR="006D7867" w:rsidRPr="00A33244">
        <w:rPr>
          <w:rFonts w:ascii="Arial" w:hAnsi="Arial" w:cs="Arial"/>
          <w:sz w:val="24"/>
          <w:szCs w:val="24"/>
        </w:rPr>
        <w:t xml:space="preserve"> </w:t>
      </w:r>
      <w:r w:rsidRPr="00A33244">
        <w:rPr>
          <w:rFonts w:ascii="Arial" w:hAnsi="Arial" w:cs="Arial"/>
          <w:sz w:val="24"/>
          <w:szCs w:val="24"/>
        </w:rPr>
        <w:t>hire a cont</w:t>
      </w:r>
      <w:r w:rsidR="006D7867">
        <w:rPr>
          <w:rFonts w:ascii="Arial" w:hAnsi="Arial" w:cs="Arial"/>
          <w:sz w:val="24"/>
          <w:szCs w:val="24"/>
        </w:rPr>
        <w:t>r</w:t>
      </w:r>
      <w:r w:rsidRPr="00A33244">
        <w:rPr>
          <w:rFonts w:ascii="Arial" w:hAnsi="Arial" w:cs="Arial"/>
          <w:sz w:val="24"/>
          <w:szCs w:val="24"/>
        </w:rPr>
        <w:t xml:space="preserve">actor from that list if the attaching </w:t>
      </w:r>
      <w:r w:rsidR="006D7867">
        <w:rPr>
          <w:rFonts w:ascii="Arial" w:hAnsi="Arial" w:cs="Arial"/>
          <w:sz w:val="24"/>
          <w:szCs w:val="24"/>
        </w:rPr>
        <w:t>entity</w:t>
      </w:r>
      <w:r w:rsidR="006D7867" w:rsidRPr="00A33244">
        <w:rPr>
          <w:rFonts w:ascii="Arial" w:hAnsi="Arial" w:cs="Arial"/>
          <w:sz w:val="24"/>
          <w:szCs w:val="24"/>
        </w:rPr>
        <w:t xml:space="preserve"> </w:t>
      </w:r>
      <w:r w:rsidRPr="00A33244">
        <w:rPr>
          <w:rFonts w:ascii="Arial" w:hAnsi="Arial" w:cs="Arial"/>
          <w:sz w:val="24"/>
          <w:szCs w:val="24"/>
        </w:rPr>
        <w:t>elects to perform due to the failure of the public utility</w:t>
      </w:r>
      <w:r w:rsidR="009652E1" w:rsidRPr="00A33244">
        <w:rPr>
          <w:rFonts w:ascii="Arial" w:hAnsi="Arial" w:cs="Arial"/>
          <w:sz w:val="24"/>
          <w:szCs w:val="24"/>
        </w:rPr>
        <w:t xml:space="preserve"> to perform the survey or </w:t>
      </w:r>
      <w:r w:rsidR="006D7867" w:rsidRPr="00A33244">
        <w:rPr>
          <w:rFonts w:ascii="Arial" w:hAnsi="Arial" w:cs="Arial"/>
          <w:sz w:val="24"/>
          <w:szCs w:val="24"/>
        </w:rPr>
        <w:t>make</w:t>
      </w:r>
      <w:r w:rsidR="006D7867">
        <w:rPr>
          <w:rFonts w:ascii="Arial" w:hAnsi="Arial" w:cs="Arial"/>
          <w:sz w:val="24"/>
          <w:szCs w:val="24"/>
        </w:rPr>
        <w:t>-</w:t>
      </w:r>
      <w:r w:rsidR="009652E1" w:rsidRPr="00A33244">
        <w:rPr>
          <w:rFonts w:ascii="Arial" w:hAnsi="Arial" w:cs="Arial"/>
          <w:sz w:val="24"/>
          <w:szCs w:val="24"/>
        </w:rPr>
        <w:t xml:space="preserve">ready work.  </w:t>
      </w:r>
      <w:r w:rsidR="009652E1" w:rsidRPr="00A33244">
        <w:rPr>
          <w:rFonts w:ascii="Arial" w:hAnsi="Arial" w:cs="Arial"/>
          <w:i/>
          <w:iCs/>
          <w:sz w:val="24"/>
          <w:szCs w:val="24"/>
        </w:rPr>
        <w:t>Id</w:t>
      </w:r>
      <w:r w:rsidR="009652E1" w:rsidRPr="00A33244">
        <w:rPr>
          <w:rFonts w:ascii="Arial" w:hAnsi="Arial" w:cs="Arial"/>
          <w:sz w:val="24"/>
          <w:szCs w:val="24"/>
        </w:rPr>
        <w:t xml:space="preserve">.  </w:t>
      </w:r>
      <w:r w:rsidR="00306114">
        <w:rPr>
          <w:rFonts w:ascii="Arial" w:hAnsi="Arial" w:cs="Arial"/>
          <w:sz w:val="24"/>
          <w:szCs w:val="24"/>
        </w:rPr>
        <w:t>T</w:t>
      </w:r>
      <w:r w:rsidR="009652E1" w:rsidRPr="00A33244">
        <w:rPr>
          <w:rFonts w:ascii="Arial" w:hAnsi="Arial" w:cs="Arial"/>
          <w:sz w:val="24"/>
          <w:szCs w:val="24"/>
        </w:rPr>
        <w:t xml:space="preserve">he Ohio rule does not permit an attaching entity to </w:t>
      </w:r>
      <w:r w:rsidR="008063A9" w:rsidRPr="00A33244">
        <w:rPr>
          <w:rFonts w:ascii="Arial" w:hAnsi="Arial" w:cs="Arial"/>
          <w:sz w:val="24"/>
          <w:szCs w:val="24"/>
        </w:rPr>
        <w:t xml:space="preserve">submit the names of additional </w:t>
      </w:r>
      <w:r w:rsidR="00F565F7">
        <w:rPr>
          <w:rFonts w:ascii="Arial" w:hAnsi="Arial" w:cs="Arial"/>
          <w:sz w:val="24"/>
          <w:szCs w:val="24"/>
        </w:rPr>
        <w:t xml:space="preserve">qualified </w:t>
      </w:r>
      <w:r w:rsidR="008063A9" w:rsidRPr="00A33244">
        <w:rPr>
          <w:rFonts w:ascii="Arial" w:hAnsi="Arial" w:cs="Arial"/>
          <w:sz w:val="24"/>
          <w:szCs w:val="24"/>
        </w:rPr>
        <w:t>contractors for inclusion in</w:t>
      </w:r>
      <w:r w:rsidR="009652E1" w:rsidRPr="00A33244">
        <w:rPr>
          <w:rFonts w:ascii="Arial" w:hAnsi="Arial" w:cs="Arial"/>
          <w:sz w:val="24"/>
          <w:szCs w:val="24"/>
        </w:rPr>
        <w:t xml:space="preserve"> the list of approved contractors.</w:t>
      </w:r>
    </w:p>
    <w:p w14:paraId="0362D695" w14:textId="1561B276" w:rsidR="009652E1" w:rsidRPr="00A33244" w:rsidRDefault="00541A92" w:rsidP="00A33244">
      <w:pPr>
        <w:spacing w:after="0" w:line="480" w:lineRule="auto"/>
        <w:rPr>
          <w:rFonts w:ascii="Arial" w:hAnsi="Arial" w:cs="Arial"/>
          <w:sz w:val="24"/>
          <w:szCs w:val="24"/>
        </w:rPr>
      </w:pPr>
      <w:r w:rsidRPr="00A33244">
        <w:rPr>
          <w:rFonts w:ascii="Arial" w:hAnsi="Arial" w:cs="Arial"/>
          <w:sz w:val="24"/>
          <w:szCs w:val="24"/>
        </w:rPr>
        <w:tab/>
      </w:r>
      <w:r w:rsidR="001B3764" w:rsidRPr="00A33244">
        <w:rPr>
          <w:rFonts w:ascii="Arial" w:hAnsi="Arial" w:cs="Arial"/>
          <w:sz w:val="24"/>
          <w:szCs w:val="24"/>
        </w:rPr>
        <w:t xml:space="preserve">Recognizing </w:t>
      </w:r>
      <w:r w:rsidR="00372901" w:rsidRPr="00A33244">
        <w:rPr>
          <w:rFonts w:ascii="Arial" w:hAnsi="Arial" w:cs="Arial"/>
          <w:sz w:val="24"/>
          <w:szCs w:val="24"/>
        </w:rPr>
        <w:t>that contractor selection was a bottleneck in the rollout of facilities</w:t>
      </w:r>
      <w:r w:rsidR="001B3764" w:rsidRPr="00A33244">
        <w:rPr>
          <w:rFonts w:ascii="Arial" w:hAnsi="Arial" w:cs="Arial"/>
          <w:sz w:val="24"/>
          <w:szCs w:val="24"/>
        </w:rPr>
        <w:t xml:space="preserve">, the FCC adopted rules that have the potential to expand the pool of contractors that can perform </w:t>
      </w:r>
      <w:r w:rsidR="00306114">
        <w:rPr>
          <w:rFonts w:ascii="Arial" w:hAnsi="Arial" w:cs="Arial"/>
          <w:sz w:val="24"/>
          <w:szCs w:val="24"/>
        </w:rPr>
        <w:t xml:space="preserve">the survey or </w:t>
      </w:r>
      <w:r w:rsidR="006D7867">
        <w:rPr>
          <w:rFonts w:ascii="Arial" w:hAnsi="Arial" w:cs="Arial"/>
          <w:sz w:val="24"/>
          <w:szCs w:val="24"/>
        </w:rPr>
        <w:t>make-</w:t>
      </w:r>
      <w:r w:rsidR="00306114">
        <w:rPr>
          <w:rFonts w:ascii="Arial" w:hAnsi="Arial" w:cs="Arial"/>
          <w:sz w:val="24"/>
          <w:szCs w:val="24"/>
        </w:rPr>
        <w:t xml:space="preserve">ready </w:t>
      </w:r>
      <w:r w:rsidR="001B3764" w:rsidRPr="00A33244">
        <w:rPr>
          <w:rFonts w:ascii="Arial" w:hAnsi="Arial" w:cs="Arial"/>
          <w:sz w:val="24"/>
          <w:szCs w:val="24"/>
        </w:rPr>
        <w:t xml:space="preserve">work.  </w:t>
      </w:r>
      <w:r w:rsidR="008063A9" w:rsidRPr="00A33244">
        <w:rPr>
          <w:rFonts w:ascii="Arial" w:hAnsi="Arial" w:cs="Arial"/>
          <w:sz w:val="24"/>
          <w:szCs w:val="24"/>
        </w:rPr>
        <w:t xml:space="preserve">FCC </w:t>
      </w:r>
      <w:r w:rsidR="00372901" w:rsidRPr="00A33244">
        <w:rPr>
          <w:rFonts w:ascii="Arial" w:hAnsi="Arial" w:cs="Arial"/>
          <w:sz w:val="24"/>
          <w:szCs w:val="24"/>
        </w:rPr>
        <w:t>Third Report ¶</w:t>
      </w:r>
      <w:r w:rsidR="00276A25" w:rsidRPr="00A33244">
        <w:rPr>
          <w:rFonts w:ascii="Arial" w:hAnsi="Arial" w:cs="Arial"/>
          <w:sz w:val="24"/>
          <w:szCs w:val="24"/>
        </w:rPr>
        <w:t xml:space="preserve">¶ 36-51.  </w:t>
      </w:r>
      <w:r w:rsidRPr="00A33244">
        <w:rPr>
          <w:rFonts w:ascii="Arial" w:hAnsi="Arial" w:cs="Arial"/>
          <w:sz w:val="24"/>
          <w:szCs w:val="24"/>
        </w:rPr>
        <w:t>Under section 1.1412</w:t>
      </w:r>
      <w:r w:rsidR="007E2C98" w:rsidRPr="00A33244">
        <w:rPr>
          <w:rFonts w:ascii="Arial" w:hAnsi="Arial" w:cs="Arial"/>
          <w:sz w:val="24"/>
          <w:szCs w:val="24"/>
        </w:rPr>
        <w:t>(a)</w:t>
      </w:r>
      <w:r w:rsidRPr="00A33244">
        <w:rPr>
          <w:rFonts w:ascii="Arial" w:hAnsi="Arial" w:cs="Arial"/>
          <w:sz w:val="24"/>
          <w:szCs w:val="24"/>
        </w:rPr>
        <w:t xml:space="preserve"> of Title 47 of the Code of Federal Regulations, the utility is required to </w:t>
      </w:r>
      <w:r w:rsidRPr="00A33244">
        <w:rPr>
          <w:rFonts w:ascii="Arial" w:hAnsi="Arial" w:cs="Arial"/>
          <w:sz w:val="24"/>
          <w:szCs w:val="24"/>
        </w:rPr>
        <w:lastRenderedPageBreak/>
        <w:t>maintain a list of qualified contractors for complex work</w:t>
      </w:r>
      <w:r w:rsidR="006D7867">
        <w:rPr>
          <w:rFonts w:ascii="Arial" w:hAnsi="Arial" w:cs="Arial"/>
          <w:sz w:val="24"/>
          <w:szCs w:val="24"/>
        </w:rPr>
        <w:t>, self-help remedies,</w:t>
      </w:r>
      <w:r w:rsidRPr="00A33244">
        <w:rPr>
          <w:rFonts w:ascii="Arial" w:hAnsi="Arial" w:cs="Arial"/>
          <w:sz w:val="24"/>
          <w:szCs w:val="24"/>
        </w:rPr>
        <w:t xml:space="preserve"> and work above the utility space</w:t>
      </w:r>
      <w:r w:rsidR="007E2C98" w:rsidRPr="00A33244">
        <w:rPr>
          <w:rFonts w:ascii="Arial" w:hAnsi="Arial" w:cs="Arial"/>
          <w:sz w:val="24"/>
          <w:szCs w:val="24"/>
        </w:rPr>
        <w:t xml:space="preserve">, </w:t>
      </w:r>
      <w:r w:rsidR="00372901" w:rsidRPr="00A33244">
        <w:rPr>
          <w:rFonts w:ascii="Arial" w:hAnsi="Arial" w:cs="Arial"/>
          <w:sz w:val="24"/>
          <w:szCs w:val="24"/>
        </w:rPr>
        <w:t xml:space="preserve">and new and existing </w:t>
      </w:r>
      <w:proofErr w:type="spellStart"/>
      <w:r w:rsidR="00372901" w:rsidRPr="00A33244">
        <w:rPr>
          <w:rFonts w:ascii="Arial" w:hAnsi="Arial" w:cs="Arial"/>
          <w:sz w:val="24"/>
          <w:szCs w:val="24"/>
        </w:rPr>
        <w:t>attachers</w:t>
      </w:r>
      <w:proofErr w:type="spellEnd"/>
      <w:r w:rsidR="00372901" w:rsidRPr="00A33244">
        <w:rPr>
          <w:rFonts w:ascii="Arial" w:hAnsi="Arial" w:cs="Arial"/>
          <w:sz w:val="24"/>
          <w:szCs w:val="24"/>
        </w:rPr>
        <w:t xml:space="preserve"> may request addition</w:t>
      </w:r>
      <w:r w:rsidR="004854F8">
        <w:rPr>
          <w:rFonts w:ascii="Arial" w:hAnsi="Arial" w:cs="Arial"/>
          <w:sz w:val="24"/>
          <w:szCs w:val="24"/>
        </w:rPr>
        <w:t>s</w:t>
      </w:r>
      <w:r w:rsidR="00372901" w:rsidRPr="00A33244">
        <w:rPr>
          <w:rFonts w:ascii="Arial" w:hAnsi="Arial" w:cs="Arial"/>
          <w:sz w:val="24"/>
          <w:szCs w:val="24"/>
        </w:rPr>
        <w:t xml:space="preserve"> to the list of qualified contractors.  The utility is not required to maintain</w:t>
      </w:r>
      <w:r w:rsidRPr="00A33244">
        <w:rPr>
          <w:rFonts w:ascii="Arial" w:hAnsi="Arial" w:cs="Arial"/>
          <w:sz w:val="24"/>
          <w:szCs w:val="24"/>
        </w:rPr>
        <w:t xml:space="preserve"> a </w:t>
      </w:r>
      <w:r w:rsidR="00306114">
        <w:rPr>
          <w:rFonts w:ascii="Arial" w:hAnsi="Arial" w:cs="Arial"/>
          <w:sz w:val="24"/>
          <w:szCs w:val="24"/>
        </w:rPr>
        <w:t xml:space="preserve">contractor </w:t>
      </w:r>
      <w:r w:rsidRPr="00A33244">
        <w:rPr>
          <w:rFonts w:ascii="Arial" w:hAnsi="Arial" w:cs="Arial"/>
          <w:sz w:val="24"/>
          <w:szCs w:val="24"/>
        </w:rPr>
        <w:t xml:space="preserve">list for </w:t>
      </w:r>
      <w:r w:rsidR="00372901" w:rsidRPr="00A33244">
        <w:rPr>
          <w:rFonts w:ascii="Arial" w:hAnsi="Arial" w:cs="Arial"/>
          <w:sz w:val="24"/>
          <w:szCs w:val="24"/>
        </w:rPr>
        <w:t xml:space="preserve">surveys and </w:t>
      </w:r>
      <w:r w:rsidRPr="00A33244">
        <w:rPr>
          <w:rFonts w:ascii="Arial" w:hAnsi="Arial" w:cs="Arial"/>
          <w:sz w:val="24"/>
          <w:szCs w:val="24"/>
        </w:rPr>
        <w:t>simple work</w:t>
      </w:r>
      <w:r w:rsidR="00372901" w:rsidRPr="00A33244">
        <w:rPr>
          <w:rFonts w:ascii="Arial" w:hAnsi="Arial" w:cs="Arial"/>
          <w:sz w:val="24"/>
          <w:szCs w:val="24"/>
        </w:rPr>
        <w:t xml:space="preserve">, but </w:t>
      </w:r>
      <w:r w:rsidR="008063A9" w:rsidRPr="00A33244">
        <w:rPr>
          <w:rFonts w:ascii="Arial" w:hAnsi="Arial" w:cs="Arial"/>
          <w:sz w:val="24"/>
          <w:szCs w:val="24"/>
        </w:rPr>
        <w:t xml:space="preserve">a </w:t>
      </w:r>
      <w:r w:rsidRPr="00A33244">
        <w:rPr>
          <w:rFonts w:ascii="Arial" w:hAnsi="Arial" w:cs="Arial"/>
          <w:sz w:val="24"/>
          <w:szCs w:val="24"/>
        </w:rPr>
        <w:t>“new attacher</w:t>
      </w:r>
      <w:r w:rsidR="001B3764" w:rsidRPr="00A33244">
        <w:rPr>
          <w:rFonts w:ascii="Arial" w:hAnsi="Arial" w:cs="Arial"/>
          <w:sz w:val="24"/>
          <w:szCs w:val="24"/>
        </w:rPr>
        <w:t xml:space="preserve"> may choose its own qualified contractor” that satisfies requirements as to qualifications set out in the rule.  47 C.F.R. § 1.1412(b).  </w:t>
      </w:r>
      <w:r w:rsidR="008063A9" w:rsidRPr="00A33244">
        <w:rPr>
          <w:rFonts w:ascii="Arial" w:hAnsi="Arial" w:cs="Arial"/>
          <w:sz w:val="24"/>
          <w:szCs w:val="24"/>
        </w:rPr>
        <w:t xml:space="preserve">If the utility does not maintain a list or no contractor is available, the attacher may choose its own qualified contractor.  47 C.F.R. § 1.1412(b)(1).  </w:t>
      </w:r>
      <w:r w:rsidR="001B3764" w:rsidRPr="00A33244">
        <w:rPr>
          <w:rFonts w:ascii="Arial" w:hAnsi="Arial" w:cs="Arial"/>
          <w:sz w:val="24"/>
          <w:szCs w:val="24"/>
        </w:rPr>
        <w:t>The utility may disqualify a contractor chosen by the attacher only “based on reasonable safety or reliability concerns related t</w:t>
      </w:r>
      <w:r w:rsidR="00603B10" w:rsidRPr="00A33244">
        <w:rPr>
          <w:rFonts w:ascii="Arial" w:hAnsi="Arial" w:cs="Arial"/>
          <w:sz w:val="24"/>
          <w:szCs w:val="24"/>
        </w:rPr>
        <w:t>o</w:t>
      </w:r>
      <w:r w:rsidR="001B3764" w:rsidRPr="00A33244">
        <w:rPr>
          <w:rFonts w:ascii="Arial" w:hAnsi="Arial" w:cs="Arial"/>
          <w:sz w:val="24"/>
          <w:szCs w:val="24"/>
        </w:rPr>
        <w:t xml:space="preserve"> the contractor’s failure to meet any of the minimum </w:t>
      </w:r>
      <w:r w:rsidR="00603B10" w:rsidRPr="00A33244">
        <w:rPr>
          <w:rFonts w:ascii="Arial" w:hAnsi="Arial" w:cs="Arial"/>
          <w:sz w:val="24"/>
          <w:szCs w:val="24"/>
        </w:rPr>
        <w:t>qualifications or</w:t>
      </w:r>
      <w:r w:rsidR="001B3764" w:rsidRPr="00A33244">
        <w:rPr>
          <w:rFonts w:ascii="Arial" w:hAnsi="Arial" w:cs="Arial"/>
          <w:sz w:val="24"/>
          <w:szCs w:val="24"/>
        </w:rPr>
        <w:t xml:space="preserve"> available and commercially reasonable safety or reliability standards.”  47 C.F.R. § 1.1412(b)(2).  </w:t>
      </w:r>
    </w:p>
    <w:p w14:paraId="01CEB965" w14:textId="11DCCBCF" w:rsidR="00276A25" w:rsidRPr="00A33244" w:rsidRDefault="00541A92" w:rsidP="00A33244">
      <w:pPr>
        <w:spacing w:after="0" w:line="480" w:lineRule="auto"/>
        <w:rPr>
          <w:rFonts w:ascii="Arial" w:hAnsi="Arial" w:cs="Arial"/>
          <w:sz w:val="24"/>
          <w:szCs w:val="24"/>
        </w:rPr>
      </w:pPr>
      <w:r w:rsidRPr="00A33244">
        <w:rPr>
          <w:rFonts w:ascii="Arial" w:hAnsi="Arial" w:cs="Arial"/>
          <w:sz w:val="24"/>
          <w:szCs w:val="24"/>
        </w:rPr>
        <w:tab/>
      </w:r>
      <w:r w:rsidR="006727B1">
        <w:rPr>
          <w:rFonts w:ascii="Arial" w:hAnsi="Arial" w:cs="Arial"/>
          <w:sz w:val="24"/>
          <w:szCs w:val="24"/>
        </w:rPr>
        <w:t>It is state policy</w:t>
      </w:r>
      <w:r w:rsidRPr="00A33244">
        <w:rPr>
          <w:rFonts w:ascii="Arial" w:hAnsi="Arial" w:cs="Arial"/>
          <w:sz w:val="24"/>
          <w:szCs w:val="24"/>
        </w:rPr>
        <w:t xml:space="preserve"> to “</w:t>
      </w:r>
      <w:r w:rsidR="005C3534" w:rsidRPr="00A33244">
        <w:rPr>
          <w:rFonts w:ascii="Arial" w:hAnsi="Arial" w:cs="Arial"/>
          <w:sz w:val="24"/>
          <w:szCs w:val="24"/>
        </w:rPr>
        <w:t>[</w:t>
      </w:r>
      <w:r w:rsidRPr="00A33244">
        <w:rPr>
          <w:rFonts w:ascii="Arial" w:hAnsi="Arial" w:cs="Arial"/>
          <w:sz w:val="24"/>
          <w:szCs w:val="24"/>
        </w:rPr>
        <w:t>p</w:t>
      </w:r>
      <w:r w:rsidR="005C3534" w:rsidRPr="00A33244">
        <w:rPr>
          <w:rFonts w:ascii="Arial" w:hAnsi="Arial" w:cs="Arial"/>
          <w:sz w:val="24"/>
          <w:szCs w:val="24"/>
        </w:rPr>
        <w:t>]</w:t>
      </w:r>
      <w:proofErr w:type="spellStart"/>
      <w:r w:rsidRPr="00A33244">
        <w:rPr>
          <w:rFonts w:ascii="Arial" w:hAnsi="Arial" w:cs="Arial"/>
          <w:sz w:val="24"/>
          <w:szCs w:val="24"/>
        </w:rPr>
        <w:t>rovide</w:t>
      </w:r>
      <w:proofErr w:type="spellEnd"/>
      <w:r w:rsidRPr="00A33244">
        <w:rPr>
          <w:rFonts w:ascii="Arial" w:hAnsi="Arial" w:cs="Arial"/>
          <w:sz w:val="24"/>
          <w:szCs w:val="24"/>
        </w:rPr>
        <w:t xml:space="preserve"> incentives for competing providers of telecommunications service to provide advanced, high-quality</w:t>
      </w:r>
      <w:r w:rsidR="005C3534" w:rsidRPr="00A33244">
        <w:rPr>
          <w:rFonts w:ascii="Arial" w:hAnsi="Arial" w:cs="Arial"/>
          <w:sz w:val="24"/>
          <w:szCs w:val="24"/>
        </w:rPr>
        <w:t xml:space="preserve"> telecommunications service to citizens throughout the state” and </w:t>
      </w:r>
      <w:r w:rsidR="006727B1">
        <w:rPr>
          <w:rFonts w:ascii="Arial" w:hAnsi="Arial" w:cs="Arial"/>
          <w:sz w:val="24"/>
          <w:szCs w:val="24"/>
        </w:rPr>
        <w:t>“</w:t>
      </w:r>
      <w:r w:rsidR="005C3534" w:rsidRPr="00A33244">
        <w:rPr>
          <w:rFonts w:ascii="Arial" w:hAnsi="Arial" w:cs="Arial"/>
          <w:sz w:val="24"/>
          <w:szCs w:val="24"/>
        </w:rPr>
        <w:t>[e]</w:t>
      </w:r>
      <w:proofErr w:type="spellStart"/>
      <w:r w:rsidR="005C3534" w:rsidRPr="00A33244">
        <w:rPr>
          <w:rFonts w:ascii="Arial" w:hAnsi="Arial" w:cs="Arial"/>
          <w:sz w:val="24"/>
          <w:szCs w:val="24"/>
        </w:rPr>
        <w:t>ncourage</w:t>
      </w:r>
      <w:proofErr w:type="spellEnd"/>
      <w:r w:rsidR="005C3534" w:rsidRPr="00A33244">
        <w:rPr>
          <w:rFonts w:ascii="Arial" w:hAnsi="Arial" w:cs="Arial"/>
          <w:sz w:val="24"/>
          <w:szCs w:val="24"/>
        </w:rPr>
        <w:t xml:space="preserve"> … deployment of advanced telecommunications services.”  R.C. 4927.02(A)(2) and (4).  </w:t>
      </w:r>
      <w:r w:rsidR="00CD6BAE">
        <w:rPr>
          <w:rFonts w:ascii="Arial" w:hAnsi="Arial" w:cs="Arial"/>
          <w:sz w:val="24"/>
          <w:szCs w:val="24"/>
        </w:rPr>
        <w:t xml:space="preserve">To advance those policies, </w:t>
      </w:r>
      <w:r w:rsidR="005C3534" w:rsidRPr="00A33244">
        <w:rPr>
          <w:rFonts w:ascii="Arial" w:hAnsi="Arial" w:cs="Arial"/>
          <w:sz w:val="24"/>
          <w:szCs w:val="24"/>
        </w:rPr>
        <w:t xml:space="preserve">the </w:t>
      </w:r>
      <w:r w:rsidR="0035640F" w:rsidRPr="00A33244">
        <w:rPr>
          <w:rFonts w:ascii="Arial" w:hAnsi="Arial" w:cs="Arial"/>
          <w:sz w:val="24"/>
          <w:szCs w:val="24"/>
        </w:rPr>
        <w:t>Commission should include a provision</w:t>
      </w:r>
      <w:r w:rsidR="006D7867" w:rsidRPr="006D7867">
        <w:rPr>
          <w:rFonts w:ascii="Arial" w:hAnsi="Arial" w:cs="Arial"/>
          <w:sz w:val="24"/>
          <w:szCs w:val="24"/>
        </w:rPr>
        <w:t xml:space="preserve"> </w:t>
      </w:r>
      <w:r w:rsidR="006D7867" w:rsidRPr="00A33244">
        <w:rPr>
          <w:rFonts w:ascii="Arial" w:hAnsi="Arial" w:cs="Arial"/>
          <w:sz w:val="24"/>
          <w:szCs w:val="24"/>
        </w:rPr>
        <w:t>in Rule 4901:1-3-03(C)</w:t>
      </w:r>
      <w:r w:rsidR="0035640F" w:rsidRPr="00A33244">
        <w:rPr>
          <w:rFonts w:ascii="Arial" w:hAnsi="Arial" w:cs="Arial"/>
          <w:sz w:val="24"/>
          <w:szCs w:val="24"/>
        </w:rPr>
        <w:t xml:space="preserve"> </w:t>
      </w:r>
      <w:r w:rsidR="00725021">
        <w:rPr>
          <w:rFonts w:ascii="Arial" w:hAnsi="Arial" w:cs="Arial"/>
          <w:sz w:val="24"/>
          <w:szCs w:val="24"/>
        </w:rPr>
        <w:t xml:space="preserve">similar to the federal rule </w:t>
      </w:r>
      <w:r w:rsidR="0035640F" w:rsidRPr="00A33244">
        <w:rPr>
          <w:rFonts w:ascii="Arial" w:hAnsi="Arial" w:cs="Arial"/>
          <w:sz w:val="24"/>
          <w:szCs w:val="24"/>
        </w:rPr>
        <w:t xml:space="preserve">in </w:t>
      </w:r>
      <w:r w:rsidR="001C7AB5">
        <w:rPr>
          <w:rFonts w:ascii="Arial" w:hAnsi="Arial" w:cs="Arial"/>
          <w:sz w:val="24"/>
          <w:szCs w:val="24"/>
        </w:rPr>
        <w:t>section</w:t>
      </w:r>
      <w:r w:rsidR="003447BE" w:rsidRPr="00A33244">
        <w:rPr>
          <w:rFonts w:ascii="Arial" w:hAnsi="Arial" w:cs="Arial"/>
          <w:sz w:val="24"/>
          <w:szCs w:val="24"/>
        </w:rPr>
        <w:t xml:space="preserve"> 1.1412</w:t>
      </w:r>
      <w:r w:rsidR="003447BE">
        <w:rPr>
          <w:rFonts w:ascii="Arial" w:hAnsi="Arial" w:cs="Arial"/>
          <w:sz w:val="24"/>
          <w:szCs w:val="24"/>
        </w:rPr>
        <w:t xml:space="preserve"> </w:t>
      </w:r>
      <w:r w:rsidR="001C7AB5">
        <w:rPr>
          <w:rFonts w:ascii="Arial" w:hAnsi="Arial" w:cs="Arial"/>
          <w:sz w:val="24"/>
          <w:szCs w:val="24"/>
        </w:rPr>
        <w:t xml:space="preserve">of Title 47 of the Code of Federal Regulations </w:t>
      </w:r>
      <w:r w:rsidR="005C3534" w:rsidRPr="00A33244">
        <w:rPr>
          <w:rFonts w:ascii="Arial" w:hAnsi="Arial" w:cs="Arial"/>
          <w:sz w:val="24"/>
          <w:szCs w:val="24"/>
        </w:rPr>
        <w:t xml:space="preserve">that permits an attacher to </w:t>
      </w:r>
      <w:r w:rsidR="00725021">
        <w:rPr>
          <w:rFonts w:ascii="Arial" w:hAnsi="Arial" w:cs="Arial"/>
          <w:sz w:val="24"/>
          <w:szCs w:val="24"/>
        </w:rPr>
        <w:t>provide</w:t>
      </w:r>
      <w:r w:rsidR="005C3534" w:rsidRPr="00A33244">
        <w:rPr>
          <w:rFonts w:ascii="Arial" w:hAnsi="Arial" w:cs="Arial"/>
          <w:sz w:val="24"/>
          <w:szCs w:val="24"/>
        </w:rPr>
        <w:t xml:space="preserve"> qualified contractors to be added to </w:t>
      </w:r>
      <w:r w:rsidR="00CD6BAE">
        <w:rPr>
          <w:rFonts w:ascii="Arial" w:hAnsi="Arial" w:cs="Arial"/>
          <w:sz w:val="24"/>
          <w:szCs w:val="24"/>
        </w:rPr>
        <w:t xml:space="preserve">the </w:t>
      </w:r>
      <w:r w:rsidR="005C3534" w:rsidRPr="00A33244">
        <w:rPr>
          <w:rFonts w:ascii="Arial" w:hAnsi="Arial" w:cs="Arial"/>
          <w:sz w:val="24"/>
          <w:szCs w:val="24"/>
        </w:rPr>
        <w:t xml:space="preserve">list of contractors authorized to perform surveys and </w:t>
      </w:r>
      <w:r w:rsidR="003447BE" w:rsidRPr="00A33244">
        <w:rPr>
          <w:rFonts w:ascii="Arial" w:hAnsi="Arial" w:cs="Arial"/>
          <w:sz w:val="24"/>
          <w:szCs w:val="24"/>
        </w:rPr>
        <w:t>make</w:t>
      </w:r>
      <w:r w:rsidR="003447BE">
        <w:rPr>
          <w:rFonts w:ascii="Arial" w:hAnsi="Arial" w:cs="Arial"/>
          <w:sz w:val="24"/>
          <w:szCs w:val="24"/>
        </w:rPr>
        <w:t>-</w:t>
      </w:r>
      <w:r w:rsidR="005C3534" w:rsidRPr="00A33244">
        <w:rPr>
          <w:rFonts w:ascii="Arial" w:hAnsi="Arial" w:cs="Arial"/>
          <w:sz w:val="24"/>
          <w:szCs w:val="24"/>
        </w:rPr>
        <w:t>ready work in the communications space</w:t>
      </w:r>
      <w:r w:rsidR="0035640F" w:rsidRPr="00A33244">
        <w:rPr>
          <w:rFonts w:ascii="Arial" w:hAnsi="Arial" w:cs="Arial"/>
          <w:sz w:val="24"/>
          <w:szCs w:val="24"/>
        </w:rPr>
        <w:t xml:space="preserve"> under both the existing self-help provision and the proposed OTMR rule.</w:t>
      </w:r>
    </w:p>
    <w:p w14:paraId="72AB120F" w14:textId="00C2D8EC" w:rsidR="006D0D22" w:rsidRPr="00A33244" w:rsidRDefault="00541A92" w:rsidP="00A33244">
      <w:pPr>
        <w:pStyle w:val="ListParagraph"/>
        <w:numPr>
          <w:ilvl w:val="0"/>
          <w:numId w:val="1"/>
        </w:numPr>
        <w:spacing w:after="0" w:line="480" w:lineRule="auto"/>
        <w:rPr>
          <w:rFonts w:ascii="Arial" w:hAnsi="Arial" w:cs="Arial"/>
          <w:b/>
          <w:bCs/>
          <w:sz w:val="24"/>
          <w:szCs w:val="24"/>
        </w:rPr>
      </w:pPr>
      <w:r w:rsidRPr="00A33244">
        <w:rPr>
          <w:rFonts w:ascii="Arial" w:hAnsi="Arial" w:cs="Arial"/>
          <w:b/>
          <w:bCs/>
          <w:sz w:val="24"/>
          <w:szCs w:val="24"/>
        </w:rPr>
        <w:t xml:space="preserve">Conclusion </w:t>
      </w:r>
    </w:p>
    <w:p w14:paraId="27E0B666" w14:textId="791416B6" w:rsidR="006D0D22" w:rsidRPr="00A33244" w:rsidRDefault="00541A92" w:rsidP="00A33244">
      <w:pPr>
        <w:spacing w:after="0" w:line="480" w:lineRule="auto"/>
        <w:rPr>
          <w:rFonts w:ascii="Arial" w:hAnsi="Arial" w:cs="Arial"/>
          <w:sz w:val="24"/>
          <w:szCs w:val="24"/>
        </w:rPr>
      </w:pPr>
      <w:r w:rsidRPr="00A33244">
        <w:rPr>
          <w:rFonts w:ascii="Arial" w:hAnsi="Arial" w:cs="Arial"/>
          <w:sz w:val="24"/>
          <w:szCs w:val="24"/>
        </w:rPr>
        <w:tab/>
        <w:t xml:space="preserve">The </w:t>
      </w:r>
      <w:r w:rsidR="00B82E3E" w:rsidRPr="00A33244">
        <w:rPr>
          <w:rFonts w:ascii="Arial" w:hAnsi="Arial" w:cs="Arial"/>
          <w:sz w:val="24"/>
          <w:szCs w:val="24"/>
        </w:rPr>
        <w:t>amendments</w:t>
      </w:r>
      <w:r w:rsidRPr="00A33244">
        <w:rPr>
          <w:rFonts w:ascii="Arial" w:hAnsi="Arial" w:cs="Arial"/>
          <w:sz w:val="24"/>
          <w:szCs w:val="24"/>
        </w:rPr>
        <w:t xml:space="preserve"> proposed in the July 17, 2019 Entry substantially improve Chapter 4901:1-03.  More, however, can and should be done </w:t>
      </w:r>
      <w:r w:rsidR="00725021">
        <w:rPr>
          <w:rFonts w:ascii="Arial" w:hAnsi="Arial" w:cs="Arial"/>
          <w:sz w:val="24"/>
          <w:szCs w:val="24"/>
        </w:rPr>
        <w:t xml:space="preserve">to revise the rules so that </w:t>
      </w:r>
      <w:r w:rsidR="00B82E3E" w:rsidRPr="00A33244">
        <w:rPr>
          <w:rFonts w:ascii="Arial" w:hAnsi="Arial" w:cs="Arial"/>
          <w:sz w:val="24"/>
          <w:szCs w:val="24"/>
        </w:rPr>
        <w:lastRenderedPageBreak/>
        <w:t>companies seeking to expand facilities</w:t>
      </w:r>
      <w:r w:rsidR="00725021">
        <w:rPr>
          <w:rFonts w:ascii="Arial" w:hAnsi="Arial" w:cs="Arial"/>
          <w:sz w:val="24"/>
          <w:szCs w:val="24"/>
        </w:rPr>
        <w:t xml:space="preserve"> do not face unwarranted delays or limitations on access to poles, ducts, and rights of way</w:t>
      </w:r>
      <w:r w:rsidR="00B82E3E" w:rsidRPr="00A33244">
        <w:rPr>
          <w:rFonts w:ascii="Arial" w:hAnsi="Arial" w:cs="Arial"/>
          <w:sz w:val="24"/>
          <w:szCs w:val="24"/>
        </w:rPr>
        <w:t xml:space="preserve">.  The additional recommendations set out in these Comments seek to accomplish </w:t>
      </w:r>
      <w:r w:rsidR="00725021">
        <w:rPr>
          <w:rFonts w:ascii="Arial" w:hAnsi="Arial" w:cs="Arial"/>
          <w:sz w:val="24"/>
          <w:szCs w:val="24"/>
        </w:rPr>
        <w:t>that</w:t>
      </w:r>
      <w:r w:rsidR="00B82E3E" w:rsidRPr="00A33244">
        <w:rPr>
          <w:rFonts w:ascii="Arial" w:hAnsi="Arial" w:cs="Arial"/>
          <w:sz w:val="24"/>
          <w:szCs w:val="24"/>
        </w:rPr>
        <w:t xml:space="preserve"> worthwhile outcome.</w:t>
      </w:r>
    </w:p>
    <w:p w14:paraId="450FE505" w14:textId="0DD1CA82" w:rsidR="00A33244" w:rsidRDefault="00A33244" w:rsidP="00A33244">
      <w:pPr>
        <w:spacing w:after="0" w:line="480" w:lineRule="auto"/>
      </w:pPr>
    </w:p>
    <w:p w14:paraId="30F5DF00" w14:textId="31B692F5" w:rsidR="00A33244" w:rsidRDefault="00541A92" w:rsidP="0039126B">
      <w:pPr>
        <w:spacing w:after="0" w:line="240" w:lineRule="auto"/>
        <w:ind w:left="3600" w:firstLine="720"/>
        <w:jc w:val="both"/>
        <w:outlineLvl w:val="2"/>
        <w:rPr>
          <w:rFonts w:ascii="Arial" w:eastAsia="Times New Roman" w:hAnsi="Arial" w:cs="Arial"/>
          <w:color w:val="000000"/>
          <w:sz w:val="24"/>
          <w:szCs w:val="24"/>
        </w:rPr>
      </w:pPr>
      <w:r w:rsidRPr="00A103B0">
        <w:rPr>
          <w:rFonts w:ascii="Arial" w:eastAsia="Times New Roman" w:hAnsi="Arial" w:cs="Arial"/>
          <w:color w:val="000000"/>
          <w:sz w:val="24"/>
          <w:szCs w:val="24"/>
        </w:rPr>
        <w:t>Respectfully submitted,</w:t>
      </w:r>
    </w:p>
    <w:p w14:paraId="4430A1BD" w14:textId="18B9963F" w:rsidR="0039126B" w:rsidRDefault="0039126B" w:rsidP="0039126B">
      <w:pPr>
        <w:spacing w:after="0" w:line="240" w:lineRule="auto"/>
        <w:ind w:left="3600" w:firstLine="720"/>
        <w:jc w:val="both"/>
        <w:outlineLvl w:val="2"/>
        <w:rPr>
          <w:rFonts w:ascii="Arial" w:eastAsia="Times New Roman" w:hAnsi="Arial" w:cs="Arial"/>
          <w:color w:val="000000"/>
          <w:sz w:val="24"/>
          <w:szCs w:val="24"/>
        </w:rPr>
      </w:pPr>
    </w:p>
    <w:p w14:paraId="22C5A669" w14:textId="77777777" w:rsidR="0039126B" w:rsidRPr="00A103B0" w:rsidRDefault="0039126B" w:rsidP="0039126B">
      <w:pPr>
        <w:spacing w:after="0" w:line="240" w:lineRule="auto"/>
        <w:ind w:left="3600" w:firstLine="720"/>
        <w:jc w:val="both"/>
        <w:outlineLvl w:val="2"/>
        <w:rPr>
          <w:rFonts w:ascii="Arial" w:eastAsia="Times New Roman" w:hAnsi="Arial" w:cs="Arial"/>
          <w:color w:val="000000"/>
          <w:sz w:val="24"/>
          <w:szCs w:val="24"/>
        </w:rPr>
      </w:pPr>
    </w:p>
    <w:p w14:paraId="6378D079" w14:textId="77777777" w:rsidR="00A33244" w:rsidRPr="00A103B0" w:rsidRDefault="00541A92" w:rsidP="0039126B">
      <w:pPr>
        <w:spacing w:after="0" w:line="240" w:lineRule="auto"/>
        <w:jc w:val="both"/>
        <w:outlineLvl w:val="2"/>
        <w:rPr>
          <w:rFonts w:ascii="Arial" w:eastAsia="Times New Roman" w:hAnsi="Arial" w:cs="Arial"/>
          <w:i/>
          <w:iCs/>
          <w:color w:val="000000"/>
          <w:sz w:val="24"/>
          <w:szCs w:val="24"/>
        </w:rPr>
      </w:pPr>
      <w:r w:rsidRPr="00A103B0">
        <w:rPr>
          <w:rFonts w:ascii="Arial" w:eastAsia="Times New Roman" w:hAnsi="Arial" w:cs="Arial"/>
          <w:color w:val="000000"/>
          <w:sz w:val="24"/>
          <w:szCs w:val="24"/>
        </w:rPr>
        <w:tab/>
      </w:r>
      <w:r w:rsidRPr="00A103B0">
        <w:rPr>
          <w:rFonts w:ascii="Arial" w:eastAsia="Times New Roman" w:hAnsi="Arial" w:cs="Arial"/>
          <w:color w:val="000000"/>
          <w:sz w:val="24"/>
          <w:szCs w:val="24"/>
        </w:rPr>
        <w:tab/>
      </w:r>
      <w:r w:rsidRPr="00A103B0">
        <w:rPr>
          <w:rFonts w:ascii="Arial" w:eastAsia="Times New Roman" w:hAnsi="Arial" w:cs="Arial"/>
          <w:color w:val="000000"/>
          <w:sz w:val="24"/>
          <w:szCs w:val="24"/>
        </w:rPr>
        <w:tab/>
      </w:r>
      <w:r w:rsidRPr="00A103B0">
        <w:rPr>
          <w:rFonts w:ascii="Arial" w:eastAsia="Times New Roman" w:hAnsi="Arial" w:cs="Arial"/>
          <w:color w:val="000000"/>
          <w:sz w:val="24"/>
          <w:szCs w:val="24"/>
        </w:rPr>
        <w:tab/>
      </w:r>
      <w:r w:rsidRPr="00A103B0">
        <w:rPr>
          <w:rFonts w:ascii="Arial" w:eastAsia="Times New Roman" w:hAnsi="Arial" w:cs="Arial"/>
          <w:color w:val="000000"/>
          <w:sz w:val="24"/>
          <w:szCs w:val="24"/>
        </w:rPr>
        <w:tab/>
      </w:r>
      <w:r w:rsidRPr="00A103B0">
        <w:rPr>
          <w:rFonts w:ascii="Arial" w:eastAsia="Times New Roman" w:hAnsi="Arial" w:cs="Arial"/>
          <w:color w:val="000000"/>
          <w:sz w:val="24"/>
          <w:szCs w:val="24"/>
        </w:rPr>
        <w:tab/>
      </w:r>
      <w:r w:rsidRPr="00A103B0">
        <w:rPr>
          <w:rFonts w:ascii="Arial" w:eastAsia="Times New Roman" w:hAnsi="Arial" w:cs="Arial"/>
          <w:i/>
          <w:iCs/>
          <w:color w:val="000000"/>
          <w:sz w:val="24"/>
          <w:szCs w:val="24"/>
          <w:u w:val="single"/>
        </w:rPr>
        <w:t>/s/ Frank P. Darr</w:t>
      </w:r>
      <w:r w:rsidRPr="00A103B0">
        <w:rPr>
          <w:rFonts w:ascii="Arial" w:eastAsia="Times New Roman" w:hAnsi="Arial" w:cs="Arial"/>
          <w:i/>
          <w:iCs/>
          <w:color w:val="000000"/>
          <w:sz w:val="24"/>
          <w:szCs w:val="24"/>
          <w:u w:val="single"/>
        </w:rPr>
        <w:tab/>
      </w:r>
      <w:r w:rsidRPr="00A103B0">
        <w:rPr>
          <w:rFonts w:ascii="Arial" w:eastAsia="Times New Roman" w:hAnsi="Arial" w:cs="Arial"/>
          <w:i/>
          <w:iCs/>
          <w:color w:val="000000"/>
          <w:sz w:val="24"/>
          <w:szCs w:val="24"/>
          <w:u w:val="single"/>
        </w:rPr>
        <w:tab/>
      </w:r>
      <w:r w:rsidRPr="00A103B0">
        <w:rPr>
          <w:rFonts w:ascii="Arial" w:eastAsia="Times New Roman" w:hAnsi="Arial" w:cs="Arial"/>
          <w:i/>
          <w:iCs/>
          <w:color w:val="000000"/>
          <w:sz w:val="24"/>
          <w:szCs w:val="24"/>
          <w:u w:val="single"/>
        </w:rPr>
        <w:tab/>
      </w:r>
    </w:p>
    <w:p w14:paraId="2CE2AB1E" w14:textId="77777777" w:rsidR="00A33244" w:rsidRPr="00A103B0" w:rsidRDefault="00541A92" w:rsidP="0039126B">
      <w:pPr>
        <w:tabs>
          <w:tab w:val="left" w:pos="4320"/>
        </w:tabs>
        <w:spacing w:after="0" w:line="240" w:lineRule="auto"/>
        <w:ind w:left="4140"/>
        <w:rPr>
          <w:rFonts w:ascii="Arial" w:eastAsia="Calibri" w:hAnsi="Arial" w:cs="Arial"/>
          <w:b/>
          <w:bCs/>
          <w:sz w:val="24"/>
          <w:szCs w:val="24"/>
        </w:rPr>
      </w:pPr>
      <w:r w:rsidRPr="00A103B0">
        <w:rPr>
          <w:rFonts w:ascii="Arial" w:eastAsia="Calibri" w:hAnsi="Arial" w:cs="Arial"/>
          <w:sz w:val="24"/>
          <w:szCs w:val="24"/>
        </w:rPr>
        <w:tab/>
      </w:r>
      <w:r w:rsidRPr="00A103B0">
        <w:rPr>
          <w:rFonts w:ascii="Arial" w:eastAsia="Calibri" w:hAnsi="Arial" w:cs="Arial"/>
          <w:bCs/>
          <w:sz w:val="24"/>
          <w:szCs w:val="24"/>
        </w:rPr>
        <w:t>Frank Darr (Reg. No. 0025469)</w:t>
      </w:r>
    </w:p>
    <w:p w14:paraId="0ECB6CBA" w14:textId="77777777" w:rsidR="00A33244" w:rsidRPr="00A103B0" w:rsidRDefault="00541A92" w:rsidP="0039126B">
      <w:pPr>
        <w:tabs>
          <w:tab w:val="left" w:pos="4320"/>
        </w:tabs>
        <w:spacing w:after="0" w:line="240" w:lineRule="auto"/>
        <w:ind w:left="4140"/>
        <w:rPr>
          <w:rFonts w:ascii="Arial" w:eastAsia="Calibri" w:hAnsi="Arial" w:cs="Arial"/>
          <w:sz w:val="24"/>
          <w:szCs w:val="24"/>
        </w:rPr>
      </w:pPr>
      <w:r w:rsidRPr="00A103B0">
        <w:rPr>
          <w:rFonts w:ascii="Arial" w:eastAsia="Calibri" w:hAnsi="Arial" w:cs="Arial"/>
          <w:sz w:val="24"/>
          <w:szCs w:val="24"/>
        </w:rPr>
        <w:tab/>
        <w:t xml:space="preserve">McNees Wallace &amp; </w:t>
      </w:r>
      <w:proofErr w:type="spellStart"/>
      <w:r w:rsidRPr="00A103B0">
        <w:rPr>
          <w:rFonts w:ascii="Arial" w:eastAsia="Calibri" w:hAnsi="Arial" w:cs="Arial"/>
          <w:sz w:val="24"/>
          <w:szCs w:val="24"/>
        </w:rPr>
        <w:t>Nurick</w:t>
      </w:r>
      <w:proofErr w:type="spellEnd"/>
      <w:r w:rsidRPr="00A103B0">
        <w:rPr>
          <w:rFonts w:ascii="Arial" w:eastAsia="Calibri" w:hAnsi="Arial" w:cs="Arial"/>
          <w:sz w:val="24"/>
          <w:szCs w:val="24"/>
        </w:rPr>
        <w:t xml:space="preserve"> LLC</w:t>
      </w:r>
    </w:p>
    <w:p w14:paraId="2D16D258" w14:textId="77777777" w:rsidR="00A33244" w:rsidRPr="00A103B0" w:rsidRDefault="00541A92" w:rsidP="0039126B">
      <w:pPr>
        <w:tabs>
          <w:tab w:val="left" w:pos="4320"/>
        </w:tabs>
        <w:spacing w:after="0" w:line="240" w:lineRule="auto"/>
        <w:ind w:left="4140"/>
        <w:rPr>
          <w:rFonts w:ascii="Arial" w:eastAsia="Calibri" w:hAnsi="Arial" w:cs="Arial"/>
          <w:sz w:val="24"/>
          <w:szCs w:val="24"/>
        </w:rPr>
      </w:pPr>
      <w:r w:rsidRPr="00A103B0">
        <w:rPr>
          <w:rFonts w:ascii="Arial" w:eastAsia="Calibri" w:hAnsi="Arial" w:cs="Arial"/>
          <w:sz w:val="24"/>
          <w:szCs w:val="24"/>
        </w:rPr>
        <w:tab/>
        <w:t>21 E. State Street, 17th Floor</w:t>
      </w:r>
    </w:p>
    <w:p w14:paraId="5F904B57" w14:textId="77777777" w:rsidR="00A33244" w:rsidRPr="00A103B0" w:rsidRDefault="00541A92" w:rsidP="0039126B">
      <w:pPr>
        <w:tabs>
          <w:tab w:val="left" w:pos="4320"/>
        </w:tabs>
        <w:spacing w:after="0" w:line="240" w:lineRule="auto"/>
        <w:ind w:left="4140"/>
        <w:rPr>
          <w:rFonts w:ascii="Arial" w:eastAsia="Calibri" w:hAnsi="Arial" w:cs="Arial"/>
          <w:sz w:val="24"/>
          <w:szCs w:val="24"/>
        </w:rPr>
      </w:pPr>
      <w:r w:rsidRPr="00A103B0">
        <w:rPr>
          <w:rFonts w:ascii="Arial" w:eastAsia="Calibri" w:hAnsi="Arial" w:cs="Arial"/>
          <w:sz w:val="24"/>
          <w:szCs w:val="24"/>
        </w:rPr>
        <w:tab/>
        <w:t>Columbus, Ohio 43215</w:t>
      </w:r>
    </w:p>
    <w:p w14:paraId="3DA72C7C" w14:textId="77777777" w:rsidR="00A33244" w:rsidRPr="00A103B0" w:rsidRDefault="00541A92" w:rsidP="0039126B">
      <w:pPr>
        <w:tabs>
          <w:tab w:val="left" w:pos="4320"/>
        </w:tabs>
        <w:spacing w:after="0" w:line="240" w:lineRule="auto"/>
        <w:ind w:left="4140"/>
        <w:rPr>
          <w:rFonts w:ascii="Arial" w:eastAsia="Calibri" w:hAnsi="Arial" w:cs="Arial"/>
          <w:sz w:val="24"/>
          <w:szCs w:val="24"/>
        </w:rPr>
      </w:pPr>
      <w:r w:rsidRPr="00A103B0">
        <w:rPr>
          <w:rFonts w:ascii="Arial" w:eastAsia="Calibri" w:hAnsi="Arial" w:cs="Arial"/>
          <w:sz w:val="24"/>
          <w:szCs w:val="24"/>
        </w:rPr>
        <w:tab/>
        <w:t>(614) 719-</w:t>
      </w:r>
      <w:r>
        <w:rPr>
          <w:rFonts w:ascii="Arial" w:eastAsia="Calibri" w:hAnsi="Arial" w:cs="Arial"/>
          <w:sz w:val="24"/>
          <w:szCs w:val="24"/>
        </w:rPr>
        <w:t>2855</w:t>
      </w:r>
      <w:r w:rsidRPr="00A103B0">
        <w:rPr>
          <w:rFonts w:ascii="Arial" w:eastAsia="Calibri" w:hAnsi="Arial" w:cs="Arial"/>
          <w:sz w:val="24"/>
          <w:szCs w:val="24"/>
        </w:rPr>
        <w:t xml:space="preserve"> (Direct Dial)</w:t>
      </w:r>
    </w:p>
    <w:p w14:paraId="51626FC1" w14:textId="77777777" w:rsidR="00A33244" w:rsidRPr="00A103B0" w:rsidRDefault="00541A92" w:rsidP="0039126B">
      <w:pPr>
        <w:tabs>
          <w:tab w:val="left" w:pos="4320"/>
        </w:tabs>
        <w:spacing w:after="0" w:line="240" w:lineRule="auto"/>
        <w:ind w:left="4140"/>
        <w:rPr>
          <w:rFonts w:ascii="Arial" w:eastAsia="Calibri" w:hAnsi="Arial" w:cs="Arial"/>
          <w:sz w:val="24"/>
          <w:szCs w:val="24"/>
        </w:rPr>
      </w:pPr>
      <w:r w:rsidRPr="00A103B0">
        <w:rPr>
          <w:rFonts w:ascii="Arial" w:eastAsia="Calibri" w:hAnsi="Arial" w:cs="Arial"/>
          <w:sz w:val="24"/>
          <w:szCs w:val="24"/>
        </w:rPr>
        <w:tab/>
        <w:t>(614) 469-4653 (Fax)</w:t>
      </w:r>
    </w:p>
    <w:p w14:paraId="48662FBB" w14:textId="77777777" w:rsidR="00A33244" w:rsidRPr="00A103B0" w:rsidRDefault="00541A92" w:rsidP="0039126B">
      <w:pPr>
        <w:tabs>
          <w:tab w:val="left" w:pos="4320"/>
        </w:tabs>
        <w:spacing w:after="0" w:line="240" w:lineRule="auto"/>
        <w:ind w:left="4140"/>
        <w:rPr>
          <w:rFonts w:ascii="Arial" w:eastAsia="Calibri" w:hAnsi="Arial" w:cs="Arial"/>
          <w:color w:val="000000"/>
          <w:sz w:val="24"/>
          <w:szCs w:val="24"/>
        </w:rPr>
      </w:pPr>
      <w:r w:rsidRPr="00A103B0">
        <w:rPr>
          <w:rFonts w:ascii="Arial" w:eastAsia="Calibri" w:hAnsi="Arial" w:cs="Arial"/>
          <w:color w:val="000000"/>
          <w:sz w:val="24"/>
          <w:szCs w:val="24"/>
        </w:rPr>
        <w:tab/>
        <w:t>fdarr@</w:t>
      </w:r>
      <w:r>
        <w:rPr>
          <w:rFonts w:ascii="Arial" w:eastAsia="Calibri" w:hAnsi="Arial" w:cs="Arial"/>
          <w:color w:val="000000"/>
          <w:sz w:val="24"/>
          <w:szCs w:val="24"/>
        </w:rPr>
        <w:t>mcneeslaw</w:t>
      </w:r>
      <w:r w:rsidRPr="00A103B0">
        <w:rPr>
          <w:rFonts w:ascii="Arial" w:eastAsia="Calibri" w:hAnsi="Arial" w:cs="Arial"/>
          <w:color w:val="000000"/>
          <w:sz w:val="24"/>
          <w:szCs w:val="24"/>
        </w:rPr>
        <w:t>.com</w:t>
      </w:r>
    </w:p>
    <w:p w14:paraId="1341F300" w14:textId="77777777" w:rsidR="00A33244" w:rsidRDefault="00541A92" w:rsidP="0039126B">
      <w:pPr>
        <w:tabs>
          <w:tab w:val="left" w:pos="4320"/>
        </w:tabs>
        <w:spacing w:after="0" w:line="240" w:lineRule="auto"/>
        <w:ind w:left="4140"/>
        <w:rPr>
          <w:rFonts w:ascii="Arial" w:eastAsia="Calibri" w:hAnsi="Arial" w:cs="Arial"/>
          <w:color w:val="000000"/>
          <w:sz w:val="24"/>
          <w:szCs w:val="24"/>
        </w:rPr>
      </w:pPr>
      <w:r w:rsidRPr="00A103B0">
        <w:rPr>
          <w:rFonts w:ascii="Arial" w:eastAsia="Calibri" w:hAnsi="Arial" w:cs="Arial"/>
          <w:color w:val="000000"/>
          <w:sz w:val="24"/>
          <w:szCs w:val="24"/>
        </w:rPr>
        <w:tab/>
        <w:t>(willing to accept service via email)</w:t>
      </w:r>
    </w:p>
    <w:p w14:paraId="3AA0DAB8" w14:textId="77777777" w:rsidR="00A33244" w:rsidRDefault="00541A92" w:rsidP="00A33244">
      <w:pPr>
        <w:spacing w:after="0" w:line="480" w:lineRule="auto"/>
        <w:rPr>
          <w:rFonts w:ascii="Arial Bold" w:eastAsia="Times New Roman" w:hAnsi="Arial Bold" w:cs="Arial"/>
          <w:b/>
          <w:bCs/>
          <w:iCs/>
          <w:caps/>
          <w:sz w:val="24"/>
          <w:szCs w:val="24"/>
          <w:u w:val="single"/>
        </w:rPr>
      </w:pPr>
      <w:r>
        <w:rPr>
          <w:rFonts w:ascii="Arial Bold" w:eastAsia="Times New Roman" w:hAnsi="Arial Bold" w:cs="Arial"/>
          <w:b/>
          <w:bCs/>
          <w:iCs/>
          <w:caps/>
          <w:sz w:val="24"/>
          <w:szCs w:val="24"/>
          <w:u w:val="single"/>
        </w:rPr>
        <w:br w:type="page"/>
      </w:r>
    </w:p>
    <w:p w14:paraId="6AE747EF" w14:textId="212F9CD8" w:rsidR="00A33244" w:rsidRPr="00A103B0" w:rsidRDefault="00541A92" w:rsidP="00A33244">
      <w:pPr>
        <w:tabs>
          <w:tab w:val="left" w:pos="4320"/>
        </w:tabs>
        <w:spacing w:after="0" w:line="480" w:lineRule="auto"/>
        <w:jc w:val="center"/>
        <w:rPr>
          <w:rFonts w:ascii="Arial Bold" w:eastAsia="Times New Roman" w:hAnsi="Arial Bold" w:cs="Arial"/>
          <w:b/>
          <w:bCs/>
          <w:iCs/>
          <w:caps/>
          <w:smallCaps/>
          <w:sz w:val="24"/>
          <w:szCs w:val="24"/>
          <w:u w:val="single"/>
        </w:rPr>
      </w:pPr>
      <w:r w:rsidRPr="00A103B0">
        <w:rPr>
          <w:rFonts w:ascii="Arial Bold" w:eastAsia="Times New Roman" w:hAnsi="Arial Bold" w:cs="Arial"/>
          <w:b/>
          <w:bCs/>
          <w:iCs/>
          <w:caps/>
          <w:sz w:val="24"/>
          <w:szCs w:val="24"/>
          <w:u w:val="single"/>
        </w:rPr>
        <w:lastRenderedPageBreak/>
        <w:t>Certificate of Service</w:t>
      </w:r>
    </w:p>
    <w:p w14:paraId="45BF889F" w14:textId="77777777" w:rsidR="00A33244" w:rsidRPr="00A103B0" w:rsidRDefault="00A33244" w:rsidP="00A33244">
      <w:pPr>
        <w:spacing w:after="0" w:line="480" w:lineRule="auto"/>
        <w:jc w:val="both"/>
        <w:rPr>
          <w:rFonts w:ascii="Arial" w:eastAsia="Times New Roman" w:hAnsi="Arial" w:cs="Times New Roman"/>
          <w:sz w:val="24"/>
          <w:szCs w:val="24"/>
        </w:rPr>
      </w:pPr>
    </w:p>
    <w:p w14:paraId="5FE90BB5" w14:textId="7C8D59E5" w:rsidR="00A33244" w:rsidRDefault="00541A92" w:rsidP="00A33244">
      <w:pPr>
        <w:spacing w:after="0" w:line="480" w:lineRule="auto"/>
        <w:ind w:firstLine="720"/>
        <w:jc w:val="both"/>
        <w:rPr>
          <w:rFonts w:ascii="Arial" w:eastAsia="Times New Roman" w:hAnsi="Arial" w:cs="Arial"/>
          <w:sz w:val="24"/>
          <w:szCs w:val="24"/>
        </w:rPr>
      </w:pPr>
      <w:r w:rsidRPr="00AF6987">
        <w:rPr>
          <w:rFonts w:ascii="Arial" w:eastAsia="Times New Roman" w:hAnsi="Arial" w:cs="Arial"/>
          <w:sz w:val="24"/>
          <w:szCs w:val="24"/>
        </w:rPr>
        <w:t xml:space="preserve">In accordance with Rule 4901-1-05, Ohio Administrative Code, the Commission’s e-filing system will electronically serve notice of the filing of this document upon the interested parties.  </w:t>
      </w:r>
      <w:r w:rsidRPr="00A103B0">
        <w:rPr>
          <w:rFonts w:ascii="Arial" w:eastAsia="Times New Roman" w:hAnsi="Arial" w:cs="Arial"/>
          <w:sz w:val="24"/>
          <w:szCs w:val="24"/>
        </w:rPr>
        <w:t xml:space="preserve">I hereby certify that a copy of the foregoing </w:t>
      </w:r>
      <w:r>
        <w:rPr>
          <w:rFonts w:ascii="Arial" w:eastAsia="Times New Roman" w:hAnsi="Arial" w:cs="Arial"/>
          <w:i/>
          <w:iCs/>
          <w:sz w:val="24"/>
          <w:szCs w:val="24"/>
        </w:rPr>
        <w:t>Initial Comments of</w:t>
      </w:r>
      <w:r w:rsidRPr="00A103B0">
        <w:rPr>
          <w:rFonts w:ascii="Arial" w:eastAsia="Times New Roman" w:hAnsi="Arial" w:cs="Arial"/>
          <w:i/>
          <w:iCs/>
          <w:sz w:val="24"/>
          <w:szCs w:val="24"/>
        </w:rPr>
        <w:t xml:space="preserve"> Ohio Telecom Association, </w:t>
      </w:r>
      <w:r w:rsidRPr="00A103B0">
        <w:rPr>
          <w:rFonts w:ascii="Arial" w:eastAsia="Times New Roman" w:hAnsi="Arial" w:cs="Arial"/>
          <w:sz w:val="24"/>
          <w:szCs w:val="24"/>
        </w:rPr>
        <w:t xml:space="preserve">was served upon the following parties of record this </w:t>
      </w:r>
      <w:r w:rsidR="00CD6BAE">
        <w:rPr>
          <w:rFonts w:ascii="Arial" w:eastAsia="Times New Roman" w:hAnsi="Arial" w:cs="Arial"/>
          <w:sz w:val="24"/>
          <w:szCs w:val="24"/>
        </w:rPr>
        <w:t>fifteenth</w:t>
      </w:r>
      <w:r w:rsidRPr="00A103B0">
        <w:rPr>
          <w:rFonts w:ascii="Arial" w:eastAsia="Times New Roman" w:hAnsi="Arial" w:cs="Arial"/>
          <w:sz w:val="24"/>
          <w:szCs w:val="24"/>
        </w:rPr>
        <w:t xml:space="preserve"> day of </w:t>
      </w:r>
      <w:r w:rsidR="0039126B">
        <w:rPr>
          <w:rFonts w:ascii="Arial" w:eastAsia="Times New Roman" w:hAnsi="Arial" w:cs="Arial"/>
          <w:sz w:val="24"/>
          <w:szCs w:val="24"/>
        </w:rPr>
        <w:t>August</w:t>
      </w:r>
      <w:r w:rsidRPr="00A103B0">
        <w:rPr>
          <w:rFonts w:ascii="Arial" w:eastAsia="Times New Roman" w:hAnsi="Arial" w:cs="Arial"/>
          <w:sz w:val="24"/>
          <w:szCs w:val="24"/>
        </w:rPr>
        <w:t xml:space="preserve"> 201</w:t>
      </w:r>
      <w:r>
        <w:rPr>
          <w:rFonts w:ascii="Arial" w:eastAsia="Times New Roman" w:hAnsi="Arial" w:cs="Arial"/>
          <w:sz w:val="24"/>
          <w:szCs w:val="24"/>
        </w:rPr>
        <w:t>9</w:t>
      </w:r>
      <w:r w:rsidRPr="00A103B0">
        <w:rPr>
          <w:rFonts w:ascii="Arial" w:eastAsia="Times New Roman" w:hAnsi="Arial" w:cs="Arial"/>
          <w:sz w:val="24"/>
          <w:szCs w:val="24"/>
        </w:rPr>
        <w:t xml:space="preserve">, </w:t>
      </w:r>
      <w:r w:rsidRPr="00A103B0">
        <w:rPr>
          <w:rFonts w:ascii="Arial" w:eastAsia="Times New Roman" w:hAnsi="Arial" w:cs="Arial"/>
          <w:i/>
          <w:sz w:val="24"/>
          <w:szCs w:val="24"/>
        </w:rPr>
        <w:t>via</w:t>
      </w:r>
      <w:r w:rsidRPr="00A103B0">
        <w:rPr>
          <w:rFonts w:ascii="Arial" w:eastAsia="Times New Roman" w:hAnsi="Arial" w:cs="Arial"/>
          <w:sz w:val="24"/>
          <w:szCs w:val="24"/>
        </w:rPr>
        <w:t xml:space="preserve"> electronic transmission, hand-delivery</w:t>
      </w:r>
      <w:r>
        <w:rPr>
          <w:rFonts w:ascii="Arial" w:eastAsia="Times New Roman" w:hAnsi="Arial" w:cs="Arial"/>
          <w:sz w:val="24"/>
          <w:szCs w:val="24"/>
        </w:rPr>
        <w:t>,</w:t>
      </w:r>
      <w:r w:rsidRPr="00A103B0">
        <w:rPr>
          <w:rFonts w:ascii="Arial" w:eastAsia="Times New Roman" w:hAnsi="Arial" w:cs="Arial"/>
          <w:sz w:val="24"/>
          <w:szCs w:val="24"/>
        </w:rPr>
        <w:t xml:space="preserve"> or </w:t>
      </w:r>
      <w:proofErr w:type="gramStart"/>
      <w:r w:rsidRPr="00A103B0">
        <w:rPr>
          <w:rFonts w:ascii="Arial" w:eastAsia="Times New Roman" w:hAnsi="Arial" w:cs="Arial"/>
          <w:sz w:val="24"/>
          <w:szCs w:val="24"/>
        </w:rPr>
        <w:t>first class</w:t>
      </w:r>
      <w:proofErr w:type="gramEnd"/>
      <w:r w:rsidRPr="00A103B0">
        <w:rPr>
          <w:rFonts w:ascii="Arial" w:eastAsia="Times New Roman" w:hAnsi="Arial" w:cs="Arial"/>
          <w:sz w:val="24"/>
          <w:szCs w:val="24"/>
        </w:rPr>
        <w:t xml:space="preserve"> U.S. mail, postage prepaid.</w:t>
      </w:r>
    </w:p>
    <w:p w14:paraId="200EB58D" w14:textId="77777777" w:rsidR="0039126B" w:rsidRPr="00A103B0" w:rsidRDefault="0039126B" w:rsidP="00A33244">
      <w:pPr>
        <w:spacing w:after="0" w:line="480" w:lineRule="auto"/>
        <w:ind w:firstLine="720"/>
        <w:jc w:val="both"/>
        <w:rPr>
          <w:rFonts w:ascii="Arial" w:eastAsia="Times New Roman" w:hAnsi="Arial" w:cs="Arial"/>
          <w:sz w:val="24"/>
          <w:szCs w:val="24"/>
        </w:rPr>
      </w:pPr>
    </w:p>
    <w:p w14:paraId="0A7317B1" w14:textId="77777777" w:rsidR="00A33244" w:rsidRPr="00A103B0" w:rsidRDefault="00541A92" w:rsidP="0039126B">
      <w:pPr>
        <w:spacing w:after="0" w:line="240" w:lineRule="auto"/>
        <w:jc w:val="both"/>
        <w:outlineLvl w:val="2"/>
        <w:rPr>
          <w:rFonts w:ascii="Arial" w:eastAsia="Times New Roman" w:hAnsi="Arial" w:cs="Arial"/>
          <w:i/>
          <w:iCs/>
          <w:color w:val="000000"/>
          <w:sz w:val="24"/>
          <w:szCs w:val="24"/>
        </w:rPr>
      </w:pPr>
      <w:r w:rsidRPr="00A103B0">
        <w:rPr>
          <w:rFonts w:ascii="Arial" w:eastAsia="Times New Roman" w:hAnsi="Arial" w:cs="Arial"/>
          <w:sz w:val="24"/>
          <w:szCs w:val="24"/>
        </w:rPr>
        <w:tab/>
      </w:r>
      <w:r w:rsidRPr="00A103B0">
        <w:rPr>
          <w:rFonts w:ascii="Arial" w:eastAsia="Times New Roman" w:hAnsi="Arial" w:cs="Arial"/>
          <w:sz w:val="24"/>
          <w:szCs w:val="24"/>
        </w:rPr>
        <w:tab/>
      </w:r>
      <w:r w:rsidRPr="00A103B0">
        <w:rPr>
          <w:rFonts w:ascii="Arial" w:eastAsia="Times New Roman" w:hAnsi="Arial" w:cs="Arial"/>
          <w:sz w:val="24"/>
          <w:szCs w:val="24"/>
        </w:rPr>
        <w:tab/>
      </w:r>
      <w:r w:rsidRPr="00A103B0">
        <w:rPr>
          <w:rFonts w:ascii="Arial" w:eastAsia="Times New Roman" w:hAnsi="Arial" w:cs="Arial"/>
          <w:sz w:val="24"/>
          <w:szCs w:val="24"/>
        </w:rPr>
        <w:tab/>
      </w:r>
      <w:r w:rsidRPr="00A103B0">
        <w:rPr>
          <w:rFonts w:ascii="Arial" w:eastAsia="Times New Roman" w:hAnsi="Arial" w:cs="Arial"/>
          <w:sz w:val="24"/>
          <w:szCs w:val="24"/>
        </w:rPr>
        <w:tab/>
      </w:r>
      <w:r w:rsidRPr="00A103B0">
        <w:rPr>
          <w:rFonts w:ascii="Arial" w:eastAsia="Times New Roman" w:hAnsi="Arial" w:cs="Arial"/>
          <w:sz w:val="24"/>
          <w:szCs w:val="24"/>
        </w:rPr>
        <w:tab/>
      </w:r>
      <w:r w:rsidRPr="00A103B0">
        <w:rPr>
          <w:rFonts w:ascii="Arial" w:eastAsia="Times New Roman" w:hAnsi="Arial" w:cs="Arial"/>
          <w:i/>
          <w:iCs/>
          <w:color w:val="000000"/>
          <w:sz w:val="24"/>
          <w:szCs w:val="24"/>
          <w:u w:val="single"/>
        </w:rPr>
        <w:t>/s/ Frank P. Darr</w:t>
      </w:r>
      <w:r w:rsidRPr="00A103B0">
        <w:rPr>
          <w:rFonts w:ascii="Arial" w:eastAsia="Times New Roman" w:hAnsi="Arial" w:cs="Arial"/>
          <w:i/>
          <w:iCs/>
          <w:color w:val="000000"/>
          <w:sz w:val="24"/>
          <w:szCs w:val="24"/>
          <w:u w:val="single"/>
        </w:rPr>
        <w:tab/>
      </w:r>
      <w:r w:rsidRPr="00A103B0">
        <w:rPr>
          <w:rFonts w:ascii="Arial" w:eastAsia="Times New Roman" w:hAnsi="Arial" w:cs="Arial"/>
          <w:i/>
          <w:iCs/>
          <w:color w:val="000000"/>
          <w:sz w:val="24"/>
          <w:szCs w:val="24"/>
          <w:u w:val="single"/>
        </w:rPr>
        <w:tab/>
      </w:r>
      <w:r w:rsidRPr="00A103B0">
        <w:rPr>
          <w:rFonts w:ascii="Arial" w:eastAsia="Times New Roman" w:hAnsi="Arial" w:cs="Arial"/>
          <w:i/>
          <w:iCs/>
          <w:color w:val="000000"/>
          <w:sz w:val="24"/>
          <w:szCs w:val="24"/>
          <w:u w:val="single"/>
        </w:rPr>
        <w:tab/>
      </w:r>
    </w:p>
    <w:p w14:paraId="7C609B38" w14:textId="77777777" w:rsidR="00A33244" w:rsidRDefault="00541A92" w:rsidP="0039126B">
      <w:pPr>
        <w:tabs>
          <w:tab w:val="left" w:pos="4320"/>
        </w:tabs>
        <w:spacing w:after="0" w:line="240" w:lineRule="auto"/>
        <w:ind w:left="4140"/>
        <w:rPr>
          <w:rFonts w:ascii="Arial" w:eastAsia="Calibri" w:hAnsi="Arial" w:cs="Arial"/>
          <w:bCs/>
          <w:sz w:val="24"/>
          <w:szCs w:val="24"/>
        </w:rPr>
      </w:pPr>
      <w:r w:rsidRPr="00A103B0">
        <w:rPr>
          <w:rFonts w:ascii="Arial" w:eastAsia="Calibri" w:hAnsi="Arial" w:cs="Arial"/>
          <w:sz w:val="24"/>
          <w:szCs w:val="24"/>
        </w:rPr>
        <w:tab/>
      </w:r>
      <w:r w:rsidRPr="00A103B0">
        <w:rPr>
          <w:rFonts w:ascii="Arial" w:eastAsia="Calibri" w:hAnsi="Arial" w:cs="Arial"/>
          <w:bCs/>
          <w:sz w:val="24"/>
          <w:szCs w:val="24"/>
        </w:rPr>
        <w:t>Frank Darr (Reg. No. 0025469)</w:t>
      </w:r>
    </w:p>
    <w:p w14:paraId="4452A0F6" w14:textId="77777777" w:rsidR="00A33244" w:rsidRDefault="00A33244" w:rsidP="00A33244">
      <w:pPr>
        <w:spacing w:after="0" w:line="480" w:lineRule="auto"/>
      </w:pPr>
      <w:bookmarkStart w:id="3" w:name="_GoBack"/>
      <w:bookmarkEnd w:id="3"/>
    </w:p>
    <w:sectPr w:rsidR="00A33244" w:rsidSect="00191F72">
      <w:foot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4BE39" w14:textId="77777777" w:rsidR="004B17A9" w:rsidRDefault="004B17A9" w:rsidP="00340C4B">
      <w:pPr>
        <w:spacing w:after="0" w:line="240" w:lineRule="auto"/>
      </w:pPr>
      <w:r>
        <w:separator/>
      </w:r>
    </w:p>
  </w:endnote>
  <w:endnote w:type="continuationSeparator" w:id="0">
    <w:p w14:paraId="62EBCBD4" w14:textId="77777777" w:rsidR="004B17A9" w:rsidRDefault="004B17A9" w:rsidP="0034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090753"/>
      <w:docPartObj>
        <w:docPartGallery w:val="Page Numbers (Bottom of Page)"/>
        <w:docPartUnique/>
      </w:docPartObj>
    </w:sdtPr>
    <w:sdtEndPr>
      <w:rPr>
        <w:noProof/>
      </w:rPr>
    </w:sdtEndPr>
    <w:sdtContent>
      <w:p w14:paraId="1B67ECAA" w14:textId="77777777" w:rsidR="00340C4B" w:rsidRDefault="00340C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EEE81C" w14:textId="77777777" w:rsidR="00340C4B" w:rsidRDefault="00340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612796"/>
      <w:docPartObj>
        <w:docPartGallery w:val="Page Numbers (Bottom of Page)"/>
        <w:docPartUnique/>
      </w:docPartObj>
    </w:sdtPr>
    <w:sdtEndPr>
      <w:rPr>
        <w:noProof/>
      </w:rPr>
    </w:sdtEndPr>
    <w:sdtContent>
      <w:p w14:paraId="1F8F4A23" w14:textId="77777777" w:rsidR="00191F72" w:rsidRDefault="00191F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1BD9BC" w14:textId="77777777" w:rsidR="00191F72" w:rsidRDefault="00191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45419" w14:textId="77777777" w:rsidR="00340C4B" w:rsidRDefault="00340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74465" w14:textId="77777777" w:rsidR="004B17A9" w:rsidRDefault="004B17A9" w:rsidP="00340C4B">
      <w:pPr>
        <w:spacing w:after="0" w:line="240" w:lineRule="auto"/>
      </w:pPr>
      <w:r>
        <w:separator/>
      </w:r>
    </w:p>
  </w:footnote>
  <w:footnote w:type="continuationSeparator" w:id="0">
    <w:p w14:paraId="57C218BB" w14:textId="77777777" w:rsidR="004B17A9" w:rsidRDefault="004B17A9" w:rsidP="00340C4B">
      <w:pPr>
        <w:spacing w:after="0" w:line="240" w:lineRule="auto"/>
      </w:pPr>
      <w:r>
        <w:continuationSeparator/>
      </w:r>
    </w:p>
  </w:footnote>
  <w:footnote w:id="1">
    <w:p w14:paraId="79C9D6B4" w14:textId="77777777" w:rsidR="00DC5869" w:rsidRPr="00DC5869" w:rsidRDefault="00DC5869" w:rsidP="00DC5869">
      <w:pPr>
        <w:pStyle w:val="FootnoteText"/>
        <w:rPr>
          <w:rFonts w:ascii="Arial" w:hAnsi="Arial" w:cs="Arial"/>
        </w:rPr>
      </w:pPr>
      <w:r w:rsidRPr="00DC5869">
        <w:rPr>
          <w:rStyle w:val="FootnoteReference"/>
          <w:rFonts w:ascii="Arial" w:hAnsi="Arial" w:cs="Arial"/>
        </w:rPr>
        <w:footnoteRef/>
      </w:r>
      <w:r w:rsidRPr="00DC5869">
        <w:rPr>
          <w:rFonts w:ascii="Arial" w:hAnsi="Arial" w:cs="Arial"/>
        </w:rPr>
        <w:t xml:space="preserve"> To prevent a redundancy, Rule 4901:1-3-03(C)(3) could also be deleted.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A7759"/>
    <w:multiLevelType w:val="hybridMultilevel"/>
    <w:tmpl w:val="A5483DB0"/>
    <w:lvl w:ilvl="0" w:tplc="F7341742">
      <w:start w:val="1"/>
      <w:numFmt w:val="upperRoman"/>
      <w:lvlText w:val="%1."/>
      <w:lvlJc w:val="left"/>
      <w:pPr>
        <w:ind w:left="1080" w:hanging="720"/>
      </w:pPr>
      <w:rPr>
        <w:rFonts w:hint="default"/>
      </w:rPr>
    </w:lvl>
    <w:lvl w:ilvl="1" w:tplc="81A2A6EC" w:tentative="1">
      <w:start w:val="1"/>
      <w:numFmt w:val="lowerLetter"/>
      <w:lvlText w:val="%2."/>
      <w:lvlJc w:val="left"/>
      <w:pPr>
        <w:ind w:left="1440" w:hanging="360"/>
      </w:pPr>
    </w:lvl>
    <w:lvl w:ilvl="2" w:tplc="519ADAEC" w:tentative="1">
      <w:start w:val="1"/>
      <w:numFmt w:val="lowerRoman"/>
      <w:lvlText w:val="%3."/>
      <w:lvlJc w:val="right"/>
      <w:pPr>
        <w:ind w:left="2160" w:hanging="180"/>
      </w:pPr>
    </w:lvl>
    <w:lvl w:ilvl="3" w:tplc="498A8FF2" w:tentative="1">
      <w:start w:val="1"/>
      <w:numFmt w:val="decimal"/>
      <w:lvlText w:val="%4."/>
      <w:lvlJc w:val="left"/>
      <w:pPr>
        <w:ind w:left="2880" w:hanging="360"/>
      </w:pPr>
    </w:lvl>
    <w:lvl w:ilvl="4" w:tplc="9FE49036" w:tentative="1">
      <w:start w:val="1"/>
      <w:numFmt w:val="lowerLetter"/>
      <w:lvlText w:val="%5."/>
      <w:lvlJc w:val="left"/>
      <w:pPr>
        <w:ind w:left="3600" w:hanging="360"/>
      </w:pPr>
    </w:lvl>
    <w:lvl w:ilvl="5" w:tplc="06DA5862" w:tentative="1">
      <w:start w:val="1"/>
      <w:numFmt w:val="lowerRoman"/>
      <w:lvlText w:val="%6."/>
      <w:lvlJc w:val="right"/>
      <w:pPr>
        <w:ind w:left="4320" w:hanging="180"/>
      </w:pPr>
    </w:lvl>
    <w:lvl w:ilvl="6" w:tplc="20D00E7A" w:tentative="1">
      <w:start w:val="1"/>
      <w:numFmt w:val="decimal"/>
      <w:lvlText w:val="%7."/>
      <w:lvlJc w:val="left"/>
      <w:pPr>
        <w:ind w:left="5040" w:hanging="360"/>
      </w:pPr>
    </w:lvl>
    <w:lvl w:ilvl="7" w:tplc="B3181278" w:tentative="1">
      <w:start w:val="1"/>
      <w:numFmt w:val="lowerLetter"/>
      <w:lvlText w:val="%8."/>
      <w:lvlJc w:val="left"/>
      <w:pPr>
        <w:ind w:left="5760" w:hanging="360"/>
      </w:pPr>
    </w:lvl>
    <w:lvl w:ilvl="8" w:tplc="C4941EFC"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16"/>
    <w:rsid w:val="000313B9"/>
    <w:rsid w:val="00066F35"/>
    <w:rsid w:val="00102C95"/>
    <w:rsid w:val="001056F1"/>
    <w:rsid w:val="001151C3"/>
    <w:rsid w:val="00127F26"/>
    <w:rsid w:val="00191F72"/>
    <w:rsid w:val="00195CA2"/>
    <w:rsid w:val="001B3764"/>
    <w:rsid w:val="001C346B"/>
    <w:rsid w:val="001C7AB5"/>
    <w:rsid w:val="00225D4E"/>
    <w:rsid w:val="002676CC"/>
    <w:rsid w:val="00276A25"/>
    <w:rsid w:val="002838C4"/>
    <w:rsid w:val="002976E4"/>
    <w:rsid w:val="002C5B74"/>
    <w:rsid w:val="002E0699"/>
    <w:rsid w:val="002E3732"/>
    <w:rsid w:val="00302B01"/>
    <w:rsid w:val="00306114"/>
    <w:rsid w:val="00340C4B"/>
    <w:rsid w:val="003447BE"/>
    <w:rsid w:val="003531FC"/>
    <w:rsid w:val="0035640F"/>
    <w:rsid w:val="00372901"/>
    <w:rsid w:val="0039126B"/>
    <w:rsid w:val="00391D08"/>
    <w:rsid w:val="003B1FEA"/>
    <w:rsid w:val="003B20FD"/>
    <w:rsid w:val="003D264E"/>
    <w:rsid w:val="003D5B6C"/>
    <w:rsid w:val="003E6130"/>
    <w:rsid w:val="003F1CC7"/>
    <w:rsid w:val="003F6DF0"/>
    <w:rsid w:val="00425316"/>
    <w:rsid w:val="0044739B"/>
    <w:rsid w:val="004854F8"/>
    <w:rsid w:val="00487F6E"/>
    <w:rsid w:val="004A53D3"/>
    <w:rsid w:val="004B17A9"/>
    <w:rsid w:val="004F1A09"/>
    <w:rsid w:val="00501371"/>
    <w:rsid w:val="00541A92"/>
    <w:rsid w:val="00572847"/>
    <w:rsid w:val="005C3534"/>
    <w:rsid w:val="00603B10"/>
    <w:rsid w:val="00654388"/>
    <w:rsid w:val="006727B1"/>
    <w:rsid w:val="006C22C0"/>
    <w:rsid w:val="006D0D22"/>
    <w:rsid w:val="006D7867"/>
    <w:rsid w:val="006F55D1"/>
    <w:rsid w:val="0071191F"/>
    <w:rsid w:val="007141F8"/>
    <w:rsid w:val="0072270A"/>
    <w:rsid w:val="00725021"/>
    <w:rsid w:val="00757C42"/>
    <w:rsid w:val="007E2C98"/>
    <w:rsid w:val="007F447C"/>
    <w:rsid w:val="008063A9"/>
    <w:rsid w:val="00846199"/>
    <w:rsid w:val="009057E6"/>
    <w:rsid w:val="009370C2"/>
    <w:rsid w:val="00942653"/>
    <w:rsid w:val="00956296"/>
    <w:rsid w:val="0095709D"/>
    <w:rsid w:val="009652E1"/>
    <w:rsid w:val="0097247D"/>
    <w:rsid w:val="009B6C12"/>
    <w:rsid w:val="00A103B0"/>
    <w:rsid w:val="00A25457"/>
    <w:rsid w:val="00A31DBF"/>
    <w:rsid w:val="00A33244"/>
    <w:rsid w:val="00AE09E1"/>
    <w:rsid w:val="00AF6987"/>
    <w:rsid w:val="00B57656"/>
    <w:rsid w:val="00B82E3E"/>
    <w:rsid w:val="00BC606F"/>
    <w:rsid w:val="00BF4D7A"/>
    <w:rsid w:val="00BF793E"/>
    <w:rsid w:val="00C03178"/>
    <w:rsid w:val="00C85228"/>
    <w:rsid w:val="00CA0306"/>
    <w:rsid w:val="00CB658B"/>
    <w:rsid w:val="00CD0D56"/>
    <w:rsid w:val="00CD6BAE"/>
    <w:rsid w:val="00CF1BCA"/>
    <w:rsid w:val="00D753A8"/>
    <w:rsid w:val="00DC5324"/>
    <w:rsid w:val="00DC5869"/>
    <w:rsid w:val="00DF77F2"/>
    <w:rsid w:val="00E879AB"/>
    <w:rsid w:val="00EA18AA"/>
    <w:rsid w:val="00EA7712"/>
    <w:rsid w:val="00EC5178"/>
    <w:rsid w:val="00ED33CB"/>
    <w:rsid w:val="00F565F7"/>
    <w:rsid w:val="00F66621"/>
    <w:rsid w:val="00F75147"/>
    <w:rsid w:val="00FB48B7"/>
    <w:rsid w:val="00FD0056"/>
    <w:rsid w:val="00FD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D3B88"/>
  <w15:chartTrackingRefBased/>
  <w15:docId w15:val="{6968E44A-222F-4863-9323-C0132B18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2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244"/>
    <w:pPr>
      <w:ind w:left="720"/>
      <w:contextualSpacing/>
    </w:pPr>
  </w:style>
  <w:style w:type="character" w:customStyle="1" w:styleId="Heading1Char">
    <w:name w:val="Heading 1 Char"/>
    <w:basedOn w:val="DefaultParagraphFont"/>
    <w:link w:val="Heading1"/>
    <w:uiPriority w:val="9"/>
    <w:rsid w:val="00A3324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40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4B"/>
  </w:style>
  <w:style w:type="paragraph" w:styleId="Footer">
    <w:name w:val="footer"/>
    <w:basedOn w:val="Normal"/>
    <w:link w:val="FooterChar"/>
    <w:uiPriority w:val="99"/>
    <w:unhideWhenUsed/>
    <w:rsid w:val="00340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4B"/>
  </w:style>
  <w:style w:type="paragraph" w:styleId="FootnoteText">
    <w:name w:val="footnote text"/>
    <w:basedOn w:val="Normal"/>
    <w:link w:val="FootnoteTextChar"/>
    <w:uiPriority w:val="99"/>
    <w:semiHidden/>
    <w:unhideWhenUsed/>
    <w:rsid w:val="00DC58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5869"/>
    <w:rPr>
      <w:sz w:val="20"/>
      <w:szCs w:val="20"/>
    </w:rPr>
  </w:style>
  <w:style w:type="character" w:styleId="FootnoteReference">
    <w:name w:val="footnote reference"/>
    <w:basedOn w:val="DefaultParagraphFont"/>
    <w:uiPriority w:val="99"/>
    <w:semiHidden/>
    <w:unhideWhenUsed/>
    <w:rsid w:val="00DC58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C9BC0-679D-4F1D-99AA-78C034896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2210</Words>
  <Characters>12270</Characters>
  <Application>Microsoft Office Word</Application>
  <DocSecurity>0</DocSecurity>
  <PresentationFormat>15|.DOCX</PresentationFormat>
  <Lines>255</Lines>
  <Paragraphs>84</Paragraphs>
  <ScaleCrop>false</ScaleCrop>
  <HeadingPairs>
    <vt:vector size="2" baseType="variant">
      <vt:variant>
        <vt:lpstr>Title</vt:lpstr>
      </vt:variant>
      <vt:variant>
        <vt:i4>1</vt:i4>
      </vt:variant>
    </vt:vector>
  </HeadingPairs>
  <TitlesOfParts>
    <vt:vector size="1" baseType="lpstr">
      <vt:lpstr>pole access rulemaking, case no. 19-834, initial comments with ATT comments (A7064341-2).DOCX</vt:lpstr>
    </vt:vector>
  </TitlesOfParts>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pole access rulemaking, case no. 19-834, initial comments with ATT comments (A7064341-2).DOCX</dc:title>
  <dc:creator>PETERS, MARK A</dc:creator>
  <cp:lastModifiedBy>Steele, Elizabeth</cp:lastModifiedBy>
  <cp:revision>2</cp:revision>
  <dcterms:created xsi:type="dcterms:W3CDTF">2019-08-15T19:04:00Z</dcterms:created>
  <dcterms:modified xsi:type="dcterms:W3CDTF">2019-08-15T19:04:00Z</dcterms:modified>
</cp:coreProperties>
</file>