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P="009E4459" w14:paraId="5F37D9DC"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14:paraId="7CADA88E"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14:paraId="2D285569" w14:textId="77777777">
      <w:pPr>
        <w:pStyle w:val="HTMLPreformatted"/>
        <w:rPr>
          <w:rFonts w:ascii="Times New Roman" w:hAnsi="Times New Roman"/>
          <w:sz w:val="24"/>
        </w:rPr>
      </w:pPr>
    </w:p>
    <w:tbl>
      <w:tblPr>
        <w:tblW w:w="8640" w:type="dxa"/>
        <w:tblLook w:val="01E0"/>
      </w:tblPr>
      <w:tblGrid>
        <w:gridCol w:w="4332"/>
        <w:gridCol w:w="360"/>
        <w:gridCol w:w="3948"/>
      </w:tblGrid>
      <w:tr w14:paraId="40E1EDB2" w14:textId="77777777" w:rsidTr="00117687">
        <w:tblPrEx>
          <w:tblW w:w="8640" w:type="dxa"/>
          <w:tblLook w:val="01E0"/>
        </w:tblPrEx>
        <w:trPr>
          <w:trHeight w:val="807"/>
        </w:trPr>
        <w:tc>
          <w:tcPr>
            <w:tcW w:w="4332" w:type="dxa"/>
            <w:shd w:val="clear" w:color="auto" w:fill="auto"/>
          </w:tcPr>
          <w:p w:rsidR="00005991" w:rsidP="00005991" w14:paraId="7F616080" w14:textId="013BA62C">
            <w:pPr>
              <w:pStyle w:val="HTMLPreformatted"/>
              <w:rPr>
                <w:rFonts w:ascii="Times New Roman" w:hAnsi="Times New Roman" w:cs="Times New Roman"/>
                <w:sz w:val="24"/>
                <w:szCs w:val="24"/>
              </w:rPr>
            </w:pPr>
            <w:r w:rsidRPr="00DB1378">
              <w:rPr>
                <w:rFonts w:ascii="Times New Roman" w:hAnsi="Times New Roman" w:cs="Times New Roman"/>
                <w:sz w:val="24"/>
                <w:szCs w:val="24"/>
              </w:rPr>
              <w:t xml:space="preserve">In the Matter of the Application of </w:t>
            </w:r>
            <w:r w:rsidR="00966B75">
              <w:rPr>
                <w:rFonts w:ascii="Times New Roman" w:hAnsi="Times New Roman" w:cs="Times New Roman"/>
                <w:sz w:val="24"/>
                <w:szCs w:val="24"/>
              </w:rPr>
              <w:t>Northeast Ohio Natural Gas Corp. for Approval of an Income Tax Credit Mechanism Rider.</w:t>
            </w:r>
          </w:p>
          <w:p w:rsidR="00F6315F" w:rsidRPr="007D76A8" w:rsidP="00966B75" w14:paraId="7C55316E" w14:textId="77777777">
            <w:pPr>
              <w:pStyle w:val="HTMLPreformatted"/>
              <w:rPr>
                <w:rFonts w:ascii="Times New Roman" w:hAnsi="Times New Roman" w:cs="Times New Roman"/>
                <w:sz w:val="24"/>
                <w:szCs w:val="24"/>
              </w:rPr>
            </w:pPr>
          </w:p>
        </w:tc>
        <w:tc>
          <w:tcPr>
            <w:tcW w:w="360" w:type="dxa"/>
            <w:shd w:val="clear" w:color="auto" w:fill="auto"/>
          </w:tcPr>
          <w:p w:rsidR="00DB0ACF" w:rsidRPr="00A044B5" w14:paraId="6B564783" w14:textId="77777777">
            <w:pPr>
              <w:pStyle w:val="HTMLPreformatted"/>
              <w:rPr>
                <w:rFonts w:ascii="Times New Roman" w:hAnsi="Times New Roman"/>
                <w:sz w:val="24"/>
              </w:rPr>
            </w:pPr>
            <w:r w:rsidRPr="00A044B5">
              <w:rPr>
                <w:rFonts w:ascii="Times New Roman" w:hAnsi="Times New Roman"/>
                <w:sz w:val="24"/>
              </w:rPr>
              <w:t>)</w:t>
            </w:r>
          </w:p>
          <w:p w:rsidR="00DB0ACF" w:rsidRPr="00A044B5" w14:paraId="680264D9" w14:textId="77777777">
            <w:pPr>
              <w:pStyle w:val="HTMLPreformatted"/>
              <w:rPr>
                <w:rFonts w:ascii="Times New Roman" w:hAnsi="Times New Roman"/>
                <w:sz w:val="24"/>
              </w:rPr>
            </w:pPr>
            <w:r w:rsidRPr="00A044B5">
              <w:rPr>
                <w:rFonts w:ascii="Times New Roman" w:hAnsi="Times New Roman"/>
                <w:sz w:val="24"/>
              </w:rPr>
              <w:t>)</w:t>
            </w:r>
          </w:p>
          <w:p w:rsidR="00005991" w14:paraId="3EE3C734" w14:textId="77777777">
            <w:pPr>
              <w:pStyle w:val="HTMLPreformatted"/>
              <w:rPr>
                <w:rFonts w:ascii="Times New Roman" w:hAnsi="Times New Roman"/>
                <w:sz w:val="24"/>
              </w:rPr>
            </w:pPr>
            <w:r w:rsidRPr="00A044B5">
              <w:rPr>
                <w:rFonts w:ascii="Times New Roman" w:hAnsi="Times New Roman"/>
                <w:sz w:val="24"/>
              </w:rPr>
              <w:t>)</w:t>
            </w:r>
          </w:p>
          <w:p w:rsidR="00F6315F" w14:paraId="435DDEB9" w14:textId="77777777">
            <w:pPr>
              <w:pStyle w:val="HTMLPreformatted"/>
              <w:rPr>
                <w:rFonts w:ascii="Times New Roman" w:hAnsi="Times New Roman"/>
                <w:sz w:val="24"/>
              </w:rPr>
            </w:pPr>
            <w:r>
              <w:rPr>
                <w:rFonts w:ascii="Times New Roman" w:hAnsi="Times New Roman"/>
                <w:sz w:val="24"/>
              </w:rPr>
              <w:t>)</w:t>
            </w:r>
          </w:p>
          <w:p w:rsidR="00DB1378" w:rsidRPr="00A044B5" w:rsidP="00966B75" w14:paraId="3DFBDAC0" w14:textId="77777777">
            <w:pPr>
              <w:pStyle w:val="HTMLPreformatted"/>
              <w:rPr>
                <w:rFonts w:ascii="Times New Roman" w:hAnsi="Times New Roman"/>
                <w:sz w:val="24"/>
              </w:rPr>
            </w:pPr>
          </w:p>
        </w:tc>
        <w:tc>
          <w:tcPr>
            <w:tcW w:w="3948" w:type="dxa"/>
            <w:shd w:val="clear" w:color="auto" w:fill="auto"/>
          </w:tcPr>
          <w:p w:rsidR="00DB0ACF" w:rsidRPr="00A044B5" w14:paraId="0203CF7F" w14:textId="77777777">
            <w:pPr>
              <w:pStyle w:val="HTMLPreformatted"/>
              <w:rPr>
                <w:rFonts w:ascii="Times New Roman" w:hAnsi="Times New Roman"/>
                <w:sz w:val="24"/>
              </w:rPr>
            </w:pPr>
          </w:p>
          <w:p w:rsidR="00F6315F" w14:paraId="673BE325" w14:textId="049456CD">
            <w:pPr>
              <w:pStyle w:val="HTMLPreformatted"/>
              <w:rPr>
                <w:rFonts w:ascii="Times New Roman" w:hAnsi="Times New Roman"/>
                <w:sz w:val="24"/>
              </w:rPr>
            </w:pPr>
            <w:r w:rsidRPr="00A044B5">
              <w:rPr>
                <w:rFonts w:ascii="Times New Roman" w:hAnsi="Times New Roman"/>
                <w:sz w:val="24"/>
              </w:rPr>
              <w:t xml:space="preserve">Case No. </w:t>
            </w:r>
            <w:r w:rsidR="00966B75">
              <w:rPr>
                <w:rFonts w:ascii="Times New Roman" w:hAnsi="Times New Roman"/>
                <w:sz w:val="24"/>
              </w:rPr>
              <w:t>20-146-GA-ATA</w:t>
            </w:r>
          </w:p>
          <w:p w:rsidR="00005991" w14:paraId="7F86027E" w14:textId="77777777">
            <w:pPr>
              <w:pStyle w:val="HTMLPreformatted"/>
              <w:rPr>
                <w:rFonts w:ascii="Times New Roman" w:hAnsi="Times New Roman"/>
                <w:sz w:val="24"/>
              </w:rPr>
            </w:pPr>
          </w:p>
          <w:p w:rsidR="00DB1378" w14:paraId="531A9CE0" w14:textId="77777777">
            <w:pPr>
              <w:pStyle w:val="HTMLPreformatted"/>
              <w:rPr>
                <w:rFonts w:ascii="Times New Roman" w:hAnsi="Times New Roman"/>
                <w:sz w:val="24"/>
              </w:rPr>
            </w:pPr>
          </w:p>
          <w:p w:rsidR="00DB1378" w:rsidRPr="00A044B5" w:rsidP="00966B75" w14:paraId="6CE5A46D" w14:textId="77777777">
            <w:pPr>
              <w:pStyle w:val="HTMLPreformatted"/>
              <w:rPr>
                <w:rFonts w:ascii="Times New Roman" w:hAnsi="Times New Roman"/>
                <w:sz w:val="24"/>
              </w:rPr>
            </w:pPr>
          </w:p>
        </w:tc>
      </w:tr>
    </w:tbl>
    <w:p w:rsidR="00DB0ACF" w14:paraId="3668A87F" w14:textId="77777777">
      <w:pPr>
        <w:pStyle w:val="HTMLPreformatted"/>
        <w:pBdr>
          <w:top w:val="single" w:sz="12" w:space="1" w:color="auto"/>
        </w:pBdr>
        <w:rPr>
          <w:rFonts w:ascii="Times New Roman" w:hAnsi="Times New Roman"/>
          <w:sz w:val="24"/>
        </w:rPr>
      </w:pPr>
    </w:p>
    <w:p w:rsidR="00DB0ACF" w14:paraId="6814DA04" w14:textId="77777777">
      <w:pPr>
        <w:jc w:val="center"/>
        <w:rPr>
          <w:b/>
          <w:bCs/>
        </w:rPr>
      </w:pPr>
      <w:r>
        <w:rPr>
          <w:b/>
          <w:bCs/>
        </w:rPr>
        <w:t>MOTION TO INTERVENE</w:t>
      </w:r>
    </w:p>
    <w:p w:rsidR="00DB0ACF" w14:paraId="02FCA90B" w14:textId="77777777">
      <w:pPr>
        <w:jc w:val="center"/>
        <w:rPr>
          <w:b/>
          <w:bCs/>
        </w:rPr>
      </w:pPr>
      <w:r>
        <w:rPr>
          <w:b/>
          <w:bCs/>
        </w:rPr>
        <w:t>BY</w:t>
      </w:r>
    </w:p>
    <w:p w:rsidR="00DB0ACF" w14:paraId="31EDB974" w14:textId="77777777">
      <w:pPr>
        <w:jc w:val="center"/>
        <w:rPr>
          <w:b/>
          <w:bCs/>
        </w:rPr>
      </w:pPr>
      <w:r>
        <w:rPr>
          <w:b/>
          <w:bCs/>
        </w:rPr>
        <w:t>THE OFFICE OF THE OHIO CONSUMERS’ COUNSEL</w:t>
      </w:r>
    </w:p>
    <w:p w:rsidR="00DB0ACF" w14:paraId="07F0624D" w14:textId="77777777">
      <w:pPr>
        <w:pBdr>
          <w:bottom w:val="single" w:sz="12" w:space="1" w:color="auto"/>
        </w:pBdr>
        <w:tabs>
          <w:tab w:val="left" w:pos="4320"/>
        </w:tabs>
      </w:pPr>
    </w:p>
    <w:p w:rsidR="00DB0ACF" w14:paraId="2BF7CF35" w14:textId="77777777">
      <w:pPr>
        <w:tabs>
          <w:tab w:val="left" w:pos="4320"/>
        </w:tabs>
      </w:pPr>
    </w:p>
    <w:p w:rsidR="00024029" w:rsidP="00812543" w14:paraId="3E8D0F06" w14:textId="1DD52208">
      <w:pPr>
        <w:pStyle w:val="BodyTextIndent3"/>
        <w:widowControl w:val="0"/>
        <w:spacing w:line="480" w:lineRule="auto"/>
        <w:ind w:right="-312"/>
      </w:pPr>
      <w:r>
        <w:t>The Public Utilities Commission of Ohio (“PUCO”) initiated case 18-0047-AU-COI to determine how best to provide Ohio consumers with the full benefit of the federal tax cuts, and directed all rate-regulated utility companies to file an application “not for an increase in rates,” in a newly initiated proceeding.</w:t>
      </w:r>
      <w:r>
        <w:rPr>
          <w:rStyle w:val="FootnoteReference"/>
        </w:rPr>
        <w:footnoteReference w:id="2"/>
      </w:r>
      <w:r>
        <w:t xml:space="preserve"> </w:t>
      </w:r>
      <w:r w:rsidR="00EB495B">
        <w:t xml:space="preserve">The Office of the Ohio Consumers’ Counsel (“OCC”) moves to intervene where </w:t>
      </w:r>
      <w:r w:rsidR="00621A1C">
        <w:t>Northeast Ohio Natural Gas Corp.</w:t>
      </w:r>
      <w:r w:rsidR="00EB495B">
        <w:t xml:space="preserve"> (“</w:t>
      </w:r>
      <w:r w:rsidR="00621A1C">
        <w:t>Northeastern</w:t>
      </w:r>
      <w:r w:rsidR="00EB495B">
        <w:t>”) proposes to return the benefits of the Tax Cuts and Jobs Act of 2017 to its natural gas customers.</w:t>
      </w:r>
      <w:r>
        <w:rPr>
          <w:rStyle w:val="FootnoteReference"/>
        </w:rPr>
        <w:footnoteReference w:id="3"/>
      </w:r>
      <w:r w:rsidR="00EB495B">
        <w:t xml:space="preserve"> </w:t>
      </w:r>
    </w:p>
    <w:p w:rsidR="00BA4D80" w:rsidP="00812543" w14:paraId="5CD4F6AC" w14:textId="1A9B43E9">
      <w:pPr>
        <w:pStyle w:val="BodyTextIndent3"/>
        <w:widowControl w:val="0"/>
        <w:spacing w:line="480" w:lineRule="auto"/>
        <w:ind w:right="-312"/>
      </w:pPr>
      <w:r>
        <w:t>One of OCC’s key issues for Ohio consumers is th</w:t>
      </w:r>
      <w:r w:rsidR="00024029">
        <w:t>at their electricity rates should be reduced since the taxes the util</w:t>
      </w:r>
      <w:r w:rsidR="00117687">
        <w:t>iti</w:t>
      </w:r>
      <w:r w:rsidR="00024029">
        <w:t xml:space="preserve">es are paying to the </w:t>
      </w:r>
      <w:r>
        <w:t>federal government</w:t>
      </w:r>
      <w:r w:rsidR="00024029">
        <w:t xml:space="preserve"> are reduced. </w:t>
      </w:r>
      <w:r>
        <w:t xml:space="preserve">The PUCO should guarantee that natural gas consumers receive the full benefit of the tax cuts through reductions in </w:t>
      </w:r>
      <w:r w:rsidR="00621A1C">
        <w:t>Northeastern’s</w:t>
      </w:r>
      <w:r>
        <w:t xml:space="preserve"> rates now. </w:t>
      </w:r>
    </w:p>
    <w:p w:rsidR="00BA4D80" w14:paraId="284A3FDF" w14:textId="77777777">
      <w:r>
        <w:br w:type="page"/>
      </w:r>
    </w:p>
    <w:p w:rsidR="00812543" w:rsidP="00812543" w14:paraId="71081D31" w14:textId="08B343A8">
      <w:pPr>
        <w:pStyle w:val="BodyTextIndent3"/>
        <w:widowControl w:val="0"/>
        <w:spacing w:line="480" w:lineRule="auto"/>
        <w:ind w:right="-312"/>
      </w:pPr>
      <w:r>
        <w:t xml:space="preserve">OCC is filing on behalf of </w:t>
      </w:r>
      <w:r w:rsidR="00621A1C">
        <w:t>Northeastern’s</w:t>
      </w:r>
      <w:r w:rsidR="00117687">
        <w:t xml:space="preserve"> </w:t>
      </w:r>
      <w:r w:rsidR="00DF1D93">
        <w:t>approximately 17,500</w:t>
      </w:r>
      <w:r w:rsidR="00117687">
        <w:t xml:space="preserve">     </w:t>
      </w:r>
      <w:r w:rsidR="00024029">
        <w:t xml:space="preserve"> </w:t>
      </w:r>
      <w:r>
        <w:t>residential gas utility customers.</w:t>
      </w:r>
      <w:r>
        <w:rPr>
          <w:rStyle w:val="FootnoteReference"/>
        </w:rPr>
        <w:footnoteReference w:id="4"/>
      </w:r>
      <w:r>
        <w:t xml:space="preserve"> The PUCO should grant OCC’s motion to intervene for the reasons set forth in the attached memorandum in support.</w:t>
      </w:r>
    </w:p>
    <w:p w:rsidR="00DB0ACF" w:rsidP="00612C18" w14:paraId="5F54D28A" w14:textId="77777777">
      <w:pPr>
        <w:pStyle w:val="BodyTextIndent3"/>
        <w:widowControl w:val="0"/>
        <w:spacing w:line="480" w:lineRule="auto"/>
        <w:ind w:left="3600" w:right="-312"/>
        <w:rPr>
          <w:szCs w:val="24"/>
        </w:rPr>
      </w:pPr>
      <w:r>
        <w:rPr>
          <w:szCs w:val="24"/>
        </w:rPr>
        <w:t>Respectfully submitted,</w:t>
      </w:r>
    </w:p>
    <w:p w:rsidR="00DB0ACF" w:rsidP="00612C18" w14:paraId="541DEE25" w14:textId="77777777">
      <w:pPr>
        <w:pStyle w:val="Footer"/>
        <w:tabs>
          <w:tab w:val="left" w:pos="4320"/>
          <w:tab w:val="clear" w:pos="8640"/>
        </w:tabs>
        <w:rPr>
          <w:sz w:val="24"/>
          <w:szCs w:val="24"/>
        </w:rPr>
      </w:pPr>
      <w:r>
        <w:rPr>
          <w:sz w:val="24"/>
          <w:szCs w:val="24"/>
        </w:rPr>
        <w:tab/>
        <w:t>Bruce Weston (0016973)</w:t>
      </w:r>
    </w:p>
    <w:p w:rsidR="00DB0ACF" w14:paraId="1B45DE81" w14:textId="77777777">
      <w:pPr>
        <w:tabs>
          <w:tab w:val="left" w:pos="4320"/>
        </w:tabs>
        <w:rPr>
          <w:szCs w:val="24"/>
        </w:rPr>
      </w:pPr>
      <w:r>
        <w:rPr>
          <w:szCs w:val="24"/>
        </w:rPr>
        <w:tab/>
        <w:t>Ohio Consumers’ Counsel</w:t>
      </w:r>
    </w:p>
    <w:p w:rsidR="00DB0ACF" w14:paraId="6275C544" w14:textId="77777777">
      <w:pPr>
        <w:tabs>
          <w:tab w:val="left" w:pos="4320"/>
        </w:tabs>
        <w:rPr>
          <w:szCs w:val="24"/>
        </w:rPr>
      </w:pPr>
      <w:r>
        <w:rPr>
          <w:szCs w:val="24"/>
        </w:rPr>
        <w:tab/>
      </w:r>
    </w:p>
    <w:p w:rsidR="00DB0ACF" w:rsidRPr="00812543" w14:paraId="5B1DA9B4" w14:textId="738B1E53">
      <w:pPr>
        <w:tabs>
          <w:tab w:val="left" w:pos="4320"/>
        </w:tabs>
        <w:rPr>
          <w:szCs w:val="24"/>
        </w:rPr>
      </w:pPr>
      <w:r>
        <w:rPr>
          <w:szCs w:val="24"/>
        </w:rPr>
        <w:tab/>
      </w:r>
      <w:r>
        <w:rPr>
          <w:i/>
          <w:szCs w:val="24"/>
          <w:u w:val="single"/>
        </w:rPr>
        <w:t xml:space="preserve">/s/ </w:t>
      </w:r>
      <w:r w:rsidR="00342972">
        <w:rPr>
          <w:i/>
          <w:szCs w:val="24"/>
          <w:u w:val="single"/>
        </w:rPr>
        <w:t>William J. Michael</w:t>
      </w:r>
      <w:r w:rsidR="00342972">
        <w:rPr>
          <w:i/>
          <w:szCs w:val="24"/>
          <w:u w:val="single"/>
        </w:rPr>
        <w:tab/>
      </w:r>
      <w:r w:rsidR="00342972">
        <w:rPr>
          <w:i/>
          <w:szCs w:val="24"/>
          <w:u w:val="single"/>
        </w:rPr>
        <w:tab/>
      </w:r>
      <w:r>
        <w:rPr>
          <w:szCs w:val="24"/>
        </w:rPr>
        <w:t xml:space="preserve"> </w:t>
      </w:r>
    </w:p>
    <w:p w:rsidR="00342972" w:rsidP="00812543" w14:paraId="0768EFD5" w14:textId="77777777">
      <w:pPr>
        <w:tabs>
          <w:tab w:val="left" w:pos="4320"/>
        </w:tabs>
        <w:ind w:left="4320"/>
        <w:rPr>
          <w:szCs w:val="24"/>
        </w:rPr>
      </w:pPr>
      <w:r>
        <w:rPr>
          <w:szCs w:val="24"/>
        </w:rPr>
        <w:t>William J. Michael</w:t>
      </w:r>
      <w:r>
        <w:rPr>
          <w:szCs w:val="24"/>
        </w:rPr>
        <w:t xml:space="preserve"> (0070921)</w:t>
      </w:r>
    </w:p>
    <w:p w:rsidR="00342972" w:rsidP="00342972" w14:paraId="0AE3EC7A" w14:textId="77777777">
      <w:pPr>
        <w:tabs>
          <w:tab w:val="left" w:pos="4320"/>
        </w:tabs>
        <w:ind w:left="4320"/>
        <w:rPr>
          <w:szCs w:val="24"/>
        </w:rPr>
      </w:pPr>
      <w:r>
        <w:rPr>
          <w:szCs w:val="24"/>
        </w:rPr>
        <w:t xml:space="preserve">Counsel of Record </w:t>
      </w:r>
    </w:p>
    <w:p w:rsidR="00F6315F" w:rsidP="00342972" w14:paraId="699A7958" w14:textId="29C1CD0B">
      <w:pPr>
        <w:tabs>
          <w:tab w:val="left" w:pos="4320"/>
        </w:tabs>
        <w:ind w:left="4320"/>
        <w:rPr>
          <w:szCs w:val="24"/>
        </w:rPr>
      </w:pPr>
      <w:r>
        <w:rPr>
          <w:szCs w:val="24"/>
        </w:rPr>
        <w:t>Assistant Consumers’ Counsel</w:t>
      </w:r>
    </w:p>
    <w:p w:rsidR="00DB0ACF" w14:paraId="662E13A3" w14:textId="77777777">
      <w:pPr>
        <w:tabs>
          <w:tab w:val="left" w:pos="4320"/>
        </w:tabs>
        <w:rPr>
          <w:szCs w:val="24"/>
        </w:rPr>
      </w:pPr>
      <w:r>
        <w:rPr>
          <w:szCs w:val="24"/>
        </w:rPr>
        <w:tab/>
      </w:r>
    </w:p>
    <w:p w:rsidR="00DB0ACF" w14:paraId="10B438EC" w14:textId="77777777">
      <w:pPr>
        <w:pStyle w:val="Heading1"/>
        <w:ind w:left="3240" w:right="-648" w:firstLine="720"/>
        <w:rPr>
          <w:u w:val="none"/>
        </w:rPr>
      </w:pPr>
      <w:r>
        <w:rPr>
          <w:u w:val="none"/>
        </w:rPr>
        <w:tab/>
        <w:t>Office of the Ohio Consumers’ Counsel</w:t>
      </w:r>
    </w:p>
    <w:p w:rsidR="00DB0ACF" w14:paraId="6CF86E01" w14:textId="77777777">
      <w:pPr>
        <w:pStyle w:val="Heading1"/>
        <w:ind w:left="3240" w:right="-648" w:firstLine="720"/>
        <w:rPr>
          <w:b w:val="0"/>
          <w:u w:val="none"/>
        </w:rPr>
      </w:pPr>
      <w:r>
        <w:rPr>
          <w:b w:val="0"/>
          <w:u w:val="none"/>
        </w:rPr>
        <w:tab/>
        <w:t>65 East State Street, 7th Floor</w:t>
      </w:r>
    </w:p>
    <w:p w:rsidR="00DB0ACF" w14:paraId="11A10604" w14:textId="77777777">
      <w:pPr>
        <w:pStyle w:val="Heading1"/>
        <w:ind w:left="3240" w:right="-648" w:firstLine="720"/>
        <w:rPr>
          <w:b w:val="0"/>
          <w:u w:val="none"/>
        </w:rPr>
      </w:pPr>
      <w:r>
        <w:rPr>
          <w:b w:val="0"/>
          <w:u w:val="none"/>
        </w:rPr>
        <w:tab/>
        <w:t>Columbus, Ohio 43215-4213</w:t>
      </w:r>
    </w:p>
    <w:p w:rsidR="00DB0ACF" w14:paraId="69707F6C" w14:textId="77777777">
      <w:pPr>
        <w:autoSpaceDE w:val="0"/>
        <w:autoSpaceDN w:val="0"/>
        <w:adjustRightInd w:val="0"/>
        <w:ind w:left="3600" w:firstLine="720"/>
        <w:rPr>
          <w:szCs w:val="24"/>
        </w:rPr>
      </w:pPr>
      <w:r>
        <w:rPr>
          <w:szCs w:val="24"/>
        </w:rPr>
        <w:t>Telephone [Michael]: (614) 466-9571</w:t>
      </w:r>
    </w:p>
    <w:p w:rsidR="00812543" w:rsidP="00812543" w14:paraId="05765E6B" w14:textId="77777777">
      <w:pPr>
        <w:autoSpaceDE w:val="0"/>
        <w:autoSpaceDN w:val="0"/>
        <w:adjustRightInd w:val="0"/>
        <w:ind w:left="3600" w:firstLine="720"/>
        <w:rPr>
          <w:szCs w:val="24"/>
        </w:rPr>
      </w:pPr>
      <w:hyperlink r:id="rId6" w:history="1">
        <w:r w:rsidRPr="00A43EF8" w:rsidR="00EB495B">
          <w:rPr>
            <w:rStyle w:val="Hyperlink"/>
            <w:szCs w:val="24"/>
          </w:rPr>
          <w:t>William.Michael@occ.ohio.gov</w:t>
        </w:r>
      </w:hyperlink>
    </w:p>
    <w:p w:rsidR="00DB0ACF" w14:paraId="3A3372C1" w14:textId="53960F4B">
      <w:pPr>
        <w:rPr>
          <w:szCs w:val="24"/>
        </w:rPr>
      </w:pPr>
      <w:r>
        <w:rPr>
          <w:szCs w:val="24"/>
        </w:rPr>
        <w:tab/>
      </w:r>
      <w:r>
        <w:rPr>
          <w:szCs w:val="24"/>
        </w:rPr>
        <w:tab/>
      </w:r>
      <w:r>
        <w:rPr>
          <w:szCs w:val="24"/>
        </w:rPr>
        <w:tab/>
      </w:r>
      <w:r>
        <w:rPr>
          <w:szCs w:val="24"/>
        </w:rPr>
        <w:tab/>
      </w:r>
      <w:r>
        <w:rPr>
          <w:szCs w:val="24"/>
        </w:rPr>
        <w:tab/>
      </w:r>
      <w:r>
        <w:rPr>
          <w:szCs w:val="24"/>
        </w:rPr>
        <w:tab/>
        <w:t>(</w:t>
      </w:r>
      <w:r w:rsidR="00342972">
        <w:rPr>
          <w:szCs w:val="24"/>
        </w:rPr>
        <w:t>w</w:t>
      </w:r>
      <w:r>
        <w:rPr>
          <w:szCs w:val="24"/>
        </w:rPr>
        <w:t>ill</w:t>
      </w:r>
      <w:r w:rsidR="00342972">
        <w:rPr>
          <w:szCs w:val="24"/>
        </w:rPr>
        <w:t>ing to</w:t>
      </w:r>
      <w:r>
        <w:rPr>
          <w:szCs w:val="24"/>
        </w:rPr>
        <w:t xml:space="preserve"> accept service </w:t>
      </w:r>
      <w:r w:rsidR="00342972">
        <w:rPr>
          <w:szCs w:val="24"/>
        </w:rPr>
        <w:t>by</w:t>
      </w:r>
      <w:r>
        <w:rPr>
          <w:szCs w:val="24"/>
        </w:rPr>
        <w:t xml:space="preserve"> e</w:t>
      </w:r>
      <w:r w:rsidR="00342972">
        <w:rPr>
          <w:szCs w:val="24"/>
        </w:rPr>
        <w:t>-</w:t>
      </w:r>
      <w:r>
        <w:rPr>
          <w:szCs w:val="24"/>
        </w:rPr>
        <w:t>mail)</w:t>
      </w:r>
    </w:p>
    <w:p w:rsidR="00DB0ACF" w14:paraId="62C63C50" w14:textId="77777777">
      <w:pPr>
        <w:rPr>
          <w:szCs w:val="24"/>
        </w:rPr>
      </w:pPr>
      <w:r>
        <w:rPr>
          <w:szCs w:val="24"/>
        </w:rPr>
        <w:tab/>
      </w:r>
      <w:r>
        <w:rPr>
          <w:szCs w:val="24"/>
        </w:rPr>
        <w:tab/>
      </w:r>
      <w:r>
        <w:rPr>
          <w:szCs w:val="24"/>
        </w:rPr>
        <w:tab/>
      </w:r>
      <w:r>
        <w:rPr>
          <w:szCs w:val="24"/>
        </w:rPr>
        <w:tab/>
      </w:r>
      <w:r>
        <w:rPr>
          <w:szCs w:val="24"/>
        </w:rPr>
        <w:tab/>
      </w:r>
      <w:r>
        <w:rPr>
          <w:szCs w:val="24"/>
        </w:rPr>
        <w:tab/>
      </w:r>
    </w:p>
    <w:p w:rsidR="00DB0ACF" w14:paraId="6A04BFF9" w14:textId="77777777">
      <w:pPr>
        <w:rPr>
          <w:szCs w:val="24"/>
        </w:rPr>
      </w:pPr>
    </w:p>
    <w:p w:rsidR="00DB0ACF" w14:paraId="53459769" w14:textId="77777777"/>
    <w:p w:rsidR="00DB0ACF" w14:paraId="2FCE7CD3" w14:textId="77777777"/>
    <w:p w:rsidR="00DB0ACF" w14:paraId="1F9770CA" w14:textId="77777777">
      <w:pPr>
        <w:ind w:left="4320" w:firstLine="720"/>
        <w:jc w:val="both"/>
      </w:pPr>
    </w:p>
    <w:p w:rsidR="00DB0ACF" w14:paraId="0FCEA976" w14:textId="77777777">
      <w:pPr>
        <w:pStyle w:val="HTMLPreformatted"/>
        <w:jc w:val="center"/>
        <w:rPr>
          <w:rFonts w:ascii="Times New Roman" w:hAnsi="Times New Roman"/>
          <w:b/>
          <w:bCs/>
          <w:sz w:val="24"/>
        </w:rPr>
        <w:sectPr>
          <w:headerReference w:type="default" r:id="rId7"/>
          <w:footerReference w:type="even" r:id="rId8"/>
          <w:footerReference w:type="default" r:id="rId9"/>
          <w:headerReference w:type="first" r:id="rId10"/>
          <w:pgSz w:w="12240" w:h="15840"/>
          <w:pgMar w:top="1440" w:right="1800" w:bottom="1440" w:left="1800" w:header="720" w:footer="720" w:gutter="0"/>
          <w:cols w:space="720"/>
          <w:titlePg/>
          <w:docGrid w:linePitch="65"/>
        </w:sectPr>
      </w:pPr>
    </w:p>
    <w:p w:rsidR="00841A9F" w:rsidP="00841A9F" w14:paraId="0647D090" w14:textId="77777777">
      <w:pPr>
        <w:pStyle w:val="HTMLPreformatted"/>
        <w:jc w:val="center"/>
        <w:rPr>
          <w:rFonts w:ascii="Times New Roman" w:hAnsi="Times New Roman"/>
          <w:b/>
          <w:bCs/>
          <w:sz w:val="24"/>
        </w:rPr>
      </w:pPr>
      <w:r>
        <w:rPr>
          <w:rFonts w:ascii="Times New Roman" w:hAnsi="Times New Roman"/>
          <w:b/>
          <w:bCs/>
          <w:sz w:val="24"/>
        </w:rPr>
        <w:t>BEFORE</w:t>
      </w:r>
    </w:p>
    <w:p w:rsidR="00841A9F" w:rsidP="00841A9F" w14:paraId="0C18DCBD"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14:paraId="30D8E985" w14:textId="77777777">
      <w:pPr>
        <w:pStyle w:val="HTMLPreformatted"/>
        <w:rPr>
          <w:rFonts w:ascii="Times New Roman" w:hAnsi="Times New Roman"/>
          <w:sz w:val="24"/>
        </w:rPr>
      </w:pPr>
    </w:p>
    <w:tbl>
      <w:tblPr>
        <w:tblW w:w="9092" w:type="dxa"/>
        <w:tblLook w:val="01E0"/>
      </w:tblPr>
      <w:tblGrid>
        <w:gridCol w:w="4332"/>
        <w:gridCol w:w="360"/>
        <w:gridCol w:w="4400"/>
      </w:tblGrid>
      <w:tr w14:paraId="25D733C6" w14:textId="77777777" w:rsidTr="00E83104">
        <w:tblPrEx>
          <w:tblW w:w="9092" w:type="dxa"/>
          <w:tblLook w:val="01E0"/>
        </w:tblPrEx>
        <w:trPr>
          <w:trHeight w:val="807"/>
        </w:trPr>
        <w:tc>
          <w:tcPr>
            <w:tcW w:w="4332" w:type="dxa"/>
            <w:shd w:val="clear" w:color="auto" w:fill="auto"/>
          </w:tcPr>
          <w:p w:rsidR="00EB495B" w:rsidP="00E83104" w14:paraId="2B64F83A" w14:textId="77777777">
            <w:pPr>
              <w:pStyle w:val="HTMLPreformatted"/>
              <w:rPr>
                <w:rFonts w:ascii="Times New Roman" w:hAnsi="Times New Roman" w:cs="Times New Roman"/>
                <w:sz w:val="24"/>
                <w:szCs w:val="24"/>
              </w:rPr>
            </w:pPr>
            <w:r w:rsidRPr="00DB1378">
              <w:rPr>
                <w:rFonts w:ascii="Times New Roman" w:hAnsi="Times New Roman" w:cs="Times New Roman"/>
                <w:sz w:val="24"/>
                <w:szCs w:val="24"/>
              </w:rPr>
              <w:t xml:space="preserve">In the Matter of the Application of </w:t>
            </w:r>
            <w:r>
              <w:rPr>
                <w:rFonts w:ascii="Times New Roman" w:hAnsi="Times New Roman" w:cs="Times New Roman"/>
                <w:sz w:val="24"/>
                <w:szCs w:val="24"/>
              </w:rPr>
              <w:t>Northeast Ohio Natural Gas Corp. for Approval of an Income Tax Credit Mechanism Rider.</w:t>
            </w:r>
          </w:p>
          <w:p w:rsidR="00EB495B" w:rsidRPr="007D76A8" w:rsidP="00E83104" w14:paraId="5B93902D" w14:textId="77777777">
            <w:pPr>
              <w:pStyle w:val="HTMLPreformatted"/>
              <w:rPr>
                <w:rFonts w:ascii="Times New Roman" w:hAnsi="Times New Roman" w:cs="Times New Roman"/>
                <w:sz w:val="24"/>
                <w:szCs w:val="24"/>
              </w:rPr>
            </w:pPr>
          </w:p>
        </w:tc>
        <w:tc>
          <w:tcPr>
            <w:tcW w:w="360" w:type="dxa"/>
            <w:shd w:val="clear" w:color="auto" w:fill="auto"/>
          </w:tcPr>
          <w:p w:rsidR="00EB495B" w:rsidRPr="00A044B5" w:rsidP="00E83104" w14:paraId="470EF6A6" w14:textId="77777777">
            <w:pPr>
              <w:pStyle w:val="HTMLPreformatted"/>
              <w:rPr>
                <w:rFonts w:ascii="Times New Roman" w:hAnsi="Times New Roman"/>
                <w:sz w:val="24"/>
              </w:rPr>
            </w:pPr>
            <w:r w:rsidRPr="00A044B5">
              <w:rPr>
                <w:rFonts w:ascii="Times New Roman" w:hAnsi="Times New Roman"/>
                <w:sz w:val="24"/>
              </w:rPr>
              <w:t>)</w:t>
            </w:r>
          </w:p>
          <w:p w:rsidR="00EB495B" w:rsidRPr="00A044B5" w:rsidP="00E83104" w14:paraId="24191227" w14:textId="77777777">
            <w:pPr>
              <w:pStyle w:val="HTMLPreformatted"/>
              <w:rPr>
                <w:rFonts w:ascii="Times New Roman" w:hAnsi="Times New Roman"/>
                <w:sz w:val="24"/>
              </w:rPr>
            </w:pPr>
            <w:r w:rsidRPr="00A044B5">
              <w:rPr>
                <w:rFonts w:ascii="Times New Roman" w:hAnsi="Times New Roman"/>
                <w:sz w:val="24"/>
              </w:rPr>
              <w:t>)</w:t>
            </w:r>
          </w:p>
          <w:p w:rsidR="00EB495B" w:rsidP="00E83104" w14:paraId="70DA1F75" w14:textId="77777777">
            <w:pPr>
              <w:pStyle w:val="HTMLPreformatted"/>
              <w:rPr>
                <w:rFonts w:ascii="Times New Roman" w:hAnsi="Times New Roman"/>
                <w:sz w:val="24"/>
              </w:rPr>
            </w:pPr>
            <w:r w:rsidRPr="00A044B5">
              <w:rPr>
                <w:rFonts w:ascii="Times New Roman" w:hAnsi="Times New Roman"/>
                <w:sz w:val="24"/>
              </w:rPr>
              <w:t>)</w:t>
            </w:r>
          </w:p>
          <w:p w:rsidR="00EB495B" w:rsidP="00E83104" w14:paraId="7AF5BBAB" w14:textId="77777777">
            <w:pPr>
              <w:pStyle w:val="HTMLPreformatted"/>
              <w:rPr>
                <w:rFonts w:ascii="Times New Roman" w:hAnsi="Times New Roman"/>
                <w:sz w:val="24"/>
              </w:rPr>
            </w:pPr>
            <w:r>
              <w:rPr>
                <w:rFonts w:ascii="Times New Roman" w:hAnsi="Times New Roman"/>
                <w:sz w:val="24"/>
              </w:rPr>
              <w:t>)</w:t>
            </w:r>
          </w:p>
          <w:p w:rsidR="00EB495B" w:rsidRPr="00A044B5" w:rsidP="00E83104" w14:paraId="402D8C2D" w14:textId="77777777">
            <w:pPr>
              <w:pStyle w:val="HTMLPreformatted"/>
              <w:rPr>
                <w:rFonts w:ascii="Times New Roman" w:hAnsi="Times New Roman"/>
                <w:sz w:val="24"/>
              </w:rPr>
            </w:pPr>
          </w:p>
        </w:tc>
        <w:tc>
          <w:tcPr>
            <w:tcW w:w="4400" w:type="dxa"/>
            <w:shd w:val="clear" w:color="auto" w:fill="auto"/>
          </w:tcPr>
          <w:p w:rsidR="00EB495B" w:rsidRPr="00A044B5" w:rsidP="00E83104" w14:paraId="2E677A55" w14:textId="77777777">
            <w:pPr>
              <w:pStyle w:val="HTMLPreformatted"/>
              <w:rPr>
                <w:rFonts w:ascii="Times New Roman" w:hAnsi="Times New Roman"/>
                <w:sz w:val="24"/>
              </w:rPr>
            </w:pPr>
          </w:p>
          <w:p w:rsidR="00EB495B" w:rsidP="00E83104" w14:paraId="52CCDC81"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20-146-GA-ATA</w:t>
            </w:r>
          </w:p>
          <w:p w:rsidR="00EB495B" w:rsidP="00E83104" w14:paraId="18342199" w14:textId="77777777">
            <w:pPr>
              <w:pStyle w:val="HTMLPreformatted"/>
              <w:rPr>
                <w:rFonts w:ascii="Times New Roman" w:hAnsi="Times New Roman"/>
                <w:sz w:val="24"/>
              </w:rPr>
            </w:pPr>
          </w:p>
          <w:p w:rsidR="00EB495B" w:rsidP="00E83104" w14:paraId="22F9B12B" w14:textId="77777777">
            <w:pPr>
              <w:pStyle w:val="HTMLPreformatted"/>
              <w:rPr>
                <w:rFonts w:ascii="Times New Roman" w:hAnsi="Times New Roman"/>
                <w:sz w:val="24"/>
              </w:rPr>
            </w:pPr>
          </w:p>
          <w:p w:rsidR="00EB495B" w:rsidRPr="00A044B5" w:rsidP="00E83104" w14:paraId="600E7624" w14:textId="77777777">
            <w:pPr>
              <w:pStyle w:val="HTMLPreformatted"/>
              <w:rPr>
                <w:rFonts w:ascii="Times New Roman" w:hAnsi="Times New Roman"/>
                <w:sz w:val="24"/>
              </w:rPr>
            </w:pPr>
          </w:p>
        </w:tc>
      </w:tr>
    </w:tbl>
    <w:p w:rsidR="00DB0ACF" w14:paraId="461CE794" w14:textId="77777777">
      <w:pPr>
        <w:pStyle w:val="Heading2"/>
        <w:pBdr>
          <w:bottom w:val="single" w:sz="12" w:space="1" w:color="auto"/>
        </w:pBdr>
        <w:jc w:val="left"/>
        <w:rPr>
          <w:b w:val="0"/>
        </w:rPr>
      </w:pPr>
    </w:p>
    <w:p w:rsidR="00DB0ACF" w14:paraId="5DECE976" w14:textId="77777777">
      <w:pPr>
        <w:pStyle w:val="Heading2"/>
      </w:pPr>
    </w:p>
    <w:p w:rsidR="00DB0ACF" w14:paraId="64C545C2" w14:textId="77777777">
      <w:pPr>
        <w:pStyle w:val="Heading2"/>
        <w:pBdr>
          <w:bottom w:val="single" w:sz="12" w:space="1" w:color="auto"/>
        </w:pBdr>
      </w:pPr>
      <w:r>
        <w:t>MEMORANDUM IN SUPPORT</w:t>
      </w:r>
      <w:r>
        <w:br/>
      </w:r>
    </w:p>
    <w:p w:rsidR="00DB0ACF" w14:paraId="7F1200E9" w14:textId="77777777">
      <w:pPr>
        <w:pStyle w:val="BodyTextIndent"/>
        <w:spacing w:line="240" w:lineRule="auto"/>
        <w:ind w:firstLine="0"/>
        <w:rPr>
          <w:b/>
          <w:bCs/>
        </w:rPr>
      </w:pPr>
    </w:p>
    <w:p w:rsidR="00C0562F" w:rsidP="00024029" w14:paraId="29D98ABF" w14:textId="4FFEB3B8">
      <w:pPr>
        <w:pStyle w:val="BodyTextIndent3"/>
        <w:widowControl w:val="0"/>
        <w:spacing w:line="480" w:lineRule="auto"/>
        <w:ind w:right="-24"/>
      </w:pPr>
      <w:r>
        <w:t xml:space="preserve">In this case, </w:t>
      </w:r>
      <w:r w:rsidR="00621A1C">
        <w:t>Northeastern</w:t>
      </w:r>
      <w:r>
        <w:t xml:space="preserve"> proposes</w:t>
      </w:r>
      <w:r w:rsidRPr="0092448B">
        <w:t xml:space="preserve"> </w:t>
      </w:r>
      <w:r>
        <w:t>to return the tax savings</w:t>
      </w:r>
      <w:r w:rsidR="00024029">
        <w:t xml:space="preserve"> from the federal tax cuts</w:t>
      </w:r>
      <w:r w:rsidR="00117687">
        <w:t xml:space="preserve"> </w:t>
      </w:r>
      <w:r>
        <w:t xml:space="preserve">to </w:t>
      </w:r>
      <w:r w:rsidR="00024029">
        <w:t>its customers</w:t>
      </w:r>
      <w:r w:rsidR="00117687">
        <w:t xml:space="preserve"> </w:t>
      </w:r>
      <w:r>
        <w:t xml:space="preserve">through </w:t>
      </w:r>
      <w:r w:rsidR="00E10476">
        <w:t>its</w:t>
      </w:r>
      <w:r w:rsidR="00621A1C">
        <w:t xml:space="preserve"> Tax Credit Mechanism Rider</w:t>
      </w:r>
      <w:r>
        <w:t xml:space="preserve">. The PUCO should thoroughly </w:t>
      </w:r>
      <w:r w:rsidR="00E10476">
        <w:t xml:space="preserve">examine </w:t>
      </w:r>
      <w:r w:rsidR="006D02DD">
        <w:t>Northeastern’s</w:t>
      </w:r>
      <w:r>
        <w:t xml:space="preserve"> proposal to </w:t>
      </w:r>
      <w:r w:rsidR="00E10476">
        <w:t xml:space="preserve">safeguard </w:t>
      </w:r>
      <w:r>
        <w:t xml:space="preserve">Ohio consumers </w:t>
      </w:r>
      <w:r>
        <w:t xml:space="preserve">so that they </w:t>
      </w:r>
      <w:r>
        <w:t xml:space="preserve">receive the full benefit of the tax cuts as soon as possible. </w:t>
      </w:r>
    </w:p>
    <w:p w:rsidR="00DB0ACF" w:rsidP="00C0562F" w14:paraId="249C1960" w14:textId="4DBB69E0">
      <w:pPr>
        <w:pStyle w:val="BodyTextIndent3"/>
        <w:widowControl w:val="0"/>
        <w:spacing w:line="480" w:lineRule="auto"/>
        <w:ind w:right="-24"/>
      </w:pPr>
      <w:r>
        <w:rPr>
          <w:szCs w:val="24"/>
        </w:rPr>
        <w:t xml:space="preserve">OCC has statutory authority to represent </w:t>
      </w:r>
      <w:r>
        <w:t xml:space="preserve">the interests of </w:t>
      </w:r>
      <w:r w:rsidR="006D02DD">
        <w:t>Northeastern’s</w:t>
      </w:r>
      <w:r>
        <w:t xml:space="preserve"> residential gas utility customers under R.C. Chapter 4911.</w:t>
      </w:r>
    </w:p>
    <w:p w:rsidR="00DB0ACF" w:rsidRPr="00AD52A8" w14:paraId="2047CA31" w14:textId="601F4550">
      <w:pPr>
        <w:pStyle w:val="BodyTextIndent3"/>
        <w:widowControl w:val="0"/>
        <w:spacing w:line="480" w:lineRule="auto"/>
        <w:ind w:right="-24"/>
        <w:rPr>
          <w:b/>
        </w:rPr>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t>
      </w:r>
      <w:r w:rsidR="00C0562F">
        <w:t>that will</w:t>
      </w:r>
      <w:r w:rsidR="00117687">
        <w:t xml:space="preserve"> </w:t>
      </w:r>
      <w:r>
        <w:t xml:space="preserve">determine the benefits </w:t>
      </w:r>
      <w:r w:rsidR="00C0562F">
        <w:t xml:space="preserve">should receive </w:t>
      </w:r>
      <w:r>
        <w:t xml:space="preserve">from the federal tax cuts. Thus, this element of the intervention standard in R.C. 4903.221 is satisfied. </w:t>
      </w:r>
    </w:p>
    <w:p w:rsidR="00DB0ACF" w14:paraId="7D248ACB" w14:textId="77777777">
      <w:pPr>
        <w:spacing w:line="480" w:lineRule="auto"/>
        <w:ind w:firstLine="720"/>
        <w:rPr>
          <w:szCs w:val="24"/>
        </w:rPr>
      </w:pPr>
      <w:r>
        <w:rPr>
          <w:szCs w:val="24"/>
        </w:rPr>
        <w:t>R.C. 4903.221(B) requires the PUCO to consider the following criteria in ruling on motions to intervene:</w:t>
      </w:r>
    </w:p>
    <w:p w:rsidR="00DB0ACF" w:rsidP="00DB0ACF" w14:paraId="7DED9B82" w14:textId="77777777">
      <w:pPr>
        <w:ind w:left="2160" w:right="720" w:hanging="720"/>
        <w:rPr>
          <w:szCs w:val="24"/>
        </w:rPr>
      </w:pPr>
      <w:r>
        <w:rPr>
          <w:szCs w:val="24"/>
        </w:rPr>
        <w:t>(1)</w:t>
      </w:r>
      <w:r>
        <w:rPr>
          <w:szCs w:val="24"/>
        </w:rPr>
        <w:tab/>
        <w:t>The nature and extent of the prospective intervenor’s interest;</w:t>
      </w:r>
    </w:p>
    <w:p w:rsidR="00DB0ACF" w:rsidP="00DB0ACF" w14:paraId="1F73BD8B"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14:paraId="363B45F4" w14:textId="77777777">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14:paraId="1AF76DEC"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rsidP="006D02DD" w14:paraId="2140A6C4" w14:textId="2DE74A0A">
      <w:pPr>
        <w:pStyle w:val="BodyTextIndent3"/>
        <w:spacing w:line="480" w:lineRule="auto"/>
        <w:rPr>
          <w:szCs w:val="24"/>
        </w:rPr>
      </w:pPr>
      <w:r>
        <w:t>First, the nature and extent of OCC’s interest is representing the residential customers o</w:t>
      </w:r>
      <w:r>
        <w:rPr>
          <w:szCs w:val="24"/>
        </w:rPr>
        <w:t xml:space="preserve">f </w:t>
      </w:r>
      <w:r w:rsidR="006D02DD">
        <w:rPr>
          <w:szCs w:val="24"/>
        </w:rPr>
        <w:t>Northeastern</w:t>
      </w:r>
      <w:r>
        <w:rPr>
          <w:szCs w:val="24"/>
        </w:rPr>
        <w:t xml:space="preserve"> in this case where th</w:t>
      </w:r>
      <w:r w:rsidR="00C0562F">
        <w:rPr>
          <w:szCs w:val="24"/>
        </w:rPr>
        <w:t xml:space="preserve">e Utility has a proposal to pass back savings from the federal tax cuts to consumers. </w:t>
      </w:r>
      <w:r>
        <w:rPr>
          <w:szCs w:val="24"/>
        </w:rPr>
        <w:t xml:space="preserve">This interest is different from that of any other party, and especially different from that of </w:t>
      </w:r>
      <w:r w:rsidR="006D02DD">
        <w:rPr>
          <w:szCs w:val="24"/>
        </w:rPr>
        <w:t>Northeastern</w:t>
      </w:r>
      <w:r>
        <w:rPr>
          <w:szCs w:val="24"/>
        </w:rPr>
        <w:t xml:space="preserve"> whose advocacy includes the financial interest of its shareholders. </w:t>
      </w:r>
      <w:r w:rsidR="00C0562F">
        <w:rPr>
          <w:szCs w:val="24"/>
        </w:rPr>
        <w:t>Additionally,</w:t>
      </w:r>
      <w:r w:rsidR="00117687">
        <w:rPr>
          <w:szCs w:val="24"/>
        </w:rPr>
        <w:t xml:space="preserve"> </w:t>
      </w:r>
      <w:r>
        <w:t xml:space="preserve">the PUCO specifically requested input from “interested stakeholders” when evaluating any utility proposal to comply with its </w:t>
      </w:r>
      <w:r w:rsidR="009B22ED">
        <w:t>tax cut investigation</w:t>
      </w:r>
      <w:r>
        <w:rPr>
          <w:rStyle w:val="FootnoteReference"/>
        </w:rPr>
        <w:footnoteReference w:id="5"/>
      </w:r>
      <w:r>
        <w:t xml:space="preserve"> As a representative of the residential customers of </w:t>
      </w:r>
      <w:r w:rsidR="006D02DD">
        <w:t>Northeastern</w:t>
      </w:r>
      <w:r>
        <w:t xml:space="preserve"> that will be affected by the outcome of this case, the OCC is an “interested stakeholder.”</w:t>
      </w:r>
    </w:p>
    <w:p w:rsidR="00DB0ACF" w14:paraId="484A713D" w14:textId="0E655512">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 that the federal</w:t>
      </w:r>
      <w:r w:rsidR="009B22ED">
        <w:rPr>
          <w:sz w:val="24"/>
          <w:szCs w:val="24"/>
        </w:rPr>
        <w:t xml:space="preserve"> tax cut savings </w:t>
      </w:r>
      <w:r>
        <w:rPr>
          <w:sz w:val="24"/>
          <w:szCs w:val="24"/>
        </w:rPr>
        <w:t xml:space="preserve">should </w:t>
      </w:r>
      <w:r w:rsidR="009B22ED">
        <w:rPr>
          <w:sz w:val="24"/>
          <w:szCs w:val="24"/>
        </w:rPr>
        <w:t xml:space="preserve">be fully flowed through </w:t>
      </w:r>
      <w:r>
        <w:rPr>
          <w:sz w:val="24"/>
          <w:szCs w:val="24"/>
        </w:rPr>
        <w:t xml:space="preserve">to Ohio consumers </w:t>
      </w:r>
      <w:r w:rsidR="009B22ED">
        <w:rPr>
          <w:sz w:val="24"/>
          <w:szCs w:val="24"/>
        </w:rPr>
        <w:t>through rate reductions without delay.</w:t>
      </w:r>
      <w:r w:rsidR="00117687">
        <w:rPr>
          <w:sz w:val="24"/>
          <w:szCs w:val="24"/>
        </w:rPr>
        <w:t xml:space="preserve"> </w:t>
      </w:r>
      <w:r>
        <w:rPr>
          <w:sz w:val="24"/>
          <w:szCs w:val="24"/>
        </w:rPr>
        <w:t xml:space="preserve">OCC’s position is therefore directly related to the merits of this case that is pending before the PUCO, the authority with regulatory control of public utilities’ rates and service quality in Ohio. </w:t>
      </w:r>
    </w:p>
    <w:p w:rsidR="00DB0ACF" w14:paraId="6AE7084D" w14:textId="77777777">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14:paraId="3C365554"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14:paraId="0B744BF7" w14:textId="42FC50F4">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the PUCO will determine how to return the benefits of the Tax Cuts and Jobs Act of 2017 to customers.</w:t>
      </w:r>
      <w:r w:rsidR="00782784">
        <w:rPr>
          <w:szCs w:val="24"/>
        </w:rPr>
        <w:t xml:space="preserve"> </w:t>
      </w:r>
    </w:p>
    <w:p w:rsidR="00DB0ACF" w14:paraId="2A4FD432" w14:textId="77777777">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14:paraId="538C5BC7" w14:textId="77777777">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14:paraId="4AA9C46C" w14:textId="6038FB05">
      <w:pPr>
        <w:pStyle w:val="WW-BodyTextIndent3"/>
        <w:widowControl w:val="0"/>
        <w:spacing w:line="480" w:lineRule="auto"/>
        <w:ind w:right="-24"/>
        <w:rPr>
          <w:szCs w:val="24"/>
        </w:rPr>
      </w:pPr>
      <w:r>
        <w:rPr>
          <w:szCs w:val="24"/>
        </w:rPr>
        <w:t>Further,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sidR="00782784">
        <w:rPr>
          <w:szCs w:val="24"/>
        </w:rPr>
        <w:t xml:space="preserve"> </w:t>
      </w:r>
    </w:p>
    <w:p w:rsidR="00DB0ACF" w14:paraId="6DE148FC" w14:textId="77777777">
      <w:pPr>
        <w:spacing w:line="480" w:lineRule="auto"/>
        <w:ind w:firstLine="720"/>
        <w:rPr>
          <w:szCs w:val="24"/>
        </w:rPr>
      </w:pPr>
      <w:r>
        <w:rPr>
          <w:szCs w:val="24"/>
        </w:rPr>
        <w:t>OCC meets the criteria set forth in R.C. 4903.221, Ohio Adm. Code 4901-1-11, and the precedent established by the Court for intervention. On behalf of Ohio residential customers, the PUCO should grant OCC’s Motion to Intervene.</w:t>
      </w:r>
    </w:p>
    <w:p w:rsidR="00180C7B" w14:paraId="76B9DF02" w14:textId="77777777">
      <w:pPr>
        <w:spacing w:line="480" w:lineRule="auto"/>
        <w:ind w:firstLine="720"/>
      </w:pPr>
    </w:p>
    <w:p w:rsidR="00EB495B" w:rsidP="00EB495B" w14:paraId="5802D7DE" w14:textId="77777777">
      <w:pPr>
        <w:pStyle w:val="BodyTextIndent3"/>
        <w:widowControl w:val="0"/>
        <w:spacing w:line="480" w:lineRule="auto"/>
        <w:ind w:left="3600" w:right="-312"/>
        <w:rPr>
          <w:szCs w:val="24"/>
        </w:rPr>
      </w:pPr>
      <w:r>
        <w:rPr>
          <w:szCs w:val="24"/>
        </w:rPr>
        <w:t>Respectfully submitted,</w:t>
      </w:r>
    </w:p>
    <w:p w:rsidR="00EB495B" w:rsidP="00EB495B" w14:paraId="00204A0D" w14:textId="77777777">
      <w:pPr>
        <w:pStyle w:val="Footer"/>
        <w:tabs>
          <w:tab w:val="left" w:pos="4320"/>
          <w:tab w:val="clear" w:pos="8640"/>
        </w:tabs>
        <w:rPr>
          <w:sz w:val="24"/>
          <w:szCs w:val="24"/>
        </w:rPr>
      </w:pPr>
      <w:r>
        <w:rPr>
          <w:sz w:val="24"/>
          <w:szCs w:val="24"/>
        </w:rPr>
        <w:tab/>
        <w:t>Bruce Weston (0016973)</w:t>
      </w:r>
    </w:p>
    <w:p w:rsidR="00EB495B" w:rsidP="00EB495B" w14:paraId="71C58580" w14:textId="77777777">
      <w:pPr>
        <w:tabs>
          <w:tab w:val="left" w:pos="4320"/>
        </w:tabs>
        <w:rPr>
          <w:szCs w:val="24"/>
        </w:rPr>
      </w:pPr>
      <w:r>
        <w:rPr>
          <w:szCs w:val="24"/>
        </w:rPr>
        <w:tab/>
        <w:t>Ohio Consumers’ Counsel</w:t>
      </w:r>
    </w:p>
    <w:p w:rsidR="00EB495B" w:rsidP="00EB495B" w14:paraId="419F62DB" w14:textId="77777777">
      <w:pPr>
        <w:tabs>
          <w:tab w:val="left" w:pos="4320"/>
        </w:tabs>
        <w:rPr>
          <w:szCs w:val="24"/>
        </w:rPr>
      </w:pPr>
      <w:r>
        <w:rPr>
          <w:szCs w:val="24"/>
        </w:rPr>
        <w:tab/>
      </w:r>
    </w:p>
    <w:p w:rsidR="00EB495B" w:rsidRPr="00812543" w:rsidP="00EB495B" w14:paraId="1AA04E3E" w14:textId="77777777">
      <w:pPr>
        <w:tabs>
          <w:tab w:val="left" w:pos="4320"/>
        </w:tabs>
        <w:rPr>
          <w:szCs w:val="24"/>
        </w:rPr>
      </w:pPr>
      <w:r>
        <w:rPr>
          <w:szCs w:val="24"/>
        </w:rPr>
        <w:tab/>
      </w:r>
      <w:r>
        <w:rPr>
          <w:i/>
          <w:szCs w:val="24"/>
          <w:u w:val="single"/>
        </w:rPr>
        <w:t>/s/ William J. Michael</w:t>
      </w:r>
      <w:r>
        <w:rPr>
          <w:i/>
          <w:szCs w:val="24"/>
          <w:u w:val="single"/>
        </w:rPr>
        <w:tab/>
      </w:r>
      <w:r>
        <w:rPr>
          <w:i/>
          <w:szCs w:val="24"/>
          <w:u w:val="single"/>
        </w:rPr>
        <w:tab/>
      </w:r>
      <w:r>
        <w:rPr>
          <w:szCs w:val="24"/>
        </w:rPr>
        <w:t xml:space="preserve"> </w:t>
      </w:r>
    </w:p>
    <w:p w:rsidR="00EB495B" w:rsidP="00EB495B" w14:paraId="12E65C78" w14:textId="77777777">
      <w:pPr>
        <w:tabs>
          <w:tab w:val="left" w:pos="4320"/>
        </w:tabs>
        <w:ind w:left="4320"/>
        <w:rPr>
          <w:szCs w:val="24"/>
        </w:rPr>
      </w:pPr>
      <w:r>
        <w:rPr>
          <w:szCs w:val="24"/>
        </w:rPr>
        <w:t>William J. Michael (0070921)</w:t>
      </w:r>
    </w:p>
    <w:p w:rsidR="00EB495B" w:rsidP="00EB495B" w14:paraId="2A76270F" w14:textId="77777777">
      <w:pPr>
        <w:tabs>
          <w:tab w:val="left" w:pos="4320"/>
        </w:tabs>
        <w:ind w:left="4320"/>
        <w:rPr>
          <w:szCs w:val="24"/>
        </w:rPr>
      </w:pPr>
      <w:r>
        <w:rPr>
          <w:szCs w:val="24"/>
        </w:rPr>
        <w:t xml:space="preserve">Counsel of Record </w:t>
      </w:r>
    </w:p>
    <w:p w:rsidR="00EB495B" w:rsidP="00EB495B" w14:paraId="11C53E86" w14:textId="77777777">
      <w:pPr>
        <w:tabs>
          <w:tab w:val="left" w:pos="4320"/>
        </w:tabs>
        <w:ind w:left="4320"/>
        <w:rPr>
          <w:szCs w:val="24"/>
        </w:rPr>
      </w:pPr>
      <w:r>
        <w:rPr>
          <w:szCs w:val="24"/>
        </w:rPr>
        <w:t>Assistant Consumers’ Counsel</w:t>
      </w:r>
    </w:p>
    <w:p w:rsidR="00EB495B" w:rsidP="00EB495B" w14:paraId="56FC4683" w14:textId="77777777">
      <w:pPr>
        <w:tabs>
          <w:tab w:val="left" w:pos="4320"/>
        </w:tabs>
        <w:rPr>
          <w:szCs w:val="24"/>
        </w:rPr>
      </w:pPr>
      <w:r>
        <w:rPr>
          <w:szCs w:val="24"/>
        </w:rPr>
        <w:tab/>
      </w:r>
    </w:p>
    <w:p w:rsidR="00EB495B" w:rsidP="00EB495B" w14:paraId="2729F365" w14:textId="77777777">
      <w:pPr>
        <w:pStyle w:val="Heading1"/>
        <w:ind w:left="3240" w:right="-648" w:firstLine="720"/>
        <w:rPr>
          <w:u w:val="none"/>
        </w:rPr>
      </w:pPr>
      <w:r>
        <w:rPr>
          <w:u w:val="none"/>
        </w:rPr>
        <w:tab/>
        <w:t>Office of the Ohio Consumers’ Counsel</w:t>
      </w:r>
    </w:p>
    <w:p w:rsidR="00EB495B" w:rsidP="00EB495B" w14:paraId="0F6B4170" w14:textId="77777777">
      <w:pPr>
        <w:pStyle w:val="Heading1"/>
        <w:ind w:left="3240" w:right="-648" w:firstLine="720"/>
        <w:rPr>
          <w:b w:val="0"/>
          <w:u w:val="none"/>
        </w:rPr>
      </w:pPr>
      <w:r>
        <w:rPr>
          <w:b w:val="0"/>
          <w:u w:val="none"/>
        </w:rPr>
        <w:tab/>
        <w:t>65 East State Street, 7th Floor</w:t>
      </w:r>
    </w:p>
    <w:p w:rsidR="00EB495B" w:rsidP="00EB495B" w14:paraId="20BA0DB4" w14:textId="77777777">
      <w:pPr>
        <w:pStyle w:val="Heading1"/>
        <w:ind w:left="3240" w:right="-648" w:firstLine="720"/>
        <w:rPr>
          <w:b w:val="0"/>
          <w:u w:val="none"/>
        </w:rPr>
      </w:pPr>
      <w:r>
        <w:rPr>
          <w:b w:val="0"/>
          <w:u w:val="none"/>
        </w:rPr>
        <w:tab/>
        <w:t>Columbus, Ohio 43215-4213</w:t>
      </w:r>
    </w:p>
    <w:p w:rsidR="00EB495B" w:rsidP="00EB495B" w14:paraId="1CAC65B8" w14:textId="77777777">
      <w:pPr>
        <w:autoSpaceDE w:val="0"/>
        <w:autoSpaceDN w:val="0"/>
        <w:adjustRightInd w:val="0"/>
        <w:ind w:left="3600" w:firstLine="720"/>
        <w:rPr>
          <w:szCs w:val="24"/>
        </w:rPr>
      </w:pPr>
      <w:r>
        <w:rPr>
          <w:szCs w:val="24"/>
        </w:rPr>
        <w:t>Telephone [Michael]: (614) 466-9571</w:t>
      </w:r>
    </w:p>
    <w:p w:rsidR="00EB495B" w:rsidP="00EB495B" w14:paraId="1CC70795" w14:textId="77777777">
      <w:pPr>
        <w:autoSpaceDE w:val="0"/>
        <w:autoSpaceDN w:val="0"/>
        <w:adjustRightInd w:val="0"/>
        <w:ind w:left="3600" w:firstLine="720"/>
        <w:rPr>
          <w:szCs w:val="24"/>
        </w:rPr>
      </w:pPr>
      <w:hyperlink r:id="rId6" w:history="1">
        <w:r w:rsidRPr="00A43EF8">
          <w:rPr>
            <w:rStyle w:val="Hyperlink"/>
            <w:szCs w:val="24"/>
          </w:rPr>
          <w:t>William.Michael@occ.ohio.gov</w:t>
        </w:r>
      </w:hyperlink>
    </w:p>
    <w:p w:rsidR="00EB495B" w:rsidP="00EB495B" w14:paraId="1A7A9A66"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73747D" w:rsidRPr="0073747D" w:rsidP="0073747D" w14:paraId="18ED0CF0" w14:textId="77777777"/>
    <w:p w:rsidR="0073747D" w:rsidRPr="0073747D" w:rsidP="0073747D" w14:paraId="591602C4" w14:textId="77777777"/>
    <w:p w:rsidR="0073747D" w:rsidRPr="0073747D" w:rsidP="0073747D" w14:paraId="3C750028" w14:textId="77777777"/>
    <w:p w:rsidR="0073747D" w:rsidRPr="0073747D" w:rsidP="0073747D" w14:paraId="6F93C809" w14:textId="77777777"/>
    <w:p w:rsidR="0073747D" w:rsidRPr="0073747D" w:rsidP="0073747D" w14:paraId="136DE261" w14:textId="77777777"/>
    <w:p w:rsidR="0073747D" w:rsidRPr="0073747D" w:rsidP="0073747D" w14:paraId="7992664C" w14:textId="77777777"/>
    <w:p w:rsidR="0073747D" w:rsidRPr="0073747D" w:rsidP="0073747D" w14:paraId="006B6142" w14:textId="77777777"/>
    <w:p w:rsidR="0073747D" w:rsidRPr="0073747D" w:rsidP="0073747D" w14:paraId="327EC6F7" w14:textId="77777777"/>
    <w:p w:rsidR="0073747D" w:rsidRPr="0073747D" w:rsidP="0073747D" w14:paraId="44A3CF18" w14:textId="77777777"/>
    <w:p w:rsidR="0073747D" w:rsidRPr="0073747D" w:rsidP="0073747D" w14:paraId="5B4C9722" w14:textId="77777777"/>
    <w:p w:rsidR="0073747D" w:rsidP="0073747D" w14:paraId="244ED98E" w14:textId="77777777"/>
    <w:p w:rsidR="00BA4D80" w14:paraId="0E59692A" w14:textId="77777777">
      <w:pPr>
        <w:rPr>
          <w:b/>
          <w:bCs/>
          <w:u w:val="single"/>
        </w:rPr>
      </w:pPr>
      <w:r>
        <w:rPr>
          <w:b/>
          <w:bCs/>
          <w:u w:val="single"/>
        </w:rPr>
        <w:br w:type="page"/>
      </w:r>
    </w:p>
    <w:p w:rsidR="00DB0ACF" w14:paraId="2522154F" w14:textId="6A9FC51A">
      <w:pPr>
        <w:jc w:val="center"/>
        <w:rPr>
          <w:b/>
          <w:bCs/>
          <w:u w:val="single"/>
        </w:rPr>
      </w:pPr>
      <w:r>
        <w:rPr>
          <w:b/>
          <w:bCs/>
          <w:u w:val="single"/>
        </w:rPr>
        <w:t>CERTIFICATE OF SERVICE</w:t>
      </w:r>
    </w:p>
    <w:p w:rsidR="00DB0ACF" w14:paraId="2798372A" w14:textId="68CFD7F3">
      <w:pPr>
        <w:spacing w:line="480" w:lineRule="atLeast"/>
      </w:pPr>
      <w:r>
        <w:tab/>
        <w:t xml:space="preserve">I hereby certify that a copy of this </w:t>
      </w:r>
      <w:r>
        <w:rPr>
          <w:i/>
        </w:rPr>
        <w:t>Motion to Intervene</w:t>
      </w:r>
      <w:r>
        <w:t xml:space="preserve"> was served on the persons stated below </w:t>
      </w:r>
      <w:r w:rsidRPr="00EC0B73">
        <w:t xml:space="preserve">via </w:t>
      </w:r>
      <w:r>
        <w:t xml:space="preserve">electronic transmission, this </w:t>
      </w:r>
      <w:r w:rsidR="00F87B73">
        <w:t>20th</w:t>
      </w:r>
      <w:r>
        <w:t xml:space="preserve"> day of March 2020.</w:t>
      </w:r>
    </w:p>
    <w:p w:rsidR="00DB0ACF" w14:paraId="15891A55" w14:textId="77777777">
      <w:pPr>
        <w:spacing w:line="480" w:lineRule="atLeast"/>
      </w:pPr>
    </w:p>
    <w:p w:rsidR="00DB0ACF" w:rsidRPr="00F6315F" w14:paraId="47C3DAB6" w14:textId="6F8F2318">
      <w:pPr>
        <w:tabs>
          <w:tab w:val="left" w:pos="4320"/>
        </w:tabs>
        <w:rPr>
          <w:i/>
          <w:u w:val="single"/>
        </w:rPr>
      </w:pPr>
      <w:r>
        <w:tab/>
      </w:r>
      <w:r>
        <w:rPr>
          <w:i/>
          <w:u w:val="single"/>
        </w:rPr>
        <w:t>/s/ William J. Michael</w:t>
      </w:r>
      <w:r>
        <w:rPr>
          <w:i/>
          <w:u w:val="single"/>
        </w:rPr>
        <w:tab/>
      </w:r>
      <w:r>
        <w:rPr>
          <w:i/>
          <w:u w:val="single"/>
        </w:rPr>
        <w:tab/>
      </w:r>
    </w:p>
    <w:p w:rsidR="00DB0ACF" w14:paraId="3FAA5BEC" w14:textId="726BBA86">
      <w:pPr>
        <w:tabs>
          <w:tab w:val="left" w:pos="4320"/>
        </w:tabs>
      </w:pPr>
      <w:r>
        <w:tab/>
        <w:t>William J. Michael</w:t>
      </w:r>
    </w:p>
    <w:p w:rsidR="00DB0ACF" w14:paraId="0595447B" w14:textId="77777777">
      <w:pPr>
        <w:tabs>
          <w:tab w:val="left" w:pos="4320"/>
        </w:tabs>
      </w:pPr>
      <w:r>
        <w:tab/>
        <w:t>Assistant Consumers’ Counsel</w:t>
      </w:r>
    </w:p>
    <w:p w:rsidR="00DB0ACF" w14:paraId="4A70CAB2" w14:textId="77777777">
      <w:pPr>
        <w:pStyle w:val="CommentSubject"/>
      </w:pPr>
    </w:p>
    <w:p w:rsidR="0083212B" w:rsidP="0083212B" w14:paraId="76AD8543" w14:textId="77777777">
      <w:r>
        <w:t>The PUCO’s e-filing system will electronically serve notice of the filing of this document on the following parties:</w:t>
      </w:r>
    </w:p>
    <w:p w:rsidR="0083212B" w:rsidP="0083212B" w14:paraId="1C177157" w14:textId="77777777">
      <w:pPr>
        <w:pStyle w:val="CommentText"/>
      </w:pPr>
    </w:p>
    <w:p w:rsidR="0083212B" w:rsidP="0083212B" w14:paraId="4A63E295" w14:textId="77777777">
      <w:pPr>
        <w:pStyle w:val="CommentText"/>
        <w:jc w:val="center"/>
        <w:rPr>
          <w:b/>
          <w:u w:val="single"/>
        </w:rPr>
      </w:pPr>
      <w:r>
        <w:rPr>
          <w:b/>
          <w:u w:val="single"/>
        </w:rPr>
        <w:t>SERVICE LIST</w:t>
      </w:r>
    </w:p>
    <w:p w:rsidR="0083212B" w:rsidP="0083212B" w14:paraId="74F84F02" w14:textId="77777777">
      <w:pPr>
        <w:pStyle w:val="CommentText"/>
        <w:jc w:val="center"/>
        <w:rPr>
          <w:b/>
          <w:u w:val="single"/>
        </w:rPr>
      </w:pPr>
    </w:p>
    <w:p w:rsidR="0083212B" w:rsidP="0083212B" w14:paraId="74FBFA9B"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130D4E89" w14:textId="77777777" w:rsidTr="00B652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83212B" w:rsidRPr="008243B0" w:rsidP="00B65290" w14:paraId="01CA0852" w14:textId="77777777">
            <w:pPr>
              <w:rPr>
                <w:color w:val="0000FF"/>
                <w:szCs w:val="24"/>
                <w:u w:val="single"/>
              </w:rPr>
            </w:pPr>
            <w:hyperlink r:id="rId11" w:history="1">
              <w:r w:rsidRPr="008243B0">
                <w:rPr>
                  <w:color w:val="0000FF"/>
                  <w:szCs w:val="24"/>
                  <w:u w:val="single"/>
                </w:rPr>
                <w:t>Andrew.shaffer@ohioattorneygeneral.gov</w:t>
              </w:r>
            </w:hyperlink>
          </w:p>
          <w:p w:rsidR="0083212B" w:rsidP="00B65290" w14:paraId="3EADD694" w14:textId="77777777">
            <w:pPr>
              <w:pStyle w:val="CommentText"/>
              <w:jc w:val="both"/>
              <w:rPr>
                <w:bCs/>
                <w:u w:val="single"/>
              </w:rPr>
            </w:pPr>
          </w:p>
          <w:p w:rsidR="0083212B" w:rsidP="00B65290" w14:paraId="2E0DCCBA" w14:textId="77777777">
            <w:pPr>
              <w:pStyle w:val="CommentText"/>
              <w:jc w:val="both"/>
              <w:rPr>
                <w:bCs/>
              </w:rPr>
            </w:pPr>
            <w:r w:rsidRPr="008243B0">
              <w:rPr>
                <w:bCs/>
              </w:rPr>
              <w:t>Attorney Examiner:</w:t>
            </w:r>
          </w:p>
          <w:p w:rsidR="0083212B" w:rsidP="00B65290" w14:paraId="6273C7B2" w14:textId="77777777">
            <w:pPr>
              <w:pStyle w:val="CommentText"/>
              <w:jc w:val="both"/>
              <w:rPr>
                <w:bCs/>
              </w:rPr>
            </w:pPr>
          </w:p>
          <w:p w:rsidR="0083212B" w:rsidRPr="008243B0" w:rsidP="00B65290" w14:paraId="0EC0E67D" w14:textId="77777777">
            <w:pPr>
              <w:spacing w:after="160" w:line="259" w:lineRule="auto"/>
              <w:rPr>
                <w:color w:val="0000FF"/>
                <w:szCs w:val="24"/>
                <w:u w:val="single"/>
              </w:rPr>
            </w:pPr>
            <w:hyperlink r:id="rId12" w:history="1">
              <w:r w:rsidRPr="008243B0">
                <w:rPr>
                  <w:color w:val="0000FF"/>
                  <w:szCs w:val="24"/>
                  <w:u w:val="single"/>
                </w:rPr>
                <w:t>Matthew.sandor@puco.ohio.gov</w:t>
              </w:r>
            </w:hyperlink>
          </w:p>
          <w:p w:rsidR="0083212B" w:rsidRPr="008243B0" w:rsidP="00B65290" w14:paraId="1956EF54" w14:textId="77777777">
            <w:pPr>
              <w:pStyle w:val="CommentText"/>
              <w:jc w:val="both"/>
              <w:rPr>
                <w:bCs/>
              </w:rPr>
            </w:pPr>
          </w:p>
        </w:tc>
        <w:tc>
          <w:tcPr>
            <w:tcW w:w="4315" w:type="dxa"/>
          </w:tcPr>
          <w:p w:rsidR="0083212B" w:rsidRPr="008243B0" w:rsidP="00B65290" w14:paraId="3728198C" w14:textId="77777777">
            <w:pPr>
              <w:pStyle w:val="CommentText"/>
              <w:jc w:val="both"/>
              <w:rPr>
                <w:bCs/>
                <w:u w:val="single"/>
              </w:rPr>
            </w:pPr>
            <w:hyperlink r:id="rId13" w:history="1">
              <w:r w:rsidRPr="008243B0">
                <w:rPr>
                  <w:rStyle w:val="Hyperlink"/>
                  <w:bCs/>
                </w:rPr>
                <w:t>talexander@calfee.com</w:t>
              </w:r>
            </w:hyperlink>
          </w:p>
          <w:p w:rsidR="0083212B" w:rsidP="00B65290" w14:paraId="1868D3E6" w14:textId="77777777">
            <w:pPr>
              <w:pStyle w:val="CommentText"/>
              <w:jc w:val="both"/>
              <w:rPr>
                <w:bCs/>
                <w:u w:val="single"/>
              </w:rPr>
            </w:pPr>
            <w:hyperlink r:id="rId14" w:history="1">
              <w:r w:rsidRPr="007B45EE">
                <w:rPr>
                  <w:rStyle w:val="Hyperlink"/>
                  <w:bCs/>
                </w:rPr>
                <w:t>slesser@calfee.com</w:t>
              </w:r>
            </w:hyperlink>
          </w:p>
          <w:p w:rsidR="0083212B" w:rsidP="00B65290" w14:paraId="0895CF56" w14:textId="77777777">
            <w:pPr>
              <w:pStyle w:val="CommentText"/>
              <w:jc w:val="both"/>
              <w:rPr>
                <w:bCs/>
                <w:u w:val="single"/>
              </w:rPr>
            </w:pPr>
            <w:hyperlink r:id="rId15" w:history="1">
              <w:r w:rsidRPr="007B45EE">
                <w:rPr>
                  <w:rStyle w:val="Hyperlink"/>
                  <w:bCs/>
                </w:rPr>
                <w:t>mkeaney@calfee.com</w:t>
              </w:r>
            </w:hyperlink>
          </w:p>
          <w:p w:rsidR="0083212B" w:rsidP="00B65290" w14:paraId="763FD33B" w14:textId="77777777">
            <w:pPr>
              <w:pStyle w:val="CommentText"/>
              <w:jc w:val="both"/>
              <w:rPr>
                <w:bCs/>
                <w:u w:val="single"/>
              </w:rPr>
            </w:pPr>
            <w:hyperlink r:id="rId16" w:history="1">
              <w:r w:rsidRPr="007B45EE">
                <w:rPr>
                  <w:rStyle w:val="Hyperlink"/>
                  <w:bCs/>
                </w:rPr>
                <w:t>khehmeyer@calfee.com</w:t>
              </w:r>
            </w:hyperlink>
          </w:p>
          <w:p w:rsidR="0083212B" w:rsidRPr="008243B0" w:rsidP="00B65290" w14:paraId="09977918" w14:textId="77777777">
            <w:pPr>
              <w:pStyle w:val="CommentText"/>
              <w:jc w:val="both"/>
              <w:rPr>
                <w:bCs/>
                <w:u w:val="single"/>
              </w:rPr>
            </w:pPr>
          </w:p>
        </w:tc>
      </w:tr>
    </w:tbl>
    <w:p w:rsidR="0085576D" w14:paraId="4657C8E8" w14:textId="77777777">
      <w:pPr>
        <w:pStyle w:val="CommentText"/>
        <w:jc w:val="center"/>
        <w:rPr>
          <w:b/>
          <w:u w:val="single"/>
        </w:rPr>
      </w:pPr>
    </w:p>
    <w:sectPr>
      <w:headerReference w:type="even" r:id="rId17"/>
      <w:headerReference w:type="default"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66DA561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14:paraId="6126C9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3B4366CB"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14:paraId="441D332D" w14:textId="77777777">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4230335"/>
      <w:docPartObj>
        <w:docPartGallery w:val="Page Numbers (Bottom of Page)"/>
        <w:docPartUnique/>
      </w:docPartObj>
    </w:sdtPr>
    <w:sdtEndPr>
      <w:rPr>
        <w:noProof/>
        <w:sz w:val="24"/>
        <w:szCs w:val="24"/>
      </w:rPr>
    </w:sdtEndPr>
    <w:sdtContent>
      <w:p w:rsidR="00BA4D80" w:rsidRPr="00BA4D80" w14:paraId="38E13921" w14:textId="0C766DC4">
        <w:pPr>
          <w:pStyle w:val="Footer"/>
          <w:jc w:val="center"/>
          <w:rPr>
            <w:sz w:val="24"/>
            <w:szCs w:val="24"/>
          </w:rPr>
        </w:pPr>
        <w:r w:rsidRPr="00BA4D80">
          <w:rPr>
            <w:sz w:val="24"/>
            <w:szCs w:val="24"/>
          </w:rPr>
          <w:fldChar w:fldCharType="begin"/>
        </w:r>
        <w:r w:rsidRPr="00BA4D80">
          <w:rPr>
            <w:sz w:val="24"/>
            <w:szCs w:val="24"/>
          </w:rPr>
          <w:instrText xml:space="preserve"> PAGE   \* MERGEFORMAT </w:instrText>
        </w:r>
        <w:r w:rsidRPr="00BA4D80">
          <w:rPr>
            <w:sz w:val="24"/>
            <w:szCs w:val="24"/>
          </w:rPr>
          <w:fldChar w:fldCharType="separate"/>
        </w:r>
        <w:r w:rsidRPr="00BA4D80">
          <w:rPr>
            <w:noProof/>
            <w:sz w:val="24"/>
            <w:szCs w:val="24"/>
          </w:rPr>
          <w:t>2</w:t>
        </w:r>
        <w:r w:rsidRPr="00BA4D8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1D4D" w14:paraId="44ED6AEA" w14:textId="77777777">
      <w:r>
        <w:separator/>
      </w:r>
    </w:p>
  </w:footnote>
  <w:footnote w:type="continuationSeparator" w:id="1">
    <w:p w:rsidR="00CA1D4D" w14:paraId="124F45C7" w14:textId="77777777">
      <w:r>
        <w:continuationSeparator/>
      </w:r>
    </w:p>
  </w:footnote>
  <w:footnote w:id="2">
    <w:p w:rsidR="00992C45" w:rsidRPr="00DB1378" w:rsidP="00992C45" w14:paraId="050AE7E0" w14:textId="77777777">
      <w:pPr>
        <w:pStyle w:val="FootnoteText"/>
        <w:spacing w:after="120"/>
      </w:pPr>
      <w:r>
        <w:rPr>
          <w:rStyle w:val="FootnoteReference"/>
        </w:rPr>
        <w:footnoteRef/>
      </w:r>
      <w:r>
        <w:rPr>
          <w:i/>
        </w:rPr>
        <w:t xml:space="preserve"> In re</w:t>
      </w:r>
      <w:r w:rsidRPr="00506D5B">
        <w:rPr>
          <w:i/>
        </w:rPr>
        <w:t xml:space="preserve"> the Commission’s Investigation of the Financial Impact of the Tax Cuts and Jobs Act of 2017 on Regulated Ohio Utility Companies</w:t>
      </w:r>
      <w:r>
        <w:t>, Case No. 18-0047-AU-COI Finding and Order (October 24, 2018).</w:t>
      </w:r>
    </w:p>
  </w:footnote>
  <w:footnote w:id="3">
    <w:p w:rsidR="00506D5B" w:rsidP="00782784" w14:paraId="6F09379C" w14:textId="77777777">
      <w:pPr>
        <w:pStyle w:val="FootnoteText"/>
        <w:spacing w:after="120"/>
      </w:pPr>
      <w:r>
        <w:rPr>
          <w:rStyle w:val="FootnoteReference"/>
        </w:rPr>
        <w:footnoteRef/>
      </w:r>
      <w:r>
        <w:t xml:space="preserve"> </w:t>
      </w:r>
      <w:r w:rsidRPr="009B246C">
        <w:rPr>
          <w:i/>
        </w:rPr>
        <w:t>See</w:t>
      </w:r>
      <w:r>
        <w:t xml:space="preserve"> R.C. Chapter 4911, R.C. 4903.221 and Ohio Adm. Code 4901-1-11.</w:t>
      </w:r>
    </w:p>
  </w:footnote>
  <w:footnote w:id="4">
    <w:p w:rsidR="005836FF" w:rsidP="00782784" w14:paraId="5F0719F4" w14:textId="77777777">
      <w:pPr>
        <w:pStyle w:val="FootnoteText"/>
        <w:spacing w:after="120"/>
      </w:pPr>
      <w:r>
        <w:rPr>
          <w:rStyle w:val="FootnoteReference"/>
        </w:rPr>
        <w:footnoteRef/>
      </w:r>
      <w:r>
        <w:t xml:space="preserve"> </w:t>
      </w:r>
      <w:r w:rsidRPr="005836FF">
        <w:rPr>
          <w:i/>
        </w:rPr>
        <w:t>See</w:t>
      </w:r>
      <w:r>
        <w:t xml:space="preserve"> R.C. Chapter 4911, R.C. 4903.221 and Ohio Adm. Code 4901-1-11.</w:t>
      </w:r>
    </w:p>
  </w:footnote>
  <w:footnote w:id="5">
    <w:p w:rsidR="000E03C4" w:rsidRPr="000E03C4" w:rsidP="00782784" w14:paraId="73B6A31F" w14:textId="77777777">
      <w:pPr>
        <w:pStyle w:val="FootnoteText"/>
        <w:spacing w:after="120"/>
      </w:pPr>
      <w:r>
        <w:rPr>
          <w:rStyle w:val="FootnoteReference"/>
        </w:rPr>
        <w:footnoteRef/>
      </w:r>
      <w:r>
        <w:t xml:space="preserve"> Finding and Order (October 24, 2018) at 18.</w:t>
      </w:r>
    </w:p>
  </w:footnote>
  <w:footnote w:id="6">
    <w:p w:rsidR="00DB0ACF" w:rsidP="00782784" w14:paraId="409CDB91"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4D274343"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14:paraId="4BD0C1F7" w14:textId="77777777">
    <w:pPr>
      <w:pStyle w:val="Header"/>
      <w:rPr>
        <w:highlight w:val="cyan"/>
      </w:rPr>
    </w:pPr>
  </w:p>
  <w:p w:rsidR="00DB0ACF" w14:paraId="22ADEF1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454DE6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60DA48D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71A7E6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F"/>
    <w:rsid w:val="00005991"/>
    <w:rsid w:val="000109B3"/>
    <w:rsid w:val="00024029"/>
    <w:rsid w:val="000E03C4"/>
    <w:rsid w:val="000F5FF4"/>
    <w:rsid w:val="00117687"/>
    <w:rsid w:val="00180C7B"/>
    <w:rsid w:val="001A678F"/>
    <w:rsid w:val="003068DC"/>
    <w:rsid w:val="00342972"/>
    <w:rsid w:val="004477AA"/>
    <w:rsid w:val="004A55AF"/>
    <w:rsid w:val="00506D5B"/>
    <w:rsid w:val="005836FF"/>
    <w:rsid w:val="005B11F4"/>
    <w:rsid w:val="005D3ED3"/>
    <w:rsid w:val="00612C18"/>
    <w:rsid w:val="00621A1C"/>
    <w:rsid w:val="00676E81"/>
    <w:rsid w:val="00677B86"/>
    <w:rsid w:val="006D02DD"/>
    <w:rsid w:val="0073747D"/>
    <w:rsid w:val="00782784"/>
    <w:rsid w:val="007B45EE"/>
    <w:rsid w:val="007D76A8"/>
    <w:rsid w:val="00812543"/>
    <w:rsid w:val="008243B0"/>
    <w:rsid w:val="0083212B"/>
    <w:rsid w:val="00841A9F"/>
    <w:rsid w:val="0085576D"/>
    <w:rsid w:val="0092448B"/>
    <w:rsid w:val="00966B75"/>
    <w:rsid w:val="00992C45"/>
    <w:rsid w:val="009B22ED"/>
    <w:rsid w:val="009B246C"/>
    <w:rsid w:val="009E4459"/>
    <w:rsid w:val="00A044B5"/>
    <w:rsid w:val="00A43EF8"/>
    <w:rsid w:val="00A90A49"/>
    <w:rsid w:val="00A90CED"/>
    <w:rsid w:val="00AD52A8"/>
    <w:rsid w:val="00AE76D9"/>
    <w:rsid w:val="00B65290"/>
    <w:rsid w:val="00B70BA1"/>
    <w:rsid w:val="00B72E47"/>
    <w:rsid w:val="00BA4D80"/>
    <w:rsid w:val="00C0562F"/>
    <w:rsid w:val="00CA1D4D"/>
    <w:rsid w:val="00DB0ACF"/>
    <w:rsid w:val="00DB1378"/>
    <w:rsid w:val="00DF1D93"/>
    <w:rsid w:val="00E10476"/>
    <w:rsid w:val="00E83104"/>
    <w:rsid w:val="00EB495B"/>
    <w:rsid w:val="00EC0B73"/>
    <w:rsid w:val="00F6315F"/>
    <w:rsid w:val="00F87B73"/>
    <w:rsid w:val="00FF622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5B"/>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HTMLPreformattedChar">
    <w:name w:val="HTML Preformatted Char"/>
    <w:basedOn w:val="DefaultParagraphFont"/>
    <w:link w:val="HTMLPreformatted"/>
    <w:rsid w:val="00EB495B"/>
    <w:rPr>
      <w:rFonts w:ascii="Courier New" w:eastAsia="Courier New" w:hAnsi="Courier New" w:cs="Courier New"/>
    </w:rPr>
  </w:style>
  <w:style w:type="character" w:customStyle="1" w:styleId="Heading1Char">
    <w:name w:val="Heading 1 Char"/>
    <w:basedOn w:val="DefaultParagraphFont"/>
    <w:link w:val="Heading1"/>
    <w:rsid w:val="00EB495B"/>
    <w:rPr>
      <w:b/>
      <w:sz w:val="24"/>
      <w:szCs w:val="24"/>
      <w:u w:val="single"/>
    </w:rPr>
  </w:style>
  <w:style w:type="character" w:customStyle="1" w:styleId="BodyTextIndent3Char">
    <w:name w:val="Body Text Indent 3 Char"/>
    <w:basedOn w:val="DefaultParagraphFont"/>
    <w:link w:val="BodyTextIndent3"/>
    <w:rsid w:val="00EB495B"/>
    <w:rPr>
      <w:sz w:val="24"/>
    </w:rPr>
  </w:style>
  <w:style w:type="character" w:customStyle="1" w:styleId="CommentTextChar">
    <w:name w:val="Comment Text Char"/>
    <w:basedOn w:val="DefaultParagraphFont"/>
    <w:link w:val="CommentText"/>
    <w:semiHidden/>
    <w:rsid w:val="0083212B"/>
    <w:rPr>
      <w:sz w:val="24"/>
      <w:szCs w:val="24"/>
    </w:rPr>
  </w:style>
  <w:style w:type="character" w:customStyle="1" w:styleId="HeaderChar">
    <w:name w:val="Header Char"/>
    <w:basedOn w:val="DefaultParagraphFont"/>
    <w:link w:val="Header"/>
    <w:uiPriority w:val="99"/>
    <w:rsid w:val="00BA4D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mailto:Andrew.shaffer@ohioattorneygeneral.gov" TargetMode="External" /><Relationship Id="rId12" Type="http://schemas.openxmlformats.org/officeDocument/2006/relationships/hyperlink" Target="mailto:Matthew.sandor@puco.ohio.gov" TargetMode="External" /><Relationship Id="rId13" Type="http://schemas.openxmlformats.org/officeDocument/2006/relationships/hyperlink" Target="mailto:talexander@calfee.com" TargetMode="External" /><Relationship Id="rId14" Type="http://schemas.openxmlformats.org/officeDocument/2006/relationships/hyperlink" Target="mailto:slesser@calfee.com" TargetMode="External" /><Relationship Id="rId15" Type="http://schemas.openxmlformats.org/officeDocument/2006/relationships/hyperlink" Target="mailto:mkeaney@calfee.com" TargetMode="External" /><Relationship Id="rId16" Type="http://schemas.openxmlformats.org/officeDocument/2006/relationships/hyperlink" Target="mailto:khehmeyer@calfee.com" TargetMode="External" /><Relationship Id="rId17" Type="http://schemas.openxmlformats.org/officeDocument/2006/relationships/header" Target="header3.xml" /><Relationship Id="rId18" Type="http://schemas.openxmlformats.org/officeDocument/2006/relationships/header" Target="header4.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8AA2F-790F-4772-A1B7-63BB12D4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Northeastern TCJA 20-164-GA-ATA w/dfs  (00142899.DOCX;1)</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2020-03-20T14:19:32Z</dcterms:created>
  <dcterms:modified xsi:type="dcterms:W3CDTF">2020-03-20T14:19:32Z</dcterms:modified>
</cp:coreProperties>
</file>