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16A14" w:rsidRPr="00930995" w:rsidP="00516A14" w14:paraId="67A5DD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930995">
        <w:rPr>
          <w:rFonts w:ascii="Times New Roman" w:hAnsi="Times New Roman" w:cs="Times New Roman"/>
          <w:b/>
          <w:bCs/>
          <w:sz w:val="24"/>
          <w:szCs w:val="24"/>
        </w:rPr>
        <w:t>BEFORE</w:t>
      </w:r>
    </w:p>
    <w:p w:rsidR="00516A14" w:rsidRPr="00930995" w:rsidP="00516A14" w14:paraId="612853C0" w14:textId="77777777">
      <w:pPr>
        <w:pStyle w:val="HTMLPreformatted"/>
        <w:jc w:val="center"/>
        <w:rPr>
          <w:rFonts w:ascii="Times New Roman" w:hAnsi="Times New Roman" w:cs="Times New Roman"/>
          <w:b/>
          <w:bCs/>
          <w:sz w:val="24"/>
          <w:szCs w:val="24"/>
        </w:rPr>
      </w:pPr>
      <w:r w:rsidRPr="00930995">
        <w:rPr>
          <w:rFonts w:ascii="Times New Roman" w:hAnsi="Times New Roman" w:cs="Times New Roman"/>
          <w:b/>
          <w:bCs/>
          <w:sz w:val="24"/>
          <w:szCs w:val="24"/>
        </w:rPr>
        <w:t>THE PUBLIC UTILITIES COMMISSION OF OHIO</w:t>
      </w:r>
    </w:p>
    <w:p w:rsidR="00516A14" w:rsidRPr="00930995" w:rsidP="00516A14" w14:paraId="6321D918" w14:textId="77777777">
      <w:pPr>
        <w:pStyle w:val="HTMLPreformatted"/>
        <w:rPr>
          <w:rFonts w:ascii="Times New Roman" w:hAnsi="Times New Roman" w:cs="Times New Roman"/>
          <w:b/>
          <w:bCs/>
          <w:sz w:val="24"/>
          <w:szCs w:val="24"/>
        </w:rPr>
      </w:pPr>
    </w:p>
    <w:tbl>
      <w:tblPr>
        <w:tblW w:w="9092" w:type="dxa"/>
        <w:tblLook w:val="01E0"/>
      </w:tblPr>
      <w:tblGrid>
        <w:gridCol w:w="4590"/>
        <w:gridCol w:w="360"/>
        <w:gridCol w:w="4142"/>
      </w:tblGrid>
      <w:tr w14:paraId="732E522F" w14:textId="77777777" w:rsidTr="00912E4A">
        <w:tblPrEx>
          <w:tblW w:w="9092" w:type="dxa"/>
          <w:tblLook w:val="01E0"/>
        </w:tblPrEx>
        <w:trPr>
          <w:trHeight w:val="807"/>
        </w:trPr>
        <w:tc>
          <w:tcPr>
            <w:tcW w:w="4590" w:type="dxa"/>
            <w:shd w:val="clear" w:color="auto" w:fill="auto"/>
          </w:tcPr>
          <w:p w:rsidR="00516A14" w:rsidRPr="00930995" w:rsidP="00DF3715" w14:paraId="24926096" w14:textId="77777777">
            <w:pPr>
              <w:autoSpaceDE w:val="0"/>
              <w:autoSpaceDN w:val="0"/>
              <w:adjustRightInd w:val="0"/>
            </w:pPr>
            <w:r w:rsidRPr="00930995">
              <w:t>In the Matter of the Application of Ohio Power Company for Approval of its Temporary Plan for Addressing the COVID-19 State of Emergency.</w:t>
            </w:r>
          </w:p>
          <w:p w:rsidR="00C96653" w:rsidRPr="00930995" w:rsidP="00DF3715" w14:paraId="4777CD2C" w14:textId="77777777">
            <w:pPr>
              <w:autoSpaceDE w:val="0"/>
              <w:autoSpaceDN w:val="0"/>
              <w:adjustRightInd w:val="0"/>
            </w:pPr>
          </w:p>
          <w:p w:rsidR="00516A14" w:rsidRPr="00930995" w:rsidP="00DF3715" w14:paraId="1E901F6E" w14:textId="557A14AB">
            <w:pPr>
              <w:autoSpaceDE w:val="0"/>
              <w:autoSpaceDN w:val="0"/>
              <w:adjustRightInd w:val="0"/>
            </w:pPr>
            <w:r w:rsidRPr="00930995">
              <w:t>In the Matter of the Application of Ohio Power Company for Waiver of Tariffs and Rules Related to the COVID-19 State of Emergency.</w:t>
            </w:r>
          </w:p>
          <w:p w:rsidR="00C96653" w:rsidRPr="00930995" w:rsidP="00DF3715" w14:paraId="57E9C11F" w14:textId="77777777">
            <w:pPr>
              <w:autoSpaceDE w:val="0"/>
              <w:autoSpaceDN w:val="0"/>
              <w:adjustRightInd w:val="0"/>
            </w:pPr>
          </w:p>
          <w:p w:rsidR="00516A14" w:rsidRPr="00930995" w:rsidP="00DF3715" w14:paraId="1A1276A3" w14:textId="3DA2B700">
            <w:pPr>
              <w:autoSpaceDE w:val="0"/>
              <w:autoSpaceDN w:val="0"/>
              <w:adjustRightInd w:val="0"/>
            </w:pPr>
            <w:r w:rsidRPr="00930995">
              <w:t>In the Matter of the Application of Ohio Power Company for Approval of Certain Accounting Authority.</w:t>
            </w:r>
          </w:p>
        </w:tc>
        <w:tc>
          <w:tcPr>
            <w:tcW w:w="360" w:type="dxa"/>
            <w:shd w:val="clear" w:color="auto" w:fill="auto"/>
          </w:tcPr>
          <w:p w:rsidR="00516A14" w:rsidRPr="00930995" w:rsidP="00DF3715" w14:paraId="515DFD1E"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1DC440B1"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0CF28325"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4E9DE8CC"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1AF8C975" w14:textId="77777777">
            <w:pPr>
              <w:pStyle w:val="HTMLPreformatted"/>
              <w:rPr>
                <w:rFonts w:ascii="Times New Roman" w:hAnsi="Times New Roman" w:cs="Times New Roman"/>
                <w:sz w:val="24"/>
                <w:szCs w:val="24"/>
              </w:rPr>
            </w:pPr>
          </w:p>
          <w:p w:rsidR="00516A14" w:rsidRPr="00930995" w:rsidP="00DF3715" w14:paraId="55553DD5"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4231F44A"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1175818B"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63F76FFC"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2690031F" w14:textId="77777777">
            <w:pPr>
              <w:pStyle w:val="HTMLPreformatted"/>
              <w:rPr>
                <w:rFonts w:ascii="Times New Roman" w:hAnsi="Times New Roman" w:cs="Times New Roman"/>
                <w:sz w:val="24"/>
                <w:szCs w:val="24"/>
              </w:rPr>
            </w:pPr>
          </w:p>
          <w:p w:rsidR="00516A14" w:rsidRPr="00930995" w:rsidP="00DF3715" w14:paraId="7DD4774D"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DF3715" w14:paraId="5AF1CA45" w14:textId="7777777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p w:rsidR="00516A14" w:rsidRPr="00930995" w:rsidP="00C96653" w14:paraId="048496A5" w14:textId="15C110E7">
            <w:pPr>
              <w:pStyle w:val="HTMLPreformatted"/>
              <w:rPr>
                <w:rFonts w:ascii="Times New Roman" w:hAnsi="Times New Roman" w:cs="Times New Roman"/>
                <w:sz w:val="24"/>
                <w:szCs w:val="24"/>
              </w:rPr>
            </w:pPr>
            <w:r w:rsidRPr="00930995">
              <w:rPr>
                <w:rFonts w:ascii="Times New Roman" w:hAnsi="Times New Roman" w:cs="Times New Roman"/>
                <w:sz w:val="24"/>
                <w:szCs w:val="24"/>
              </w:rPr>
              <w:t>)</w:t>
            </w:r>
          </w:p>
        </w:tc>
        <w:tc>
          <w:tcPr>
            <w:tcW w:w="4142" w:type="dxa"/>
            <w:shd w:val="clear" w:color="auto" w:fill="auto"/>
          </w:tcPr>
          <w:p w:rsidR="00516A14" w:rsidRPr="00930995" w:rsidP="00DF3715" w14:paraId="6D93F528" w14:textId="77777777">
            <w:pPr>
              <w:autoSpaceDE w:val="0"/>
              <w:autoSpaceDN w:val="0"/>
              <w:adjustRightInd w:val="0"/>
            </w:pPr>
          </w:p>
          <w:p w:rsidR="00516A14" w:rsidRPr="00930995" w:rsidP="00DF3715" w14:paraId="6030E8BB" w14:textId="77777777">
            <w:pPr>
              <w:autoSpaceDE w:val="0"/>
              <w:autoSpaceDN w:val="0"/>
              <w:adjustRightInd w:val="0"/>
            </w:pPr>
            <w:r w:rsidRPr="00930995">
              <w:t>Case No. 20-602-EL-UNC</w:t>
            </w:r>
          </w:p>
          <w:p w:rsidR="00516A14" w:rsidRPr="00930995" w:rsidP="00DF3715" w14:paraId="4F5D28AC" w14:textId="77777777">
            <w:pPr>
              <w:autoSpaceDE w:val="0"/>
              <w:autoSpaceDN w:val="0"/>
              <w:adjustRightInd w:val="0"/>
            </w:pPr>
          </w:p>
          <w:p w:rsidR="00C96653" w:rsidRPr="00930995" w:rsidP="00DF3715" w14:paraId="129D647E" w14:textId="77777777">
            <w:pPr>
              <w:autoSpaceDE w:val="0"/>
              <w:autoSpaceDN w:val="0"/>
              <w:adjustRightInd w:val="0"/>
            </w:pPr>
          </w:p>
          <w:p w:rsidR="00C96653" w:rsidRPr="00930995" w:rsidP="00DF3715" w14:paraId="106E80F0" w14:textId="77777777">
            <w:pPr>
              <w:autoSpaceDE w:val="0"/>
              <w:autoSpaceDN w:val="0"/>
              <w:adjustRightInd w:val="0"/>
            </w:pPr>
          </w:p>
          <w:p w:rsidR="00C96653" w:rsidRPr="00930995" w:rsidP="00DF3715" w14:paraId="2F0DBC0B" w14:textId="77777777">
            <w:pPr>
              <w:autoSpaceDE w:val="0"/>
              <w:autoSpaceDN w:val="0"/>
              <w:adjustRightInd w:val="0"/>
            </w:pPr>
          </w:p>
          <w:p w:rsidR="00516A14" w:rsidRPr="00930995" w:rsidP="00DF3715" w14:paraId="43EE270D" w14:textId="7A552231">
            <w:pPr>
              <w:autoSpaceDE w:val="0"/>
              <w:autoSpaceDN w:val="0"/>
              <w:adjustRightInd w:val="0"/>
            </w:pPr>
            <w:r w:rsidRPr="00930995">
              <w:t>Case No. 20-603-EL-WVR</w:t>
            </w:r>
          </w:p>
          <w:p w:rsidR="00516A14" w:rsidRPr="00930995" w:rsidP="00DF3715" w14:paraId="225CEC06" w14:textId="77777777"/>
          <w:p w:rsidR="00516A14" w:rsidRPr="00930995" w:rsidP="00DF3715" w14:paraId="61D774E6" w14:textId="77777777"/>
          <w:p w:rsidR="00C96653" w:rsidRPr="00930995" w:rsidP="00DF3715" w14:paraId="709D59E0" w14:textId="77777777"/>
          <w:p w:rsidR="00C96653" w:rsidRPr="00930995" w:rsidP="00DF3715" w14:paraId="613E143C" w14:textId="77777777"/>
          <w:p w:rsidR="00516A14" w:rsidRPr="00930995" w:rsidP="00DF3715" w14:paraId="21AC89C7" w14:textId="5F8DE2AE">
            <w:r w:rsidRPr="00930995">
              <w:t>Case No. 20-604-EL-AAM</w:t>
            </w:r>
          </w:p>
        </w:tc>
      </w:tr>
    </w:tbl>
    <w:p w:rsidR="00516A14" w:rsidRPr="00930995" w:rsidP="00516A14" w14:paraId="5313CC6F" w14:textId="77777777">
      <w:pPr>
        <w:widowControl w:val="0"/>
        <w:pBdr>
          <w:bottom w:val="single" w:sz="12" w:space="1" w:color="auto"/>
        </w:pBdr>
        <w:rPr>
          <w:b/>
          <w:bCs/>
          <w:lang w:val="es-MX"/>
        </w:rPr>
      </w:pPr>
    </w:p>
    <w:p w:rsidR="00516A14" w:rsidRPr="00930995" w:rsidP="00516A14" w14:paraId="3996A5CD" w14:textId="77777777">
      <w:pPr>
        <w:widowControl w:val="0"/>
        <w:rPr>
          <w:b/>
          <w:bCs/>
          <w:lang w:val="es-MX"/>
        </w:rPr>
      </w:pPr>
    </w:p>
    <w:p w:rsidR="00811023" w:rsidRPr="00930995" w:rsidP="00811023" w14:paraId="668EDC0B" w14:textId="77777777">
      <w:pPr>
        <w:pStyle w:val="BasicParagraph"/>
        <w:spacing w:line="240" w:lineRule="auto"/>
        <w:jc w:val="center"/>
        <w:rPr>
          <w:b/>
          <w:bCs/>
          <w:color w:val="auto"/>
        </w:rPr>
      </w:pPr>
      <w:r w:rsidRPr="00930995">
        <w:rPr>
          <w:b/>
          <w:bCs/>
          <w:color w:val="232323"/>
        </w:rPr>
        <w:t>REPLY TO OHIO POWER COMPANY’S MEMORANDUM CONTRA OCC’S MOTION TO PROTECT PIPP CUSTOMERS DURING THE TRANSITION TO RESUME NORMAL OPERATIONS</w:t>
      </w:r>
    </w:p>
    <w:p w:rsidR="00811023" w:rsidRPr="00930995" w:rsidP="00811023" w14:paraId="119C78CD" w14:textId="77777777">
      <w:pPr>
        <w:widowControl w:val="0"/>
        <w:jc w:val="center"/>
        <w:rPr>
          <w:b/>
        </w:rPr>
      </w:pPr>
      <w:r w:rsidRPr="00930995">
        <w:rPr>
          <w:b/>
        </w:rPr>
        <w:t>BY</w:t>
      </w:r>
    </w:p>
    <w:p w:rsidR="00811023" w:rsidRPr="00930995" w:rsidP="00811023" w14:paraId="4D81C4FB" w14:textId="77777777">
      <w:pPr>
        <w:jc w:val="center"/>
        <w:rPr>
          <w:b/>
          <w:bCs/>
        </w:rPr>
      </w:pPr>
      <w:r w:rsidRPr="00930995">
        <w:rPr>
          <w:b/>
        </w:rPr>
        <w:t>LEGAL AID SOCIETY OF COLUMBUS</w:t>
      </w:r>
    </w:p>
    <w:p w:rsidR="00811023" w:rsidRPr="00930995" w:rsidP="00811023" w14:paraId="066EB9DD" w14:textId="77777777">
      <w:pPr>
        <w:jc w:val="center"/>
        <w:rPr>
          <w:b/>
          <w:bCs/>
        </w:rPr>
      </w:pPr>
      <w:r w:rsidRPr="00930995">
        <w:rPr>
          <w:b/>
        </w:rPr>
        <w:t>OFFICE OF THE OHIO CONSUMERS’ COUNSEL</w:t>
      </w:r>
    </w:p>
    <w:p w:rsidR="00811023" w:rsidRPr="00930995" w:rsidP="00811023" w14:paraId="60DCFD3E" w14:textId="77777777">
      <w:pPr>
        <w:widowControl w:val="0"/>
        <w:jc w:val="center"/>
        <w:rPr>
          <w:b/>
        </w:rPr>
      </w:pPr>
      <w:r w:rsidRPr="00930995">
        <w:rPr>
          <w:b/>
        </w:rPr>
        <w:t>OHIO POVERTY LAW CENTER</w:t>
      </w:r>
    </w:p>
    <w:p w:rsidR="00811023" w:rsidRPr="00930995" w:rsidP="00811023" w14:paraId="18EC28F0" w14:textId="77777777">
      <w:pPr>
        <w:widowControl w:val="0"/>
        <w:jc w:val="center"/>
        <w:rPr>
          <w:b/>
          <w:bCs/>
        </w:rPr>
      </w:pPr>
      <w:r w:rsidRPr="00930995">
        <w:rPr>
          <w:b/>
        </w:rPr>
        <w:t>SOUTHEASTERN OHIO LEGAL SERVICES</w:t>
      </w:r>
    </w:p>
    <w:p w:rsidR="00811023" w:rsidRPr="00930995" w:rsidP="00811023" w14:paraId="36EB4ADE" w14:textId="77777777">
      <w:pPr>
        <w:widowControl w:val="0"/>
        <w:pBdr>
          <w:bottom w:val="single" w:sz="12" w:space="1" w:color="auto"/>
        </w:pBdr>
        <w:tabs>
          <w:tab w:val="left" w:pos="6461"/>
        </w:tabs>
      </w:pPr>
    </w:p>
    <w:p w:rsidR="00516A14" w:rsidRPr="00930995" w:rsidP="00516A14" w14:paraId="7C188C4A" w14:textId="77777777">
      <w:pPr>
        <w:widowControl w:val="0"/>
        <w:pBdr>
          <w:bottom w:val="single" w:sz="12" w:space="1" w:color="auto"/>
        </w:pBdr>
        <w:tabs>
          <w:tab w:val="left" w:pos="6461"/>
        </w:tabs>
      </w:pPr>
    </w:p>
    <w:p w:rsidR="00516A14" w:rsidRPr="00930995" w:rsidP="00516A14" w14:paraId="202A17CC" w14:textId="77777777">
      <w:pPr>
        <w:autoSpaceDE w:val="0"/>
        <w:autoSpaceDN w:val="0"/>
        <w:adjustRightInd w:val="0"/>
      </w:pPr>
    </w:p>
    <w:p w:rsidR="00394776" w:rsidRPr="00930995" w:rsidP="00671E42" w14:paraId="24CEA8E0" w14:textId="665A9A8B">
      <w:pPr>
        <w:pStyle w:val="Heading1"/>
      </w:pPr>
      <w:r w:rsidRPr="00930995">
        <w:t>INTRODUCTION</w:t>
      </w:r>
    </w:p>
    <w:p w:rsidR="00B934A8" w:rsidRPr="00930995" w:rsidP="0050630A" w14:paraId="13C6DDA2" w14:textId="77777777">
      <w:pPr>
        <w:spacing w:line="480" w:lineRule="auto"/>
        <w:ind w:firstLine="720"/>
        <w:sectPr w:rsidSect="005B71D1">
          <w:footerReference w:type="default" r:id="rId9"/>
          <w:footerReference w:type="first" r:id="rId10"/>
          <w:pgSz w:w="12240" w:h="15840"/>
          <w:pgMar w:top="1440" w:right="1440" w:bottom="1440" w:left="1440" w:header="720" w:footer="720" w:gutter="0"/>
          <w:pgNumType w:start="1"/>
          <w:cols w:space="720"/>
          <w:titlePg/>
          <w:docGrid w:linePitch="360"/>
        </w:sectPr>
      </w:pPr>
      <w:r w:rsidRPr="00930995">
        <w:t xml:space="preserve">The Percentage of Income Payment (“PIPP”) electric program is designed to help consumers stay connected to their electric service by paying their electric bills based on a percentage of their income rather than the entire bill.  </w:t>
      </w:r>
      <w:r w:rsidRPr="00930995" w:rsidR="005B04A4">
        <w:t xml:space="preserve">AEP was ordered to coordinate </w:t>
      </w:r>
      <w:r w:rsidRPr="00930995" w:rsidR="00F616D5">
        <w:t>resuming</w:t>
      </w:r>
      <w:r w:rsidRPr="00930995" w:rsidR="00BA1EAC">
        <w:t xml:space="preserve"> normal PIPP operations </w:t>
      </w:r>
      <w:r w:rsidRPr="00930995" w:rsidR="007C1371">
        <w:t xml:space="preserve">(removing consumers from PIPP if the requirements are not met) </w:t>
      </w:r>
      <w:r w:rsidRPr="00930995" w:rsidR="00BA1EAC">
        <w:t>with</w:t>
      </w:r>
      <w:r w:rsidRPr="00930995" w:rsidR="005B04A4">
        <w:t xml:space="preserve"> the Ohio Development Services Agency (“ODSA”)</w:t>
      </w:r>
      <w:r w:rsidRPr="00930995">
        <w:t>, the state agency responsible for administering the PIPP electric program</w:t>
      </w:r>
      <w:r w:rsidRPr="00930995" w:rsidR="00BA1EAC">
        <w:t>.</w:t>
      </w:r>
      <w:r>
        <w:rPr>
          <w:rStyle w:val="FootnoteReference"/>
        </w:rPr>
        <w:footnoteReference w:id="2"/>
      </w:r>
      <w:r w:rsidRPr="00930995" w:rsidR="00912E4A">
        <w:t xml:space="preserve"> </w:t>
      </w:r>
      <w:r w:rsidRPr="00930995" w:rsidR="004F72FC">
        <w:t xml:space="preserve">According to a letter filed by AEP, </w:t>
      </w:r>
      <w:r w:rsidRPr="00930995" w:rsidR="005B04A4">
        <w:t>OD</w:t>
      </w:r>
      <w:r w:rsidRPr="00930995" w:rsidR="00692D3F">
        <w:t>S</w:t>
      </w:r>
      <w:r w:rsidRPr="00930995" w:rsidR="005B04A4">
        <w:t xml:space="preserve">A informed </w:t>
      </w:r>
    </w:p>
    <w:p w:rsidR="0050630A" w:rsidRPr="00930995" w:rsidP="00B934A8" w14:paraId="0C9C90E2" w14:textId="62488944">
      <w:pPr>
        <w:spacing w:line="480" w:lineRule="auto"/>
      </w:pPr>
      <w:r w:rsidRPr="00930995">
        <w:t xml:space="preserve">AEP that it will not resume normal PIPP operations (including </w:t>
      </w:r>
      <w:r w:rsidRPr="00930995" w:rsidR="001072FB">
        <w:t>removing</w:t>
      </w:r>
      <w:r w:rsidRPr="00930995">
        <w:t xml:space="preserve"> customers from PIPP) until </w:t>
      </w:r>
      <w:r w:rsidRPr="00930995" w:rsidR="00692D3F">
        <w:t xml:space="preserve">at least </w:t>
      </w:r>
      <w:r w:rsidRPr="00930995">
        <w:t>January 202</w:t>
      </w:r>
      <w:r w:rsidRPr="00930995" w:rsidR="003C73F1">
        <w:t>1</w:t>
      </w:r>
      <w:r w:rsidRPr="00930995">
        <w:t>.</w:t>
      </w:r>
      <w:r>
        <w:rPr>
          <w:rStyle w:val="FootnoteReference"/>
        </w:rPr>
        <w:footnoteReference w:id="3"/>
      </w:r>
      <w:r w:rsidRPr="00930995" w:rsidR="00912E4A">
        <w:t xml:space="preserve"> </w:t>
      </w:r>
      <w:r w:rsidRPr="00930995" w:rsidR="000E2BDF">
        <w:t xml:space="preserve">But </w:t>
      </w:r>
      <w:r w:rsidRPr="00930995">
        <w:t>AEP Ohio has unilaterally decided t</w:t>
      </w:r>
      <w:r w:rsidRPr="00930995" w:rsidR="007B0447">
        <w:t xml:space="preserve">hat low income Ohioans don’t need the extra protection of </w:t>
      </w:r>
      <w:r w:rsidRPr="00930995" w:rsidR="007C1371">
        <w:t>the PUCO’s Emergency Order</w:t>
      </w:r>
      <w:r w:rsidRPr="00930995" w:rsidR="00912E4A">
        <w:t xml:space="preserve"> </w:t>
      </w:r>
      <w:r w:rsidRPr="00930995" w:rsidR="007B0447">
        <w:t>and have informed the PUCO that they will end the</w:t>
      </w:r>
      <w:r w:rsidRPr="00930995" w:rsidR="00912E4A">
        <w:t xml:space="preserve"> </w:t>
      </w:r>
      <w:r w:rsidRPr="00930995" w:rsidR="007C1371">
        <w:t>protections</w:t>
      </w:r>
      <w:r w:rsidRPr="00930995" w:rsidR="00912E4A">
        <w:t xml:space="preserve"> </w:t>
      </w:r>
      <w:r w:rsidRPr="00930995" w:rsidR="007B0447">
        <w:t>and instead</w:t>
      </w:r>
      <w:r w:rsidRPr="00930995" w:rsidR="007C1371">
        <w:t xml:space="preserve"> start removing consumes from the electric PIPP program</w:t>
      </w:r>
      <w:r w:rsidRPr="00930995">
        <w:t>.</w:t>
      </w:r>
      <w:r>
        <w:rPr>
          <w:rStyle w:val="FootnoteReference"/>
        </w:rPr>
        <w:footnoteReference w:id="4"/>
      </w:r>
      <w:r w:rsidRPr="00930995">
        <w:t xml:space="preserve"> AEP</w:t>
      </w:r>
      <w:r w:rsidRPr="00930995" w:rsidR="006E5230">
        <w:t>’</w:t>
      </w:r>
      <w:r w:rsidRPr="00930995">
        <w:t xml:space="preserve">s plan to resume </w:t>
      </w:r>
      <w:r w:rsidRPr="00930995" w:rsidR="007C1371">
        <w:t>removing consumers from the PIPP program</w:t>
      </w:r>
      <w:r w:rsidRPr="00930995">
        <w:t xml:space="preserve"> </w:t>
      </w:r>
      <w:r w:rsidRPr="00930995" w:rsidR="00F616D5">
        <w:t>before</w:t>
      </w:r>
      <w:r w:rsidRPr="00930995">
        <w:t xml:space="preserve"> </w:t>
      </w:r>
      <w:r w:rsidRPr="00930995" w:rsidR="002F2776">
        <w:t xml:space="preserve">January </w:t>
      </w:r>
      <w:r w:rsidRPr="00930995">
        <w:t>202</w:t>
      </w:r>
      <w:r w:rsidRPr="00930995" w:rsidR="002F2776">
        <w:t>1</w:t>
      </w:r>
      <w:r w:rsidRPr="00930995">
        <w:t xml:space="preserve"> is more aggressive than any other </w:t>
      </w:r>
      <w:r w:rsidRPr="00930995" w:rsidR="006E5230">
        <w:t>electric utility</w:t>
      </w:r>
      <w:r w:rsidRPr="00930995">
        <w:t xml:space="preserve"> in the state</w:t>
      </w:r>
      <w:r w:rsidRPr="00930995" w:rsidR="003C73F1">
        <w:t>, and should be rejected to protect consumers</w:t>
      </w:r>
      <w:r w:rsidRPr="00930995">
        <w:t>.</w:t>
      </w:r>
      <w:r>
        <w:rPr>
          <w:rStyle w:val="FootnoteReference"/>
        </w:rPr>
        <w:footnoteReference w:id="5"/>
      </w:r>
      <w:r w:rsidRPr="00930995">
        <w:t xml:space="preserve"> </w:t>
      </w:r>
    </w:p>
    <w:p w:rsidR="007B6926" w:rsidRPr="00930995" w:rsidP="0050630A" w14:paraId="2778EB67" w14:textId="3EB03274">
      <w:pPr>
        <w:spacing w:after="200" w:line="480" w:lineRule="auto"/>
        <w:ind w:firstLine="720"/>
      </w:pPr>
      <w:r w:rsidRPr="00930995">
        <w:t xml:space="preserve">To protect consumers, the PUCO should prevent AEP from </w:t>
      </w:r>
      <w:r w:rsidRPr="00930995" w:rsidR="007C1371">
        <w:t xml:space="preserve">removing </w:t>
      </w:r>
      <w:r w:rsidRPr="00930995">
        <w:t>customers from electric PIPP until no earlier than January 2021</w:t>
      </w:r>
      <w:r w:rsidRPr="00930995" w:rsidR="00B1006D">
        <w:t>.</w:t>
      </w:r>
      <w:r w:rsidRPr="00930995" w:rsidR="00912E4A">
        <w:t xml:space="preserve"> </w:t>
      </w:r>
      <w:r w:rsidRPr="00930995" w:rsidR="00125293">
        <w:t xml:space="preserve">This will give </w:t>
      </w:r>
      <w:r w:rsidRPr="00930995" w:rsidR="00902974">
        <w:t>consumers</w:t>
      </w:r>
      <w:r w:rsidRPr="00930995" w:rsidR="00125293">
        <w:t xml:space="preserve"> the same protection offered by ODSA.</w:t>
      </w:r>
    </w:p>
    <w:p w:rsidR="00394776" w:rsidRPr="00930995" w:rsidP="001503D6" w14:paraId="17661259" w14:textId="2E0975C3">
      <w:pPr>
        <w:pStyle w:val="Heading1"/>
      </w:pPr>
      <w:r w:rsidRPr="00930995">
        <w:t>RECOMMENDATIONS</w:t>
      </w:r>
    </w:p>
    <w:p w:rsidR="00394776" w:rsidRPr="00930995" w:rsidP="007B6926" w14:paraId="7D648FD4" w14:textId="06BEAB10">
      <w:pPr>
        <w:pStyle w:val="BasicParagraph"/>
        <w:numPr>
          <w:ilvl w:val="0"/>
          <w:numId w:val="35"/>
        </w:numPr>
        <w:spacing w:after="240" w:line="264" w:lineRule="auto"/>
        <w:ind w:left="1440" w:hanging="720"/>
        <w:rPr>
          <w:b/>
          <w:bCs/>
          <w:color w:val="auto"/>
        </w:rPr>
      </w:pPr>
      <w:r w:rsidRPr="00930995">
        <w:rPr>
          <w:rStyle w:val="Heading2Char"/>
          <w:rFonts w:ascii="Times New Roman" w:hAnsi="Times New Roman" w:cs="Times New Roman"/>
          <w:szCs w:val="24"/>
        </w:rPr>
        <w:t xml:space="preserve">AEP’s claim that moving </w:t>
      </w:r>
      <w:r w:rsidRPr="00930995" w:rsidR="007C1371">
        <w:rPr>
          <w:rStyle w:val="Heading2Char"/>
          <w:rFonts w:ascii="Times New Roman" w:hAnsi="Times New Roman" w:cs="Times New Roman"/>
          <w:szCs w:val="24"/>
        </w:rPr>
        <w:t>the date by which PIPP customers must be current</w:t>
      </w:r>
      <w:r w:rsidRPr="00930995">
        <w:rPr>
          <w:rStyle w:val="Heading2Char"/>
          <w:rFonts w:ascii="Times New Roman" w:hAnsi="Times New Roman" w:cs="Times New Roman"/>
          <w:szCs w:val="24"/>
        </w:rPr>
        <w:t xml:space="preserve"> </w:t>
      </w:r>
      <w:r w:rsidRPr="00930995" w:rsidR="00267D06">
        <w:rPr>
          <w:rStyle w:val="Heading2Char"/>
          <w:rFonts w:ascii="Times New Roman" w:hAnsi="Times New Roman" w:cs="Times New Roman"/>
          <w:szCs w:val="24"/>
        </w:rPr>
        <w:t>to</w:t>
      </w:r>
      <w:r w:rsidRPr="00930995">
        <w:rPr>
          <w:rStyle w:val="Heading2Char"/>
          <w:rFonts w:ascii="Times New Roman" w:hAnsi="Times New Roman" w:cs="Times New Roman"/>
          <w:szCs w:val="24"/>
        </w:rPr>
        <w:t xml:space="preserve"> October 2020 was intentionally timed to allow customers access to additional benefits under the winter crisis program is factually incorrect</w:t>
      </w:r>
      <w:r w:rsidRPr="00930995" w:rsidR="003C73F1">
        <w:rPr>
          <w:rStyle w:val="Heading2Char"/>
          <w:rFonts w:ascii="Times New Roman" w:hAnsi="Times New Roman" w:cs="Times New Roman"/>
          <w:szCs w:val="24"/>
        </w:rPr>
        <w:t xml:space="preserve"> and should be rejected to protect consumers</w:t>
      </w:r>
      <w:r w:rsidRPr="00930995">
        <w:rPr>
          <w:rStyle w:val="Heading2Char"/>
          <w:rFonts w:ascii="Times New Roman" w:hAnsi="Times New Roman" w:cs="Times New Roman"/>
          <w:szCs w:val="24"/>
        </w:rPr>
        <w:t>.</w:t>
      </w:r>
      <w:r w:rsidRPr="00930995" w:rsidR="00912E4A">
        <w:rPr>
          <w:b/>
          <w:bCs/>
          <w:color w:val="auto"/>
        </w:rPr>
        <w:t xml:space="preserve"> </w:t>
      </w:r>
    </w:p>
    <w:p w:rsidR="000914D5" w:rsidRPr="00930995" w:rsidP="00B551B5" w14:paraId="507AADFC" w14:textId="45EA5A62">
      <w:pPr>
        <w:autoSpaceDE w:val="0"/>
        <w:autoSpaceDN w:val="0"/>
        <w:adjustRightInd w:val="0"/>
        <w:spacing w:line="480" w:lineRule="auto"/>
        <w:ind w:firstLine="720"/>
      </w:pPr>
      <w:r w:rsidRPr="00930995">
        <w:t>The winter crisis program is funded through the federal Low-Income Home Energy Assistance Program (“</w:t>
      </w:r>
      <w:r w:rsidRPr="00930995" w:rsidR="00272D75">
        <w:t>LI-</w:t>
      </w:r>
      <w:r w:rsidRPr="00930995">
        <w:t>HEAP”</w:t>
      </w:r>
      <w:r w:rsidRPr="00930995" w:rsidR="00272D75">
        <w:t xml:space="preserve"> or “HEAP”</w:t>
      </w:r>
      <w:r w:rsidRPr="00930995">
        <w:t>) grant that is administered through the ODSA. The winter crisis program will be available between November 1, 2020 and May 1, 2021.</w:t>
      </w:r>
      <w:r>
        <w:rPr>
          <w:rStyle w:val="FootnoteReference"/>
        </w:rPr>
        <w:footnoteReference w:id="6"/>
      </w:r>
      <w:r w:rsidRPr="00930995" w:rsidR="00912E4A">
        <w:t xml:space="preserve"> </w:t>
      </w:r>
      <w:r w:rsidRPr="00930995" w:rsidR="007B0447">
        <w:t>Under the winter crisis program</w:t>
      </w:r>
      <w:r w:rsidRPr="00930995" w:rsidR="007C1371">
        <w:t xml:space="preserve"> low-income consumers</w:t>
      </w:r>
      <w:r w:rsidRPr="00930995" w:rsidR="00912E4A">
        <w:t xml:space="preserve"> </w:t>
      </w:r>
      <w:r w:rsidRPr="00930995" w:rsidR="007B0447">
        <w:t xml:space="preserve">are protected </w:t>
      </w:r>
      <w:r w:rsidRPr="00930995" w:rsidR="007C1371">
        <w:t xml:space="preserve">against having their electric service </w:t>
      </w:r>
      <w:r w:rsidRPr="00930995" w:rsidR="0006435F">
        <w:t>terminated</w:t>
      </w:r>
      <w:r w:rsidRPr="00930995" w:rsidR="007C1371">
        <w:t xml:space="preserve"> through bill payment assistance.</w:t>
      </w:r>
    </w:p>
    <w:p w:rsidR="003C73F1" w:rsidRPr="00930995" w:rsidP="00B551B5" w14:paraId="3E8E822C" w14:textId="1C42D491">
      <w:pPr>
        <w:autoSpaceDE w:val="0"/>
        <w:autoSpaceDN w:val="0"/>
        <w:adjustRightInd w:val="0"/>
        <w:spacing w:line="480" w:lineRule="auto"/>
        <w:ind w:firstLine="720"/>
      </w:pPr>
      <w:r w:rsidRPr="00930995">
        <w:t>AEP claims in its Memo Contra that moving the</w:t>
      </w:r>
      <w:r w:rsidRPr="00930995" w:rsidR="00912E4A">
        <w:t xml:space="preserve"> </w:t>
      </w:r>
      <w:r w:rsidRPr="00930995" w:rsidR="007C1371">
        <w:t>date by which PIPP customers must be current</w:t>
      </w:r>
      <w:r w:rsidRPr="00930995">
        <w:t xml:space="preserve"> to October 2020 was intentionally timed to allow customers to seek financial assistance from the winter crisis program.</w:t>
      </w:r>
      <w:r>
        <w:rPr>
          <w:rStyle w:val="FootnoteReference"/>
        </w:rPr>
        <w:footnoteReference w:id="7"/>
      </w:r>
      <w:r w:rsidRPr="00930995">
        <w:t xml:space="preserve"> But </w:t>
      </w:r>
      <w:r w:rsidRPr="00930995" w:rsidR="00272D75">
        <w:t xml:space="preserve">AEP’s claim is factually incorrect. </w:t>
      </w:r>
    </w:p>
    <w:p w:rsidR="00D4095E" w:rsidRPr="00930995" w:rsidP="00B551B5" w14:paraId="5AE6CAE9" w14:textId="10CD78EF">
      <w:pPr>
        <w:autoSpaceDE w:val="0"/>
        <w:autoSpaceDN w:val="0"/>
        <w:adjustRightInd w:val="0"/>
        <w:spacing w:line="480" w:lineRule="auto"/>
        <w:ind w:firstLine="720"/>
      </w:pPr>
      <w:r w:rsidRPr="00930995">
        <w:t>PIPP customers are receiving notices on their bills</w:t>
      </w:r>
      <w:r w:rsidRPr="00930995" w:rsidR="001358B6">
        <w:t xml:space="preserve"> </w:t>
      </w:r>
      <w:r w:rsidRPr="00930995" w:rsidR="001358B6">
        <w:rPr>
          <w:i/>
          <w:iCs/>
        </w:rPr>
        <w:t>now</w:t>
      </w:r>
      <w:r w:rsidRPr="00930995" w:rsidR="00A45F02">
        <w:t xml:space="preserve"> (the October bill)</w:t>
      </w:r>
      <w:r w:rsidRPr="00930995" w:rsidR="000914D5">
        <w:t>,</w:t>
      </w:r>
      <w:r w:rsidRPr="00930995">
        <w:t xml:space="preserve"> </w:t>
      </w:r>
      <w:r w:rsidRPr="00930995" w:rsidR="00272D75">
        <w:t xml:space="preserve">advising </w:t>
      </w:r>
      <w:r w:rsidRPr="00930995">
        <w:t xml:space="preserve">that they </w:t>
      </w:r>
      <w:r w:rsidRPr="00930995" w:rsidR="00FB25CE">
        <w:t xml:space="preserve">must </w:t>
      </w:r>
      <w:r w:rsidRPr="00930995" w:rsidR="007C1371">
        <w:t>be</w:t>
      </w:r>
      <w:r w:rsidRPr="00930995">
        <w:t xml:space="preserve"> current on all PIPP payments.</w:t>
      </w:r>
      <w:r>
        <w:rPr>
          <w:rStyle w:val="FootnoteReference"/>
        </w:rPr>
        <w:footnoteReference w:id="8"/>
      </w:r>
      <w:r w:rsidRPr="00930995">
        <w:t xml:space="preserve"> </w:t>
      </w:r>
      <w:r w:rsidRPr="00930995" w:rsidR="007C6740">
        <w:t>And</w:t>
      </w:r>
      <w:r w:rsidRPr="00930995">
        <w:t xml:space="preserve"> financial assistance under the winter crisis program is not available to assist </w:t>
      </w:r>
      <w:r w:rsidRPr="00930995" w:rsidR="007C6740">
        <w:t>customers</w:t>
      </w:r>
      <w:r w:rsidRPr="00930995">
        <w:t xml:space="preserve"> until November 1, 2020.</w:t>
      </w:r>
      <w:r>
        <w:rPr>
          <w:rStyle w:val="FootnoteReference"/>
        </w:rPr>
        <w:footnoteReference w:id="9"/>
      </w:r>
      <w:r w:rsidRPr="00930995">
        <w:t xml:space="preserve"> AEP’s unilateral plans for noticing customers that they will be </w:t>
      </w:r>
      <w:r w:rsidRPr="00930995" w:rsidR="00FB25CE">
        <w:t xml:space="preserve">removed </w:t>
      </w:r>
      <w:r w:rsidRPr="00930995">
        <w:t xml:space="preserve">from PIPP beginning in October is occurring </w:t>
      </w:r>
      <w:r w:rsidRPr="00930995">
        <w:rPr>
          <w:i/>
          <w:iCs/>
        </w:rPr>
        <w:t>a full month</w:t>
      </w:r>
      <w:r w:rsidRPr="00930995">
        <w:t xml:space="preserve"> before the federal assistance becomes available. </w:t>
      </w:r>
      <w:r w:rsidRPr="00930995" w:rsidR="001358B6">
        <w:t xml:space="preserve">This contradicts AEP’s claim that it is timed to assist consumers. </w:t>
      </w:r>
    </w:p>
    <w:p w:rsidR="00B551B5" w:rsidRPr="00930995" w:rsidP="00B551B5" w14:paraId="37887387" w14:textId="2D7CDAF9">
      <w:pPr>
        <w:autoSpaceDE w:val="0"/>
        <w:autoSpaceDN w:val="0"/>
        <w:adjustRightInd w:val="0"/>
        <w:spacing w:line="480" w:lineRule="auto"/>
        <w:ind w:firstLine="720"/>
      </w:pPr>
      <w:r w:rsidRPr="00930995">
        <w:t xml:space="preserve">AEP is </w:t>
      </w:r>
      <w:r w:rsidRPr="00930995" w:rsidR="00D4095E">
        <w:t>accelerating</w:t>
      </w:r>
      <w:r w:rsidRPr="00930995">
        <w:t xml:space="preserve"> </w:t>
      </w:r>
      <w:r w:rsidRPr="00930995" w:rsidR="007C6740">
        <w:t xml:space="preserve">the </w:t>
      </w:r>
      <w:r w:rsidRPr="00930995">
        <w:t>PIPP</w:t>
      </w:r>
      <w:r w:rsidRPr="00930995" w:rsidR="00912E4A">
        <w:t xml:space="preserve"> </w:t>
      </w:r>
      <w:r w:rsidRPr="00930995">
        <w:t xml:space="preserve">requirements unnecessarily </w:t>
      </w:r>
      <w:r w:rsidRPr="00930995" w:rsidR="00D4095E">
        <w:t>and at the worst time</w:t>
      </w:r>
      <w:r w:rsidRPr="00930995" w:rsidR="000C5615">
        <w:t>. M</w:t>
      </w:r>
      <w:r w:rsidRPr="00930995">
        <w:t xml:space="preserve">any of </w:t>
      </w:r>
      <w:r w:rsidRPr="00930995" w:rsidR="000C5615">
        <w:t>AEP’s</w:t>
      </w:r>
      <w:r w:rsidRPr="00930995">
        <w:t xml:space="preserve"> at-risk</w:t>
      </w:r>
      <w:r w:rsidRPr="00930995" w:rsidR="003C73F1">
        <w:t>,</w:t>
      </w:r>
      <w:r w:rsidRPr="00930995">
        <w:t xml:space="preserve"> low-income PIPP customers are struggling to find money for shelter, food, medications, and other life essential needs for the health and safety of their families.</w:t>
      </w:r>
      <w:r w:rsidRPr="00930995" w:rsidR="00912E4A">
        <w:t xml:space="preserve"> </w:t>
      </w:r>
      <w:r w:rsidRPr="00930995" w:rsidR="006D385D">
        <w:t xml:space="preserve">AEP’s plan is contrary to the more protective and measured approach </w:t>
      </w:r>
      <w:r w:rsidRPr="00930995" w:rsidR="00370E9C">
        <w:t>(</w:t>
      </w:r>
      <w:r w:rsidRPr="00930995" w:rsidR="003C73F1">
        <w:t>resuming drops</w:t>
      </w:r>
      <w:r w:rsidRPr="00930995" w:rsidR="00370E9C">
        <w:t xml:space="preserve"> will not occur until January 2021, </w:t>
      </w:r>
      <w:r w:rsidRPr="00930995" w:rsidR="00370E9C">
        <w:rPr>
          <w:i/>
          <w:iCs/>
        </w:rPr>
        <w:t>at the earliest</w:t>
      </w:r>
      <w:r w:rsidRPr="00930995" w:rsidR="00370E9C">
        <w:t xml:space="preserve">) </w:t>
      </w:r>
      <w:r w:rsidRPr="00930995" w:rsidR="006D385D">
        <w:t xml:space="preserve">planned by </w:t>
      </w:r>
      <w:r w:rsidRPr="00930995" w:rsidR="000C5615">
        <w:t xml:space="preserve">the </w:t>
      </w:r>
      <w:r w:rsidRPr="00930995" w:rsidR="003C73F1">
        <w:t>ODSA</w:t>
      </w:r>
      <w:r w:rsidRPr="00930995" w:rsidR="000C5615">
        <w:t xml:space="preserve">, the </w:t>
      </w:r>
      <w:r w:rsidRPr="00930995" w:rsidR="006D385D">
        <w:t>state government that administers the electric PIPP program</w:t>
      </w:r>
      <w:r w:rsidRPr="00930995" w:rsidR="000C5615">
        <w:t>.</w:t>
      </w:r>
    </w:p>
    <w:p w:rsidR="00394776" w:rsidRPr="00930995" w:rsidP="00B551B5" w14:paraId="00A85EE8" w14:textId="754AC686">
      <w:pPr>
        <w:autoSpaceDE w:val="0"/>
        <w:autoSpaceDN w:val="0"/>
        <w:adjustRightInd w:val="0"/>
        <w:spacing w:line="480" w:lineRule="auto"/>
        <w:ind w:firstLine="720"/>
        <w:rPr>
          <w:caps/>
        </w:rPr>
      </w:pPr>
      <w:r w:rsidRPr="00930995">
        <w:t xml:space="preserve">Given the critical health and safety role that electric PIPP serves in protecting at-risk Ohioans, particularly during a once-in-a-lifetime pandemic, AEP’s plan </w:t>
      </w:r>
      <w:r w:rsidRPr="00930995" w:rsidR="0006435F">
        <w:t>(which could</w:t>
      </w:r>
      <w:r w:rsidRPr="00930995">
        <w:t xml:space="preserve"> potentially </w:t>
      </w:r>
      <w:r w:rsidRPr="00930995" w:rsidR="00FB25CE">
        <w:t xml:space="preserve">remove </w:t>
      </w:r>
      <w:r w:rsidRPr="00930995">
        <w:t xml:space="preserve">customers from the program </w:t>
      </w:r>
      <w:r w:rsidRPr="00930995" w:rsidR="000C5615">
        <w:t>prematurely</w:t>
      </w:r>
      <w:r w:rsidRPr="00930995" w:rsidR="0006435F">
        <w:t>)</w:t>
      </w:r>
      <w:r w:rsidRPr="00930995" w:rsidR="000C5615">
        <w:t xml:space="preserve"> </w:t>
      </w:r>
      <w:r w:rsidRPr="00930995">
        <w:t xml:space="preserve">should be rejected. </w:t>
      </w:r>
      <w:r w:rsidRPr="00930995" w:rsidR="006D385D">
        <w:t xml:space="preserve">To protect consumers, the PUCO should prevent AEP from </w:t>
      </w:r>
      <w:r w:rsidRPr="00930995" w:rsidR="00FB25CE">
        <w:t xml:space="preserve">removing </w:t>
      </w:r>
      <w:r w:rsidRPr="00930995" w:rsidR="006D385D">
        <w:t xml:space="preserve">customers from electric PIPP </w:t>
      </w:r>
      <w:r w:rsidRPr="00930995" w:rsidR="000C5615">
        <w:t xml:space="preserve">service </w:t>
      </w:r>
      <w:r w:rsidRPr="00930995" w:rsidR="006D385D">
        <w:t xml:space="preserve">until no earlier than January 2021, </w:t>
      </w:r>
      <w:r w:rsidRPr="00930995" w:rsidR="000C5615">
        <w:t xml:space="preserve">or </w:t>
      </w:r>
      <w:r w:rsidRPr="00930995" w:rsidR="006D385D">
        <w:t xml:space="preserve">when the </w:t>
      </w:r>
      <w:r w:rsidRPr="00930995" w:rsidR="003C73F1">
        <w:t>ODSA</w:t>
      </w:r>
      <w:r w:rsidRPr="00930995" w:rsidR="006D385D">
        <w:t xml:space="preserve"> </w:t>
      </w:r>
      <w:r w:rsidRPr="00930995" w:rsidR="00C42B0D">
        <w:t>determines it is safe to</w:t>
      </w:r>
      <w:r w:rsidRPr="00930995" w:rsidR="006D385D">
        <w:t xml:space="preserve"> resume </w:t>
      </w:r>
      <w:r w:rsidRPr="00930995" w:rsidR="00003D93">
        <w:t xml:space="preserve">removing </w:t>
      </w:r>
      <w:r w:rsidRPr="00930995" w:rsidR="006D385D">
        <w:t xml:space="preserve">customers from </w:t>
      </w:r>
      <w:r w:rsidRPr="00930995" w:rsidR="00885D8C">
        <w:t xml:space="preserve">electric </w:t>
      </w:r>
      <w:r w:rsidRPr="00930995" w:rsidR="006D385D">
        <w:t>PIPP.</w:t>
      </w:r>
      <w:r w:rsidRPr="00930995" w:rsidR="00912E4A">
        <w:t xml:space="preserve"> </w:t>
      </w:r>
    </w:p>
    <w:p w:rsidR="00D10CF2" w:rsidRPr="00930995" w:rsidP="00D10CF2" w14:paraId="36F9F94C" w14:textId="25C080BC">
      <w:pPr>
        <w:pStyle w:val="BasicParagraph"/>
        <w:numPr>
          <w:ilvl w:val="0"/>
          <w:numId w:val="35"/>
        </w:numPr>
        <w:spacing w:after="240" w:line="264" w:lineRule="auto"/>
        <w:ind w:left="1440" w:hanging="720"/>
        <w:rPr>
          <w:rStyle w:val="Heading2Char"/>
          <w:rFonts w:ascii="Times New Roman" w:eastAsia="Times New Roman" w:hAnsi="Times New Roman" w:cs="Times New Roman"/>
          <w:b w:val="0"/>
          <w:szCs w:val="24"/>
        </w:rPr>
      </w:pPr>
      <w:r w:rsidRPr="00930995">
        <w:rPr>
          <w:rStyle w:val="Heading2Char"/>
          <w:rFonts w:ascii="Times New Roman" w:hAnsi="Times New Roman" w:cs="Times New Roman"/>
          <w:bCs/>
          <w:szCs w:val="24"/>
        </w:rPr>
        <w:t>AEP</w:t>
      </w:r>
      <w:r w:rsidRPr="00930995" w:rsidR="003C73F1">
        <w:rPr>
          <w:rStyle w:val="Heading2Char"/>
          <w:rFonts w:ascii="Times New Roman" w:hAnsi="Times New Roman" w:cs="Times New Roman"/>
          <w:bCs/>
          <w:szCs w:val="24"/>
        </w:rPr>
        <w:t>’s</w:t>
      </w:r>
      <w:r w:rsidRPr="00930995">
        <w:rPr>
          <w:rStyle w:val="Heading2Char"/>
          <w:rFonts w:ascii="Times New Roman" w:hAnsi="Times New Roman" w:cs="Times New Roman"/>
          <w:bCs/>
          <w:szCs w:val="24"/>
        </w:rPr>
        <w:t xml:space="preserve"> assertion that the Consumer Groups’ proposal provides PIPP customers less protection is also factually incorrect</w:t>
      </w:r>
      <w:r w:rsidRPr="00930995" w:rsidR="003C73F1">
        <w:rPr>
          <w:rStyle w:val="Heading2Char"/>
          <w:rFonts w:ascii="Times New Roman" w:hAnsi="Times New Roman" w:cs="Times New Roman"/>
          <w:bCs/>
          <w:szCs w:val="24"/>
        </w:rPr>
        <w:t xml:space="preserve"> and should be </w:t>
      </w:r>
      <w:r w:rsidRPr="00930995" w:rsidR="005A31C5">
        <w:rPr>
          <w:rStyle w:val="Heading2Char"/>
          <w:rFonts w:ascii="Times New Roman" w:hAnsi="Times New Roman" w:cs="Times New Roman"/>
          <w:bCs/>
          <w:szCs w:val="24"/>
        </w:rPr>
        <w:t>rejected</w:t>
      </w:r>
      <w:r w:rsidRPr="00930995" w:rsidR="003C73F1">
        <w:rPr>
          <w:rStyle w:val="Heading2Char"/>
          <w:rFonts w:ascii="Times New Roman" w:hAnsi="Times New Roman" w:cs="Times New Roman"/>
          <w:bCs/>
          <w:szCs w:val="24"/>
        </w:rPr>
        <w:t xml:space="preserve"> to protect consumers</w:t>
      </w:r>
      <w:r w:rsidRPr="00930995">
        <w:rPr>
          <w:rStyle w:val="Heading2Char"/>
          <w:rFonts w:ascii="Times New Roman" w:hAnsi="Times New Roman" w:cs="Times New Roman"/>
          <w:bCs/>
          <w:szCs w:val="24"/>
        </w:rPr>
        <w:t>.</w:t>
      </w:r>
    </w:p>
    <w:p w:rsidR="003C73F1" w:rsidRPr="00930995" w:rsidP="005A31C5" w14:paraId="2DB2097F" w14:textId="4F567FC2">
      <w:pPr>
        <w:spacing w:line="480" w:lineRule="auto"/>
        <w:ind w:firstLine="720"/>
      </w:pPr>
      <w:r w:rsidRPr="00930995">
        <w:t>AEP claims that the Consumer Groups’</w:t>
      </w:r>
      <w:r>
        <w:rPr>
          <w:rStyle w:val="FootnoteReference"/>
        </w:rPr>
        <w:footnoteReference w:id="10"/>
      </w:r>
      <w:r w:rsidRPr="00930995">
        <w:t xml:space="preserve"> recommendation </w:t>
      </w:r>
      <w:r w:rsidRPr="00930995" w:rsidR="001C542C">
        <w:t>to</w:t>
      </w:r>
      <w:r w:rsidRPr="00930995">
        <w:t xml:space="preserve"> resum</w:t>
      </w:r>
      <w:r w:rsidRPr="00930995" w:rsidR="005329AD">
        <w:t>e</w:t>
      </w:r>
      <w:r w:rsidRPr="00930995">
        <w:t xml:space="preserve"> normal PIPP operations </w:t>
      </w:r>
      <w:r w:rsidRPr="00930995" w:rsidR="001C542C">
        <w:t xml:space="preserve">in January 2021 </w:t>
      </w:r>
      <w:r w:rsidRPr="00930995">
        <w:t xml:space="preserve">is “30 days less </w:t>
      </w:r>
      <w:r w:rsidRPr="00930995" w:rsidR="001C542C">
        <w:t>than</w:t>
      </w:r>
      <w:r w:rsidRPr="00930995">
        <w:t xml:space="preserve"> the Company’s current proposal for the PIPP customers</w:t>
      </w:r>
      <w:r w:rsidRPr="00930995" w:rsidR="005329AD">
        <w:t>.</w:t>
      </w:r>
      <w:r w:rsidRPr="00930995">
        <w:t xml:space="preserve">” </w:t>
      </w:r>
      <w:r w:rsidRPr="00930995" w:rsidR="005329AD">
        <w:t xml:space="preserve">But that </w:t>
      </w:r>
      <w:r w:rsidRPr="00930995">
        <w:t xml:space="preserve">is also factually </w:t>
      </w:r>
      <w:r w:rsidRPr="00930995" w:rsidR="001F2609">
        <w:t>incorrect</w:t>
      </w:r>
      <w:r w:rsidRPr="00930995">
        <w:t>.</w:t>
      </w:r>
      <w:r>
        <w:rPr>
          <w:rStyle w:val="FootnoteReference"/>
        </w:rPr>
        <w:footnoteReference w:id="11"/>
      </w:r>
      <w:r w:rsidRPr="00930995">
        <w:t xml:space="preserve"> AEP propose</w:t>
      </w:r>
      <w:r w:rsidRPr="00930995" w:rsidR="006D385D">
        <w:t>s</w:t>
      </w:r>
      <w:r w:rsidRPr="00930995">
        <w:t xml:space="preserve"> dropping PIPP customers who are not current on their payments </w:t>
      </w:r>
      <w:r w:rsidRPr="00930995">
        <w:rPr>
          <w:i/>
          <w:iCs/>
        </w:rPr>
        <w:t>before</w:t>
      </w:r>
      <w:r w:rsidRPr="00930995">
        <w:t xml:space="preserve"> their December bills.</w:t>
      </w:r>
      <w:r>
        <w:rPr>
          <w:rStyle w:val="FootnoteReference"/>
        </w:rPr>
        <w:footnoteReference w:id="12"/>
      </w:r>
      <w:r w:rsidRPr="00930995">
        <w:t xml:space="preserve"> </w:t>
      </w:r>
    </w:p>
    <w:p w:rsidR="003C73F1" w:rsidRPr="00930995" w:rsidP="005A31C5" w14:paraId="36483CC6" w14:textId="37D3C557">
      <w:pPr>
        <w:spacing w:line="480" w:lineRule="auto"/>
        <w:ind w:firstLine="720"/>
      </w:pPr>
      <w:r w:rsidRPr="00930995">
        <w:t xml:space="preserve">In its letter to the PUCO explaining its communication with ODSA, AEP states that “[b]ill messages will appear on past due PIPP Plus customers’ bills in October 2020 and November 2020 urging customers to bring the missed PIPP Plus payments current, with drops occurring </w:t>
      </w:r>
      <w:r w:rsidRPr="00930995">
        <w:rPr>
          <w:b/>
          <w:bCs/>
        </w:rPr>
        <w:t>prior to the December 2020 bill</w:t>
      </w:r>
      <w:r w:rsidRPr="00930995">
        <w:t xml:space="preserve"> if the past due PIPP payments are not paid</w:t>
      </w:r>
      <w:r w:rsidRPr="00930995" w:rsidR="001C542C">
        <w:t>” (emphasis added).</w:t>
      </w:r>
      <w:r>
        <w:rPr>
          <w:rStyle w:val="FootnoteReference"/>
        </w:rPr>
        <w:footnoteReference w:id="13"/>
      </w:r>
      <w:r w:rsidRPr="00930995" w:rsidR="001C542C">
        <w:t xml:space="preserve"> </w:t>
      </w:r>
      <w:r w:rsidRPr="00930995" w:rsidR="00D10CF2">
        <w:t xml:space="preserve">This is a full month </w:t>
      </w:r>
      <w:r w:rsidRPr="00930995" w:rsidR="00D10CF2">
        <w:rPr>
          <w:i/>
          <w:iCs/>
        </w:rPr>
        <w:t>earlier</w:t>
      </w:r>
      <w:r w:rsidRPr="00930995" w:rsidR="00D10CF2">
        <w:t xml:space="preserve"> than the Consumer Groups</w:t>
      </w:r>
      <w:r w:rsidRPr="00930995" w:rsidR="006D385D">
        <w:t>’</w:t>
      </w:r>
      <w:r w:rsidRPr="00930995" w:rsidR="00D10CF2">
        <w:t xml:space="preserve"> recommendation that AEP not </w:t>
      </w:r>
      <w:r w:rsidRPr="00930995" w:rsidR="00FB25CE">
        <w:t xml:space="preserve">remove </w:t>
      </w:r>
      <w:r w:rsidRPr="00930995" w:rsidR="00D10CF2">
        <w:t xml:space="preserve">any PIPP customers involuntarily for failure to </w:t>
      </w:r>
      <w:r w:rsidRPr="00930995" w:rsidR="00FB25CE">
        <w:t>the</w:t>
      </w:r>
      <w:r w:rsidRPr="00930995" w:rsidR="00D10CF2">
        <w:t xml:space="preserve"> requirements until no earlier than January 2021.</w:t>
      </w:r>
      <w:r>
        <w:rPr>
          <w:rStyle w:val="FootnoteReference"/>
        </w:rPr>
        <w:footnoteReference w:id="14"/>
      </w:r>
      <w:r w:rsidRPr="00930995" w:rsidR="00D10CF2">
        <w:t xml:space="preserve"> </w:t>
      </w:r>
    </w:p>
    <w:p w:rsidR="00D10CF2" w:rsidRPr="00930995" w:rsidP="005A31C5" w14:paraId="11AF90AD" w14:textId="64A12EC3">
      <w:pPr>
        <w:spacing w:line="480" w:lineRule="auto"/>
        <w:ind w:firstLine="720"/>
        <w:rPr>
          <w:rStyle w:val="Emphasis"/>
          <w:b w:val="0"/>
          <w:bCs w:val="0"/>
          <w:color w:val="222222"/>
          <w:lang w:val="en"/>
        </w:rPr>
      </w:pPr>
      <w:r w:rsidRPr="00930995">
        <w:t>The PUCO should reject AEP’s argument that its plan provides more protection for consumers than what ODSA has selected and what the Consumer Groups recommended.</w:t>
      </w:r>
      <w:r w:rsidRPr="00930995" w:rsidR="00455B3A">
        <w:t xml:space="preserve"> The PUCO should require AEP to delay PIPP disconnections until January 2021, at the earliest.</w:t>
      </w:r>
      <w:r w:rsidRPr="00930995" w:rsidR="00912E4A">
        <w:t xml:space="preserve"> </w:t>
      </w:r>
    </w:p>
    <w:p w:rsidR="00B934A8" w:rsidRPr="00930995" w14:paraId="1DC6550B" w14:textId="77777777">
      <w:pPr>
        <w:spacing w:after="200" w:line="276" w:lineRule="auto"/>
        <w:rPr>
          <w:rStyle w:val="Heading2Char"/>
          <w:rFonts w:ascii="Times New Roman" w:hAnsi="Times New Roman" w:cs="Times New Roman"/>
          <w:color w:val="000000"/>
          <w:szCs w:val="24"/>
        </w:rPr>
      </w:pPr>
      <w:r w:rsidRPr="00930995">
        <w:rPr>
          <w:rStyle w:val="Heading2Char"/>
          <w:rFonts w:ascii="Times New Roman" w:hAnsi="Times New Roman" w:cs="Times New Roman"/>
          <w:szCs w:val="24"/>
        </w:rPr>
        <w:br w:type="page"/>
      </w:r>
    </w:p>
    <w:p w:rsidR="00267D06" w:rsidRPr="00930995" w:rsidP="00E72E0B" w14:paraId="0729715B" w14:textId="09F88300">
      <w:pPr>
        <w:pStyle w:val="BasicParagraph"/>
        <w:numPr>
          <w:ilvl w:val="0"/>
          <w:numId w:val="35"/>
        </w:numPr>
        <w:spacing w:after="240" w:line="264" w:lineRule="auto"/>
        <w:ind w:left="1440" w:hanging="720"/>
        <w:rPr>
          <w:rStyle w:val="Heading2Char"/>
          <w:rFonts w:ascii="Times New Roman" w:eastAsia="Times New Roman" w:hAnsi="Times New Roman" w:cs="Times New Roman"/>
          <w:b w:val="0"/>
          <w:szCs w:val="24"/>
        </w:rPr>
      </w:pPr>
      <w:r w:rsidRPr="00930995">
        <w:rPr>
          <w:rStyle w:val="Heading2Char"/>
          <w:rFonts w:ascii="Times New Roman" w:hAnsi="Times New Roman" w:cs="Times New Roman"/>
          <w:szCs w:val="24"/>
        </w:rPr>
        <w:t xml:space="preserve">To consumers’ detriment, </w:t>
      </w:r>
      <w:r w:rsidRPr="00930995" w:rsidR="006349F7">
        <w:rPr>
          <w:rStyle w:val="Heading2Char"/>
          <w:rFonts w:ascii="Times New Roman" w:hAnsi="Times New Roman" w:cs="Times New Roman"/>
          <w:szCs w:val="24"/>
        </w:rPr>
        <w:t>AEP</w:t>
      </w:r>
      <w:r w:rsidRPr="00930995" w:rsidR="00447797">
        <w:rPr>
          <w:rStyle w:val="Heading2Char"/>
          <w:rFonts w:ascii="Times New Roman" w:hAnsi="Times New Roman" w:cs="Times New Roman"/>
          <w:szCs w:val="24"/>
        </w:rPr>
        <w:t xml:space="preserve"> unreasonably </w:t>
      </w:r>
      <w:r w:rsidRPr="00930995">
        <w:rPr>
          <w:rStyle w:val="Heading2Char"/>
          <w:rFonts w:ascii="Times New Roman" w:hAnsi="Times New Roman" w:cs="Times New Roman"/>
          <w:szCs w:val="24"/>
        </w:rPr>
        <w:t>assumes</w:t>
      </w:r>
      <w:r w:rsidRPr="00930995" w:rsidR="000C541E">
        <w:rPr>
          <w:rStyle w:val="Heading2Char"/>
          <w:rFonts w:ascii="Times New Roman" w:hAnsi="Times New Roman" w:cs="Times New Roman"/>
          <w:szCs w:val="24"/>
        </w:rPr>
        <w:t xml:space="preserve"> </w:t>
      </w:r>
      <w:r w:rsidRPr="00930995" w:rsidR="00447797">
        <w:rPr>
          <w:rStyle w:val="Heading2Char"/>
          <w:rFonts w:ascii="Times New Roman" w:hAnsi="Times New Roman" w:cs="Times New Roman"/>
          <w:szCs w:val="24"/>
        </w:rPr>
        <w:t xml:space="preserve">that financial assistance from the winter crisis program can be secured </w:t>
      </w:r>
      <w:r w:rsidRPr="00930995" w:rsidR="006E6D29">
        <w:rPr>
          <w:rStyle w:val="Heading2Char"/>
          <w:rFonts w:ascii="Times New Roman" w:hAnsi="Times New Roman" w:cs="Times New Roman"/>
          <w:szCs w:val="24"/>
        </w:rPr>
        <w:t>by PIPP customers</w:t>
      </w:r>
      <w:r w:rsidRPr="00930995" w:rsidR="00287169">
        <w:rPr>
          <w:rStyle w:val="Heading2Char"/>
          <w:rFonts w:ascii="Times New Roman" w:hAnsi="Times New Roman" w:cs="Times New Roman"/>
          <w:szCs w:val="24"/>
        </w:rPr>
        <w:t xml:space="preserve"> in November 2020, before AEP begins the December 2020 disconnections</w:t>
      </w:r>
      <w:r w:rsidRPr="00930995" w:rsidR="00447797">
        <w:rPr>
          <w:rStyle w:val="Heading2Char"/>
          <w:rFonts w:ascii="Times New Roman" w:hAnsi="Times New Roman" w:cs="Times New Roman"/>
          <w:szCs w:val="24"/>
        </w:rPr>
        <w:t>.</w:t>
      </w:r>
      <w:r w:rsidRPr="00930995" w:rsidR="006349F7">
        <w:rPr>
          <w:rStyle w:val="Heading2Char"/>
          <w:rFonts w:ascii="Times New Roman" w:hAnsi="Times New Roman" w:cs="Times New Roman"/>
          <w:szCs w:val="24"/>
        </w:rPr>
        <w:t xml:space="preserve"> </w:t>
      </w:r>
    </w:p>
    <w:p w:rsidR="000C541E" w:rsidRPr="00930995" w:rsidP="008D3A31" w14:paraId="16C8D769" w14:textId="0D115C34">
      <w:pPr>
        <w:spacing w:line="480" w:lineRule="auto"/>
        <w:ind w:firstLine="720"/>
      </w:pPr>
      <w:r w:rsidRPr="00930995">
        <w:t xml:space="preserve">AEP’s plan </w:t>
      </w:r>
      <w:r w:rsidRPr="00930995" w:rsidR="00586FC1">
        <w:t>is to notify PIPP customers in October</w:t>
      </w:r>
      <w:r w:rsidRPr="00930995" w:rsidR="00E72677">
        <w:t xml:space="preserve"> </w:t>
      </w:r>
      <w:r w:rsidRPr="00930995" w:rsidR="00586FC1">
        <w:t xml:space="preserve">that </w:t>
      </w:r>
      <w:r w:rsidRPr="00930995" w:rsidR="0006435F">
        <w:t xml:space="preserve">if </w:t>
      </w:r>
      <w:r w:rsidRPr="00930995" w:rsidR="00586FC1">
        <w:t>they are</w:t>
      </w:r>
      <w:r w:rsidRPr="00930995">
        <w:t xml:space="preserve"> not current as of their anniversary date</w:t>
      </w:r>
      <w:r w:rsidRPr="00930995" w:rsidR="0015135D">
        <w:t xml:space="preserve"> (which AEP reset to October 2020)</w:t>
      </w:r>
      <w:r w:rsidRPr="00930995" w:rsidR="008376F1">
        <w:t xml:space="preserve">, </w:t>
      </w:r>
      <w:r w:rsidRPr="00930995" w:rsidR="0006435F">
        <w:t>then</w:t>
      </w:r>
      <w:r w:rsidRPr="00930995" w:rsidR="008376F1">
        <w:t xml:space="preserve"> they will be </w:t>
      </w:r>
      <w:r w:rsidRPr="00930995" w:rsidR="00FB25CE">
        <w:t xml:space="preserve">removed from the PIPP program </w:t>
      </w:r>
      <w:r w:rsidRPr="00930995" w:rsidR="008376F1">
        <w:t>in December</w:t>
      </w:r>
      <w:r w:rsidRPr="00930995" w:rsidR="00586FC1">
        <w:t>.</w:t>
      </w:r>
      <w:r>
        <w:rPr>
          <w:rStyle w:val="FootnoteReference"/>
        </w:rPr>
        <w:footnoteReference w:id="15"/>
      </w:r>
      <w:r w:rsidRPr="00930995" w:rsidR="00586FC1">
        <w:t xml:space="preserve"> </w:t>
      </w:r>
      <w:r w:rsidRPr="00930995" w:rsidR="00964A28">
        <w:t xml:space="preserve">In its Memo Contra, </w:t>
      </w:r>
      <w:r w:rsidRPr="00930995" w:rsidR="00E871B3">
        <w:t xml:space="preserve">AEP </w:t>
      </w:r>
      <w:r w:rsidRPr="00930995" w:rsidR="00964A28">
        <w:t xml:space="preserve">asserts that its </w:t>
      </w:r>
      <w:r w:rsidRPr="00930995" w:rsidR="00FB23D4">
        <w:t xml:space="preserve">plans to move </w:t>
      </w:r>
      <w:r w:rsidRPr="00930995" w:rsidR="00FB25CE">
        <w:t>the date by which consumers must be current on their payments under the PIPP program</w:t>
      </w:r>
      <w:r w:rsidRPr="00930995" w:rsidR="00FB23D4">
        <w:t xml:space="preserve"> to October 2020, and resume PIPP disconnections in December</w:t>
      </w:r>
      <w:r w:rsidRPr="00930995">
        <w:t>,</w:t>
      </w:r>
      <w:r w:rsidRPr="00930995" w:rsidR="00964A28">
        <w:t xml:space="preserve"> was intentional</w:t>
      </w:r>
      <w:r w:rsidRPr="00930995">
        <w:t>.</w:t>
      </w:r>
      <w:r w:rsidRPr="00930995" w:rsidR="00912E4A">
        <w:t xml:space="preserve"> </w:t>
      </w:r>
      <w:r w:rsidRPr="00930995">
        <w:t>According to AEP,</w:t>
      </w:r>
      <w:r w:rsidRPr="00930995" w:rsidR="006F5056">
        <w:t xml:space="preserve"> this date </w:t>
      </w:r>
      <w:r w:rsidRPr="00930995">
        <w:t>is</w:t>
      </w:r>
      <w:r w:rsidRPr="00930995" w:rsidR="006F5056">
        <w:t xml:space="preserve"> key </w:t>
      </w:r>
      <w:r w:rsidRPr="00930995" w:rsidR="005C563D">
        <w:t>for</w:t>
      </w:r>
      <w:r w:rsidRPr="00930995" w:rsidR="006F5056">
        <w:t xml:space="preserve"> customers </w:t>
      </w:r>
      <w:r w:rsidRPr="00930995" w:rsidR="005C563D">
        <w:t>to</w:t>
      </w:r>
      <w:r w:rsidRPr="00930995" w:rsidR="006F5056">
        <w:t xml:space="preserve"> have the opportunity to </w:t>
      </w:r>
      <w:r w:rsidRPr="00930995">
        <w:t>use</w:t>
      </w:r>
      <w:r w:rsidRPr="00930995" w:rsidR="003E331D">
        <w:t xml:space="preserve"> benefits such as the winter reconnect order </w:t>
      </w:r>
      <w:r w:rsidRPr="00930995">
        <w:t>and</w:t>
      </w:r>
      <w:r w:rsidRPr="00930995" w:rsidR="003E331D">
        <w:t xml:space="preserve"> winter crisis funds</w:t>
      </w:r>
      <w:r w:rsidRPr="00930995" w:rsidR="0009621A">
        <w:t>.</w:t>
      </w:r>
      <w:r>
        <w:rPr>
          <w:rStyle w:val="FootnoteReference"/>
        </w:rPr>
        <w:footnoteReference w:id="16"/>
      </w:r>
      <w:r w:rsidRPr="00930995" w:rsidR="003E331D">
        <w:t xml:space="preserve"> </w:t>
      </w:r>
      <w:r w:rsidRPr="00930995">
        <w:t xml:space="preserve">Such funds </w:t>
      </w:r>
      <w:r w:rsidRPr="00930995" w:rsidR="00AA6698">
        <w:t xml:space="preserve">can be utilized by a PIPP customer to become current </w:t>
      </w:r>
      <w:r w:rsidRPr="00930995">
        <w:t xml:space="preserve">under </w:t>
      </w:r>
      <w:r w:rsidRPr="00930995" w:rsidR="00AA6698">
        <w:t>the PIPP program.</w:t>
      </w:r>
      <w:r>
        <w:rPr>
          <w:rStyle w:val="FootnoteReference"/>
        </w:rPr>
        <w:footnoteReference w:id="17"/>
      </w:r>
      <w:r w:rsidRPr="00930995" w:rsidR="00AA6698">
        <w:t xml:space="preserve"> </w:t>
      </w:r>
    </w:p>
    <w:p w:rsidR="000C541E" w:rsidRPr="00930995" w:rsidP="000C541E" w14:paraId="4D8130DD" w14:textId="348E8128">
      <w:pPr>
        <w:spacing w:line="480" w:lineRule="auto"/>
        <w:ind w:firstLine="720"/>
        <w:rPr>
          <w:rStyle w:val="Emphasis"/>
          <w:b w:val="0"/>
          <w:bCs w:val="0"/>
          <w:color w:val="222222"/>
          <w:lang w:val="en"/>
        </w:rPr>
      </w:pPr>
      <w:r w:rsidRPr="00930995">
        <w:t xml:space="preserve">But AEP’s plan will not help consumers </w:t>
      </w:r>
      <w:r w:rsidRPr="00930995" w:rsidR="008D3A31">
        <w:t>because</w:t>
      </w:r>
      <w:r w:rsidRPr="00930995">
        <w:t xml:space="preserve"> its assumption that consumers will have access to </w:t>
      </w:r>
      <w:r w:rsidRPr="00930995" w:rsidR="003F69A9">
        <w:t>financial assistance before December 2020 is unreasonable.</w:t>
      </w:r>
      <w:r w:rsidRPr="00930995" w:rsidR="00912E4A">
        <w:t xml:space="preserve"> </w:t>
      </w:r>
      <w:r w:rsidRPr="00930995">
        <w:t xml:space="preserve">Due to the </w:t>
      </w:r>
      <w:r w:rsidRPr="00930995" w:rsidR="00AE07B5">
        <w:t xml:space="preserve">coronavirus </w:t>
      </w:r>
      <w:r w:rsidRPr="00930995">
        <w:t>pandemic, i</w:t>
      </w:r>
      <w:r w:rsidRPr="00930995" w:rsidR="00E72E0B">
        <w:t xml:space="preserve">t is highly likely that a large number of Ohioans will be </w:t>
      </w:r>
      <w:r w:rsidRPr="00930995" w:rsidR="005D1ECB">
        <w:t>applying</w:t>
      </w:r>
      <w:r w:rsidRPr="00930995" w:rsidR="00C86191">
        <w:t xml:space="preserve"> </w:t>
      </w:r>
      <w:r w:rsidRPr="00930995" w:rsidR="00E72E0B">
        <w:t xml:space="preserve">for the winter crisis program as soon as the funds become available on November 1. </w:t>
      </w:r>
      <w:r w:rsidRPr="00930995" w:rsidR="00E72E0B">
        <w:rPr>
          <w:rStyle w:val="Emphasis"/>
          <w:b w:val="0"/>
          <w:bCs w:val="0"/>
          <w:color w:val="222222"/>
          <w:lang w:val="en"/>
        </w:rPr>
        <w:t xml:space="preserve">With the groundswell of families who will </w:t>
      </w:r>
      <w:r w:rsidRPr="00930995" w:rsidR="00A4766B">
        <w:rPr>
          <w:rStyle w:val="Emphasis"/>
          <w:b w:val="0"/>
          <w:bCs w:val="0"/>
          <w:color w:val="222222"/>
          <w:lang w:val="en"/>
        </w:rPr>
        <w:t xml:space="preserve">likely </w:t>
      </w:r>
      <w:r w:rsidRPr="00930995" w:rsidR="00E72E0B">
        <w:rPr>
          <w:rStyle w:val="Emphasis"/>
          <w:b w:val="0"/>
          <w:bCs w:val="0"/>
          <w:color w:val="222222"/>
          <w:lang w:val="en"/>
        </w:rPr>
        <w:t xml:space="preserve">be applying for winter crisis program assistance in November, it is not reasonable for AEP to assume that customers can obtain the </w:t>
      </w:r>
      <w:r w:rsidRPr="00930995" w:rsidR="00E103F9">
        <w:rPr>
          <w:rStyle w:val="Emphasis"/>
          <w:b w:val="0"/>
          <w:bCs w:val="0"/>
          <w:color w:val="222222"/>
          <w:lang w:val="en"/>
        </w:rPr>
        <w:t xml:space="preserve">necessary </w:t>
      </w:r>
      <w:r w:rsidRPr="00930995" w:rsidR="00E72E0B">
        <w:rPr>
          <w:rStyle w:val="Emphasis"/>
          <w:b w:val="0"/>
          <w:bCs w:val="0"/>
          <w:color w:val="222222"/>
          <w:lang w:val="en"/>
        </w:rPr>
        <w:t xml:space="preserve">financial assistance before </w:t>
      </w:r>
      <w:r w:rsidRPr="00930995" w:rsidR="00A4766B">
        <w:rPr>
          <w:rStyle w:val="Emphasis"/>
          <w:b w:val="0"/>
          <w:bCs w:val="0"/>
          <w:color w:val="222222"/>
          <w:lang w:val="en"/>
        </w:rPr>
        <w:t>being dropped in</w:t>
      </w:r>
      <w:r w:rsidRPr="00930995" w:rsidR="00E72E0B">
        <w:rPr>
          <w:rStyle w:val="Emphasis"/>
          <w:b w:val="0"/>
          <w:bCs w:val="0"/>
          <w:color w:val="222222"/>
          <w:lang w:val="en"/>
        </w:rPr>
        <w:t xml:space="preserve"> December. It simply may not be possible for PIPP customers to secure the help they need in November because of the large number of Ohioans who are also seeking help from the same community agencies </w:t>
      </w:r>
      <w:r w:rsidRPr="00930995" w:rsidR="00E103F9">
        <w:rPr>
          <w:rStyle w:val="Emphasis"/>
          <w:b w:val="0"/>
          <w:bCs w:val="0"/>
          <w:color w:val="222222"/>
          <w:lang w:val="en"/>
        </w:rPr>
        <w:t>at the</w:t>
      </w:r>
      <w:r w:rsidRPr="00930995" w:rsidR="00E72E0B">
        <w:rPr>
          <w:rStyle w:val="Emphasis"/>
          <w:b w:val="0"/>
          <w:bCs w:val="0"/>
          <w:color w:val="222222"/>
          <w:lang w:val="en"/>
        </w:rPr>
        <w:t xml:space="preserve"> same time. </w:t>
      </w:r>
    </w:p>
    <w:p w:rsidR="005D5B17" w:rsidRPr="00930995" w:rsidP="000C541E" w14:paraId="49AE2738" w14:textId="5BB52E3F">
      <w:pPr>
        <w:spacing w:line="480" w:lineRule="auto"/>
        <w:ind w:firstLine="720"/>
      </w:pPr>
      <w:r w:rsidRPr="00930995">
        <w:t xml:space="preserve">The coronavirus </w:t>
      </w:r>
      <w:r w:rsidRPr="00930995" w:rsidR="00E103F9">
        <w:t xml:space="preserve">pandemic </w:t>
      </w:r>
      <w:r w:rsidRPr="00930995">
        <w:t xml:space="preserve">has taken an incalculable toll on the lives and well-being of many Ohioans, including PIPP customers served by AEP. And the coronavirus emergency is far from being over. ODSA wisely scheduled a </w:t>
      </w:r>
      <w:r w:rsidRPr="00930995">
        <w:rPr>
          <w:i/>
          <w:iCs/>
        </w:rPr>
        <w:t>tentative</w:t>
      </w:r>
      <w:r w:rsidRPr="00930995">
        <w:t xml:space="preserve"> date for January 1, 2021 for resumption of normal PIPP operations.</w:t>
      </w:r>
      <w:r>
        <w:rPr>
          <w:rStyle w:val="FootnoteReference"/>
        </w:rPr>
        <w:footnoteReference w:id="18"/>
      </w:r>
      <w:r w:rsidRPr="00930995">
        <w:t xml:space="preserve"> ODSA also readily acknowledges the fact that the danger from coronavirus is far from over and that a reevaluation </w:t>
      </w:r>
      <w:r w:rsidRPr="00930995" w:rsidR="00FB25CE">
        <w:t xml:space="preserve">of resuming “normal” PIPP operations </w:t>
      </w:r>
      <w:r w:rsidRPr="00930995">
        <w:t>will occur in December.</w:t>
      </w:r>
      <w:r>
        <w:rPr>
          <w:rStyle w:val="FootnoteReference"/>
        </w:rPr>
        <w:footnoteReference w:id="19"/>
      </w:r>
      <w:r w:rsidRPr="00930995">
        <w:t xml:space="preserve"> Because ODSA administers both PIPP and HEAP funds and has oversight of the community agencies that help make these programs available for Ohioans, it know</w:t>
      </w:r>
      <w:r w:rsidRPr="00930995" w:rsidR="00FB25CE">
        <w:t>s</w:t>
      </w:r>
      <w:r w:rsidRPr="00930995">
        <w:t xml:space="preserve"> better than AEP when these customers need help.</w:t>
      </w:r>
      <w:r w:rsidRPr="00930995" w:rsidR="00912E4A">
        <w:t xml:space="preserve"> </w:t>
      </w:r>
      <w:r w:rsidRPr="00930995">
        <w:t>The PUCO should prevent AEP from dropping customers from electric PIPP service until ODSA determines it is safe to do so, but no earlier than January 2021.</w:t>
      </w:r>
    </w:p>
    <w:p w:rsidR="00912E4A" w:rsidRPr="00930995" w:rsidP="00912E4A" w14:paraId="50BC11E2" w14:textId="77777777">
      <w:pPr>
        <w:ind w:firstLine="720"/>
      </w:pPr>
    </w:p>
    <w:p w:rsidR="00394776" w:rsidRPr="00930995" w:rsidP="00671E42" w14:paraId="3436C299" w14:textId="41DEDD2C">
      <w:pPr>
        <w:pStyle w:val="Heading1"/>
      </w:pPr>
      <w:r w:rsidRPr="00930995">
        <w:t>CONCLUSION</w:t>
      </w:r>
    </w:p>
    <w:p w:rsidR="004C2227" w:rsidRPr="00930995" w:rsidP="004C2227" w14:paraId="391E4260" w14:textId="57EF57C3">
      <w:pPr>
        <w:autoSpaceDE w:val="0"/>
        <w:autoSpaceDN w:val="0"/>
        <w:adjustRightInd w:val="0"/>
        <w:spacing w:line="480" w:lineRule="auto"/>
        <w:ind w:firstLine="720"/>
      </w:pPr>
      <w:r w:rsidRPr="00930995">
        <w:t>The most vulnerable Ohioans</w:t>
      </w:r>
      <w:r w:rsidRPr="00930995" w:rsidR="00885D8C">
        <w:t>’</w:t>
      </w:r>
      <w:r w:rsidRPr="00930995">
        <w:t xml:space="preserve"> struggles have been made that much worse by the coronavirus pandemic.</w:t>
      </w:r>
      <w:r w:rsidRPr="00930995" w:rsidR="00912E4A">
        <w:t xml:space="preserve"> </w:t>
      </w:r>
      <w:r w:rsidRPr="00930995">
        <w:t>The PUCO should not allow AEP to pile on the hardship.</w:t>
      </w:r>
      <w:r w:rsidRPr="00930995" w:rsidR="00912E4A">
        <w:t xml:space="preserve"> </w:t>
      </w:r>
      <w:r w:rsidRPr="00930995" w:rsidR="00144F31">
        <w:t>The PUCO</w:t>
      </w:r>
      <w:r w:rsidRPr="00930995">
        <w:t xml:space="preserve"> should </w:t>
      </w:r>
      <w:r w:rsidRPr="00930995" w:rsidR="00144F31">
        <w:t xml:space="preserve">require AEP to </w:t>
      </w:r>
      <w:r w:rsidRPr="00930995">
        <w:t>maintain electric PIPP program consumer protections until ODSA determines it is safe to resume disconnections, but no sooner than January 2021.</w:t>
      </w:r>
    </w:p>
    <w:p w:rsidR="00B934A8" w:rsidRPr="00930995" w14:paraId="4B4F6B3F" w14:textId="77777777">
      <w:pPr>
        <w:spacing w:after="200" w:line="276" w:lineRule="auto"/>
      </w:pPr>
      <w:r w:rsidRPr="00930995">
        <w:br w:type="page"/>
      </w:r>
    </w:p>
    <w:p w:rsidR="006E6DD6" w:rsidRPr="00930995" w:rsidP="004C2227" w14:paraId="7EEE5EF7" w14:textId="5CB949C1">
      <w:pPr>
        <w:autoSpaceDE w:val="0"/>
        <w:autoSpaceDN w:val="0"/>
        <w:adjustRightInd w:val="0"/>
        <w:spacing w:line="480" w:lineRule="auto"/>
      </w:pPr>
      <w:r w:rsidRPr="00930995">
        <w:t>Respectfully submitted,</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44DC8079" w14:textId="77777777" w:rsidTr="00566E57">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6E6DD6" w:rsidRPr="00930995" w:rsidP="00566E57" w14:paraId="2C81686C" w14:textId="77777777">
            <w:pPr>
              <w:jc w:val="both"/>
              <w:rPr>
                <w:sz w:val="24"/>
                <w:szCs w:val="24"/>
              </w:rPr>
            </w:pPr>
            <w:r w:rsidRPr="00930995">
              <w:rPr>
                <w:sz w:val="24"/>
                <w:szCs w:val="24"/>
              </w:rPr>
              <w:t>Bruce Weston (0016973)</w:t>
            </w:r>
          </w:p>
          <w:p w:rsidR="006E6DD6" w:rsidRPr="00930995" w:rsidP="00566E57" w14:paraId="7B8FBC2A" w14:textId="77777777">
            <w:pPr>
              <w:tabs>
                <w:tab w:val="left" w:pos="4320"/>
              </w:tabs>
              <w:ind w:hanging="450"/>
              <w:jc w:val="both"/>
              <w:rPr>
                <w:sz w:val="24"/>
                <w:szCs w:val="24"/>
              </w:rPr>
            </w:pPr>
            <w:r w:rsidRPr="00930995">
              <w:rPr>
                <w:sz w:val="24"/>
                <w:szCs w:val="24"/>
              </w:rPr>
              <w:tab/>
              <w:t>Ohio Consumers’ Counsel</w:t>
            </w:r>
          </w:p>
          <w:p w:rsidR="006E6DD6" w:rsidRPr="00930995" w:rsidP="00566E57" w14:paraId="54329BA8" w14:textId="77777777">
            <w:pPr>
              <w:tabs>
                <w:tab w:val="left" w:pos="4320"/>
              </w:tabs>
              <w:jc w:val="both"/>
              <w:rPr>
                <w:sz w:val="24"/>
                <w:szCs w:val="24"/>
              </w:rPr>
            </w:pPr>
          </w:p>
          <w:p w:rsidR="006E6DD6" w:rsidRPr="00930995" w:rsidP="00566E57" w14:paraId="348A545F" w14:textId="32B20841">
            <w:pPr>
              <w:tabs>
                <w:tab w:val="left" w:pos="4320"/>
              </w:tabs>
              <w:jc w:val="both"/>
              <w:rPr>
                <w:i/>
                <w:iCs/>
                <w:sz w:val="24"/>
                <w:szCs w:val="24"/>
                <w:u w:val="single"/>
              </w:rPr>
            </w:pPr>
            <w:r w:rsidRPr="00930995">
              <w:rPr>
                <w:i/>
                <w:iCs/>
                <w:sz w:val="24"/>
                <w:szCs w:val="24"/>
                <w:u w:val="single"/>
              </w:rPr>
              <w:t xml:space="preserve">/s/ </w:t>
            </w:r>
            <w:r w:rsidRPr="00930995" w:rsidR="004C2227">
              <w:rPr>
                <w:i/>
                <w:iCs/>
                <w:sz w:val="24"/>
                <w:szCs w:val="24"/>
                <w:u w:val="single"/>
              </w:rPr>
              <w:t>Ambrosia E. Wilson</w:t>
            </w:r>
          </w:p>
          <w:p w:rsidR="006E6DD6" w:rsidRPr="00930995" w:rsidP="00566E57" w14:paraId="39D3A045" w14:textId="78B0A5EA">
            <w:pPr>
              <w:tabs>
                <w:tab w:val="left" w:pos="4320"/>
              </w:tabs>
              <w:jc w:val="both"/>
              <w:rPr>
                <w:sz w:val="24"/>
                <w:szCs w:val="24"/>
              </w:rPr>
            </w:pPr>
            <w:r w:rsidRPr="00930995">
              <w:rPr>
                <w:sz w:val="24"/>
                <w:szCs w:val="24"/>
              </w:rPr>
              <w:t>William J. Michael (0016973)</w:t>
            </w:r>
          </w:p>
          <w:p w:rsidR="006E6DD6" w:rsidRPr="00930995" w:rsidP="00566E57" w14:paraId="06B85627" w14:textId="77777777">
            <w:pPr>
              <w:tabs>
                <w:tab w:val="left" w:pos="4320"/>
              </w:tabs>
              <w:jc w:val="both"/>
              <w:rPr>
                <w:sz w:val="24"/>
                <w:szCs w:val="24"/>
              </w:rPr>
            </w:pPr>
            <w:r w:rsidRPr="00930995">
              <w:rPr>
                <w:sz w:val="24"/>
                <w:szCs w:val="24"/>
              </w:rPr>
              <w:t>Counsel of Record</w:t>
            </w:r>
          </w:p>
          <w:p w:rsidR="006E6DD6" w:rsidRPr="00930995" w:rsidP="00566E57" w14:paraId="68CDDCE6" w14:textId="77777777">
            <w:pPr>
              <w:tabs>
                <w:tab w:val="left" w:pos="4320"/>
              </w:tabs>
              <w:jc w:val="both"/>
              <w:rPr>
                <w:sz w:val="24"/>
                <w:szCs w:val="24"/>
              </w:rPr>
            </w:pPr>
            <w:r w:rsidRPr="00930995">
              <w:rPr>
                <w:sz w:val="24"/>
                <w:szCs w:val="24"/>
              </w:rPr>
              <w:t>Ambrosia E. Wilson (0096598)</w:t>
            </w:r>
          </w:p>
          <w:p w:rsidR="006E6DD6" w:rsidRPr="00930995" w:rsidP="00566E57" w14:paraId="3CA04F61" w14:textId="77777777">
            <w:pPr>
              <w:tabs>
                <w:tab w:val="left" w:pos="3870"/>
                <w:tab w:val="left" w:pos="4320"/>
              </w:tabs>
              <w:jc w:val="both"/>
              <w:rPr>
                <w:sz w:val="24"/>
                <w:szCs w:val="24"/>
              </w:rPr>
            </w:pPr>
            <w:r w:rsidRPr="00930995">
              <w:rPr>
                <w:sz w:val="24"/>
                <w:szCs w:val="24"/>
              </w:rPr>
              <w:t>Assistant Consumers’ Counsel</w:t>
            </w:r>
          </w:p>
          <w:p w:rsidR="006E6DD6" w:rsidRPr="00930995" w:rsidP="00566E57" w14:paraId="6D11FE53" w14:textId="77777777">
            <w:pPr>
              <w:tabs>
                <w:tab w:val="left" w:pos="3870"/>
                <w:tab w:val="left" w:pos="4320"/>
              </w:tabs>
              <w:jc w:val="both"/>
              <w:rPr>
                <w:sz w:val="24"/>
                <w:szCs w:val="24"/>
              </w:rPr>
            </w:pPr>
          </w:p>
          <w:p w:rsidR="006E6DD6" w:rsidRPr="00930995" w:rsidP="00566E57" w14:paraId="665697EF" w14:textId="77777777">
            <w:pPr>
              <w:jc w:val="both"/>
              <w:rPr>
                <w:b/>
                <w:bCs/>
                <w:sz w:val="24"/>
                <w:szCs w:val="24"/>
              </w:rPr>
            </w:pPr>
            <w:r w:rsidRPr="00930995">
              <w:rPr>
                <w:b/>
                <w:bCs/>
                <w:sz w:val="24"/>
                <w:szCs w:val="24"/>
              </w:rPr>
              <w:t>Office of the Ohio Consumers' Counsel</w:t>
            </w:r>
          </w:p>
          <w:p w:rsidR="006E6DD6" w:rsidRPr="00930995" w:rsidP="00566E57" w14:paraId="230F8750" w14:textId="77777777">
            <w:pPr>
              <w:jc w:val="both"/>
              <w:rPr>
                <w:sz w:val="24"/>
                <w:szCs w:val="24"/>
              </w:rPr>
            </w:pPr>
            <w:r w:rsidRPr="00930995">
              <w:rPr>
                <w:sz w:val="24"/>
                <w:szCs w:val="24"/>
              </w:rPr>
              <w:t>65 East State Street, 7th Floor</w:t>
            </w:r>
          </w:p>
          <w:p w:rsidR="006E6DD6" w:rsidRPr="00930995" w:rsidP="00566E57" w14:paraId="25C6D996" w14:textId="77777777">
            <w:pPr>
              <w:jc w:val="both"/>
              <w:rPr>
                <w:sz w:val="24"/>
                <w:szCs w:val="24"/>
              </w:rPr>
            </w:pPr>
            <w:r w:rsidRPr="00930995">
              <w:rPr>
                <w:sz w:val="24"/>
                <w:szCs w:val="24"/>
              </w:rPr>
              <w:t>Columbus, Ohio 43215-4213</w:t>
            </w:r>
          </w:p>
          <w:p w:rsidR="006E6DD6" w:rsidRPr="00930995" w:rsidP="00566E57" w14:paraId="58961AF2" w14:textId="77777777">
            <w:pPr>
              <w:jc w:val="both"/>
              <w:rPr>
                <w:sz w:val="24"/>
                <w:szCs w:val="24"/>
              </w:rPr>
            </w:pPr>
            <w:r w:rsidRPr="00930995">
              <w:rPr>
                <w:sz w:val="24"/>
                <w:szCs w:val="24"/>
              </w:rPr>
              <w:t>Telephone: [Michael]: (614) 466-1291</w:t>
            </w:r>
          </w:p>
          <w:p w:rsidR="006E6DD6" w:rsidRPr="00930995" w:rsidP="00566E57" w14:paraId="11948C62" w14:textId="77777777">
            <w:pPr>
              <w:autoSpaceDE w:val="0"/>
              <w:autoSpaceDN w:val="0"/>
              <w:adjustRightInd w:val="0"/>
              <w:jc w:val="both"/>
              <w:rPr>
                <w:sz w:val="24"/>
                <w:szCs w:val="24"/>
              </w:rPr>
            </w:pPr>
            <w:r w:rsidRPr="00930995">
              <w:rPr>
                <w:sz w:val="24"/>
                <w:szCs w:val="24"/>
              </w:rPr>
              <w:t>Telephone: [Wilson]: (614) 466-1292</w:t>
            </w:r>
          </w:p>
          <w:p w:rsidR="006E6DD6" w:rsidRPr="00930995" w:rsidP="00566E57" w14:paraId="0ADA569C" w14:textId="77777777">
            <w:pPr>
              <w:autoSpaceDE w:val="0"/>
              <w:autoSpaceDN w:val="0"/>
              <w:adjustRightInd w:val="0"/>
              <w:jc w:val="both"/>
              <w:rPr>
                <w:sz w:val="24"/>
                <w:szCs w:val="24"/>
              </w:rPr>
            </w:pPr>
            <w:hyperlink r:id="rId11" w:history="1">
              <w:r w:rsidRPr="00930995" w:rsidR="005F5439">
                <w:rPr>
                  <w:rStyle w:val="Hyperlink"/>
                  <w:sz w:val="24"/>
                  <w:szCs w:val="24"/>
                </w:rPr>
                <w:t>William.michael@occ.ohio.gov</w:t>
              </w:r>
            </w:hyperlink>
          </w:p>
          <w:p w:rsidR="006E6DD6" w:rsidRPr="00930995" w:rsidP="00566E57" w14:paraId="75394B54" w14:textId="77777777">
            <w:pPr>
              <w:jc w:val="both"/>
              <w:rPr>
                <w:color w:val="0000FF"/>
                <w:sz w:val="24"/>
                <w:szCs w:val="24"/>
              </w:rPr>
            </w:pPr>
            <w:hyperlink r:id="rId12" w:history="1">
              <w:r w:rsidRPr="00930995" w:rsidR="005F5439">
                <w:rPr>
                  <w:rStyle w:val="Hyperlink"/>
                  <w:sz w:val="24"/>
                  <w:szCs w:val="24"/>
                </w:rPr>
                <w:t>ambrosia.wilson@occ.ohio.gov</w:t>
              </w:r>
            </w:hyperlink>
            <w:r w:rsidRPr="00930995" w:rsidR="005F5439">
              <w:rPr>
                <w:color w:val="0000FF"/>
                <w:sz w:val="24"/>
                <w:szCs w:val="24"/>
              </w:rPr>
              <w:t xml:space="preserve"> </w:t>
            </w:r>
          </w:p>
          <w:p w:rsidR="006E6DD6" w:rsidRPr="00930995" w:rsidP="00566E57" w14:paraId="320BB93F" w14:textId="77777777">
            <w:pPr>
              <w:rPr>
                <w:sz w:val="24"/>
                <w:szCs w:val="24"/>
              </w:rPr>
            </w:pPr>
          </w:p>
          <w:p w:rsidR="006E6DD6" w:rsidRPr="00930995" w:rsidP="00566E57" w14:paraId="06CE76BD" w14:textId="77777777">
            <w:pPr>
              <w:rPr>
                <w:sz w:val="24"/>
                <w:szCs w:val="24"/>
              </w:rPr>
            </w:pPr>
          </w:p>
          <w:p w:rsidR="006E6DD6" w:rsidRPr="00930995" w:rsidP="00566E57" w14:paraId="6504069E" w14:textId="77777777">
            <w:pPr>
              <w:rPr>
                <w:sz w:val="24"/>
                <w:szCs w:val="24"/>
              </w:rPr>
            </w:pPr>
          </w:p>
          <w:p w:rsidR="006E6DD6" w:rsidRPr="00930995" w:rsidP="00566E57" w14:paraId="667ED947" w14:textId="77777777">
            <w:pPr>
              <w:rPr>
                <w:sz w:val="24"/>
                <w:szCs w:val="24"/>
              </w:rPr>
            </w:pPr>
          </w:p>
        </w:tc>
        <w:tc>
          <w:tcPr>
            <w:tcW w:w="4860" w:type="dxa"/>
          </w:tcPr>
          <w:p w:rsidR="006E6DD6" w:rsidRPr="00930995" w:rsidP="00566E57" w14:paraId="2B6258A1" w14:textId="77777777">
            <w:pPr>
              <w:rPr>
                <w:i/>
                <w:iCs/>
                <w:sz w:val="24"/>
                <w:szCs w:val="24"/>
                <w:u w:val="single"/>
              </w:rPr>
            </w:pPr>
            <w:r w:rsidRPr="00930995">
              <w:rPr>
                <w:i/>
                <w:iCs/>
                <w:sz w:val="24"/>
                <w:szCs w:val="24"/>
                <w:u w:val="single"/>
              </w:rPr>
              <w:t>/s/ Susan Jagers</w:t>
            </w:r>
          </w:p>
          <w:p w:rsidR="006E6DD6" w:rsidRPr="00930995" w:rsidP="00566E57" w14:paraId="76EED82D" w14:textId="77777777">
            <w:pPr>
              <w:rPr>
                <w:sz w:val="24"/>
                <w:szCs w:val="24"/>
              </w:rPr>
            </w:pPr>
            <w:r w:rsidRPr="00930995">
              <w:rPr>
                <w:sz w:val="24"/>
                <w:szCs w:val="24"/>
              </w:rPr>
              <w:t>Susan Jagers (0061678)</w:t>
            </w:r>
          </w:p>
          <w:p w:rsidR="006E6DD6" w:rsidRPr="00930995" w:rsidP="00566E57" w14:paraId="43E81F53" w14:textId="77777777">
            <w:pPr>
              <w:rPr>
                <w:b/>
                <w:bCs/>
                <w:sz w:val="24"/>
                <w:szCs w:val="24"/>
              </w:rPr>
            </w:pPr>
            <w:r w:rsidRPr="00930995">
              <w:rPr>
                <w:b/>
                <w:bCs/>
                <w:sz w:val="24"/>
                <w:szCs w:val="24"/>
              </w:rPr>
              <w:t>Ohio Poverty Law Center</w:t>
            </w:r>
          </w:p>
          <w:p w:rsidR="006E6DD6" w:rsidRPr="00930995" w:rsidP="00566E57" w14:paraId="3B067910" w14:textId="77777777">
            <w:pPr>
              <w:rPr>
                <w:sz w:val="24"/>
                <w:szCs w:val="24"/>
              </w:rPr>
            </w:pPr>
            <w:r w:rsidRPr="00930995">
              <w:rPr>
                <w:sz w:val="24"/>
                <w:szCs w:val="24"/>
              </w:rPr>
              <w:t>1108 City Park Ave. Suite 200</w:t>
            </w:r>
          </w:p>
          <w:p w:rsidR="006E6DD6" w:rsidRPr="00930995" w:rsidP="00566E57" w14:paraId="025F205A" w14:textId="77777777">
            <w:pPr>
              <w:rPr>
                <w:sz w:val="24"/>
                <w:szCs w:val="24"/>
              </w:rPr>
            </w:pPr>
            <w:r w:rsidRPr="00930995">
              <w:rPr>
                <w:sz w:val="24"/>
                <w:szCs w:val="24"/>
              </w:rPr>
              <w:t>Columbus, OH 43206</w:t>
            </w:r>
          </w:p>
          <w:p w:rsidR="006E6DD6" w:rsidRPr="00930995" w:rsidP="00566E57" w14:paraId="1668BF64" w14:textId="77777777">
            <w:pPr>
              <w:rPr>
                <w:sz w:val="24"/>
                <w:szCs w:val="24"/>
              </w:rPr>
            </w:pPr>
            <w:r w:rsidRPr="00930995">
              <w:rPr>
                <w:sz w:val="24"/>
                <w:szCs w:val="24"/>
              </w:rPr>
              <w:t>614-824-2501</w:t>
            </w:r>
          </w:p>
          <w:p w:rsidR="006E6DD6" w:rsidRPr="00930995" w:rsidP="00566E57" w14:paraId="4B8316A1" w14:textId="77777777">
            <w:pPr>
              <w:rPr>
                <w:rStyle w:val="Hyperlink"/>
                <w:sz w:val="24"/>
                <w:szCs w:val="24"/>
              </w:rPr>
            </w:pPr>
            <w:hyperlink r:id="rId13" w:history="1">
              <w:r w:rsidRPr="00930995" w:rsidR="005F5439">
                <w:rPr>
                  <w:rStyle w:val="Hyperlink"/>
                  <w:sz w:val="24"/>
                  <w:szCs w:val="24"/>
                </w:rPr>
                <w:t>sjagers@ohiopovertylaw.org</w:t>
              </w:r>
            </w:hyperlink>
          </w:p>
          <w:p w:rsidR="006E6DD6" w:rsidRPr="00930995" w:rsidP="00566E57" w14:paraId="7F07EAE9" w14:textId="77777777">
            <w:pPr>
              <w:rPr>
                <w:sz w:val="24"/>
                <w:szCs w:val="24"/>
              </w:rPr>
            </w:pPr>
            <w:r w:rsidRPr="00930995">
              <w:rPr>
                <w:color w:val="000000"/>
                <w:sz w:val="24"/>
                <w:szCs w:val="24"/>
              </w:rPr>
              <w:t>(will accept service via e-mail)</w:t>
            </w:r>
          </w:p>
          <w:p w:rsidR="006E6DD6" w:rsidRPr="00930995" w:rsidP="00566E57" w14:paraId="6DCBF756" w14:textId="77777777">
            <w:pPr>
              <w:rPr>
                <w:sz w:val="24"/>
                <w:szCs w:val="24"/>
              </w:rPr>
            </w:pPr>
          </w:p>
        </w:tc>
      </w:tr>
      <w:tr w14:paraId="1109EE5D" w14:textId="77777777" w:rsidTr="00566E57">
        <w:tblPrEx>
          <w:tblW w:w="9158" w:type="dxa"/>
          <w:tblLook w:val="04A0"/>
        </w:tblPrEx>
        <w:tc>
          <w:tcPr>
            <w:tcW w:w="4298" w:type="dxa"/>
            <w:vMerge/>
          </w:tcPr>
          <w:p w:rsidR="006E6DD6" w:rsidRPr="00930995" w:rsidP="00566E57" w14:paraId="5A3980E4" w14:textId="77777777">
            <w:pPr>
              <w:rPr>
                <w:sz w:val="24"/>
                <w:szCs w:val="24"/>
              </w:rPr>
            </w:pPr>
          </w:p>
        </w:tc>
        <w:tc>
          <w:tcPr>
            <w:tcW w:w="4860" w:type="dxa"/>
          </w:tcPr>
          <w:p w:rsidR="006E6DD6" w:rsidRPr="00930995" w:rsidP="00566E57" w14:paraId="6B1289FC" w14:textId="77777777">
            <w:pPr>
              <w:rPr>
                <w:i/>
                <w:iCs/>
                <w:color w:val="000000"/>
                <w:sz w:val="24"/>
                <w:szCs w:val="24"/>
                <w:u w:val="single"/>
              </w:rPr>
            </w:pPr>
            <w:r w:rsidRPr="00930995">
              <w:rPr>
                <w:i/>
                <w:iCs/>
                <w:color w:val="000000"/>
                <w:sz w:val="24"/>
                <w:szCs w:val="24"/>
                <w:u w:val="single"/>
              </w:rPr>
              <w:t>/s/ Peggy P. Lee</w:t>
            </w:r>
          </w:p>
          <w:p w:rsidR="006E6DD6" w:rsidRPr="00930995" w:rsidP="00566E57" w14:paraId="41447C9C" w14:textId="77777777">
            <w:pPr>
              <w:rPr>
                <w:color w:val="000000"/>
                <w:sz w:val="24"/>
                <w:szCs w:val="24"/>
              </w:rPr>
            </w:pPr>
            <w:r w:rsidRPr="00930995">
              <w:rPr>
                <w:color w:val="000000"/>
                <w:sz w:val="24"/>
                <w:szCs w:val="24"/>
              </w:rPr>
              <w:t>Peggy P. Lee #0067912</w:t>
            </w:r>
          </w:p>
          <w:p w:rsidR="006E6DD6" w:rsidRPr="00930995" w:rsidP="00566E57" w14:paraId="7B6D5472" w14:textId="77777777">
            <w:pPr>
              <w:rPr>
                <w:color w:val="000000"/>
                <w:sz w:val="24"/>
                <w:szCs w:val="24"/>
              </w:rPr>
            </w:pPr>
            <w:r w:rsidRPr="00930995">
              <w:rPr>
                <w:color w:val="000000"/>
                <w:sz w:val="24"/>
                <w:szCs w:val="24"/>
              </w:rPr>
              <w:t>Senior Staff Attorney II</w:t>
            </w:r>
          </w:p>
          <w:p w:rsidR="006E6DD6" w:rsidRPr="00930995" w:rsidP="00566E57" w14:paraId="2C4D8935" w14:textId="77777777">
            <w:pPr>
              <w:rPr>
                <w:b/>
                <w:bCs/>
                <w:color w:val="000000"/>
                <w:sz w:val="24"/>
                <w:szCs w:val="24"/>
              </w:rPr>
            </w:pPr>
            <w:r w:rsidRPr="00930995">
              <w:rPr>
                <w:b/>
                <w:bCs/>
                <w:color w:val="000000"/>
                <w:sz w:val="24"/>
                <w:szCs w:val="24"/>
              </w:rPr>
              <w:t>Southeastern Ohio Legal Services</w:t>
            </w:r>
          </w:p>
          <w:p w:rsidR="006E6DD6" w:rsidRPr="00930995" w:rsidP="00566E57" w14:paraId="35959065" w14:textId="77777777">
            <w:pPr>
              <w:rPr>
                <w:color w:val="000000"/>
                <w:sz w:val="24"/>
                <w:szCs w:val="24"/>
              </w:rPr>
            </w:pPr>
            <w:r w:rsidRPr="00930995">
              <w:rPr>
                <w:color w:val="000000"/>
                <w:sz w:val="24"/>
                <w:szCs w:val="24"/>
              </w:rPr>
              <w:t>964 E State St</w:t>
            </w:r>
          </w:p>
          <w:p w:rsidR="006E6DD6" w:rsidRPr="00930995" w:rsidP="00566E57" w14:paraId="45D139E0" w14:textId="5F5B9CB8">
            <w:pPr>
              <w:rPr>
                <w:color w:val="000000"/>
                <w:sz w:val="24"/>
                <w:szCs w:val="24"/>
              </w:rPr>
            </w:pPr>
            <w:r w:rsidRPr="00930995">
              <w:rPr>
                <w:color w:val="000000"/>
                <w:sz w:val="24"/>
                <w:szCs w:val="24"/>
              </w:rPr>
              <w:t>Athens, OH</w:t>
            </w:r>
            <w:r w:rsidRPr="00930995" w:rsidR="00912E4A">
              <w:rPr>
                <w:color w:val="000000"/>
                <w:sz w:val="24"/>
                <w:szCs w:val="24"/>
              </w:rPr>
              <w:t xml:space="preserve"> </w:t>
            </w:r>
            <w:r w:rsidRPr="00930995">
              <w:rPr>
                <w:color w:val="000000"/>
                <w:sz w:val="24"/>
                <w:szCs w:val="24"/>
              </w:rPr>
              <w:t>45701</w:t>
            </w:r>
          </w:p>
          <w:p w:rsidR="006E6DD6" w:rsidRPr="00930995" w:rsidP="00566E57" w14:paraId="06A60F49" w14:textId="77777777">
            <w:pPr>
              <w:rPr>
                <w:color w:val="000000"/>
                <w:sz w:val="24"/>
                <w:szCs w:val="24"/>
              </w:rPr>
            </w:pPr>
            <w:r w:rsidRPr="00930995">
              <w:rPr>
                <w:color w:val="000000"/>
                <w:sz w:val="24"/>
                <w:szCs w:val="24"/>
              </w:rPr>
              <w:t>740.594.3558</w:t>
            </w:r>
          </w:p>
          <w:p w:rsidR="006E6DD6" w:rsidRPr="00930995" w:rsidP="00566E57" w14:paraId="2BA50CE2" w14:textId="77777777">
            <w:pPr>
              <w:rPr>
                <w:color w:val="000000"/>
                <w:sz w:val="24"/>
                <w:szCs w:val="24"/>
              </w:rPr>
            </w:pPr>
            <w:r w:rsidRPr="00930995">
              <w:rPr>
                <w:color w:val="000000"/>
                <w:sz w:val="24"/>
                <w:szCs w:val="24"/>
              </w:rPr>
              <w:t>Direct: 614.827.0516</w:t>
            </w:r>
          </w:p>
          <w:p w:rsidR="006E6DD6" w:rsidRPr="00930995" w:rsidP="00566E57" w14:paraId="75EBF7C4" w14:textId="77777777">
            <w:pPr>
              <w:rPr>
                <w:color w:val="000000"/>
                <w:sz w:val="24"/>
                <w:szCs w:val="24"/>
              </w:rPr>
            </w:pPr>
            <w:r w:rsidRPr="00930995">
              <w:rPr>
                <w:color w:val="000000"/>
                <w:sz w:val="24"/>
                <w:szCs w:val="24"/>
              </w:rPr>
              <w:t>Fax: 740.594.3791</w:t>
            </w:r>
          </w:p>
          <w:p w:rsidR="006E6DD6" w:rsidRPr="00930995" w:rsidP="00566E57" w14:paraId="788D06D9" w14:textId="77777777">
            <w:pPr>
              <w:rPr>
                <w:rStyle w:val="Hyperlink"/>
                <w:sz w:val="24"/>
                <w:szCs w:val="24"/>
              </w:rPr>
            </w:pPr>
            <w:hyperlink r:id="rId14" w:tooltip="mailto:plee@seols.org" w:history="1">
              <w:r w:rsidRPr="00930995" w:rsidR="005F5439">
                <w:rPr>
                  <w:rStyle w:val="Hyperlink"/>
                  <w:sz w:val="24"/>
                  <w:szCs w:val="24"/>
                </w:rPr>
                <w:t>plee@seols.org</w:t>
              </w:r>
            </w:hyperlink>
          </w:p>
          <w:p w:rsidR="006E6DD6" w:rsidRPr="00930995" w:rsidP="00566E57" w14:paraId="554C9B5B" w14:textId="77777777">
            <w:pPr>
              <w:rPr>
                <w:color w:val="000000"/>
                <w:sz w:val="24"/>
                <w:szCs w:val="24"/>
              </w:rPr>
            </w:pPr>
            <w:r w:rsidRPr="00930995">
              <w:rPr>
                <w:rStyle w:val="Hyperlink"/>
                <w:sz w:val="24"/>
                <w:szCs w:val="24"/>
              </w:rPr>
              <w:t>(will accept service via e-mail)</w:t>
            </w:r>
          </w:p>
          <w:p w:rsidR="006E6DD6" w:rsidRPr="00930995" w:rsidP="00566E57" w14:paraId="76F0DAE1" w14:textId="77777777">
            <w:pPr>
              <w:shd w:val="clear" w:color="auto" w:fill="FFFFFF"/>
              <w:rPr>
                <w:sz w:val="24"/>
                <w:szCs w:val="24"/>
              </w:rPr>
            </w:pPr>
          </w:p>
        </w:tc>
      </w:tr>
      <w:tr w14:paraId="41691DFF" w14:textId="77777777" w:rsidTr="00566E57">
        <w:tblPrEx>
          <w:tblW w:w="9158" w:type="dxa"/>
          <w:tblLook w:val="04A0"/>
        </w:tblPrEx>
        <w:tc>
          <w:tcPr>
            <w:tcW w:w="4298" w:type="dxa"/>
            <w:vMerge/>
          </w:tcPr>
          <w:p w:rsidR="006E6DD6" w:rsidRPr="00930995" w:rsidP="00566E57" w14:paraId="450A2CBE" w14:textId="77777777">
            <w:pPr>
              <w:rPr>
                <w:i/>
                <w:iCs/>
                <w:color w:val="000000"/>
                <w:sz w:val="24"/>
                <w:szCs w:val="24"/>
                <w:u w:val="single"/>
              </w:rPr>
            </w:pPr>
          </w:p>
        </w:tc>
        <w:tc>
          <w:tcPr>
            <w:tcW w:w="4860" w:type="dxa"/>
          </w:tcPr>
          <w:p w:rsidR="006E6DD6" w:rsidRPr="00930995" w:rsidP="00566E57" w14:paraId="32634F63" w14:textId="77777777">
            <w:pPr>
              <w:shd w:val="clear" w:color="auto" w:fill="FFFFFF"/>
              <w:rPr>
                <w:i/>
                <w:iCs/>
                <w:color w:val="000000"/>
                <w:sz w:val="24"/>
                <w:szCs w:val="24"/>
                <w:u w:val="single"/>
              </w:rPr>
            </w:pPr>
            <w:r w:rsidRPr="00930995">
              <w:rPr>
                <w:i/>
                <w:iCs/>
                <w:color w:val="000000"/>
                <w:sz w:val="24"/>
                <w:szCs w:val="24"/>
                <w:u w:val="single"/>
              </w:rPr>
              <w:t>/s/ Melissa Baker Linville</w:t>
            </w:r>
          </w:p>
          <w:p w:rsidR="006E6DD6" w:rsidRPr="00930995" w:rsidP="00566E57" w14:paraId="26E9650E" w14:textId="77777777">
            <w:pPr>
              <w:shd w:val="clear" w:color="auto" w:fill="FFFFFF"/>
              <w:rPr>
                <w:color w:val="000000"/>
                <w:sz w:val="24"/>
                <w:szCs w:val="24"/>
              </w:rPr>
            </w:pPr>
            <w:r w:rsidRPr="00930995">
              <w:rPr>
                <w:color w:val="000000"/>
                <w:sz w:val="24"/>
                <w:szCs w:val="24"/>
              </w:rPr>
              <w:t>Melissa Baker Linville (0088163)</w:t>
            </w:r>
          </w:p>
          <w:p w:rsidR="006E6DD6" w:rsidRPr="00930995" w:rsidP="00566E57" w14:paraId="62D686A0" w14:textId="77777777">
            <w:pPr>
              <w:shd w:val="clear" w:color="auto" w:fill="FFFFFF"/>
              <w:rPr>
                <w:color w:val="000000"/>
                <w:sz w:val="24"/>
                <w:szCs w:val="24"/>
              </w:rPr>
            </w:pPr>
            <w:r w:rsidRPr="00930995">
              <w:rPr>
                <w:color w:val="000000"/>
                <w:sz w:val="24"/>
                <w:szCs w:val="24"/>
              </w:rPr>
              <w:t>Staff Attorney</w:t>
            </w:r>
          </w:p>
          <w:p w:rsidR="006E6DD6" w:rsidRPr="00930995" w:rsidP="00566E57" w14:paraId="5AF79F56" w14:textId="77777777">
            <w:pPr>
              <w:shd w:val="clear" w:color="auto" w:fill="FFFFFF"/>
              <w:rPr>
                <w:b/>
                <w:bCs/>
                <w:color w:val="000000"/>
                <w:sz w:val="24"/>
                <w:szCs w:val="24"/>
              </w:rPr>
            </w:pPr>
            <w:r w:rsidRPr="00930995">
              <w:rPr>
                <w:b/>
                <w:bCs/>
                <w:color w:val="000000"/>
                <w:sz w:val="24"/>
                <w:szCs w:val="24"/>
              </w:rPr>
              <w:t>The Legal Aid Society of Columbus </w:t>
            </w:r>
          </w:p>
          <w:p w:rsidR="006E6DD6" w:rsidRPr="00930995" w:rsidP="00566E57" w14:paraId="68A87FB4" w14:textId="77777777">
            <w:pPr>
              <w:shd w:val="clear" w:color="auto" w:fill="FFFFFF"/>
              <w:rPr>
                <w:color w:val="000000"/>
                <w:sz w:val="24"/>
                <w:szCs w:val="24"/>
              </w:rPr>
            </w:pPr>
            <w:r w:rsidRPr="00930995">
              <w:rPr>
                <w:color w:val="000000"/>
                <w:sz w:val="24"/>
                <w:szCs w:val="24"/>
              </w:rPr>
              <w:t>1108 City Park Ave. </w:t>
            </w:r>
          </w:p>
          <w:p w:rsidR="006E6DD6" w:rsidRPr="00930995" w:rsidP="00566E57" w14:paraId="233817F3" w14:textId="77777777">
            <w:pPr>
              <w:shd w:val="clear" w:color="auto" w:fill="FFFFFF"/>
              <w:rPr>
                <w:color w:val="000000"/>
                <w:sz w:val="24"/>
                <w:szCs w:val="24"/>
              </w:rPr>
            </w:pPr>
            <w:r w:rsidRPr="00930995">
              <w:rPr>
                <w:color w:val="000000"/>
                <w:sz w:val="24"/>
                <w:szCs w:val="24"/>
              </w:rPr>
              <w:t>Columbus, OH 43206</w:t>
            </w:r>
          </w:p>
          <w:p w:rsidR="006E6DD6" w:rsidRPr="00930995" w:rsidP="00566E57" w14:paraId="39FB8CE9" w14:textId="77777777">
            <w:pPr>
              <w:shd w:val="clear" w:color="auto" w:fill="FFFFFF"/>
              <w:rPr>
                <w:color w:val="000000"/>
                <w:sz w:val="24"/>
                <w:szCs w:val="24"/>
              </w:rPr>
            </w:pPr>
            <w:r w:rsidRPr="00930995">
              <w:rPr>
                <w:color w:val="000000"/>
                <w:sz w:val="24"/>
                <w:szCs w:val="24"/>
              </w:rPr>
              <w:t>(614) 737-0155</w:t>
            </w:r>
          </w:p>
          <w:p w:rsidR="006E6DD6" w:rsidRPr="00930995" w:rsidP="00566E57" w14:paraId="02599300" w14:textId="77777777">
            <w:pPr>
              <w:shd w:val="clear" w:color="auto" w:fill="FFFFFF"/>
              <w:rPr>
                <w:i/>
                <w:iCs/>
                <w:sz w:val="24"/>
                <w:szCs w:val="24"/>
                <w:u w:val="single"/>
              </w:rPr>
            </w:pPr>
            <w:hyperlink r:id="rId15" w:history="1">
              <w:r w:rsidRPr="00930995" w:rsidR="005F5439">
                <w:rPr>
                  <w:rStyle w:val="Hyperlink"/>
                  <w:sz w:val="24"/>
                  <w:szCs w:val="24"/>
                </w:rPr>
                <w:t>Mlinville@columbuslegalaid.org</w:t>
              </w:r>
            </w:hyperlink>
          </w:p>
        </w:tc>
      </w:tr>
    </w:tbl>
    <w:p w:rsidR="005A31C5" w:rsidRPr="00930995" w:rsidP="00B05813" w14:paraId="4890E54F" w14:textId="77777777">
      <w:pPr>
        <w:jc w:val="center"/>
        <w:rPr>
          <w:rFonts w:eastAsia="Calibri"/>
          <w:b/>
          <w:u w:val="single"/>
        </w:rPr>
        <w:sectPr w:rsidSect="00B934A8">
          <w:footerReference w:type="default" r:id="rId16"/>
          <w:headerReference w:type="first" r:id="rId17"/>
          <w:footerReference w:type="first" r:id="rId18"/>
          <w:pgSz w:w="12240" w:h="15840"/>
          <w:pgMar w:top="1440" w:right="1440" w:bottom="1440" w:left="1440" w:header="720" w:footer="720" w:gutter="0"/>
          <w:pgNumType w:start="2"/>
          <w:cols w:space="720"/>
          <w:titlePg/>
          <w:docGrid w:linePitch="360"/>
        </w:sectPr>
      </w:pPr>
    </w:p>
    <w:p w:rsidR="0036476B" w:rsidRPr="00930995" w:rsidP="00B05813" w14:paraId="1B35CFD0" w14:textId="5B00CBA2">
      <w:pPr>
        <w:jc w:val="center"/>
        <w:rPr>
          <w:rFonts w:eastAsia="Calibri"/>
          <w:b/>
          <w:u w:val="single"/>
        </w:rPr>
      </w:pPr>
      <w:r w:rsidRPr="00930995">
        <w:rPr>
          <w:rFonts w:eastAsia="Calibri"/>
          <w:b/>
          <w:u w:val="single"/>
        </w:rPr>
        <w:t>CERTIFICATE OF SERVICE</w:t>
      </w:r>
    </w:p>
    <w:p w:rsidR="000414A4" w:rsidRPr="00930995" w:rsidP="00912E4A" w14:paraId="1C4915B4" w14:textId="77777777">
      <w:pPr>
        <w:ind w:firstLine="720"/>
      </w:pPr>
    </w:p>
    <w:p w:rsidR="00B535A4" w:rsidRPr="00930995" w:rsidP="00017CC2" w14:paraId="4F1D1B10" w14:textId="6CF6C147">
      <w:pPr>
        <w:spacing w:line="480" w:lineRule="auto"/>
        <w:ind w:firstLine="720"/>
      </w:pPr>
      <w:r w:rsidRPr="00930995">
        <w:t>I hereby certify that a copy of th</w:t>
      </w:r>
      <w:r w:rsidRPr="00930995" w:rsidR="008253AA">
        <w:t xml:space="preserve">is </w:t>
      </w:r>
      <w:r w:rsidRPr="00930995" w:rsidR="00B934A8">
        <w:t xml:space="preserve">Reply </w:t>
      </w:r>
      <w:r w:rsidRPr="00930995" w:rsidR="008253AA">
        <w:t xml:space="preserve">has </w:t>
      </w:r>
      <w:r w:rsidRPr="00930995">
        <w:t xml:space="preserve">been served via electronic transmission upon the following parties of record this </w:t>
      </w:r>
      <w:r w:rsidRPr="00930995" w:rsidR="005A31C5">
        <w:t>1st</w:t>
      </w:r>
      <w:r w:rsidRPr="00930995" w:rsidR="000660F3">
        <w:t xml:space="preserve"> </w:t>
      </w:r>
      <w:r w:rsidRPr="00930995">
        <w:t xml:space="preserve">day of </w:t>
      </w:r>
      <w:r w:rsidRPr="00930995" w:rsidR="00877A95">
        <w:t>October</w:t>
      </w:r>
      <w:r w:rsidRPr="00930995" w:rsidR="003F6BE3">
        <w:t xml:space="preserve"> </w:t>
      </w:r>
      <w:r w:rsidRPr="00930995">
        <w:t>2020.</w:t>
      </w:r>
    </w:p>
    <w:p w:rsidR="00B535A4" w:rsidRPr="00930995" w:rsidP="0092325F" w14:paraId="478CB6C6" w14:textId="2BE580FD">
      <w:pPr>
        <w:rPr>
          <w:i/>
          <w:iCs/>
          <w:u w:val="single"/>
        </w:rPr>
      </w:pPr>
      <w:r w:rsidRPr="00930995">
        <w:tab/>
      </w:r>
      <w:r w:rsidRPr="00930995">
        <w:tab/>
      </w:r>
      <w:r w:rsidRPr="00930995">
        <w:tab/>
      </w:r>
      <w:r w:rsidRPr="00930995">
        <w:tab/>
      </w:r>
      <w:r w:rsidRPr="00930995">
        <w:tab/>
      </w:r>
      <w:r w:rsidRPr="00930995">
        <w:tab/>
      </w:r>
      <w:r w:rsidRPr="00930995">
        <w:tab/>
      </w:r>
      <w:r w:rsidRPr="00930995" w:rsidR="0058507D">
        <w:rPr>
          <w:i/>
          <w:iCs/>
          <w:u w:val="single"/>
        </w:rPr>
        <w:t xml:space="preserve">/s/ </w:t>
      </w:r>
      <w:r w:rsidRPr="00930995" w:rsidR="00877A95">
        <w:rPr>
          <w:i/>
          <w:iCs/>
          <w:u w:val="single"/>
        </w:rPr>
        <w:t>Ambrosia E. Wilson</w:t>
      </w:r>
    </w:p>
    <w:p w:rsidR="00B535A4" w:rsidRPr="00930995" w:rsidP="0092325F" w14:paraId="7C4C9993" w14:textId="5A758326">
      <w:r w:rsidRPr="00930995">
        <w:tab/>
      </w:r>
      <w:r w:rsidRPr="00930995">
        <w:tab/>
      </w:r>
      <w:r w:rsidRPr="00930995">
        <w:tab/>
      </w:r>
      <w:r w:rsidRPr="00930995">
        <w:tab/>
      </w:r>
      <w:r w:rsidRPr="00930995">
        <w:tab/>
      </w:r>
      <w:r w:rsidRPr="00930995">
        <w:tab/>
      </w:r>
      <w:r w:rsidRPr="00930995">
        <w:tab/>
      </w:r>
      <w:r w:rsidRPr="00930995" w:rsidR="00877A95">
        <w:t>Ambrosia E. Wilson</w:t>
      </w:r>
    </w:p>
    <w:p w:rsidR="0058507D" w:rsidRPr="00930995" w:rsidP="0092325F" w14:paraId="6360881F" w14:textId="7EF52668">
      <w:r w:rsidRPr="00930995">
        <w:tab/>
      </w:r>
      <w:r w:rsidRPr="00930995">
        <w:tab/>
      </w:r>
      <w:r w:rsidRPr="00930995">
        <w:tab/>
      </w:r>
      <w:r w:rsidRPr="00930995">
        <w:tab/>
      </w:r>
      <w:r w:rsidRPr="00930995">
        <w:tab/>
      </w:r>
      <w:r w:rsidRPr="00930995">
        <w:tab/>
      </w:r>
      <w:r w:rsidRPr="00930995">
        <w:tab/>
        <w:t>Assistant Consumers’ Counsel</w:t>
      </w:r>
    </w:p>
    <w:p w:rsidR="00B535A4" w:rsidRPr="00930995" w14:paraId="1207547C" w14:textId="77777777">
      <w:pPr>
        <w:pStyle w:val="CommentText"/>
        <w:rPr>
          <w:rFonts w:ascii="Times New Roman" w:hAnsi="Times New Roman" w:cs="Times New Roman"/>
          <w:sz w:val="24"/>
          <w:szCs w:val="24"/>
        </w:rPr>
      </w:pPr>
    </w:p>
    <w:p w:rsidR="00B535A4" w:rsidRPr="00930995" w14:paraId="3E40E21A" w14:textId="77777777">
      <w:pPr>
        <w:pStyle w:val="CommentText"/>
        <w:rPr>
          <w:rFonts w:ascii="Times New Roman" w:hAnsi="Times New Roman" w:cs="Times New Roman"/>
          <w:sz w:val="24"/>
          <w:szCs w:val="24"/>
        </w:rPr>
      </w:pPr>
      <w:r w:rsidRPr="00930995">
        <w:rPr>
          <w:rFonts w:ascii="Times New Roman" w:hAnsi="Times New Roman" w:cs="Times New Roman"/>
          <w:sz w:val="24"/>
          <w:szCs w:val="24"/>
        </w:rPr>
        <w:t>The PUCO’s e-filing system will electronically serve notice of the filing of this document on the following parties:</w:t>
      </w:r>
    </w:p>
    <w:p w:rsidR="003C3FA4" w:rsidRPr="00930995" w:rsidP="005A31C5" w14:paraId="2DF3A0B4" w14:textId="77777777">
      <w:pPr>
        <w:pStyle w:val="CommentText"/>
        <w:spacing w:after="0"/>
        <w:jc w:val="center"/>
        <w:rPr>
          <w:rFonts w:ascii="Times New Roman" w:hAnsi="Times New Roman" w:cs="Times New Roman"/>
          <w:b/>
          <w:sz w:val="24"/>
          <w:szCs w:val="24"/>
          <w:u w:val="single"/>
        </w:rPr>
      </w:pPr>
      <w:r w:rsidRPr="00930995">
        <w:rPr>
          <w:rFonts w:ascii="Times New Roman" w:hAnsi="Times New Roman" w:cs="Times New Roman"/>
          <w:b/>
          <w:sz w:val="24"/>
          <w:szCs w:val="24"/>
          <w:u w:val="single"/>
        </w:rPr>
        <w:t>SERVICE LIST</w:t>
      </w:r>
    </w:p>
    <w:p w:rsidR="003C3FA4" w:rsidRPr="00930995" w:rsidP="005A31C5" w14:paraId="7668F4CD" w14:textId="77777777">
      <w:pPr>
        <w:pStyle w:val="CommentText"/>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3F7ECEF" w14:textId="77777777" w:rsidTr="003C3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C3FA4" w:rsidRPr="00930995" w:rsidP="005A31C5" w14:paraId="33844D64" w14:textId="77777777">
            <w:pPr>
              <w:pStyle w:val="CommentText"/>
              <w:spacing w:after="0"/>
              <w:rPr>
                <w:rFonts w:ascii="Times New Roman" w:hAnsi="Times New Roman" w:cs="Times New Roman"/>
                <w:bCs/>
                <w:sz w:val="24"/>
                <w:szCs w:val="24"/>
                <w:u w:val="single"/>
              </w:rPr>
            </w:pPr>
            <w:hyperlink r:id="rId19" w:history="1">
              <w:r w:rsidRPr="00930995" w:rsidR="008B55CB">
                <w:rPr>
                  <w:rStyle w:val="Hyperlink"/>
                  <w:rFonts w:ascii="Times New Roman" w:hAnsi="Times New Roman" w:cs="Times New Roman"/>
                  <w:sz w:val="24"/>
                  <w:szCs w:val="24"/>
                </w:rPr>
                <w:t>John.jones@ohioattornegeneral.gov</w:t>
              </w:r>
            </w:hyperlink>
          </w:p>
          <w:p w:rsidR="003C3FA4" w:rsidRPr="00930995" w:rsidP="005A31C5" w14:paraId="7599C4F9" w14:textId="77777777">
            <w:pPr>
              <w:autoSpaceDE w:val="0"/>
              <w:autoSpaceDN w:val="0"/>
              <w:adjustRightInd w:val="0"/>
              <w:rPr>
                <w:sz w:val="24"/>
                <w:szCs w:val="24"/>
              </w:rPr>
            </w:pPr>
            <w:hyperlink r:id="rId20" w:history="1">
              <w:r w:rsidRPr="00930995" w:rsidR="008B55CB">
                <w:rPr>
                  <w:rStyle w:val="Hyperlink"/>
                  <w:sz w:val="24"/>
                  <w:szCs w:val="24"/>
                </w:rPr>
                <w:t>mpritchard@mcneeslaw.com</w:t>
              </w:r>
            </w:hyperlink>
          </w:p>
          <w:p w:rsidR="003C3FA4" w:rsidRPr="00930995" w:rsidP="005A31C5" w14:paraId="272687E2" w14:textId="77777777">
            <w:pPr>
              <w:autoSpaceDE w:val="0"/>
              <w:autoSpaceDN w:val="0"/>
              <w:adjustRightInd w:val="0"/>
              <w:rPr>
                <w:rStyle w:val="Hyperlink"/>
                <w:rFonts w:eastAsiaTheme="minorHAnsi"/>
                <w:sz w:val="24"/>
                <w:szCs w:val="24"/>
              </w:rPr>
            </w:pPr>
            <w:hyperlink r:id="rId21" w:history="1">
              <w:r w:rsidRPr="00930995" w:rsidR="008B55CB">
                <w:rPr>
                  <w:rStyle w:val="Hyperlink"/>
                  <w:sz w:val="24"/>
                  <w:szCs w:val="24"/>
                </w:rPr>
                <w:t>rglover@mcneeslaw.com</w:t>
              </w:r>
            </w:hyperlink>
          </w:p>
          <w:p w:rsidR="003C3FA4" w:rsidRPr="00930995" w:rsidP="005A31C5" w14:paraId="0C37B3A9" w14:textId="77777777">
            <w:pPr>
              <w:autoSpaceDE w:val="0"/>
              <w:autoSpaceDN w:val="0"/>
              <w:adjustRightInd w:val="0"/>
              <w:rPr>
                <w:sz w:val="24"/>
                <w:szCs w:val="24"/>
              </w:rPr>
            </w:pPr>
            <w:hyperlink r:id="rId22" w:history="1">
              <w:r w:rsidRPr="00930995" w:rsidR="008B55CB">
                <w:rPr>
                  <w:rStyle w:val="Hyperlink"/>
                  <w:sz w:val="24"/>
                  <w:szCs w:val="24"/>
                </w:rPr>
                <w:t>rdove@keglerbrown.com</w:t>
              </w:r>
            </w:hyperlink>
          </w:p>
          <w:p w:rsidR="003C3FA4" w:rsidRPr="00930995" w:rsidP="005A31C5" w14:paraId="4FF4039B" w14:textId="77777777">
            <w:pPr>
              <w:autoSpaceDE w:val="0"/>
              <w:autoSpaceDN w:val="0"/>
              <w:adjustRightInd w:val="0"/>
              <w:rPr>
                <w:color w:val="0000FF"/>
                <w:sz w:val="24"/>
                <w:szCs w:val="24"/>
              </w:rPr>
            </w:pPr>
            <w:hyperlink r:id="rId23" w:history="1">
              <w:r w:rsidRPr="00930995" w:rsidR="008B55CB">
                <w:rPr>
                  <w:rStyle w:val="Hyperlink"/>
                  <w:sz w:val="24"/>
                  <w:szCs w:val="24"/>
                </w:rPr>
                <w:t>mkurtz@BKLlawfirm.com</w:t>
              </w:r>
            </w:hyperlink>
          </w:p>
          <w:p w:rsidR="003C3FA4" w:rsidRPr="00930995" w:rsidP="005A31C5" w14:paraId="5F3B2766" w14:textId="77777777">
            <w:pPr>
              <w:autoSpaceDE w:val="0"/>
              <w:autoSpaceDN w:val="0"/>
              <w:adjustRightInd w:val="0"/>
              <w:rPr>
                <w:color w:val="0000FF"/>
                <w:sz w:val="24"/>
                <w:szCs w:val="24"/>
              </w:rPr>
            </w:pPr>
            <w:hyperlink r:id="rId24" w:history="1">
              <w:r w:rsidRPr="00930995" w:rsidR="008B55CB">
                <w:rPr>
                  <w:rStyle w:val="Hyperlink"/>
                  <w:sz w:val="24"/>
                  <w:szCs w:val="24"/>
                </w:rPr>
                <w:t>kboehm@BKLlawfirm.com</w:t>
              </w:r>
            </w:hyperlink>
          </w:p>
          <w:p w:rsidR="003C3FA4" w:rsidRPr="00930995" w:rsidP="005A31C5" w14:paraId="7B6368F1" w14:textId="77777777">
            <w:pPr>
              <w:autoSpaceDE w:val="0"/>
              <w:autoSpaceDN w:val="0"/>
              <w:adjustRightInd w:val="0"/>
              <w:rPr>
                <w:rStyle w:val="Hyperlink"/>
                <w:sz w:val="24"/>
                <w:szCs w:val="24"/>
              </w:rPr>
            </w:pPr>
            <w:hyperlink r:id="rId25" w:history="1">
              <w:r w:rsidRPr="00930995" w:rsidR="008B55CB">
                <w:rPr>
                  <w:rStyle w:val="Hyperlink"/>
                  <w:sz w:val="24"/>
                  <w:szCs w:val="24"/>
                </w:rPr>
                <w:t>jkylercohn@BKLlawfirm.com</w:t>
              </w:r>
            </w:hyperlink>
          </w:p>
          <w:p w:rsidR="003C3FA4" w:rsidRPr="00930995" w:rsidP="005A31C5" w14:paraId="2FBDCD2E" w14:textId="77777777">
            <w:pPr>
              <w:autoSpaceDE w:val="0"/>
              <w:autoSpaceDN w:val="0"/>
              <w:adjustRightInd w:val="0"/>
              <w:rPr>
                <w:sz w:val="24"/>
                <w:szCs w:val="24"/>
              </w:rPr>
            </w:pPr>
            <w:hyperlink r:id="rId26" w:history="1">
              <w:r w:rsidRPr="00930995" w:rsidR="008B55CB">
                <w:rPr>
                  <w:rStyle w:val="Hyperlink"/>
                  <w:sz w:val="24"/>
                  <w:szCs w:val="24"/>
                </w:rPr>
                <w:t>paul@carpenterlipps.com</w:t>
              </w:r>
            </w:hyperlink>
          </w:p>
          <w:p w:rsidR="003C3FA4" w:rsidRPr="00930995" w:rsidP="005A31C5" w14:paraId="1F751948" w14:textId="77777777">
            <w:pPr>
              <w:autoSpaceDE w:val="0"/>
              <w:autoSpaceDN w:val="0"/>
              <w:adjustRightInd w:val="0"/>
              <w:rPr>
                <w:rStyle w:val="Hyperlink"/>
                <w:rFonts w:eastAsiaTheme="minorHAnsi"/>
                <w:sz w:val="24"/>
                <w:szCs w:val="24"/>
              </w:rPr>
            </w:pPr>
          </w:p>
          <w:p w:rsidR="003C3FA4" w:rsidRPr="00930995" w:rsidP="005A31C5" w14:paraId="6A57A224" w14:textId="77777777">
            <w:pPr>
              <w:autoSpaceDE w:val="0"/>
              <w:autoSpaceDN w:val="0"/>
              <w:adjustRightInd w:val="0"/>
              <w:rPr>
                <w:rStyle w:val="Hyperlink"/>
                <w:rFonts w:eastAsiaTheme="minorHAnsi"/>
                <w:sz w:val="24"/>
                <w:szCs w:val="24"/>
              </w:rPr>
            </w:pPr>
          </w:p>
          <w:p w:rsidR="003C3FA4" w:rsidRPr="00930995" w:rsidP="005A31C5" w14:paraId="3EF427C1" w14:textId="77777777">
            <w:pPr>
              <w:autoSpaceDE w:val="0"/>
              <w:autoSpaceDN w:val="0"/>
              <w:adjustRightInd w:val="0"/>
              <w:rPr>
                <w:rStyle w:val="Hyperlink"/>
                <w:rFonts w:eastAsiaTheme="minorHAnsi"/>
                <w:color w:val="auto"/>
                <w:sz w:val="24"/>
                <w:szCs w:val="24"/>
                <w:u w:val="none"/>
              </w:rPr>
            </w:pPr>
            <w:r w:rsidRPr="00930995">
              <w:rPr>
                <w:rStyle w:val="Hyperlink"/>
                <w:color w:val="auto"/>
                <w:sz w:val="24"/>
                <w:szCs w:val="24"/>
                <w:u w:val="none"/>
              </w:rPr>
              <w:t>Attorney Examiners:</w:t>
            </w:r>
          </w:p>
          <w:p w:rsidR="003C3FA4" w:rsidRPr="00930995" w:rsidP="005A31C5" w14:paraId="37A5E770" w14:textId="77777777">
            <w:pPr>
              <w:autoSpaceDE w:val="0"/>
              <w:autoSpaceDN w:val="0"/>
              <w:adjustRightInd w:val="0"/>
              <w:rPr>
                <w:rStyle w:val="Hyperlink"/>
                <w:rFonts w:eastAsiaTheme="minorHAnsi"/>
                <w:sz w:val="24"/>
                <w:szCs w:val="24"/>
              </w:rPr>
            </w:pPr>
          </w:p>
          <w:p w:rsidR="003C3FA4" w:rsidRPr="00930995" w:rsidP="005A31C5" w14:paraId="72AC82BC" w14:textId="77777777">
            <w:pPr>
              <w:autoSpaceDE w:val="0"/>
              <w:autoSpaceDN w:val="0"/>
              <w:adjustRightInd w:val="0"/>
              <w:rPr>
                <w:rStyle w:val="Hyperlink"/>
                <w:rFonts w:eastAsiaTheme="minorHAnsi"/>
                <w:sz w:val="24"/>
                <w:szCs w:val="24"/>
              </w:rPr>
            </w:pPr>
            <w:hyperlink r:id="rId27" w:history="1">
              <w:r w:rsidRPr="00930995" w:rsidR="008B55CB">
                <w:rPr>
                  <w:rStyle w:val="Hyperlink"/>
                  <w:sz w:val="24"/>
                  <w:szCs w:val="24"/>
                </w:rPr>
                <w:t>Sarah.parrot@puco.ohio.gov</w:t>
              </w:r>
            </w:hyperlink>
          </w:p>
          <w:p w:rsidR="003C3FA4" w:rsidRPr="00930995" w:rsidP="005A31C5" w14:paraId="5F205856" w14:textId="77777777">
            <w:pPr>
              <w:autoSpaceDE w:val="0"/>
              <w:autoSpaceDN w:val="0"/>
              <w:adjustRightInd w:val="0"/>
              <w:rPr>
                <w:sz w:val="24"/>
                <w:szCs w:val="24"/>
              </w:rPr>
            </w:pPr>
            <w:hyperlink r:id="rId28" w:history="1">
              <w:r w:rsidRPr="00930995" w:rsidR="008B55CB">
                <w:rPr>
                  <w:rStyle w:val="Hyperlink"/>
                  <w:sz w:val="24"/>
                  <w:szCs w:val="24"/>
                </w:rPr>
                <w:t>Greta.see@puco.ohio.gov</w:t>
              </w:r>
            </w:hyperlink>
          </w:p>
          <w:p w:rsidR="003C3FA4" w:rsidRPr="00930995" w:rsidP="005A31C5" w14:paraId="76E9C6C3" w14:textId="77777777">
            <w:pPr>
              <w:autoSpaceDE w:val="0"/>
              <w:autoSpaceDN w:val="0"/>
              <w:adjustRightInd w:val="0"/>
              <w:rPr>
                <w:color w:val="0000FF"/>
                <w:sz w:val="24"/>
                <w:szCs w:val="24"/>
              </w:rPr>
            </w:pPr>
          </w:p>
          <w:p w:rsidR="003C3FA4" w:rsidRPr="00930995" w:rsidP="005A31C5" w14:paraId="017B19C9" w14:textId="77777777">
            <w:pPr>
              <w:pStyle w:val="CommentText"/>
              <w:spacing w:after="0"/>
              <w:rPr>
                <w:rFonts w:ascii="Times New Roman" w:hAnsi="Times New Roman" w:cs="Times New Roman"/>
                <w:bCs/>
                <w:sz w:val="24"/>
                <w:szCs w:val="24"/>
                <w:u w:val="single"/>
              </w:rPr>
            </w:pPr>
          </w:p>
          <w:p w:rsidR="003C3FA4" w:rsidRPr="00930995" w:rsidP="005A31C5" w14:paraId="6A98D9B5" w14:textId="77777777">
            <w:pPr>
              <w:pStyle w:val="CommentText"/>
              <w:spacing w:after="0"/>
              <w:rPr>
                <w:rFonts w:ascii="Times New Roman" w:hAnsi="Times New Roman" w:cs="Times New Roman"/>
                <w:bCs/>
                <w:sz w:val="24"/>
                <w:szCs w:val="24"/>
                <w:u w:val="single"/>
              </w:rPr>
            </w:pPr>
          </w:p>
        </w:tc>
        <w:tc>
          <w:tcPr>
            <w:tcW w:w="4315" w:type="dxa"/>
          </w:tcPr>
          <w:p w:rsidR="003C3FA4" w:rsidRPr="00930995" w:rsidP="005A31C5" w14:paraId="04E4DC9C" w14:textId="77777777">
            <w:pPr>
              <w:pStyle w:val="CommentText"/>
              <w:spacing w:after="0"/>
              <w:ind w:left="1428"/>
              <w:rPr>
                <w:rFonts w:ascii="Times New Roman" w:hAnsi="Times New Roman" w:cs="Times New Roman"/>
                <w:bCs/>
                <w:sz w:val="24"/>
                <w:szCs w:val="24"/>
              </w:rPr>
            </w:pPr>
            <w:hyperlink r:id="rId29" w:history="1">
              <w:r w:rsidRPr="00930995" w:rsidR="008B55CB">
                <w:rPr>
                  <w:rStyle w:val="Hyperlink"/>
                  <w:rFonts w:ascii="Times New Roman" w:hAnsi="Times New Roman" w:cs="Times New Roman"/>
                  <w:sz w:val="24"/>
                  <w:szCs w:val="24"/>
                </w:rPr>
                <w:t>stnourse@aep.com</w:t>
              </w:r>
            </w:hyperlink>
          </w:p>
          <w:p w:rsidR="003C3FA4" w:rsidRPr="00930995" w:rsidP="005A31C5" w14:paraId="5AF0022B" w14:textId="77777777">
            <w:pPr>
              <w:pStyle w:val="CommentText"/>
              <w:spacing w:after="0"/>
              <w:ind w:left="1428"/>
              <w:rPr>
                <w:rStyle w:val="Hyperlink"/>
                <w:rFonts w:ascii="Times New Roman" w:hAnsi="Times New Roman" w:cs="Times New Roman"/>
                <w:sz w:val="24"/>
                <w:szCs w:val="24"/>
              </w:rPr>
            </w:pPr>
            <w:hyperlink r:id="rId30" w:history="1">
              <w:r w:rsidRPr="00930995" w:rsidR="008B55CB">
                <w:rPr>
                  <w:rStyle w:val="Hyperlink"/>
                  <w:rFonts w:ascii="Times New Roman" w:hAnsi="Times New Roman" w:cs="Times New Roman"/>
                  <w:sz w:val="24"/>
                  <w:szCs w:val="24"/>
                </w:rPr>
                <w:t>cmblend@aep.com</w:t>
              </w:r>
            </w:hyperlink>
          </w:p>
          <w:p w:rsidR="003C3FA4" w:rsidRPr="00930995" w:rsidP="005A31C5" w14:paraId="44901FFC" w14:textId="77777777">
            <w:pPr>
              <w:pStyle w:val="CommentText"/>
              <w:spacing w:after="0"/>
              <w:ind w:left="1428"/>
              <w:rPr>
                <w:rStyle w:val="Hyperlink"/>
                <w:rFonts w:ascii="Times New Roman" w:hAnsi="Times New Roman" w:cs="Times New Roman"/>
                <w:sz w:val="24"/>
                <w:szCs w:val="24"/>
              </w:rPr>
            </w:pPr>
            <w:hyperlink r:id="rId31" w:history="1">
              <w:r w:rsidRPr="00930995" w:rsidR="008B55CB">
                <w:rPr>
                  <w:rStyle w:val="Hyperlink"/>
                  <w:rFonts w:ascii="Times New Roman" w:hAnsi="Times New Roman" w:cs="Times New Roman"/>
                  <w:sz w:val="24"/>
                  <w:szCs w:val="24"/>
                </w:rPr>
                <w:t>Bethany.allen@igs.com</w:t>
              </w:r>
            </w:hyperlink>
          </w:p>
          <w:p w:rsidR="003C3FA4" w:rsidRPr="00930995" w:rsidP="005A31C5" w14:paraId="6827E3C1" w14:textId="77777777">
            <w:pPr>
              <w:pStyle w:val="CommentText"/>
              <w:spacing w:after="0"/>
              <w:ind w:left="1428"/>
              <w:rPr>
                <w:rStyle w:val="Hyperlink"/>
                <w:rFonts w:ascii="Times New Roman" w:hAnsi="Times New Roman" w:cs="Times New Roman"/>
                <w:sz w:val="24"/>
                <w:szCs w:val="24"/>
              </w:rPr>
            </w:pPr>
            <w:hyperlink r:id="rId32" w:history="1">
              <w:r w:rsidRPr="00930995" w:rsidR="008B55CB">
                <w:rPr>
                  <w:rStyle w:val="Hyperlink"/>
                  <w:rFonts w:ascii="Times New Roman" w:hAnsi="Times New Roman" w:cs="Times New Roman"/>
                  <w:sz w:val="24"/>
                  <w:szCs w:val="24"/>
                </w:rPr>
                <w:t>Joe.oliker@igs.com</w:t>
              </w:r>
            </w:hyperlink>
          </w:p>
          <w:p w:rsidR="003C3FA4" w:rsidRPr="00930995" w:rsidP="005A31C5" w14:paraId="5D5961D1" w14:textId="77777777">
            <w:pPr>
              <w:pStyle w:val="CommentText"/>
              <w:spacing w:after="0"/>
              <w:ind w:left="1428"/>
              <w:rPr>
                <w:rStyle w:val="Hyperlink"/>
                <w:rFonts w:ascii="Times New Roman" w:hAnsi="Times New Roman" w:cs="Times New Roman"/>
                <w:sz w:val="24"/>
                <w:szCs w:val="24"/>
              </w:rPr>
            </w:pPr>
            <w:hyperlink r:id="rId33" w:history="1">
              <w:r w:rsidRPr="00930995" w:rsidR="008B55CB">
                <w:rPr>
                  <w:rStyle w:val="Hyperlink"/>
                  <w:rFonts w:ascii="Times New Roman" w:hAnsi="Times New Roman" w:cs="Times New Roman"/>
                  <w:sz w:val="24"/>
                  <w:szCs w:val="24"/>
                </w:rPr>
                <w:t>Michael.nugent@igs.com</w:t>
              </w:r>
            </w:hyperlink>
          </w:p>
          <w:p w:rsidR="003C3FA4" w:rsidRPr="00930995" w:rsidP="005A31C5" w14:paraId="490A6EAF" w14:textId="77777777">
            <w:pPr>
              <w:pStyle w:val="CommentText"/>
              <w:spacing w:after="0"/>
              <w:ind w:left="1428"/>
              <w:rPr>
                <w:rFonts w:ascii="Times New Roman" w:hAnsi="Times New Roman" w:cs="Times New Roman"/>
                <w:sz w:val="24"/>
                <w:szCs w:val="24"/>
              </w:rPr>
            </w:pPr>
            <w:hyperlink r:id="rId34" w:history="1">
              <w:r w:rsidRPr="00930995" w:rsidR="008B55CB">
                <w:rPr>
                  <w:rStyle w:val="Hyperlink"/>
                  <w:rFonts w:ascii="Times New Roman" w:hAnsi="Times New Roman" w:cs="Times New Roman"/>
                  <w:sz w:val="24"/>
                  <w:szCs w:val="24"/>
                </w:rPr>
                <w:t>Bojko@carpenterlipps.com</w:t>
              </w:r>
            </w:hyperlink>
          </w:p>
          <w:p w:rsidR="003C3FA4" w:rsidRPr="00930995" w:rsidP="005A31C5" w14:paraId="30450EA9" w14:textId="77777777">
            <w:pPr>
              <w:autoSpaceDE w:val="0"/>
              <w:autoSpaceDN w:val="0"/>
              <w:adjustRightInd w:val="0"/>
              <w:ind w:left="1423"/>
              <w:rPr>
                <w:color w:val="0000FF"/>
                <w:sz w:val="24"/>
                <w:szCs w:val="24"/>
              </w:rPr>
            </w:pPr>
            <w:hyperlink r:id="rId35" w:history="1">
              <w:r w:rsidRPr="00930995" w:rsidR="008B55CB">
                <w:rPr>
                  <w:rStyle w:val="Hyperlink"/>
                  <w:sz w:val="24"/>
                  <w:szCs w:val="24"/>
                </w:rPr>
                <w:t>dborchers@bricker.com</w:t>
              </w:r>
            </w:hyperlink>
          </w:p>
          <w:p w:rsidR="003C3FA4" w:rsidRPr="00930995" w:rsidP="005A31C5" w14:paraId="64503020" w14:textId="77777777">
            <w:pPr>
              <w:pStyle w:val="CommentText"/>
              <w:spacing w:after="0"/>
              <w:ind w:left="1428"/>
              <w:rPr>
                <w:rFonts w:ascii="Times New Roman" w:hAnsi="Times New Roman" w:cs="Times New Roman"/>
                <w:color w:val="0000FF"/>
                <w:sz w:val="24"/>
                <w:szCs w:val="24"/>
              </w:rPr>
            </w:pPr>
            <w:hyperlink r:id="rId36" w:history="1">
              <w:r w:rsidRPr="00930995" w:rsidR="008B55CB">
                <w:rPr>
                  <w:rStyle w:val="Hyperlink"/>
                  <w:rFonts w:ascii="Times New Roman" w:hAnsi="Times New Roman" w:cs="Times New Roman"/>
                  <w:sz w:val="24"/>
                  <w:szCs w:val="24"/>
                </w:rPr>
                <w:t>dparram@bricker.com</w:t>
              </w:r>
            </w:hyperlink>
          </w:p>
          <w:p w:rsidR="003C3FA4" w:rsidRPr="00930995" w:rsidP="005A31C5" w14:paraId="73532772" w14:textId="77777777">
            <w:pPr>
              <w:autoSpaceDE w:val="0"/>
              <w:autoSpaceDN w:val="0"/>
              <w:adjustRightInd w:val="0"/>
              <w:ind w:left="1423"/>
              <w:rPr>
                <w:sz w:val="24"/>
                <w:szCs w:val="24"/>
              </w:rPr>
            </w:pPr>
            <w:hyperlink r:id="rId37" w:history="1">
              <w:r w:rsidRPr="00930995" w:rsidR="008B55CB">
                <w:rPr>
                  <w:rStyle w:val="Hyperlink"/>
                  <w:sz w:val="24"/>
                  <w:szCs w:val="24"/>
                </w:rPr>
                <w:t>mleppla@theOEC.org</w:t>
              </w:r>
            </w:hyperlink>
          </w:p>
          <w:p w:rsidR="003C3FA4" w:rsidRPr="00930995" w:rsidP="005A31C5" w14:paraId="581D28DD" w14:textId="77777777">
            <w:pPr>
              <w:autoSpaceDE w:val="0"/>
              <w:autoSpaceDN w:val="0"/>
              <w:adjustRightInd w:val="0"/>
              <w:ind w:left="1423"/>
              <w:rPr>
                <w:sz w:val="24"/>
                <w:szCs w:val="24"/>
              </w:rPr>
            </w:pPr>
            <w:hyperlink r:id="rId38" w:history="1">
              <w:r w:rsidRPr="00930995" w:rsidR="008B55CB">
                <w:rPr>
                  <w:rStyle w:val="Hyperlink"/>
                  <w:sz w:val="24"/>
                  <w:szCs w:val="24"/>
                </w:rPr>
                <w:t>tdougherty@theOEC.org</w:t>
              </w:r>
            </w:hyperlink>
          </w:p>
          <w:p w:rsidR="003C3FA4" w:rsidRPr="00930995" w:rsidP="005A31C5" w14:paraId="71B58837" w14:textId="77777777">
            <w:pPr>
              <w:pStyle w:val="CommentText"/>
              <w:spacing w:after="0"/>
              <w:ind w:left="1428"/>
              <w:rPr>
                <w:rFonts w:ascii="Times New Roman" w:hAnsi="Times New Roman" w:cs="Times New Roman"/>
                <w:sz w:val="24"/>
                <w:szCs w:val="24"/>
              </w:rPr>
            </w:pPr>
            <w:hyperlink r:id="rId39" w:history="1">
              <w:r w:rsidRPr="00930995" w:rsidR="008B55CB">
                <w:rPr>
                  <w:rStyle w:val="Hyperlink"/>
                  <w:rFonts w:ascii="Times New Roman" w:hAnsi="Times New Roman" w:cs="Times New Roman"/>
                  <w:sz w:val="24"/>
                  <w:szCs w:val="24"/>
                </w:rPr>
                <w:t>ctavenor@theOEC.org</w:t>
              </w:r>
            </w:hyperlink>
          </w:p>
          <w:p w:rsidR="003C3FA4" w:rsidRPr="00930995" w:rsidP="005A31C5" w14:paraId="5C378F54" w14:textId="77777777">
            <w:pPr>
              <w:pStyle w:val="CommentText"/>
              <w:spacing w:after="0"/>
              <w:ind w:left="1428"/>
              <w:rPr>
                <w:rFonts w:ascii="Times New Roman" w:hAnsi="Times New Roman" w:cs="Times New Roman"/>
                <w:color w:val="0000FF"/>
                <w:sz w:val="24"/>
                <w:szCs w:val="24"/>
              </w:rPr>
            </w:pPr>
          </w:p>
          <w:p w:rsidR="003C3FA4" w:rsidRPr="00930995" w:rsidP="005A31C5" w14:paraId="5A827257" w14:textId="77777777">
            <w:pPr>
              <w:pStyle w:val="CommentText"/>
              <w:spacing w:after="0"/>
              <w:ind w:left="1428"/>
              <w:rPr>
                <w:rStyle w:val="Hyperlink"/>
                <w:rFonts w:ascii="Times New Roman" w:hAnsi="Times New Roman" w:cs="Times New Roman"/>
                <w:sz w:val="24"/>
                <w:szCs w:val="24"/>
              </w:rPr>
            </w:pPr>
          </w:p>
          <w:p w:rsidR="003C3FA4" w:rsidRPr="00930995" w:rsidP="005A31C5" w14:paraId="596951DD" w14:textId="77777777">
            <w:pPr>
              <w:pStyle w:val="CommentText"/>
              <w:spacing w:after="0"/>
              <w:ind w:left="1428"/>
              <w:rPr>
                <w:rFonts w:ascii="Times New Roman" w:hAnsi="Times New Roman" w:cs="Times New Roman"/>
                <w:bCs/>
                <w:sz w:val="24"/>
                <w:szCs w:val="24"/>
              </w:rPr>
            </w:pPr>
          </w:p>
          <w:p w:rsidR="003C3FA4" w:rsidRPr="00930995" w:rsidP="005A31C5" w14:paraId="38767875" w14:textId="77777777">
            <w:pPr>
              <w:pStyle w:val="CommentText"/>
              <w:spacing w:after="0"/>
              <w:rPr>
                <w:rFonts w:ascii="Times New Roman" w:hAnsi="Times New Roman" w:cs="Times New Roman"/>
                <w:bCs/>
                <w:sz w:val="24"/>
                <w:szCs w:val="24"/>
              </w:rPr>
            </w:pPr>
          </w:p>
        </w:tc>
      </w:tr>
    </w:tbl>
    <w:p w:rsidR="00710E9F" w:rsidRPr="00930995" w:rsidP="003C3FA4" w14:paraId="44A8B827" w14:textId="1CD7F9F7">
      <w:pPr>
        <w:pStyle w:val="CommentText"/>
        <w:rPr>
          <w:rFonts w:ascii="Times New Roman" w:hAnsi="Times New Roman" w:cs="Times New Roman"/>
          <w:sz w:val="24"/>
          <w:szCs w:val="24"/>
        </w:rPr>
      </w:pPr>
    </w:p>
    <w:p w:rsidR="00671E42" w:rsidRPr="00930995" w14:paraId="764A729B" w14:textId="77777777">
      <w:pPr>
        <w:pStyle w:val="CommentText"/>
        <w:rPr>
          <w:rFonts w:ascii="Times New Roman" w:hAnsi="Times New Roman" w:cs="Times New Roman"/>
          <w:sz w:val="24"/>
          <w:szCs w:val="24"/>
        </w:rPr>
      </w:pPr>
    </w:p>
    <w:sectPr w:rsidSect="00A444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3463311"/>
      <w:docPartObj>
        <w:docPartGallery w:val="Page Numbers (Bottom of Page)"/>
        <w:docPartUnique/>
      </w:docPartObj>
    </w:sdtPr>
    <w:sdtEndPr>
      <w:rPr>
        <w:rFonts w:ascii="Times New Roman" w:hAnsi="Times New Roman" w:cs="Times New Roman"/>
        <w:noProof/>
        <w:sz w:val="24"/>
        <w:szCs w:val="24"/>
      </w:rPr>
    </w:sdtEndPr>
    <w:sdtContent>
      <w:p w:rsidR="00B934A8" w:rsidRPr="00B934A8" w14:paraId="34EC7C1C" w14:textId="1E12815D">
        <w:pPr>
          <w:pStyle w:val="Footer"/>
          <w:jc w:val="center"/>
          <w:rPr>
            <w:rFonts w:ascii="Times New Roman" w:hAnsi="Times New Roman" w:cs="Times New Roman"/>
            <w:sz w:val="24"/>
            <w:szCs w:val="24"/>
          </w:rPr>
        </w:pPr>
        <w:r w:rsidRPr="00B934A8">
          <w:rPr>
            <w:rFonts w:ascii="Times New Roman" w:hAnsi="Times New Roman" w:cs="Times New Roman"/>
            <w:sz w:val="24"/>
            <w:szCs w:val="24"/>
          </w:rPr>
          <w:fldChar w:fldCharType="begin"/>
        </w:r>
        <w:r w:rsidRPr="00B934A8">
          <w:rPr>
            <w:rFonts w:ascii="Times New Roman" w:hAnsi="Times New Roman" w:cs="Times New Roman"/>
            <w:sz w:val="24"/>
            <w:szCs w:val="24"/>
          </w:rPr>
          <w:instrText xml:space="preserve"> PAGE   \* MERGEFORMAT </w:instrText>
        </w:r>
        <w:r w:rsidRPr="00B934A8">
          <w:rPr>
            <w:rFonts w:ascii="Times New Roman" w:hAnsi="Times New Roman" w:cs="Times New Roman"/>
            <w:sz w:val="24"/>
            <w:szCs w:val="24"/>
          </w:rPr>
          <w:fldChar w:fldCharType="separate"/>
        </w:r>
        <w:r w:rsidRPr="00B934A8">
          <w:rPr>
            <w:rFonts w:ascii="Times New Roman" w:hAnsi="Times New Roman" w:cs="Times New Roman"/>
            <w:noProof/>
            <w:sz w:val="24"/>
            <w:szCs w:val="24"/>
          </w:rPr>
          <w:t>2</w:t>
        </w:r>
        <w:r w:rsidRPr="00B934A8">
          <w:rPr>
            <w:rFonts w:ascii="Times New Roman" w:hAnsi="Times New Roman" w:cs="Times New Roman"/>
            <w:noProof/>
            <w:sz w:val="24"/>
            <w:szCs w:val="24"/>
          </w:rPr>
          <w:fldChar w:fldCharType="end"/>
        </w:r>
      </w:p>
    </w:sdtContent>
  </w:sdt>
  <w:p w:rsidR="00B934A8" w14:paraId="7DBC54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5403129"/>
      <w:docPartObj>
        <w:docPartGallery w:val="Page Numbers (Bottom of Page)"/>
        <w:docPartUnique/>
      </w:docPartObj>
    </w:sdtPr>
    <w:sdtEndPr>
      <w:rPr>
        <w:noProof/>
      </w:rPr>
    </w:sdtEndPr>
    <w:sdtContent>
      <w:p w:rsidR="00B934A8" w14:paraId="51252951" w14:textId="5953AD1B">
        <w:pPr>
          <w:pStyle w:val="Footer"/>
          <w:jc w:val="center"/>
        </w:pPr>
      </w:p>
    </w:sdtContent>
  </w:sdt>
  <w:p w:rsidR="006D385D" w:rsidRPr="002B047F" w14:paraId="4284BEB4" w14:textId="13ADB4A9">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0923510"/>
      <w:docPartObj>
        <w:docPartGallery w:val="Page Numbers (Bottom of Page)"/>
        <w:docPartUnique/>
      </w:docPartObj>
    </w:sdtPr>
    <w:sdtEndPr>
      <w:rPr>
        <w:rFonts w:ascii="Times New Roman" w:hAnsi="Times New Roman" w:cs="Times New Roman"/>
        <w:noProof/>
        <w:sz w:val="24"/>
        <w:szCs w:val="24"/>
      </w:rPr>
    </w:sdtEndPr>
    <w:sdtContent>
      <w:p w:rsidR="00B934A8" w:rsidRPr="00B934A8" w14:paraId="314A3781" w14:textId="77777777">
        <w:pPr>
          <w:pStyle w:val="Footer"/>
          <w:jc w:val="center"/>
          <w:rPr>
            <w:rFonts w:ascii="Times New Roman" w:hAnsi="Times New Roman" w:cs="Times New Roman"/>
            <w:sz w:val="24"/>
            <w:szCs w:val="24"/>
          </w:rPr>
        </w:pPr>
        <w:r w:rsidRPr="00B934A8">
          <w:rPr>
            <w:rFonts w:ascii="Times New Roman" w:hAnsi="Times New Roman" w:cs="Times New Roman"/>
            <w:sz w:val="24"/>
            <w:szCs w:val="24"/>
          </w:rPr>
          <w:fldChar w:fldCharType="begin"/>
        </w:r>
        <w:r w:rsidRPr="00B934A8">
          <w:rPr>
            <w:rFonts w:ascii="Times New Roman" w:hAnsi="Times New Roman" w:cs="Times New Roman"/>
            <w:sz w:val="24"/>
            <w:szCs w:val="24"/>
          </w:rPr>
          <w:instrText xml:space="preserve"> PAGE   \* MERGEFORMAT </w:instrText>
        </w:r>
        <w:r w:rsidRPr="00B934A8">
          <w:rPr>
            <w:rFonts w:ascii="Times New Roman" w:hAnsi="Times New Roman" w:cs="Times New Roman"/>
            <w:sz w:val="24"/>
            <w:szCs w:val="24"/>
          </w:rPr>
          <w:fldChar w:fldCharType="separate"/>
        </w:r>
        <w:r w:rsidRPr="00B934A8">
          <w:rPr>
            <w:rFonts w:ascii="Times New Roman" w:hAnsi="Times New Roman" w:cs="Times New Roman"/>
            <w:noProof/>
            <w:sz w:val="24"/>
            <w:szCs w:val="24"/>
          </w:rPr>
          <w:t>2</w:t>
        </w:r>
        <w:r w:rsidRPr="00B934A8">
          <w:rPr>
            <w:rFonts w:ascii="Times New Roman" w:hAnsi="Times New Roman" w:cs="Times New Roman"/>
            <w:noProof/>
            <w:sz w:val="24"/>
            <w:szCs w:val="24"/>
          </w:rPr>
          <w:fldChar w:fldCharType="end"/>
        </w:r>
      </w:p>
    </w:sdtContent>
  </w:sdt>
  <w:p w:rsidR="00B934A8" w14:paraId="07400C0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1259499"/>
      <w:docPartObj>
        <w:docPartGallery w:val="Page Numbers (Bottom of Page)"/>
        <w:docPartUnique/>
      </w:docPartObj>
    </w:sdtPr>
    <w:sdtEndPr>
      <w:rPr>
        <w:rFonts w:ascii="Times New Roman" w:hAnsi="Times New Roman" w:cs="Times New Roman"/>
        <w:noProof/>
        <w:sz w:val="24"/>
        <w:szCs w:val="24"/>
      </w:rPr>
    </w:sdtEndPr>
    <w:sdtContent>
      <w:p w:rsidR="00B934A8" w:rsidRPr="00B934A8" w14:paraId="30106B7E" w14:textId="77777777">
        <w:pPr>
          <w:pStyle w:val="Footer"/>
          <w:jc w:val="center"/>
          <w:rPr>
            <w:rFonts w:ascii="Times New Roman" w:hAnsi="Times New Roman" w:cs="Times New Roman"/>
            <w:sz w:val="24"/>
            <w:szCs w:val="24"/>
          </w:rPr>
        </w:pPr>
        <w:r w:rsidRPr="00B934A8">
          <w:rPr>
            <w:rFonts w:ascii="Times New Roman" w:hAnsi="Times New Roman" w:cs="Times New Roman"/>
            <w:sz w:val="24"/>
            <w:szCs w:val="24"/>
          </w:rPr>
          <w:fldChar w:fldCharType="begin"/>
        </w:r>
        <w:r w:rsidRPr="00B934A8">
          <w:rPr>
            <w:rFonts w:ascii="Times New Roman" w:hAnsi="Times New Roman" w:cs="Times New Roman"/>
            <w:sz w:val="24"/>
            <w:szCs w:val="24"/>
          </w:rPr>
          <w:instrText xml:space="preserve"> PAGE   \* MERGEFORMAT </w:instrText>
        </w:r>
        <w:r w:rsidRPr="00B934A8">
          <w:rPr>
            <w:rFonts w:ascii="Times New Roman" w:hAnsi="Times New Roman" w:cs="Times New Roman"/>
            <w:sz w:val="24"/>
            <w:szCs w:val="24"/>
          </w:rPr>
          <w:fldChar w:fldCharType="separate"/>
        </w:r>
        <w:r w:rsidRPr="00B934A8">
          <w:rPr>
            <w:rFonts w:ascii="Times New Roman" w:hAnsi="Times New Roman" w:cs="Times New Roman"/>
            <w:noProof/>
            <w:sz w:val="24"/>
            <w:szCs w:val="24"/>
          </w:rPr>
          <w:t>2</w:t>
        </w:r>
        <w:r w:rsidRPr="00B934A8">
          <w:rPr>
            <w:rFonts w:ascii="Times New Roman" w:hAnsi="Times New Roman" w:cs="Times New Roman"/>
            <w:noProof/>
            <w:sz w:val="24"/>
            <w:szCs w:val="24"/>
          </w:rPr>
          <w:fldChar w:fldCharType="end"/>
        </w:r>
      </w:p>
    </w:sdtContent>
  </w:sdt>
  <w:p w:rsidR="00B934A8" w:rsidRPr="002B047F" w14:paraId="00F886B0" w14:textId="7777777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022" w:rsidP="00C02A09" w14:paraId="1FDA474A" w14:textId="77777777">
      <w:r>
        <w:separator/>
      </w:r>
    </w:p>
  </w:footnote>
  <w:footnote w:type="continuationSeparator" w:id="1">
    <w:p w:rsidR="007E1022" w:rsidP="00C02A09" w14:paraId="1C87BC19" w14:textId="77777777">
      <w:r>
        <w:continuationSeparator/>
      </w:r>
    </w:p>
  </w:footnote>
  <w:footnote w:id="2">
    <w:p w:rsidR="005D4805" w:rsidRPr="00912E4A" w:rsidP="00C9371A" w14:paraId="4601C00A" w14:textId="2FA38464">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Supplemental Finding and Order (August 12, 2020) at </w:t>
      </w:r>
      <w:r w:rsidRPr="00912E4A" w:rsidR="00F33387">
        <w:rPr>
          <w:rFonts w:ascii="Times New Roman" w:hAnsi="Times New Roman" w:cs="Times New Roman"/>
        </w:rPr>
        <w:t>13</w:t>
      </w:r>
      <w:r w:rsidRPr="00912E4A">
        <w:rPr>
          <w:rFonts w:ascii="Times New Roman" w:hAnsi="Times New Roman" w:cs="Times New Roman"/>
        </w:rPr>
        <w:t xml:space="preserve">. </w:t>
      </w:r>
    </w:p>
  </w:footnote>
  <w:footnote w:id="3">
    <w:p w:rsidR="006D385D" w:rsidRPr="00CF3BBA" w:rsidP="00C9371A" w14:paraId="370DC536" w14:textId="3BC457B3">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CF3BBA" w:rsidR="004F72FC">
        <w:rPr>
          <w:rFonts w:ascii="Times New Roman" w:hAnsi="Times New Roman" w:cs="Times New Roman"/>
        </w:rPr>
        <w:t>N</w:t>
      </w:r>
      <w:r w:rsidRPr="00CF3BBA" w:rsidR="004F72FC">
        <w:rPr>
          <w:rFonts w:ascii="Times New Roman" w:eastAsia="Times New Roman" w:hAnsi="Times New Roman" w:cs="Times New Roman"/>
          <w:color w:val="232323"/>
        </w:rPr>
        <w:t>otice confirming how PIPP and Graduate PIPP programs will begin to resume their normal operations submitted by Ohio Power Company (August 21, 2020) at 1 (“Letter”).</w:t>
      </w:r>
    </w:p>
  </w:footnote>
  <w:footnote w:id="4">
    <w:p w:rsidR="006D385D" w:rsidRPr="00CF3BBA" w:rsidP="00C9371A" w14:paraId="2653672F" w14:textId="77777777">
      <w:pPr>
        <w:pStyle w:val="FootnoteText"/>
        <w:spacing w:after="120"/>
        <w:rPr>
          <w:rFonts w:ascii="Times New Roman" w:hAnsi="Times New Roman" w:cs="Times New Roman"/>
        </w:rPr>
      </w:pPr>
      <w:r w:rsidRPr="00CF3BBA">
        <w:rPr>
          <w:rStyle w:val="FootnoteReference"/>
          <w:rFonts w:ascii="Times New Roman" w:hAnsi="Times New Roman" w:cs="Times New Roman"/>
        </w:rPr>
        <w:footnoteRef/>
      </w:r>
      <w:r w:rsidRPr="00CF3BBA">
        <w:rPr>
          <w:rFonts w:ascii="Times New Roman" w:hAnsi="Times New Roman" w:cs="Times New Roman"/>
        </w:rPr>
        <w:t xml:space="preserve"> </w:t>
      </w:r>
      <w:r w:rsidRPr="00CF3BBA">
        <w:rPr>
          <w:rFonts w:ascii="Times New Roman" w:hAnsi="Times New Roman" w:cs="Times New Roman"/>
          <w:i/>
          <w:iCs/>
        </w:rPr>
        <w:t>Id</w:t>
      </w:r>
      <w:r w:rsidRPr="00CF3BBA">
        <w:rPr>
          <w:rFonts w:ascii="Times New Roman" w:hAnsi="Times New Roman" w:cs="Times New Roman"/>
        </w:rPr>
        <w:t>.</w:t>
      </w:r>
    </w:p>
  </w:footnote>
  <w:footnote w:id="5">
    <w:p w:rsidR="006D385D" w:rsidRPr="00CF3BBA" w:rsidP="00C9371A" w14:paraId="68AA4340" w14:textId="3C99B4B5">
      <w:pPr>
        <w:pStyle w:val="FootnoteText"/>
        <w:spacing w:after="120"/>
        <w:rPr>
          <w:rFonts w:ascii="Times New Roman" w:hAnsi="Times New Roman" w:cs="Times New Roman"/>
        </w:rPr>
      </w:pPr>
      <w:r w:rsidRPr="00CF3BBA">
        <w:rPr>
          <w:rStyle w:val="FootnoteReference"/>
          <w:rFonts w:ascii="Times New Roman" w:hAnsi="Times New Roman" w:cs="Times New Roman"/>
        </w:rPr>
        <w:footnoteRef/>
      </w:r>
      <w:r w:rsidRPr="00CF3BBA">
        <w:rPr>
          <w:rFonts w:ascii="Times New Roman" w:hAnsi="Times New Roman" w:cs="Times New Roman"/>
        </w:rPr>
        <w:t xml:space="preserve"> </w:t>
      </w:r>
      <w:r w:rsidRPr="00CF3BBA" w:rsidR="00A44412">
        <w:rPr>
          <w:rFonts w:ascii="Times New Roman" w:hAnsi="Times New Roman" w:cs="Times New Roman"/>
        </w:rPr>
        <w:t xml:space="preserve">Case No. 20-599-GE-UNC, Notice of </w:t>
      </w:r>
      <w:r w:rsidRPr="00CF3BBA">
        <w:rPr>
          <w:rFonts w:ascii="Times New Roman" w:hAnsi="Times New Roman" w:cs="Times New Roman"/>
        </w:rPr>
        <w:t>Duke Energy Ohio (</w:t>
      </w:r>
      <w:r w:rsidRPr="00CF3BBA" w:rsidR="00A44412">
        <w:rPr>
          <w:rFonts w:ascii="Times New Roman" w:hAnsi="Times New Roman" w:cs="Times New Roman"/>
        </w:rPr>
        <w:t>September 1, 2020</w:t>
      </w:r>
      <w:r w:rsidRPr="00CF3BBA">
        <w:rPr>
          <w:rFonts w:ascii="Times New Roman" w:hAnsi="Times New Roman" w:cs="Times New Roman"/>
        </w:rPr>
        <w:t xml:space="preserve">); </w:t>
      </w:r>
      <w:r w:rsidRPr="00CF3BBA" w:rsidR="00A44412">
        <w:rPr>
          <w:rFonts w:ascii="Times New Roman" w:hAnsi="Times New Roman" w:cs="Times New Roman"/>
        </w:rPr>
        <w:t>Case No. 20-651-EL-UNC</w:t>
      </w:r>
      <w:r w:rsidRPr="00CF3BBA" w:rsidR="00612693">
        <w:rPr>
          <w:rFonts w:ascii="Times New Roman" w:hAnsi="Times New Roman" w:cs="Times New Roman"/>
        </w:rPr>
        <w:t xml:space="preserve">, DP&amp;L’s Notification Regarding PIPP and Graduate PIPP Programs </w:t>
      </w:r>
      <w:r w:rsidRPr="00CF3BBA" w:rsidR="00A44412">
        <w:rPr>
          <w:rFonts w:ascii="Times New Roman" w:hAnsi="Times New Roman" w:cs="Times New Roman"/>
        </w:rPr>
        <w:t>(</w:t>
      </w:r>
      <w:r w:rsidRPr="00CF3BBA" w:rsidR="00612693">
        <w:rPr>
          <w:rFonts w:ascii="Times New Roman" w:hAnsi="Times New Roman" w:cs="Times New Roman"/>
        </w:rPr>
        <w:t>August 21, 2020</w:t>
      </w:r>
      <w:r w:rsidRPr="00CF3BBA">
        <w:rPr>
          <w:rFonts w:ascii="Times New Roman" w:hAnsi="Times New Roman" w:cs="Times New Roman"/>
        </w:rPr>
        <w:t>).</w:t>
      </w:r>
    </w:p>
  </w:footnote>
  <w:footnote w:id="6">
    <w:p w:rsidR="006D385D" w:rsidRPr="00CF3BBA" w:rsidP="00C9371A" w14:paraId="1DD5BFC6" w14:textId="38B50026">
      <w:pPr>
        <w:pStyle w:val="FootnoteText"/>
        <w:spacing w:after="120"/>
        <w:rPr>
          <w:rFonts w:ascii="Times New Roman" w:hAnsi="Times New Roman" w:cs="Times New Roman"/>
        </w:rPr>
      </w:pPr>
      <w:r w:rsidRPr="00CF3BBA">
        <w:rPr>
          <w:rStyle w:val="FootnoteReference"/>
          <w:rFonts w:ascii="Times New Roman" w:hAnsi="Times New Roman" w:cs="Times New Roman"/>
        </w:rPr>
        <w:footnoteRef/>
      </w:r>
      <w:r w:rsidRPr="00CF3BBA">
        <w:rPr>
          <w:rFonts w:ascii="Times New Roman" w:hAnsi="Times New Roman" w:cs="Times New Roman"/>
        </w:rPr>
        <w:t xml:space="preserve"> </w:t>
      </w:r>
      <w:r w:rsidRPr="00CF3BBA" w:rsidR="000D3E94">
        <w:rPr>
          <w:rFonts w:ascii="Times New Roman" w:hAnsi="Times New Roman" w:cs="Times New Roman"/>
        </w:rPr>
        <w:t>Ohio Development Services Agency</w:t>
      </w:r>
      <w:r w:rsidRPr="00CF3BBA" w:rsidR="00B630F5">
        <w:rPr>
          <w:rFonts w:ascii="Times New Roman" w:hAnsi="Times New Roman" w:cs="Times New Roman"/>
        </w:rPr>
        <w:t xml:space="preserve">, HEAP Winter Crisis Program, </w:t>
      </w:r>
      <w:hyperlink r:id="rId1" w:history="1">
        <w:r w:rsidRPr="00CF3BBA" w:rsidR="00B630F5">
          <w:rPr>
            <w:rStyle w:val="Hyperlink"/>
            <w:rFonts w:ascii="Times New Roman" w:hAnsi="Times New Roman" w:cs="Times New Roman"/>
          </w:rPr>
          <w:t>https://development.ohio.gov/is/is_heapwinter.htm</w:t>
        </w:r>
      </w:hyperlink>
      <w:r w:rsidRPr="00CF3BBA">
        <w:rPr>
          <w:rFonts w:ascii="Times New Roman" w:hAnsi="Times New Roman" w:cs="Times New Roman"/>
        </w:rPr>
        <w:t xml:space="preserve"> </w:t>
      </w:r>
      <w:r w:rsidRPr="00CF3BBA" w:rsidR="005B5D80">
        <w:rPr>
          <w:rFonts w:ascii="Times New Roman" w:hAnsi="Times New Roman" w:cs="Times New Roman"/>
        </w:rPr>
        <w:t>(last visited September 29, 2020).</w:t>
      </w:r>
    </w:p>
  </w:footnote>
  <w:footnote w:id="7">
    <w:p w:rsidR="006D385D" w:rsidRPr="00912E4A" w:rsidP="00C9371A" w14:paraId="74565D2B" w14:textId="76ED16D3">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AEP Memo Contra (</w:t>
      </w:r>
      <w:r w:rsidRPr="00912E4A" w:rsidR="005B5D80">
        <w:rPr>
          <w:rFonts w:ascii="Times New Roman" w:hAnsi="Times New Roman" w:cs="Times New Roman"/>
        </w:rPr>
        <w:t>September 24, 2020)</w:t>
      </w:r>
      <w:r w:rsidRPr="00912E4A">
        <w:rPr>
          <w:rFonts w:ascii="Times New Roman" w:hAnsi="Times New Roman" w:cs="Times New Roman"/>
        </w:rPr>
        <w:t xml:space="preserve"> at 2</w:t>
      </w:r>
      <w:r w:rsidRPr="00912E4A" w:rsidR="005B5D80">
        <w:rPr>
          <w:rFonts w:ascii="Times New Roman" w:hAnsi="Times New Roman" w:cs="Times New Roman"/>
        </w:rPr>
        <w:t>.</w:t>
      </w:r>
    </w:p>
  </w:footnote>
  <w:footnote w:id="8">
    <w:p w:rsidR="007C6740" w:rsidRPr="00912E4A" w:rsidP="00C9371A" w14:paraId="33473E1A" w14:textId="6AB66777">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sidR="00FF267E">
        <w:rPr>
          <w:rFonts w:ascii="Times New Roman" w:hAnsi="Times New Roman" w:cs="Times New Roman"/>
          <w:i/>
          <w:iCs/>
        </w:rPr>
        <w:t>Id.</w:t>
      </w:r>
    </w:p>
  </w:footnote>
  <w:footnote w:id="9">
    <w:p w:rsidR="00582645" w:rsidRPr="00912E4A" w:rsidP="00C9371A" w14:paraId="18F98DEE" w14:textId="3D92596D">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Pr>
          <w:rFonts w:ascii="Times New Roman" w:hAnsi="Times New Roman" w:cs="Times New Roman"/>
          <w:i/>
          <w:iCs/>
        </w:rPr>
        <w:t>See</w:t>
      </w:r>
      <w:r w:rsidRPr="00912E4A">
        <w:rPr>
          <w:rFonts w:ascii="Times New Roman" w:hAnsi="Times New Roman" w:cs="Times New Roman"/>
        </w:rPr>
        <w:t xml:space="preserve"> Note 6, </w:t>
      </w:r>
      <w:r w:rsidRPr="00912E4A">
        <w:rPr>
          <w:rFonts w:ascii="Times New Roman" w:hAnsi="Times New Roman" w:cs="Times New Roman"/>
          <w:i/>
          <w:iCs/>
        </w:rPr>
        <w:t>supra</w:t>
      </w:r>
      <w:r w:rsidRPr="00912E4A">
        <w:rPr>
          <w:rFonts w:ascii="Times New Roman" w:hAnsi="Times New Roman" w:cs="Times New Roman"/>
        </w:rPr>
        <w:t>.</w:t>
      </w:r>
    </w:p>
  </w:footnote>
  <w:footnote w:id="10">
    <w:p w:rsidR="00C9371A" w:rsidRPr="00912E4A" w:rsidP="00C9371A" w14:paraId="1F143BA5" w14:textId="76ED498F">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AEP Memo Contra at 3</w:t>
      </w:r>
      <w:r w:rsidRPr="00912E4A" w:rsidR="003C73F1">
        <w:rPr>
          <w:rFonts w:ascii="Times New Roman" w:hAnsi="Times New Roman" w:cs="Times New Roman"/>
        </w:rPr>
        <w:t>.</w:t>
      </w:r>
    </w:p>
  </w:footnote>
  <w:footnote w:id="11">
    <w:p w:rsidR="00C9371A" w:rsidRPr="00912E4A" w:rsidP="00C9371A" w14:paraId="6220DD5C" w14:textId="5E1761D2">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sidR="00912E4A">
        <w:rPr>
          <w:rFonts w:ascii="Times New Roman" w:hAnsi="Times New Roman" w:cs="Times New Roman"/>
        </w:rPr>
        <w:t xml:space="preserve"> </w:t>
      </w:r>
      <w:r w:rsidRPr="00912E4A">
        <w:rPr>
          <w:rFonts w:ascii="Times New Roman" w:hAnsi="Times New Roman" w:cs="Times New Roman"/>
          <w:i/>
          <w:iCs/>
        </w:rPr>
        <w:t>Id.</w:t>
      </w:r>
    </w:p>
  </w:footnote>
  <w:footnote w:id="12">
    <w:p w:rsidR="006D385D" w:rsidRPr="00912E4A" w:rsidP="00C9371A" w14:paraId="25BE5E2B" w14:textId="6012BF3F">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Letter</w:t>
      </w:r>
      <w:r w:rsidRPr="00912E4A" w:rsidR="00C9371A">
        <w:rPr>
          <w:rFonts w:ascii="Times New Roman" w:hAnsi="Times New Roman" w:cs="Times New Roman"/>
        </w:rPr>
        <w:t xml:space="preserve"> at </w:t>
      </w:r>
      <w:r w:rsidRPr="00912E4A" w:rsidR="00E863B2">
        <w:rPr>
          <w:rFonts w:ascii="Times New Roman" w:hAnsi="Times New Roman" w:cs="Times New Roman"/>
        </w:rPr>
        <w:t>2.</w:t>
      </w:r>
    </w:p>
  </w:footnote>
  <w:footnote w:id="13">
    <w:p w:rsidR="004F4773" w:rsidRPr="00912E4A" w:rsidP="00C9371A" w14:paraId="7AA90D20" w14:textId="412ADF7B">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sidR="00E863B2">
        <w:rPr>
          <w:rFonts w:ascii="Times New Roman" w:hAnsi="Times New Roman" w:cs="Times New Roman"/>
          <w:i/>
          <w:iCs/>
        </w:rPr>
        <w:t>Id.</w:t>
      </w:r>
    </w:p>
  </w:footnote>
  <w:footnote w:id="14">
    <w:p w:rsidR="006D385D" w:rsidRPr="00912E4A" w:rsidP="00C9371A" w14:paraId="132F646D" w14:textId="53A4764E">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Consumer Groups Motion </w:t>
      </w:r>
      <w:r w:rsidRPr="00912E4A" w:rsidR="00574FE5">
        <w:rPr>
          <w:rFonts w:ascii="Times New Roman" w:hAnsi="Times New Roman" w:cs="Times New Roman"/>
        </w:rPr>
        <w:t>(September 17, 2020) at 2.</w:t>
      </w:r>
    </w:p>
  </w:footnote>
  <w:footnote w:id="15">
    <w:p w:rsidR="006D385D" w:rsidRPr="00912E4A" w:rsidP="00C9371A" w14:paraId="793CA3E3" w14:textId="46735A82">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sidR="00574FE5">
        <w:rPr>
          <w:rFonts w:ascii="Times New Roman" w:hAnsi="Times New Roman" w:cs="Times New Roman"/>
        </w:rPr>
        <w:t xml:space="preserve">Letter at </w:t>
      </w:r>
      <w:r w:rsidRPr="00912E4A" w:rsidR="00754D68">
        <w:rPr>
          <w:rFonts w:ascii="Times New Roman" w:hAnsi="Times New Roman" w:cs="Times New Roman"/>
        </w:rPr>
        <w:t>1-</w:t>
      </w:r>
      <w:r w:rsidRPr="00912E4A" w:rsidR="00574FE5">
        <w:rPr>
          <w:rFonts w:ascii="Times New Roman" w:hAnsi="Times New Roman" w:cs="Times New Roman"/>
        </w:rPr>
        <w:t>2.</w:t>
      </w:r>
    </w:p>
  </w:footnote>
  <w:footnote w:id="16">
    <w:p w:rsidR="006D385D" w:rsidRPr="00912E4A" w:rsidP="00C9371A" w14:paraId="17D5BC4D" w14:textId="1F544495">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sidR="00754D68">
        <w:rPr>
          <w:rFonts w:ascii="Times New Roman" w:hAnsi="Times New Roman" w:cs="Times New Roman"/>
        </w:rPr>
        <w:t>AEP Memo Contra at 2.</w:t>
      </w:r>
    </w:p>
  </w:footnote>
  <w:footnote w:id="17">
    <w:p w:rsidR="006D385D" w:rsidRPr="00912E4A" w:rsidP="00C9371A" w14:paraId="6115F2FE" w14:textId="41F1C07B">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sidR="00754D68">
        <w:rPr>
          <w:rFonts w:ascii="Times New Roman" w:hAnsi="Times New Roman" w:cs="Times New Roman"/>
          <w:i/>
          <w:iCs/>
        </w:rPr>
        <w:t>Id.</w:t>
      </w:r>
    </w:p>
  </w:footnote>
  <w:footnote w:id="18">
    <w:p w:rsidR="00FF17C2" w:rsidRPr="00912E4A" w:rsidP="00FF17C2" w14:paraId="3BF317A5" w14:textId="77777777">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Letter at 1.</w:t>
      </w:r>
    </w:p>
  </w:footnote>
  <w:footnote w:id="19">
    <w:p w:rsidR="00FF17C2" w:rsidRPr="00912E4A" w:rsidP="00FF17C2" w14:paraId="77DEDA19" w14:textId="77777777">
      <w:pPr>
        <w:pStyle w:val="FootnoteText"/>
        <w:spacing w:after="120"/>
        <w:rPr>
          <w:rFonts w:ascii="Times New Roman" w:hAnsi="Times New Roman" w:cs="Times New Roman"/>
        </w:rPr>
      </w:pPr>
      <w:r w:rsidRPr="00912E4A">
        <w:rPr>
          <w:rStyle w:val="FootnoteReference"/>
          <w:rFonts w:ascii="Times New Roman" w:hAnsi="Times New Roman" w:cs="Times New Roman"/>
        </w:rPr>
        <w:footnoteRef/>
      </w:r>
      <w:r w:rsidRPr="00912E4A">
        <w:rPr>
          <w:rFonts w:ascii="Times New Roman" w:hAnsi="Times New Roman" w:cs="Times New Roman"/>
        </w:rPr>
        <w:t xml:space="preserve"> </w:t>
      </w:r>
      <w:r w:rsidRPr="00912E4A">
        <w:rPr>
          <w:rFonts w:ascii="Times New Roman" w:hAnsi="Times New Roman" w:cs="Times New Roman"/>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4A8" w14:paraId="4B665A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A6E779C"/>
    <w:lvl w:ilvl="0">
      <w:start w:val="1"/>
      <w:numFmt w:val="decimal"/>
      <w:lvlText w:val="%1."/>
      <w:lvlJc w:val="left"/>
      <w:pPr>
        <w:tabs>
          <w:tab w:val="num" w:pos="1710"/>
        </w:tabs>
        <w:ind w:left="1710" w:hanging="360"/>
      </w:pPr>
    </w:lvl>
  </w:abstractNum>
  <w:abstractNum w:abstractNumId="1">
    <w:nsid w:val="FFFFFF7D"/>
    <w:multiLevelType w:val="singleLevel"/>
    <w:tmpl w:val="D020D9C4"/>
    <w:lvl w:ilvl="0">
      <w:start w:val="1"/>
      <w:numFmt w:val="decimal"/>
      <w:lvlText w:val="%1."/>
      <w:lvlJc w:val="left"/>
      <w:pPr>
        <w:tabs>
          <w:tab w:val="num" w:pos="1440"/>
        </w:tabs>
        <w:ind w:left="1440" w:hanging="360"/>
      </w:pPr>
    </w:lvl>
  </w:abstractNum>
  <w:abstractNum w:abstractNumId="2">
    <w:nsid w:val="FFFFFF7E"/>
    <w:multiLevelType w:val="singleLevel"/>
    <w:tmpl w:val="8C20508E"/>
    <w:lvl w:ilvl="0">
      <w:start w:val="1"/>
      <w:numFmt w:val="decimal"/>
      <w:lvlText w:val="%1."/>
      <w:lvlJc w:val="left"/>
      <w:pPr>
        <w:tabs>
          <w:tab w:val="num" w:pos="1080"/>
        </w:tabs>
        <w:ind w:left="1080" w:hanging="360"/>
      </w:pPr>
    </w:lvl>
  </w:abstractNum>
  <w:abstractNum w:abstractNumId="3">
    <w:nsid w:val="FFFFFF7F"/>
    <w:multiLevelType w:val="singleLevel"/>
    <w:tmpl w:val="B380A2A8"/>
    <w:lvl w:ilvl="0">
      <w:start w:val="1"/>
      <w:numFmt w:val="decimal"/>
      <w:lvlText w:val="%1."/>
      <w:lvlJc w:val="left"/>
      <w:pPr>
        <w:tabs>
          <w:tab w:val="num" w:pos="720"/>
        </w:tabs>
        <w:ind w:left="720" w:hanging="360"/>
      </w:pPr>
    </w:lvl>
  </w:abstractNum>
  <w:abstractNum w:abstractNumId="4">
    <w:nsid w:val="FFFFFF80"/>
    <w:multiLevelType w:val="singleLevel"/>
    <w:tmpl w:val="D2B4F3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1C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5C6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C8AB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E762A"/>
    <w:lvl w:ilvl="0">
      <w:start w:val="1"/>
      <w:numFmt w:val="decimal"/>
      <w:lvlText w:val="%1."/>
      <w:lvlJc w:val="left"/>
      <w:pPr>
        <w:tabs>
          <w:tab w:val="num" w:pos="360"/>
        </w:tabs>
        <w:ind w:left="360" w:hanging="360"/>
      </w:pPr>
    </w:lvl>
  </w:abstractNum>
  <w:abstractNum w:abstractNumId="9">
    <w:nsid w:val="FFFFFF89"/>
    <w:multiLevelType w:val="singleLevel"/>
    <w:tmpl w:val="8596599C"/>
    <w:lvl w:ilvl="0">
      <w:start w:val="1"/>
      <w:numFmt w:val="bullet"/>
      <w:lvlText w:val=""/>
      <w:lvlJc w:val="left"/>
      <w:pPr>
        <w:tabs>
          <w:tab w:val="num" w:pos="360"/>
        </w:tabs>
        <w:ind w:left="360" w:hanging="360"/>
      </w:pPr>
      <w:rPr>
        <w:rFonts w:ascii="Symbol" w:hAnsi="Symbol" w:hint="default"/>
      </w:rPr>
    </w:lvl>
  </w:abstractNum>
  <w:abstractNum w:abstractNumId="10">
    <w:nsid w:val="06DA176E"/>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B234FC"/>
    <w:multiLevelType w:val="hybridMultilevel"/>
    <w:tmpl w:val="BC048F2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4F05CF7"/>
    <w:multiLevelType w:val="hybridMultilevel"/>
    <w:tmpl w:val="928EE5C6"/>
    <w:lvl w:ilvl="0">
      <w:start w:val="1"/>
      <w:numFmt w:val="upperLetter"/>
      <w:lvlText w:val="%1."/>
      <w:lvlJc w:val="left"/>
      <w:pPr>
        <w:ind w:left="1080" w:hanging="360"/>
      </w:pPr>
      <w:rPr>
        <w:rFonts w:eastAsiaTheme="majorEastAsia" w:hint="default"/>
        <w:b/>
        <w:bCs/>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5AB4A67"/>
    <w:multiLevelType w:val="hybridMultilevel"/>
    <w:tmpl w:val="3C4ECC06"/>
    <w:lvl w:ilvl="0">
      <w:start w:val="1"/>
      <w:numFmt w:val="upp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7">
    <w:nsid w:val="36DD7EE8"/>
    <w:multiLevelType w:val="hybridMultilevel"/>
    <w:tmpl w:val="389E82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AE05883"/>
    <w:multiLevelType w:val="hybridMultilevel"/>
    <w:tmpl w:val="881AECC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2C64C9A"/>
    <w:multiLevelType w:val="hybridMultilevel"/>
    <w:tmpl w:val="6CE89A12"/>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4584306"/>
    <w:multiLevelType w:val="hybridMultilevel"/>
    <w:tmpl w:val="496AD84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5A342DC"/>
    <w:multiLevelType w:val="hybridMultilevel"/>
    <w:tmpl w:val="335A71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5"/>
  </w:num>
  <w:num w:numId="2">
    <w:abstractNumId w:val="2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32"/>
  </w:num>
  <w:num w:numId="17">
    <w:abstractNumId w:val="21"/>
  </w:num>
  <w:num w:numId="18">
    <w:abstractNumId w:val="19"/>
  </w:num>
  <w:num w:numId="19">
    <w:abstractNumId w:val="28"/>
  </w:num>
  <w:num w:numId="20">
    <w:abstractNumId w:val="28"/>
    <w:lvlOverride w:ilvl="0">
      <w:startOverride w:val="1"/>
    </w:lvlOverride>
  </w:num>
  <w:num w:numId="21">
    <w:abstractNumId w:val="15"/>
    <w:lvlOverride w:ilvl="0">
      <w:startOverride w:val="100"/>
    </w:lvlOverride>
  </w:num>
  <w:num w:numId="22">
    <w:abstractNumId w:val="23"/>
  </w:num>
  <w:num w:numId="23">
    <w:abstractNumId w:val="26"/>
  </w:num>
  <w:num w:numId="24">
    <w:abstractNumId w:val="30"/>
  </w:num>
  <w:num w:numId="25">
    <w:abstractNumId w:val="13"/>
  </w:num>
  <w:num w:numId="26">
    <w:abstractNumId w:val="20"/>
  </w:num>
  <w:num w:numId="27">
    <w:abstractNumId w:val="22"/>
  </w:num>
  <w:num w:numId="28">
    <w:abstractNumId w:val="31"/>
  </w:num>
  <w:num w:numId="29">
    <w:abstractNumId w:val="10"/>
  </w:num>
  <w:num w:numId="30">
    <w:abstractNumId w:val="20"/>
    <w:lvlOverride w:ilvl="0">
      <w:startOverride w:val="6"/>
    </w:lvlOverride>
  </w:num>
  <w:num w:numId="31">
    <w:abstractNumId w:val="27"/>
  </w:num>
  <w:num w:numId="32">
    <w:abstractNumId w:val="11"/>
  </w:num>
  <w:num w:numId="33">
    <w:abstractNumId w:val="24"/>
  </w:num>
  <w:num w:numId="34">
    <w:abstractNumId w:val="14"/>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3D93"/>
    <w:rsid w:val="00004678"/>
    <w:rsid w:val="000074C9"/>
    <w:rsid w:val="00011246"/>
    <w:rsid w:val="0001569B"/>
    <w:rsid w:val="000162F5"/>
    <w:rsid w:val="000164BF"/>
    <w:rsid w:val="00017CC2"/>
    <w:rsid w:val="00021086"/>
    <w:rsid w:val="00031755"/>
    <w:rsid w:val="00034731"/>
    <w:rsid w:val="00034835"/>
    <w:rsid w:val="00035149"/>
    <w:rsid w:val="000414A4"/>
    <w:rsid w:val="000425DA"/>
    <w:rsid w:val="00043DBD"/>
    <w:rsid w:val="000458E9"/>
    <w:rsid w:val="000472C3"/>
    <w:rsid w:val="00050017"/>
    <w:rsid w:val="00057DBF"/>
    <w:rsid w:val="0006435F"/>
    <w:rsid w:val="00064BD5"/>
    <w:rsid w:val="000660F3"/>
    <w:rsid w:val="00077282"/>
    <w:rsid w:val="000814B0"/>
    <w:rsid w:val="00081E30"/>
    <w:rsid w:val="00083884"/>
    <w:rsid w:val="000847A0"/>
    <w:rsid w:val="000914D5"/>
    <w:rsid w:val="00093226"/>
    <w:rsid w:val="00094181"/>
    <w:rsid w:val="0009621A"/>
    <w:rsid w:val="000A6BE7"/>
    <w:rsid w:val="000C1E22"/>
    <w:rsid w:val="000C541E"/>
    <w:rsid w:val="000C5615"/>
    <w:rsid w:val="000D163E"/>
    <w:rsid w:val="000D3D16"/>
    <w:rsid w:val="000D3E94"/>
    <w:rsid w:val="000E2BDF"/>
    <w:rsid w:val="000E5F45"/>
    <w:rsid w:val="000E6F65"/>
    <w:rsid w:val="00100CA7"/>
    <w:rsid w:val="00105EBD"/>
    <w:rsid w:val="001072FB"/>
    <w:rsid w:val="00107926"/>
    <w:rsid w:val="00110436"/>
    <w:rsid w:val="001132B3"/>
    <w:rsid w:val="00117F5C"/>
    <w:rsid w:val="0012419B"/>
    <w:rsid w:val="00125293"/>
    <w:rsid w:val="0012541E"/>
    <w:rsid w:val="001255BE"/>
    <w:rsid w:val="00126E1B"/>
    <w:rsid w:val="001358B6"/>
    <w:rsid w:val="00136E52"/>
    <w:rsid w:val="00144F31"/>
    <w:rsid w:val="00146819"/>
    <w:rsid w:val="00146DE1"/>
    <w:rsid w:val="001503D6"/>
    <w:rsid w:val="0015135D"/>
    <w:rsid w:val="00157FE2"/>
    <w:rsid w:val="00161B8A"/>
    <w:rsid w:val="00171084"/>
    <w:rsid w:val="00171695"/>
    <w:rsid w:val="00173A4E"/>
    <w:rsid w:val="00191A4D"/>
    <w:rsid w:val="00193929"/>
    <w:rsid w:val="001A1A2B"/>
    <w:rsid w:val="001A6362"/>
    <w:rsid w:val="001A64DC"/>
    <w:rsid w:val="001B16A6"/>
    <w:rsid w:val="001B38DD"/>
    <w:rsid w:val="001B6463"/>
    <w:rsid w:val="001C44A2"/>
    <w:rsid w:val="001C542C"/>
    <w:rsid w:val="001C78D7"/>
    <w:rsid w:val="001D2D75"/>
    <w:rsid w:val="001D5ADC"/>
    <w:rsid w:val="001D7195"/>
    <w:rsid w:val="001E2EF5"/>
    <w:rsid w:val="001F0291"/>
    <w:rsid w:val="001F12F3"/>
    <w:rsid w:val="001F15E7"/>
    <w:rsid w:val="001F2609"/>
    <w:rsid w:val="001F26E2"/>
    <w:rsid w:val="001F3C96"/>
    <w:rsid w:val="002025D1"/>
    <w:rsid w:val="00204E1D"/>
    <w:rsid w:val="002105F5"/>
    <w:rsid w:val="00212D63"/>
    <w:rsid w:val="0021451F"/>
    <w:rsid w:val="0021771C"/>
    <w:rsid w:val="00217D71"/>
    <w:rsid w:val="00226852"/>
    <w:rsid w:val="00244B31"/>
    <w:rsid w:val="00245204"/>
    <w:rsid w:val="00254E5A"/>
    <w:rsid w:val="00255E84"/>
    <w:rsid w:val="00257DFD"/>
    <w:rsid w:val="00264549"/>
    <w:rsid w:val="00267D06"/>
    <w:rsid w:val="00272D75"/>
    <w:rsid w:val="0027400C"/>
    <w:rsid w:val="002750DF"/>
    <w:rsid w:val="002832D9"/>
    <w:rsid w:val="00287169"/>
    <w:rsid w:val="00290E7B"/>
    <w:rsid w:val="002935DD"/>
    <w:rsid w:val="00295D01"/>
    <w:rsid w:val="0029615E"/>
    <w:rsid w:val="00297DE4"/>
    <w:rsid w:val="002A046A"/>
    <w:rsid w:val="002A57F5"/>
    <w:rsid w:val="002A6590"/>
    <w:rsid w:val="002A6B64"/>
    <w:rsid w:val="002A725F"/>
    <w:rsid w:val="002B047F"/>
    <w:rsid w:val="002C4B7C"/>
    <w:rsid w:val="002D2211"/>
    <w:rsid w:val="002D2C17"/>
    <w:rsid w:val="002D5450"/>
    <w:rsid w:val="002D6A85"/>
    <w:rsid w:val="002E0971"/>
    <w:rsid w:val="002E4661"/>
    <w:rsid w:val="002E4BE4"/>
    <w:rsid w:val="002E60F8"/>
    <w:rsid w:val="002E7F55"/>
    <w:rsid w:val="002F2776"/>
    <w:rsid w:val="00301F12"/>
    <w:rsid w:val="00302718"/>
    <w:rsid w:val="00302BB9"/>
    <w:rsid w:val="00304154"/>
    <w:rsid w:val="00316E30"/>
    <w:rsid w:val="003203D6"/>
    <w:rsid w:val="003231EA"/>
    <w:rsid w:val="00331713"/>
    <w:rsid w:val="00336EB9"/>
    <w:rsid w:val="00337986"/>
    <w:rsid w:val="00343D5E"/>
    <w:rsid w:val="00344233"/>
    <w:rsid w:val="0034598B"/>
    <w:rsid w:val="00347AD3"/>
    <w:rsid w:val="00352B42"/>
    <w:rsid w:val="00352D6B"/>
    <w:rsid w:val="003534F1"/>
    <w:rsid w:val="003536FA"/>
    <w:rsid w:val="003606A3"/>
    <w:rsid w:val="00360ACD"/>
    <w:rsid w:val="00363ACF"/>
    <w:rsid w:val="0036476B"/>
    <w:rsid w:val="00370151"/>
    <w:rsid w:val="00370E9C"/>
    <w:rsid w:val="00381C3B"/>
    <w:rsid w:val="0038253C"/>
    <w:rsid w:val="00383340"/>
    <w:rsid w:val="00385106"/>
    <w:rsid w:val="0038521B"/>
    <w:rsid w:val="00390442"/>
    <w:rsid w:val="00390762"/>
    <w:rsid w:val="00394776"/>
    <w:rsid w:val="003A7DA1"/>
    <w:rsid w:val="003A7EF0"/>
    <w:rsid w:val="003B1533"/>
    <w:rsid w:val="003B2A59"/>
    <w:rsid w:val="003B361A"/>
    <w:rsid w:val="003C14D1"/>
    <w:rsid w:val="003C3FA4"/>
    <w:rsid w:val="003C5438"/>
    <w:rsid w:val="003C6DE5"/>
    <w:rsid w:val="003C73F1"/>
    <w:rsid w:val="003D37D0"/>
    <w:rsid w:val="003D4140"/>
    <w:rsid w:val="003D5A64"/>
    <w:rsid w:val="003D6127"/>
    <w:rsid w:val="003D7A64"/>
    <w:rsid w:val="003E0962"/>
    <w:rsid w:val="003E25EE"/>
    <w:rsid w:val="003E331D"/>
    <w:rsid w:val="003F69A9"/>
    <w:rsid w:val="003F6BE3"/>
    <w:rsid w:val="004051ED"/>
    <w:rsid w:val="004067BE"/>
    <w:rsid w:val="00407A16"/>
    <w:rsid w:val="00414852"/>
    <w:rsid w:val="004206AD"/>
    <w:rsid w:val="004357D7"/>
    <w:rsid w:val="0044387D"/>
    <w:rsid w:val="00444EA6"/>
    <w:rsid w:val="00447797"/>
    <w:rsid w:val="0045463A"/>
    <w:rsid w:val="00455B3A"/>
    <w:rsid w:val="00460C0B"/>
    <w:rsid w:val="00461260"/>
    <w:rsid w:val="00462949"/>
    <w:rsid w:val="004637BF"/>
    <w:rsid w:val="00473C6A"/>
    <w:rsid w:val="00474667"/>
    <w:rsid w:val="00477E99"/>
    <w:rsid w:val="00480C04"/>
    <w:rsid w:val="0048413C"/>
    <w:rsid w:val="004841EE"/>
    <w:rsid w:val="0048473A"/>
    <w:rsid w:val="00487018"/>
    <w:rsid w:val="0048743D"/>
    <w:rsid w:val="0048776E"/>
    <w:rsid w:val="004916C8"/>
    <w:rsid w:val="00491D4C"/>
    <w:rsid w:val="00496610"/>
    <w:rsid w:val="004967F9"/>
    <w:rsid w:val="004A5BC0"/>
    <w:rsid w:val="004A7083"/>
    <w:rsid w:val="004A7C78"/>
    <w:rsid w:val="004B0929"/>
    <w:rsid w:val="004B2DE1"/>
    <w:rsid w:val="004B316B"/>
    <w:rsid w:val="004B71F7"/>
    <w:rsid w:val="004C101B"/>
    <w:rsid w:val="004C1D7C"/>
    <w:rsid w:val="004C2227"/>
    <w:rsid w:val="004C2A3C"/>
    <w:rsid w:val="004C2E45"/>
    <w:rsid w:val="004C36D1"/>
    <w:rsid w:val="004C3E02"/>
    <w:rsid w:val="004D23A7"/>
    <w:rsid w:val="004D4851"/>
    <w:rsid w:val="004D78BC"/>
    <w:rsid w:val="004E0155"/>
    <w:rsid w:val="004E1315"/>
    <w:rsid w:val="004E1B15"/>
    <w:rsid w:val="004E4135"/>
    <w:rsid w:val="004F2878"/>
    <w:rsid w:val="004F3117"/>
    <w:rsid w:val="004F3752"/>
    <w:rsid w:val="004F4773"/>
    <w:rsid w:val="004F72FC"/>
    <w:rsid w:val="004F74F1"/>
    <w:rsid w:val="00501827"/>
    <w:rsid w:val="00503126"/>
    <w:rsid w:val="0050630A"/>
    <w:rsid w:val="005068A9"/>
    <w:rsid w:val="00512101"/>
    <w:rsid w:val="00516A14"/>
    <w:rsid w:val="00524976"/>
    <w:rsid w:val="00524D63"/>
    <w:rsid w:val="005265A9"/>
    <w:rsid w:val="00526A4A"/>
    <w:rsid w:val="0053027C"/>
    <w:rsid w:val="00530ADA"/>
    <w:rsid w:val="005329AD"/>
    <w:rsid w:val="00533DBC"/>
    <w:rsid w:val="00537AB4"/>
    <w:rsid w:val="00537E82"/>
    <w:rsid w:val="00544395"/>
    <w:rsid w:val="005447BC"/>
    <w:rsid w:val="00547F52"/>
    <w:rsid w:val="0055031E"/>
    <w:rsid w:val="00552999"/>
    <w:rsid w:val="00557CF3"/>
    <w:rsid w:val="0056547A"/>
    <w:rsid w:val="00566E57"/>
    <w:rsid w:val="0056775B"/>
    <w:rsid w:val="00570A55"/>
    <w:rsid w:val="00570F77"/>
    <w:rsid w:val="00574FE5"/>
    <w:rsid w:val="005760CD"/>
    <w:rsid w:val="0058005A"/>
    <w:rsid w:val="00580318"/>
    <w:rsid w:val="00582645"/>
    <w:rsid w:val="005845BB"/>
    <w:rsid w:val="0058507D"/>
    <w:rsid w:val="00586FC1"/>
    <w:rsid w:val="005873DF"/>
    <w:rsid w:val="00593A04"/>
    <w:rsid w:val="005A05E7"/>
    <w:rsid w:val="005A31C5"/>
    <w:rsid w:val="005A4378"/>
    <w:rsid w:val="005A6235"/>
    <w:rsid w:val="005A6C0F"/>
    <w:rsid w:val="005A726F"/>
    <w:rsid w:val="005B04A4"/>
    <w:rsid w:val="005B2AD6"/>
    <w:rsid w:val="005B5D80"/>
    <w:rsid w:val="005B63DC"/>
    <w:rsid w:val="005B71D1"/>
    <w:rsid w:val="005C276B"/>
    <w:rsid w:val="005C5393"/>
    <w:rsid w:val="005C563D"/>
    <w:rsid w:val="005C7849"/>
    <w:rsid w:val="005D02BC"/>
    <w:rsid w:val="005D1ECB"/>
    <w:rsid w:val="005D25AE"/>
    <w:rsid w:val="005D31C3"/>
    <w:rsid w:val="005D4805"/>
    <w:rsid w:val="005D5B17"/>
    <w:rsid w:val="005D6B1E"/>
    <w:rsid w:val="005E527A"/>
    <w:rsid w:val="005E546A"/>
    <w:rsid w:val="005E6AC6"/>
    <w:rsid w:val="005E6E92"/>
    <w:rsid w:val="005F475A"/>
    <w:rsid w:val="005F4C3D"/>
    <w:rsid w:val="005F5439"/>
    <w:rsid w:val="00604CD9"/>
    <w:rsid w:val="006058B7"/>
    <w:rsid w:val="00606953"/>
    <w:rsid w:val="00611E9D"/>
    <w:rsid w:val="00612693"/>
    <w:rsid w:val="00622B53"/>
    <w:rsid w:val="00627115"/>
    <w:rsid w:val="00632A85"/>
    <w:rsid w:val="00633745"/>
    <w:rsid w:val="00634678"/>
    <w:rsid w:val="006349F7"/>
    <w:rsid w:val="006409D5"/>
    <w:rsid w:val="006445C4"/>
    <w:rsid w:val="00650E28"/>
    <w:rsid w:val="00651476"/>
    <w:rsid w:val="00651C7F"/>
    <w:rsid w:val="00654D30"/>
    <w:rsid w:val="00665116"/>
    <w:rsid w:val="00671E42"/>
    <w:rsid w:val="00680C03"/>
    <w:rsid w:val="00684009"/>
    <w:rsid w:val="00692D3F"/>
    <w:rsid w:val="0069622B"/>
    <w:rsid w:val="006A4979"/>
    <w:rsid w:val="006A5475"/>
    <w:rsid w:val="006A7670"/>
    <w:rsid w:val="006B0954"/>
    <w:rsid w:val="006B75DF"/>
    <w:rsid w:val="006B7D5B"/>
    <w:rsid w:val="006D385D"/>
    <w:rsid w:val="006E0E4F"/>
    <w:rsid w:val="006E10E7"/>
    <w:rsid w:val="006E1F06"/>
    <w:rsid w:val="006E1F51"/>
    <w:rsid w:val="006E3B45"/>
    <w:rsid w:val="006E3CFF"/>
    <w:rsid w:val="006E5230"/>
    <w:rsid w:val="006E6D29"/>
    <w:rsid w:val="006E6DD6"/>
    <w:rsid w:val="006F0602"/>
    <w:rsid w:val="006F2D23"/>
    <w:rsid w:val="006F5056"/>
    <w:rsid w:val="006F5905"/>
    <w:rsid w:val="0070019F"/>
    <w:rsid w:val="00701D58"/>
    <w:rsid w:val="00702410"/>
    <w:rsid w:val="00704DDD"/>
    <w:rsid w:val="0070510E"/>
    <w:rsid w:val="00705D57"/>
    <w:rsid w:val="00710E9F"/>
    <w:rsid w:val="00712A01"/>
    <w:rsid w:val="00724970"/>
    <w:rsid w:val="00725828"/>
    <w:rsid w:val="00730B19"/>
    <w:rsid w:val="00733B72"/>
    <w:rsid w:val="007358E2"/>
    <w:rsid w:val="00747CD4"/>
    <w:rsid w:val="00754D68"/>
    <w:rsid w:val="007624BB"/>
    <w:rsid w:val="00772126"/>
    <w:rsid w:val="007750CB"/>
    <w:rsid w:val="00775937"/>
    <w:rsid w:val="00791251"/>
    <w:rsid w:val="0079392B"/>
    <w:rsid w:val="007A3693"/>
    <w:rsid w:val="007A4665"/>
    <w:rsid w:val="007A59D9"/>
    <w:rsid w:val="007B0447"/>
    <w:rsid w:val="007B4642"/>
    <w:rsid w:val="007B6926"/>
    <w:rsid w:val="007C0EC9"/>
    <w:rsid w:val="007C1371"/>
    <w:rsid w:val="007C5A04"/>
    <w:rsid w:val="007C6740"/>
    <w:rsid w:val="007D1B32"/>
    <w:rsid w:val="007D443B"/>
    <w:rsid w:val="007D52F0"/>
    <w:rsid w:val="007E1022"/>
    <w:rsid w:val="007E3A68"/>
    <w:rsid w:val="007F08EC"/>
    <w:rsid w:val="007F5973"/>
    <w:rsid w:val="008023AC"/>
    <w:rsid w:val="00805618"/>
    <w:rsid w:val="008057E8"/>
    <w:rsid w:val="00807B05"/>
    <w:rsid w:val="00810997"/>
    <w:rsid w:val="00811023"/>
    <w:rsid w:val="008160BA"/>
    <w:rsid w:val="008253AA"/>
    <w:rsid w:val="008260D5"/>
    <w:rsid w:val="0082728C"/>
    <w:rsid w:val="00831079"/>
    <w:rsid w:val="00836264"/>
    <w:rsid w:val="008373AB"/>
    <w:rsid w:val="008376F1"/>
    <w:rsid w:val="00837D7E"/>
    <w:rsid w:val="00843937"/>
    <w:rsid w:val="00845BAC"/>
    <w:rsid w:val="00851897"/>
    <w:rsid w:val="008528CC"/>
    <w:rsid w:val="008568FB"/>
    <w:rsid w:val="00857811"/>
    <w:rsid w:val="008671C8"/>
    <w:rsid w:val="00873416"/>
    <w:rsid w:val="00875CC0"/>
    <w:rsid w:val="00877A95"/>
    <w:rsid w:val="00880F5C"/>
    <w:rsid w:val="00885D8C"/>
    <w:rsid w:val="00894BD7"/>
    <w:rsid w:val="00894C45"/>
    <w:rsid w:val="008A105D"/>
    <w:rsid w:val="008A5B79"/>
    <w:rsid w:val="008A5FA3"/>
    <w:rsid w:val="008A6D0A"/>
    <w:rsid w:val="008A6D65"/>
    <w:rsid w:val="008B0CDB"/>
    <w:rsid w:val="008B55CB"/>
    <w:rsid w:val="008D3A31"/>
    <w:rsid w:val="008D76EF"/>
    <w:rsid w:val="008D7BD5"/>
    <w:rsid w:val="008E3DA7"/>
    <w:rsid w:val="008E7011"/>
    <w:rsid w:val="008F5CFF"/>
    <w:rsid w:val="008F6858"/>
    <w:rsid w:val="008F6D18"/>
    <w:rsid w:val="00902974"/>
    <w:rsid w:val="009030CA"/>
    <w:rsid w:val="00905374"/>
    <w:rsid w:val="009072FD"/>
    <w:rsid w:val="00912E4A"/>
    <w:rsid w:val="009226F6"/>
    <w:rsid w:val="0092325F"/>
    <w:rsid w:val="009268DD"/>
    <w:rsid w:val="00930995"/>
    <w:rsid w:val="00930BF0"/>
    <w:rsid w:val="00936C12"/>
    <w:rsid w:val="00942550"/>
    <w:rsid w:val="00946CFC"/>
    <w:rsid w:val="00952858"/>
    <w:rsid w:val="00962680"/>
    <w:rsid w:val="00964A28"/>
    <w:rsid w:val="00967517"/>
    <w:rsid w:val="00972CEB"/>
    <w:rsid w:val="00975598"/>
    <w:rsid w:val="00990ECA"/>
    <w:rsid w:val="00994052"/>
    <w:rsid w:val="00995A5D"/>
    <w:rsid w:val="00997056"/>
    <w:rsid w:val="009976A4"/>
    <w:rsid w:val="00997BD5"/>
    <w:rsid w:val="009A37EF"/>
    <w:rsid w:val="009A7D66"/>
    <w:rsid w:val="009B0DD4"/>
    <w:rsid w:val="009B330B"/>
    <w:rsid w:val="009B5617"/>
    <w:rsid w:val="009C0964"/>
    <w:rsid w:val="009C7DA0"/>
    <w:rsid w:val="009D6938"/>
    <w:rsid w:val="009F058A"/>
    <w:rsid w:val="009F0796"/>
    <w:rsid w:val="00A02909"/>
    <w:rsid w:val="00A101E4"/>
    <w:rsid w:val="00A10DCC"/>
    <w:rsid w:val="00A2276E"/>
    <w:rsid w:val="00A2357B"/>
    <w:rsid w:val="00A240C8"/>
    <w:rsid w:val="00A253C1"/>
    <w:rsid w:val="00A2579D"/>
    <w:rsid w:val="00A34333"/>
    <w:rsid w:val="00A44412"/>
    <w:rsid w:val="00A4445E"/>
    <w:rsid w:val="00A45EB2"/>
    <w:rsid w:val="00A45F02"/>
    <w:rsid w:val="00A4707C"/>
    <w:rsid w:val="00A4766B"/>
    <w:rsid w:val="00A5107A"/>
    <w:rsid w:val="00A52A6E"/>
    <w:rsid w:val="00A55BEC"/>
    <w:rsid w:val="00A6249A"/>
    <w:rsid w:val="00A62CC5"/>
    <w:rsid w:val="00A71717"/>
    <w:rsid w:val="00A73428"/>
    <w:rsid w:val="00A7617A"/>
    <w:rsid w:val="00A832DF"/>
    <w:rsid w:val="00A9265D"/>
    <w:rsid w:val="00AA314A"/>
    <w:rsid w:val="00AA477F"/>
    <w:rsid w:val="00AA6698"/>
    <w:rsid w:val="00AB01A4"/>
    <w:rsid w:val="00AB2A0F"/>
    <w:rsid w:val="00AB40B0"/>
    <w:rsid w:val="00AB4A04"/>
    <w:rsid w:val="00AC07A2"/>
    <w:rsid w:val="00AC6187"/>
    <w:rsid w:val="00AC7EC9"/>
    <w:rsid w:val="00AE07B5"/>
    <w:rsid w:val="00AE5469"/>
    <w:rsid w:val="00AF07F7"/>
    <w:rsid w:val="00AF10AE"/>
    <w:rsid w:val="00AF15D7"/>
    <w:rsid w:val="00AF5C52"/>
    <w:rsid w:val="00AF760D"/>
    <w:rsid w:val="00B00EE4"/>
    <w:rsid w:val="00B05813"/>
    <w:rsid w:val="00B1006D"/>
    <w:rsid w:val="00B1408A"/>
    <w:rsid w:val="00B173B0"/>
    <w:rsid w:val="00B2772C"/>
    <w:rsid w:val="00B27AE0"/>
    <w:rsid w:val="00B30B9A"/>
    <w:rsid w:val="00B35FFE"/>
    <w:rsid w:val="00B460D3"/>
    <w:rsid w:val="00B47981"/>
    <w:rsid w:val="00B51A83"/>
    <w:rsid w:val="00B52769"/>
    <w:rsid w:val="00B535A4"/>
    <w:rsid w:val="00B5381E"/>
    <w:rsid w:val="00B551B5"/>
    <w:rsid w:val="00B56FCA"/>
    <w:rsid w:val="00B60D68"/>
    <w:rsid w:val="00B6173C"/>
    <w:rsid w:val="00B61F2A"/>
    <w:rsid w:val="00B630F5"/>
    <w:rsid w:val="00B647CE"/>
    <w:rsid w:val="00B712BE"/>
    <w:rsid w:val="00B716B3"/>
    <w:rsid w:val="00B71B6F"/>
    <w:rsid w:val="00B7351C"/>
    <w:rsid w:val="00B75744"/>
    <w:rsid w:val="00B7710C"/>
    <w:rsid w:val="00B82D62"/>
    <w:rsid w:val="00B8347C"/>
    <w:rsid w:val="00B84567"/>
    <w:rsid w:val="00B87111"/>
    <w:rsid w:val="00B92B5E"/>
    <w:rsid w:val="00B934A8"/>
    <w:rsid w:val="00B94904"/>
    <w:rsid w:val="00B96C36"/>
    <w:rsid w:val="00BA1EAC"/>
    <w:rsid w:val="00BA6FF7"/>
    <w:rsid w:val="00BB2048"/>
    <w:rsid w:val="00BB2A13"/>
    <w:rsid w:val="00BB6B3B"/>
    <w:rsid w:val="00BB6B4A"/>
    <w:rsid w:val="00BC37CE"/>
    <w:rsid w:val="00BC6634"/>
    <w:rsid w:val="00BD2D0E"/>
    <w:rsid w:val="00BD52C9"/>
    <w:rsid w:val="00BD5585"/>
    <w:rsid w:val="00BE2D31"/>
    <w:rsid w:val="00BE7E10"/>
    <w:rsid w:val="00BF0CAC"/>
    <w:rsid w:val="00BF14F8"/>
    <w:rsid w:val="00BF2CAF"/>
    <w:rsid w:val="00BF6457"/>
    <w:rsid w:val="00C0287B"/>
    <w:rsid w:val="00C02A09"/>
    <w:rsid w:val="00C039BD"/>
    <w:rsid w:val="00C03F2E"/>
    <w:rsid w:val="00C075C4"/>
    <w:rsid w:val="00C11A83"/>
    <w:rsid w:val="00C12F51"/>
    <w:rsid w:val="00C2184F"/>
    <w:rsid w:val="00C23CBB"/>
    <w:rsid w:val="00C375FA"/>
    <w:rsid w:val="00C41A29"/>
    <w:rsid w:val="00C42B0D"/>
    <w:rsid w:val="00C51941"/>
    <w:rsid w:val="00C6078E"/>
    <w:rsid w:val="00C6138D"/>
    <w:rsid w:val="00C6670C"/>
    <w:rsid w:val="00C751EB"/>
    <w:rsid w:val="00C86191"/>
    <w:rsid w:val="00C9371A"/>
    <w:rsid w:val="00C96653"/>
    <w:rsid w:val="00C96C6B"/>
    <w:rsid w:val="00CA105A"/>
    <w:rsid w:val="00CA3BF7"/>
    <w:rsid w:val="00CA4351"/>
    <w:rsid w:val="00CB3404"/>
    <w:rsid w:val="00CB72E3"/>
    <w:rsid w:val="00CC1864"/>
    <w:rsid w:val="00CC40B7"/>
    <w:rsid w:val="00CD2B74"/>
    <w:rsid w:val="00CD5C63"/>
    <w:rsid w:val="00CE79EF"/>
    <w:rsid w:val="00CF155A"/>
    <w:rsid w:val="00CF2672"/>
    <w:rsid w:val="00CF28CD"/>
    <w:rsid w:val="00CF3BBA"/>
    <w:rsid w:val="00CF5636"/>
    <w:rsid w:val="00CF6CFB"/>
    <w:rsid w:val="00D0038B"/>
    <w:rsid w:val="00D04305"/>
    <w:rsid w:val="00D0681E"/>
    <w:rsid w:val="00D07053"/>
    <w:rsid w:val="00D10CF2"/>
    <w:rsid w:val="00D159CC"/>
    <w:rsid w:val="00D21E0C"/>
    <w:rsid w:val="00D23022"/>
    <w:rsid w:val="00D2380A"/>
    <w:rsid w:val="00D26851"/>
    <w:rsid w:val="00D31276"/>
    <w:rsid w:val="00D3509C"/>
    <w:rsid w:val="00D4095E"/>
    <w:rsid w:val="00D42083"/>
    <w:rsid w:val="00D43FF9"/>
    <w:rsid w:val="00D45458"/>
    <w:rsid w:val="00D56770"/>
    <w:rsid w:val="00D5730B"/>
    <w:rsid w:val="00D60316"/>
    <w:rsid w:val="00D62496"/>
    <w:rsid w:val="00D74F58"/>
    <w:rsid w:val="00D81DF4"/>
    <w:rsid w:val="00D8665C"/>
    <w:rsid w:val="00D918B3"/>
    <w:rsid w:val="00D922BE"/>
    <w:rsid w:val="00D944EE"/>
    <w:rsid w:val="00D97597"/>
    <w:rsid w:val="00DA38A0"/>
    <w:rsid w:val="00DA5771"/>
    <w:rsid w:val="00DB29BE"/>
    <w:rsid w:val="00DB4FED"/>
    <w:rsid w:val="00DB74D5"/>
    <w:rsid w:val="00DD0289"/>
    <w:rsid w:val="00DD0FA8"/>
    <w:rsid w:val="00DD7B34"/>
    <w:rsid w:val="00DF3715"/>
    <w:rsid w:val="00DF3ACC"/>
    <w:rsid w:val="00DF6E1D"/>
    <w:rsid w:val="00DF7F20"/>
    <w:rsid w:val="00E0323B"/>
    <w:rsid w:val="00E03BE2"/>
    <w:rsid w:val="00E07263"/>
    <w:rsid w:val="00E103F9"/>
    <w:rsid w:val="00E15760"/>
    <w:rsid w:val="00E2167C"/>
    <w:rsid w:val="00E2623D"/>
    <w:rsid w:val="00E308DC"/>
    <w:rsid w:val="00E31844"/>
    <w:rsid w:val="00E33948"/>
    <w:rsid w:val="00E34093"/>
    <w:rsid w:val="00E37B0E"/>
    <w:rsid w:val="00E40656"/>
    <w:rsid w:val="00E46C84"/>
    <w:rsid w:val="00E526B4"/>
    <w:rsid w:val="00E53510"/>
    <w:rsid w:val="00E569DC"/>
    <w:rsid w:val="00E57EAB"/>
    <w:rsid w:val="00E64D70"/>
    <w:rsid w:val="00E70D58"/>
    <w:rsid w:val="00E710C2"/>
    <w:rsid w:val="00E72677"/>
    <w:rsid w:val="00E72E0B"/>
    <w:rsid w:val="00E77F56"/>
    <w:rsid w:val="00E83F56"/>
    <w:rsid w:val="00E863B2"/>
    <w:rsid w:val="00E871B3"/>
    <w:rsid w:val="00E9168A"/>
    <w:rsid w:val="00E928D4"/>
    <w:rsid w:val="00E92D02"/>
    <w:rsid w:val="00E94B97"/>
    <w:rsid w:val="00EA3867"/>
    <w:rsid w:val="00EA3DEB"/>
    <w:rsid w:val="00EA7CF0"/>
    <w:rsid w:val="00EB1E43"/>
    <w:rsid w:val="00EB2171"/>
    <w:rsid w:val="00EC369E"/>
    <w:rsid w:val="00EC49CE"/>
    <w:rsid w:val="00EC50DC"/>
    <w:rsid w:val="00EC69E9"/>
    <w:rsid w:val="00ED1D0C"/>
    <w:rsid w:val="00ED21D8"/>
    <w:rsid w:val="00ED46E2"/>
    <w:rsid w:val="00ED689D"/>
    <w:rsid w:val="00EE1DC5"/>
    <w:rsid w:val="00EE4201"/>
    <w:rsid w:val="00EE706E"/>
    <w:rsid w:val="00EF300B"/>
    <w:rsid w:val="00EF43D5"/>
    <w:rsid w:val="00F0092C"/>
    <w:rsid w:val="00F01DF8"/>
    <w:rsid w:val="00F05BD7"/>
    <w:rsid w:val="00F05EDA"/>
    <w:rsid w:val="00F207A3"/>
    <w:rsid w:val="00F2290C"/>
    <w:rsid w:val="00F235F7"/>
    <w:rsid w:val="00F2456F"/>
    <w:rsid w:val="00F30715"/>
    <w:rsid w:val="00F313C5"/>
    <w:rsid w:val="00F33387"/>
    <w:rsid w:val="00F36280"/>
    <w:rsid w:val="00F43356"/>
    <w:rsid w:val="00F44648"/>
    <w:rsid w:val="00F44E9E"/>
    <w:rsid w:val="00F460C3"/>
    <w:rsid w:val="00F47879"/>
    <w:rsid w:val="00F51818"/>
    <w:rsid w:val="00F51E3D"/>
    <w:rsid w:val="00F56261"/>
    <w:rsid w:val="00F604F0"/>
    <w:rsid w:val="00F616D5"/>
    <w:rsid w:val="00F6448B"/>
    <w:rsid w:val="00F66048"/>
    <w:rsid w:val="00F66733"/>
    <w:rsid w:val="00F70F54"/>
    <w:rsid w:val="00F72CDD"/>
    <w:rsid w:val="00F733B9"/>
    <w:rsid w:val="00F7419B"/>
    <w:rsid w:val="00F748CD"/>
    <w:rsid w:val="00F77207"/>
    <w:rsid w:val="00F813F2"/>
    <w:rsid w:val="00F90A95"/>
    <w:rsid w:val="00F9242D"/>
    <w:rsid w:val="00F93319"/>
    <w:rsid w:val="00F94430"/>
    <w:rsid w:val="00FA6352"/>
    <w:rsid w:val="00FA65D7"/>
    <w:rsid w:val="00FB23D4"/>
    <w:rsid w:val="00FB25CE"/>
    <w:rsid w:val="00FB48B3"/>
    <w:rsid w:val="00FB4BB7"/>
    <w:rsid w:val="00FB76E2"/>
    <w:rsid w:val="00FC58DC"/>
    <w:rsid w:val="00FC6A72"/>
    <w:rsid w:val="00FC6DE5"/>
    <w:rsid w:val="00FC7F91"/>
    <w:rsid w:val="00FD4F40"/>
    <w:rsid w:val="00FD5CCA"/>
    <w:rsid w:val="00FD708F"/>
    <w:rsid w:val="00FE1952"/>
    <w:rsid w:val="00FE35CC"/>
    <w:rsid w:val="00FE5139"/>
    <w:rsid w:val="00FE6A45"/>
    <w:rsid w:val="00FF17C2"/>
    <w:rsid w:val="00FF267E"/>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83"/>
    <w:pPr>
      <w:spacing w:after="0" w:line="240" w:lineRule="auto"/>
    </w:pPr>
    <w:rPr>
      <w:rFonts w:eastAsia="Times New Roman"/>
    </w:rPr>
  </w:style>
  <w:style w:type="paragraph" w:styleId="Heading1">
    <w:name w:val="heading 1"/>
    <w:basedOn w:val="Normal"/>
    <w:next w:val="Normal"/>
    <w:link w:val="Heading1Char"/>
    <w:autoRedefine/>
    <w:uiPriority w:val="9"/>
    <w:qFormat/>
    <w:rsid w:val="004B2DE1"/>
    <w:pPr>
      <w:keepNext/>
      <w:keepLines/>
      <w:numPr>
        <w:numId w:val="26"/>
      </w:numPr>
      <w:spacing w:after="240"/>
      <w:ind w:left="720"/>
      <w:outlineLvl w:val="0"/>
    </w:pPr>
    <w:rPr>
      <w:rFonts w:eastAsiaTheme="majorEastAsia"/>
      <w:b/>
      <w:caps/>
    </w:rPr>
  </w:style>
  <w:style w:type="paragraph" w:styleId="Heading2">
    <w:name w:val="heading 2"/>
    <w:basedOn w:val="Normal"/>
    <w:next w:val="Normal"/>
    <w:link w:val="Heading2Char"/>
    <w:autoRedefine/>
    <w:uiPriority w:val="9"/>
    <w:unhideWhenUsed/>
    <w:qFormat/>
    <w:rsid w:val="00394776"/>
    <w:pPr>
      <w:keepNext/>
      <w:keepLines/>
      <w:numPr>
        <w:numId w:val="28"/>
      </w:numPr>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ind w:left="2250" w:hanging="810"/>
      <w:outlineLvl w:val="2"/>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8568FB"/>
    <w:rPr>
      <w:rFonts w:asciiTheme="minorHAnsi" w:eastAsiaTheme="minorHAnsi" w:hAnsiTheme="minorHAnsi" w:cstheme="minorBid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568FB"/>
    <w:rPr>
      <w:rFonts w:asciiTheme="minorHAnsi" w:hAnsiTheme="minorHAnsi" w:cstheme="minorBidi"/>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rPr>
      <w:rFonts w:ascii="Arial"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unhideWhenUsed/>
    <w:rsid w:val="00654D3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4B2DE1"/>
    <w:rPr>
      <w:rFonts w:eastAsiaTheme="majorEastAsia"/>
      <w:b/>
      <w:caps/>
    </w:rPr>
  </w:style>
  <w:style w:type="character" w:customStyle="1" w:styleId="Heading2Char">
    <w:name w:val="Heading 2 Char"/>
    <w:basedOn w:val="DefaultParagraphFont"/>
    <w:link w:val="Heading2"/>
    <w:uiPriority w:val="9"/>
    <w:rsid w:val="00394776"/>
    <w:rPr>
      <w:rFonts w:ascii="Times New Roman Bold" w:hAnsi="Times New Roman Bold" w:eastAsiaTheme="majorEastAsia" w:cstheme="majorBidi"/>
      <w:b/>
      <w:szCs w:val="26"/>
    </w:rPr>
  </w:style>
  <w:style w:type="paragraph" w:styleId="TOC1">
    <w:name w:val="toc 1"/>
    <w:basedOn w:val="Normal"/>
    <w:next w:val="Normal"/>
    <w:autoRedefine/>
    <w:uiPriority w:val="39"/>
    <w:unhideWhenUsed/>
    <w:qFormat/>
    <w:rsid w:val="00A7617A"/>
    <w:pPr>
      <w:tabs>
        <w:tab w:val="decimal" w:leader="dot" w:pos="9360"/>
      </w:tabs>
      <w:spacing w:after="240"/>
      <w:ind w:left="720" w:hanging="720"/>
    </w:pPr>
    <w:rPr>
      <w:rFonts w:eastAsiaTheme="minorHAnsi" w:cstheme="minorBidi"/>
      <w:caps/>
      <w:szCs w:val="22"/>
    </w:rPr>
  </w:style>
  <w:style w:type="paragraph" w:styleId="TOC2">
    <w:name w:val="toc 2"/>
    <w:basedOn w:val="Normal"/>
    <w:next w:val="Normal"/>
    <w:autoRedefine/>
    <w:uiPriority w:val="39"/>
    <w:unhideWhenUsed/>
    <w:qFormat/>
    <w:rsid w:val="00034731"/>
    <w:pPr>
      <w:tabs>
        <w:tab w:val="decimal" w:leader="dot" w:pos="9360"/>
      </w:tabs>
      <w:spacing w:after="240"/>
    </w:pPr>
    <w:rPr>
      <w:rFonts w:eastAsiaTheme="minorHAnsi" w:cstheme="minorBidi"/>
      <w:szCs w:val="22"/>
    </w:rPr>
  </w:style>
  <w:style w:type="paragraph" w:styleId="HTMLPreformatted">
    <w:name w:val="HTML Preformatted"/>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rPr>
      <w:rFonts w:ascii="Calibri" w:hAnsi="Calibri" w:eastAsiaTheme="minorHAnsi" w:cs="Calibri"/>
      <w:sz w:val="22"/>
      <w:szCs w:val="22"/>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7358E2"/>
    <w:pPr>
      <w:spacing w:after="240"/>
      <w:ind w:left="2160" w:hanging="720"/>
    </w:pPr>
    <w:rPr>
      <w:rFonts w:eastAsiaTheme="minorHAnsi" w:cstheme="minorBidi"/>
      <w:szCs w:val="22"/>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pPr>
  </w:style>
  <w:style w:type="paragraph" w:styleId="List2">
    <w:name w:val="List 2"/>
    <w:basedOn w:val="Normal"/>
    <w:uiPriority w:val="99"/>
    <w:semiHidden/>
    <w:unhideWhenUsed/>
    <w:rsid w:val="00E03BE2"/>
    <w:pPr>
      <w:spacing w:after="200" w:line="276" w:lineRule="auto"/>
      <w:ind w:left="720" w:hanging="360"/>
      <w:contextualSpacing/>
    </w:pPr>
    <w:rPr>
      <w:rFonts w:asciiTheme="minorHAnsi" w:eastAsiaTheme="minorHAnsi" w:hAnsiTheme="minorHAnsi" w:cstheme="minorBidi"/>
      <w:sz w:val="22"/>
      <w:szCs w:val="22"/>
    </w:r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F0092C"/>
  </w:style>
  <w:style w:type="character" w:customStyle="1" w:styleId="UnresolvedMention3">
    <w:name w:val="Unresolved Mention3"/>
    <w:basedOn w:val="DefaultParagraphFont"/>
    <w:uiPriority w:val="99"/>
    <w:rsid w:val="00F9242D"/>
    <w:rPr>
      <w:color w:val="605E5C"/>
      <w:shd w:val="clear" w:color="auto" w:fill="E1DFDD"/>
    </w:rPr>
  </w:style>
  <w:style w:type="paragraph" w:customStyle="1" w:styleId="BasicParagraph">
    <w:name w:val="[Basic Paragraph]"/>
    <w:basedOn w:val="Normal"/>
    <w:uiPriority w:val="99"/>
    <w:rsid w:val="00394776"/>
    <w:pPr>
      <w:autoSpaceDE w:val="0"/>
      <w:autoSpaceDN w:val="0"/>
      <w:adjustRightInd w:val="0"/>
      <w:spacing w:line="288" w:lineRule="auto"/>
    </w:pPr>
    <w:rPr>
      <w:color w:val="000000"/>
    </w:rPr>
  </w:style>
  <w:style w:type="character" w:styleId="Emphasis">
    <w:name w:val="Emphasis"/>
    <w:basedOn w:val="DefaultParagraphFont"/>
    <w:uiPriority w:val="20"/>
    <w:qFormat/>
    <w:rsid w:val="00E72E0B"/>
    <w:rPr>
      <w:b/>
      <w:bCs/>
      <w:i w:val="0"/>
      <w:iCs w:val="0"/>
    </w:rPr>
  </w:style>
  <w:style w:type="character" w:styleId="FollowedHyperlink">
    <w:name w:val="FollowedHyperlink"/>
    <w:basedOn w:val="DefaultParagraphFont"/>
    <w:uiPriority w:val="99"/>
    <w:semiHidden/>
    <w:unhideWhenUsed/>
    <w:rsid w:val="000D3E94"/>
    <w:rPr>
      <w:color w:val="800080" w:themeColor="followedHyperlink"/>
      <w:u w:val="single"/>
    </w:rPr>
  </w:style>
  <w:style w:type="character" w:customStyle="1" w:styleId="UnresolvedMention4">
    <w:name w:val="Unresolved Mention4"/>
    <w:basedOn w:val="DefaultParagraphFont"/>
    <w:uiPriority w:val="99"/>
    <w:rsid w:val="00B6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illiam.michael@occ.ohio.gov" TargetMode="External" /><Relationship Id="rId12" Type="http://schemas.openxmlformats.org/officeDocument/2006/relationships/hyperlink" Target="mailto:ambrosia.wilson@occ.ohio.gov" TargetMode="External" /><Relationship Id="rId13" Type="http://schemas.openxmlformats.org/officeDocument/2006/relationships/hyperlink" Target="mailto:sjagers@ohiopovertylaw.org" TargetMode="External" /><Relationship Id="rId14" Type="http://schemas.openxmlformats.org/officeDocument/2006/relationships/hyperlink" Target="mailto:plee@seols.org" TargetMode="External" /><Relationship Id="rId15" Type="http://schemas.openxmlformats.org/officeDocument/2006/relationships/hyperlink" Target="mailto:Mlinville@columbuslegalaid.org" TargetMode="External" /><Relationship Id="rId16" Type="http://schemas.openxmlformats.org/officeDocument/2006/relationships/footer" Target="footer3.xml" /><Relationship Id="rId17" Type="http://schemas.openxmlformats.org/officeDocument/2006/relationships/header" Target="header1.xml" /><Relationship Id="rId18" Type="http://schemas.openxmlformats.org/officeDocument/2006/relationships/footer" Target="footer4.xml" /><Relationship Id="rId19" Type="http://schemas.openxmlformats.org/officeDocument/2006/relationships/hyperlink" Target="mailto:John.jones@ohioattornegeneral.gov" TargetMode="External" /><Relationship Id="rId2" Type="http://schemas.openxmlformats.org/officeDocument/2006/relationships/settings" Target="settings.xml" /><Relationship Id="rId20" Type="http://schemas.openxmlformats.org/officeDocument/2006/relationships/hyperlink" Target="mailto:mpritchard@mcneeslaw.com" TargetMode="External" /><Relationship Id="rId21" Type="http://schemas.openxmlformats.org/officeDocument/2006/relationships/hyperlink" Target="mailto:rglover@mcneeslaw.com" TargetMode="External" /><Relationship Id="rId22" Type="http://schemas.openxmlformats.org/officeDocument/2006/relationships/hyperlink" Target="mailto:rdove@keglerbrown.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paul@carpenterlipps.com" TargetMode="External" /><Relationship Id="rId27" Type="http://schemas.openxmlformats.org/officeDocument/2006/relationships/hyperlink" Target="mailto:Sarah.parrot@puco.ohio.gov" TargetMode="External" /><Relationship Id="rId28" Type="http://schemas.openxmlformats.org/officeDocument/2006/relationships/hyperlink" Target="mailto:Greta.see@puco.ohio.gov" TargetMode="External" /><Relationship Id="rId29" Type="http://schemas.openxmlformats.org/officeDocument/2006/relationships/hyperlink" Target="mailto:stnourse@aep.com" TargetMode="External" /><Relationship Id="rId3" Type="http://schemas.openxmlformats.org/officeDocument/2006/relationships/webSettings" Target="webSettings.xml" /><Relationship Id="rId30" Type="http://schemas.openxmlformats.org/officeDocument/2006/relationships/hyperlink" Target="mailto:cmblend@aep.com" TargetMode="External" /><Relationship Id="rId31" Type="http://schemas.openxmlformats.org/officeDocument/2006/relationships/hyperlink" Target="mailto:Bethany.allen@igs.com" TargetMode="External" /><Relationship Id="rId32" Type="http://schemas.openxmlformats.org/officeDocument/2006/relationships/hyperlink" Target="mailto:Joe.oliker@igs.com" TargetMode="External" /><Relationship Id="rId33" Type="http://schemas.openxmlformats.org/officeDocument/2006/relationships/hyperlink" Target="mailto:Michael.nugent@igs.com" TargetMode="External" /><Relationship Id="rId34" Type="http://schemas.openxmlformats.org/officeDocument/2006/relationships/hyperlink" Target="mailto:Bojko@carpenterlipps.com" TargetMode="External" /><Relationship Id="rId35" Type="http://schemas.openxmlformats.org/officeDocument/2006/relationships/hyperlink" Target="mailto:dborchers@bricker.com" TargetMode="External" /><Relationship Id="rId36" Type="http://schemas.openxmlformats.org/officeDocument/2006/relationships/hyperlink" Target="mailto:dparram@bricker.com" TargetMode="External" /><Relationship Id="rId37" Type="http://schemas.openxmlformats.org/officeDocument/2006/relationships/hyperlink" Target="mailto:mleppla@theOEC.org"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evelopment.ohio.gov/is/is_heapwinter.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98FC-44A7-4B5B-83D9-5AD24DB1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3.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88D25-FCF9-47B9-9291-9C8E5110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Reply to AEP MC PIPP - 20-602.mrw.dfs  (00147009.DOCX;1)</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2020-10-01T20:55:30Z</dcterms:created>
  <dcterms:modified xsi:type="dcterms:W3CDTF">2020-10-01T20:55:30Z</dcterms:modified>
</cp:coreProperties>
</file>