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17F" w:rsidRDefault="008E117F">
      <w:pPr>
        <w:tabs>
          <w:tab w:val="center" w:pos="4680"/>
        </w:tabs>
        <w:suppressAutoHyphens/>
        <w:jc w:val="center"/>
        <w:rPr>
          <w:sz w:val="24"/>
        </w:rPr>
      </w:pPr>
      <w:r>
        <w:rPr>
          <w:sz w:val="24"/>
        </w:rPr>
        <w:t>BEFORE</w:t>
      </w:r>
    </w:p>
    <w:p w:rsidR="008E117F" w:rsidRDefault="008E117F">
      <w:pPr>
        <w:tabs>
          <w:tab w:val="center" w:pos="4680"/>
        </w:tabs>
        <w:suppressAutoHyphens/>
        <w:jc w:val="center"/>
        <w:rPr>
          <w:sz w:val="24"/>
        </w:rPr>
      </w:pPr>
      <w:r>
        <w:rPr>
          <w:sz w:val="24"/>
        </w:rPr>
        <w:t xml:space="preserve">THE PUBLIC UTILITIES COMMISSION OF </w:t>
      </w:r>
      <w:smartTag w:uri="urn:schemas-microsoft-com:office:smarttags" w:element="State">
        <w:smartTag w:uri="urn:schemas-microsoft-com:office:smarttags" w:element="place">
          <w:r>
            <w:rPr>
              <w:sz w:val="24"/>
            </w:rPr>
            <w:t>OHIO</w:t>
          </w:r>
        </w:smartTag>
      </w:smartTag>
    </w:p>
    <w:p w:rsidR="008E117F" w:rsidRDefault="008E117F">
      <w:pPr>
        <w:tabs>
          <w:tab w:val="left" w:pos="-720"/>
        </w:tabs>
        <w:suppressAutoHyphens/>
        <w:rPr>
          <w:sz w:val="24"/>
        </w:rPr>
      </w:pPr>
    </w:p>
    <w:p w:rsidR="008E117F" w:rsidRDefault="008E117F">
      <w:pPr>
        <w:tabs>
          <w:tab w:val="left" w:pos="-720"/>
        </w:tabs>
        <w:suppressAutoHyphens/>
        <w:rPr>
          <w:sz w:val="24"/>
        </w:rPr>
      </w:pPr>
    </w:p>
    <w:p w:rsidR="003B1E49" w:rsidRDefault="00251B09">
      <w:pPr>
        <w:tabs>
          <w:tab w:val="left" w:pos="-720"/>
        </w:tabs>
        <w:suppressAutoHyphens/>
        <w:rPr>
          <w:sz w:val="24"/>
        </w:rPr>
      </w:pPr>
      <w:r>
        <w:rPr>
          <w:sz w:val="24"/>
        </w:rPr>
        <w:t>Chad Kister</w:t>
      </w:r>
      <w:r w:rsidR="00BE246D">
        <w:rPr>
          <w:sz w:val="24"/>
        </w:rPr>
        <w:t>,</w:t>
      </w:r>
      <w:r w:rsidR="003B1E49">
        <w:rPr>
          <w:sz w:val="24"/>
        </w:rPr>
        <w:tab/>
      </w:r>
      <w:r w:rsidR="006C399F">
        <w:rPr>
          <w:sz w:val="24"/>
        </w:rPr>
        <w:tab/>
      </w:r>
      <w:r w:rsidR="006C399F">
        <w:rPr>
          <w:sz w:val="24"/>
        </w:rPr>
        <w:tab/>
      </w:r>
      <w:r w:rsidR="003B1E49">
        <w:rPr>
          <w:sz w:val="24"/>
        </w:rPr>
        <w:tab/>
      </w:r>
      <w:r w:rsidR="003B1E49">
        <w:rPr>
          <w:sz w:val="24"/>
        </w:rPr>
        <w:tab/>
      </w:r>
      <w:r w:rsidR="003B1E49">
        <w:rPr>
          <w:sz w:val="24"/>
        </w:rPr>
        <w:tab/>
      </w:r>
      <w:r w:rsidR="003B1E49">
        <w:rPr>
          <w:sz w:val="24"/>
        </w:rPr>
        <w:tab/>
        <w:t>)</w:t>
      </w:r>
    </w:p>
    <w:p w:rsidR="00CB2105" w:rsidRDefault="00CB2105">
      <w:pPr>
        <w:tabs>
          <w:tab w:val="left" w:pos="-720"/>
        </w:tabs>
        <w:suppressAutoHyphens/>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t>)</w:t>
      </w:r>
    </w:p>
    <w:p w:rsidR="008E117F" w:rsidRDefault="008E117F">
      <w:pPr>
        <w:tabs>
          <w:tab w:val="left" w:pos="-720"/>
        </w:tabs>
        <w:suppressAutoHyphens/>
        <w:rPr>
          <w:sz w:val="24"/>
        </w:rPr>
      </w:pPr>
      <w:r>
        <w:rPr>
          <w:sz w:val="24"/>
        </w:rPr>
        <w:tab/>
      </w:r>
      <w:r>
        <w:rPr>
          <w:sz w:val="24"/>
        </w:rPr>
        <w:tab/>
      </w:r>
      <w:r>
        <w:rPr>
          <w:sz w:val="24"/>
        </w:rPr>
        <w:tab/>
        <w:t>Complainant,</w:t>
      </w:r>
      <w:r>
        <w:rPr>
          <w:sz w:val="24"/>
        </w:rPr>
        <w:tab/>
      </w:r>
      <w:r>
        <w:rPr>
          <w:sz w:val="24"/>
        </w:rPr>
        <w:tab/>
      </w:r>
      <w:r>
        <w:rPr>
          <w:sz w:val="24"/>
        </w:rPr>
        <w:tab/>
      </w:r>
      <w:r w:rsidR="00A3758C">
        <w:rPr>
          <w:sz w:val="24"/>
        </w:rPr>
        <w:tab/>
      </w:r>
      <w:r>
        <w:rPr>
          <w:sz w:val="24"/>
        </w:rPr>
        <w:t>)</w:t>
      </w:r>
    </w:p>
    <w:p w:rsidR="008E117F" w:rsidRDefault="008E117F">
      <w:pPr>
        <w:tabs>
          <w:tab w:val="left" w:pos="-720"/>
        </w:tabs>
        <w:suppressAutoHyphens/>
        <w:rPr>
          <w:sz w:val="24"/>
        </w:rPr>
      </w:pPr>
      <w:r>
        <w:rPr>
          <w:sz w:val="24"/>
        </w:rPr>
        <w:tab/>
      </w:r>
      <w:r>
        <w:rPr>
          <w:sz w:val="24"/>
        </w:rPr>
        <w:tab/>
      </w:r>
      <w:r>
        <w:rPr>
          <w:sz w:val="24"/>
        </w:rPr>
        <w:tab/>
      </w:r>
      <w:r>
        <w:rPr>
          <w:sz w:val="24"/>
        </w:rPr>
        <w:tab/>
      </w:r>
      <w:r>
        <w:rPr>
          <w:sz w:val="24"/>
        </w:rPr>
        <w:tab/>
      </w:r>
      <w:r>
        <w:rPr>
          <w:sz w:val="24"/>
        </w:rPr>
        <w:tab/>
      </w:r>
      <w:r>
        <w:rPr>
          <w:sz w:val="24"/>
        </w:rPr>
        <w:tab/>
      </w:r>
      <w:r w:rsidR="00A3758C">
        <w:rPr>
          <w:sz w:val="24"/>
        </w:rPr>
        <w:tab/>
      </w:r>
      <w:r>
        <w:rPr>
          <w:sz w:val="24"/>
        </w:rPr>
        <w:t>)</w:t>
      </w:r>
    </w:p>
    <w:p w:rsidR="008E117F" w:rsidRDefault="008E117F">
      <w:pPr>
        <w:tabs>
          <w:tab w:val="left" w:pos="-720"/>
        </w:tabs>
        <w:suppressAutoHyphens/>
        <w:rPr>
          <w:sz w:val="24"/>
        </w:rPr>
      </w:pPr>
      <w:r>
        <w:rPr>
          <w:sz w:val="24"/>
        </w:rPr>
        <w:tab/>
      </w:r>
      <w:r>
        <w:rPr>
          <w:sz w:val="24"/>
        </w:rPr>
        <w:tab/>
        <w:t xml:space="preserve">   v.</w:t>
      </w:r>
      <w:r>
        <w:rPr>
          <w:sz w:val="24"/>
        </w:rPr>
        <w:tab/>
      </w:r>
      <w:r>
        <w:rPr>
          <w:sz w:val="24"/>
        </w:rPr>
        <w:tab/>
      </w:r>
      <w:r>
        <w:rPr>
          <w:sz w:val="24"/>
        </w:rPr>
        <w:tab/>
      </w:r>
      <w:r>
        <w:rPr>
          <w:sz w:val="24"/>
        </w:rPr>
        <w:tab/>
      </w:r>
      <w:r>
        <w:rPr>
          <w:sz w:val="24"/>
        </w:rPr>
        <w:tab/>
      </w:r>
      <w:r w:rsidR="00A3758C">
        <w:rPr>
          <w:sz w:val="24"/>
        </w:rPr>
        <w:tab/>
      </w:r>
      <w:r>
        <w:rPr>
          <w:sz w:val="24"/>
        </w:rPr>
        <w:t>)</w:t>
      </w:r>
      <w:r>
        <w:rPr>
          <w:sz w:val="24"/>
        </w:rPr>
        <w:tab/>
        <w:t xml:space="preserve">Case No. </w:t>
      </w:r>
      <w:r w:rsidR="006C399F">
        <w:rPr>
          <w:sz w:val="24"/>
        </w:rPr>
        <w:t>1</w:t>
      </w:r>
      <w:r w:rsidR="00251B09">
        <w:rPr>
          <w:sz w:val="24"/>
        </w:rPr>
        <w:t>1</w:t>
      </w:r>
      <w:r>
        <w:rPr>
          <w:sz w:val="24"/>
        </w:rPr>
        <w:t>-</w:t>
      </w:r>
      <w:r w:rsidR="00251B09">
        <w:rPr>
          <w:sz w:val="24"/>
        </w:rPr>
        <w:t>3467</w:t>
      </w:r>
      <w:r>
        <w:rPr>
          <w:sz w:val="24"/>
        </w:rPr>
        <w:t>-TP-CSS</w:t>
      </w:r>
    </w:p>
    <w:p w:rsidR="008E117F" w:rsidRDefault="008E117F">
      <w:pPr>
        <w:tabs>
          <w:tab w:val="left" w:pos="-720"/>
        </w:tabs>
        <w:suppressAutoHyphens/>
        <w:rPr>
          <w:sz w:val="24"/>
        </w:rPr>
      </w:pPr>
      <w:r>
        <w:rPr>
          <w:sz w:val="24"/>
        </w:rPr>
        <w:tab/>
      </w:r>
      <w:r>
        <w:rPr>
          <w:sz w:val="24"/>
        </w:rPr>
        <w:tab/>
      </w:r>
      <w:r>
        <w:rPr>
          <w:sz w:val="24"/>
        </w:rPr>
        <w:tab/>
      </w:r>
      <w:r>
        <w:rPr>
          <w:sz w:val="24"/>
        </w:rPr>
        <w:tab/>
      </w:r>
      <w:r>
        <w:rPr>
          <w:sz w:val="24"/>
        </w:rPr>
        <w:tab/>
      </w:r>
      <w:r>
        <w:rPr>
          <w:sz w:val="24"/>
        </w:rPr>
        <w:tab/>
      </w:r>
      <w:r>
        <w:rPr>
          <w:sz w:val="24"/>
        </w:rPr>
        <w:tab/>
      </w:r>
      <w:r w:rsidR="00A3758C">
        <w:rPr>
          <w:sz w:val="24"/>
        </w:rPr>
        <w:tab/>
        <w:t>)</w:t>
      </w:r>
    </w:p>
    <w:p w:rsidR="008E117F" w:rsidRDefault="009F2AC9">
      <w:pPr>
        <w:tabs>
          <w:tab w:val="left" w:pos="-720"/>
        </w:tabs>
        <w:suppressAutoHyphens/>
        <w:rPr>
          <w:sz w:val="24"/>
        </w:rPr>
      </w:pPr>
      <w:r>
        <w:rPr>
          <w:sz w:val="24"/>
        </w:rPr>
        <w:t>AT&amp;T</w:t>
      </w:r>
      <w:r w:rsidR="00034B70">
        <w:rPr>
          <w:sz w:val="24"/>
        </w:rPr>
        <w:t xml:space="preserve"> </w:t>
      </w:r>
      <w:r w:rsidR="00524ECD">
        <w:rPr>
          <w:sz w:val="24"/>
        </w:rPr>
        <w:t>Ohio</w:t>
      </w:r>
      <w:r w:rsidR="008E117F">
        <w:rPr>
          <w:sz w:val="24"/>
        </w:rPr>
        <w:t>,</w:t>
      </w:r>
      <w:r w:rsidR="009373E2">
        <w:rPr>
          <w:sz w:val="24"/>
        </w:rPr>
        <w:tab/>
      </w:r>
      <w:r w:rsidR="008E117F">
        <w:rPr>
          <w:sz w:val="24"/>
        </w:rPr>
        <w:tab/>
      </w:r>
      <w:r w:rsidR="000A3BCB">
        <w:rPr>
          <w:sz w:val="24"/>
        </w:rPr>
        <w:tab/>
      </w:r>
      <w:r w:rsidR="000A3BCB">
        <w:rPr>
          <w:sz w:val="24"/>
        </w:rPr>
        <w:tab/>
      </w:r>
      <w:r w:rsidR="008E117F">
        <w:rPr>
          <w:sz w:val="24"/>
        </w:rPr>
        <w:tab/>
      </w:r>
      <w:r w:rsidR="00A3758C">
        <w:rPr>
          <w:sz w:val="24"/>
        </w:rPr>
        <w:tab/>
      </w:r>
      <w:r w:rsidR="00034B70">
        <w:rPr>
          <w:sz w:val="24"/>
        </w:rPr>
        <w:tab/>
      </w:r>
      <w:r w:rsidR="008E117F">
        <w:rPr>
          <w:sz w:val="24"/>
        </w:rPr>
        <w:t>)</w:t>
      </w:r>
    </w:p>
    <w:p w:rsidR="008E117F" w:rsidRDefault="008E117F">
      <w:pPr>
        <w:tabs>
          <w:tab w:val="left" w:pos="-720"/>
        </w:tabs>
        <w:suppressAutoHyphens/>
        <w:rPr>
          <w:sz w:val="24"/>
        </w:rPr>
      </w:pPr>
      <w:r>
        <w:rPr>
          <w:sz w:val="24"/>
        </w:rPr>
        <w:tab/>
      </w:r>
      <w:r>
        <w:rPr>
          <w:sz w:val="24"/>
        </w:rPr>
        <w:tab/>
      </w:r>
      <w:r>
        <w:rPr>
          <w:sz w:val="24"/>
        </w:rPr>
        <w:tab/>
      </w:r>
      <w:r>
        <w:rPr>
          <w:sz w:val="24"/>
        </w:rPr>
        <w:tab/>
      </w:r>
      <w:r>
        <w:rPr>
          <w:sz w:val="24"/>
        </w:rPr>
        <w:tab/>
      </w:r>
      <w:r>
        <w:rPr>
          <w:sz w:val="24"/>
        </w:rPr>
        <w:tab/>
      </w:r>
      <w:r>
        <w:rPr>
          <w:sz w:val="24"/>
        </w:rPr>
        <w:tab/>
      </w:r>
      <w:r w:rsidR="00A3758C">
        <w:rPr>
          <w:sz w:val="24"/>
        </w:rPr>
        <w:tab/>
      </w:r>
      <w:r>
        <w:rPr>
          <w:sz w:val="24"/>
        </w:rPr>
        <w:t>)</w:t>
      </w:r>
    </w:p>
    <w:p w:rsidR="008E117F" w:rsidRDefault="008E117F">
      <w:pPr>
        <w:tabs>
          <w:tab w:val="left" w:pos="-720"/>
        </w:tabs>
        <w:suppressAutoHyphens/>
        <w:rPr>
          <w:sz w:val="24"/>
        </w:rPr>
      </w:pPr>
      <w:r>
        <w:rPr>
          <w:sz w:val="24"/>
        </w:rPr>
        <w:tab/>
      </w:r>
      <w:r>
        <w:rPr>
          <w:sz w:val="24"/>
        </w:rPr>
        <w:tab/>
      </w:r>
      <w:r>
        <w:rPr>
          <w:sz w:val="24"/>
        </w:rPr>
        <w:tab/>
        <w:t>Respondent.</w:t>
      </w:r>
      <w:r>
        <w:rPr>
          <w:sz w:val="24"/>
        </w:rPr>
        <w:tab/>
      </w:r>
      <w:r>
        <w:rPr>
          <w:sz w:val="24"/>
        </w:rPr>
        <w:tab/>
      </w:r>
      <w:r>
        <w:rPr>
          <w:sz w:val="24"/>
        </w:rPr>
        <w:tab/>
      </w:r>
      <w:r w:rsidR="00A3758C">
        <w:rPr>
          <w:sz w:val="24"/>
        </w:rPr>
        <w:tab/>
      </w:r>
      <w:r>
        <w:rPr>
          <w:sz w:val="24"/>
        </w:rPr>
        <w:t>)</w:t>
      </w:r>
    </w:p>
    <w:p w:rsidR="008E117F" w:rsidRDefault="008E117F">
      <w:pPr>
        <w:tabs>
          <w:tab w:val="left" w:pos="-720"/>
        </w:tabs>
        <w:suppressAutoHyphens/>
        <w:rPr>
          <w:sz w:val="24"/>
        </w:rPr>
      </w:pPr>
    </w:p>
    <w:p w:rsidR="008E117F" w:rsidRDefault="008E117F">
      <w:pPr>
        <w:tabs>
          <w:tab w:val="left" w:pos="-720"/>
        </w:tabs>
        <w:suppressAutoHyphens/>
        <w:rPr>
          <w:sz w:val="24"/>
        </w:rPr>
      </w:pPr>
      <w:r>
        <w:rPr>
          <w:sz w:val="24"/>
        </w:rPr>
        <w:t>______________________________________________________________________________</w:t>
      </w:r>
    </w:p>
    <w:p w:rsidR="008E117F" w:rsidRDefault="008E117F">
      <w:pPr>
        <w:tabs>
          <w:tab w:val="left" w:pos="-720"/>
        </w:tabs>
        <w:suppressAutoHyphens/>
        <w:rPr>
          <w:sz w:val="24"/>
        </w:rPr>
      </w:pPr>
    </w:p>
    <w:p w:rsidR="00A8679E" w:rsidRDefault="00B87903" w:rsidP="003B1E49">
      <w:pPr>
        <w:tabs>
          <w:tab w:val="center" w:pos="4680"/>
        </w:tabs>
        <w:suppressAutoHyphens/>
        <w:jc w:val="center"/>
        <w:rPr>
          <w:sz w:val="24"/>
        </w:rPr>
      </w:pPr>
      <w:r>
        <w:rPr>
          <w:sz w:val="24"/>
        </w:rPr>
        <w:t xml:space="preserve">AT&amp;T OHIO'S </w:t>
      </w:r>
      <w:r w:rsidR="00A8679E">
        <w:rPr>
          <w:sz w:val="24"/>
        </w:rPr>
        <w:t>MEMORANDUM CONTRA COMPLAINANT'S</w:t>
      </w:r>
    </w:p>
    <w:p w:rsidR="003B1E49" w:rsidRDefault="00BA2855" w:rsidP="003B1E49">
      <w:pPr>
        <w:tabs>
          <w:tab w:val="center" w:pos="4680"/>
        </w:tabs>
        <w:suppressAutoHyphens/>
        <w:jc w:val="center"/>
        <w:rPr>
          <w:sz w:val="24"/>
        </w:rPr>
      </w:pPr>
      <w:r>
        <w:rPr>
          <w:sz w:val="24"/>
        </w:rPr>
        <w:t xml:space="preserve">MOTION </w:t>
      </w:r>
      <w:r w:rsidR="008671B1">
        <w:rPr>
          <w:sz w:val="24"/>
        </w:rPr>
        <w:t>TO COMPEL</w:t>
      </w:r>
    </w:p>
    <w:p w:rsidR="008E117F" w:rsidRDefault="008E117F" w:rsidP="003B1E49">
      <w:pPr>
        <w:tabs>
          <w:tab w:val="center" w:pos="4680"/>
        </w:tabs>
        <w:suppressAutoHyphens/>
        <w:jc w:val="center"/>
        <w:rPr>
          <w:sz w:val="24"/>
        </w:rPr>
      </w:pPr>
      <w:r>
        <w:rPr>
          <w:sz w:val="24"/>
        </w:rPr>
        <w:t>______________________________________________________________________________</w:t>
      </w:r>
    </w:p>
    <w:p w:rsidR="008E117F" w:rsidRDefault="008E117F">
      <w:pPr>
        <w:tabs>
          <w:tab w:val="left" w:pos="-720"/>
        </w:tabs>
        <w:suppressAutoHyphens/>
        <w:spacing w:line="480" w:lineRule="auto"/>
        <w:rPr>
          <w:sz w:val="24"/>
        </w:rPr>
      </w:pPr>
    </w:p>
    <w:p w:rsidR="008671B1" w:rsidRDefault="00BA2855" w:rsidP="00BA2855">
      <w:pPr>
        <w:tabs>
          <w:tab w:val="left" w:pos="-720"/>
        </w:tabs>
        <w:suppressAutoHyphens/>
        <w:spacing w:line="480" w:lineRule="auto"/>
        <w:rPr>
          <w:sz w:val="24"/>
        </w:rPr>
      </w:pPr>
      <w:r w:rsidRPr="00BA2855">
        <w:rPr>
          <w:sz w:val="24"/>
        </w:rPr>
        <w:tab/>
      </w:r>
      <w:r w:rsidRPr="00BA2855">
        <w:rPr>
          <w:sz w:val="24"/>
        </w:rPr>
        <w:tab/>
        <w:t>AT&amp;T Ohio</w:t>
      </w:r>
      <w:r w:rsidR="00A8679E">
        <w:rPr>
          <w:rStyle w:val="FootnoteReference"/>
          <w:sz w:val="24"/>
        </w:rPr>
        <w:footnoteReference w:id="1"/>
      </w:r>
      <w:r w:rsidR="00D27F67">
        <w:rPr>
          <w:sz w:val="24"/>
        </w:rPr>
        <w:t>,</w:t>
      </w:r>
      <w:r w:rsidRPr="00BA2855">
        <w:rPr>
          <w:sz w:val="24"/>
        </w:rPr>
        <w:t xml:space="preserve"> Respondent herein, pursuant to Ohio Admin. Code §4901-1-12, </w:t>
      </w:r>
      <w:r w:rsidR="00A8679E">
        <w:rPr>
          <w:sz w:val="24"/>
        </w:rPr>
        <w:t xml:space="preserve">opposes the Complainant's Motion </w:t>
      </w:r>
      <w:r w:rsidR="008671B1">
        <w:rPr>
          <w:sz w:val="24"/>
        </w:rPr>
        <w:t>to Compel</w:t>
      </w:r>
      <w:r w:rsidR="00A8679E">
        <w:rPr>
          <w:sz w:val="24"/>
        </w:rPr>
        <w:t xml:space="preserve"> filed on </w:t>
      </w:r>
      <w:r w:rsidR="008671B1">
        <w:rPr>
          <w:sz w:val="24"/>
        </w:rPr>
        <w:t>September 14, 2011</w:t>
      </w:r>
      <w:r w:rsidR="00A8679E">
        <w:rPr>
          <w:sz w:val="24"/>
        </w:rPr>
        <w:t xml:space="preserve">.  </w:t>
      </w:r>
      <w:r w:rsidR="008671B1">
        <w:rPr>
          <w:sz w:val="24"/>
        </w:rPr>
        <w:t>The Complainant's Motion to Compel is procedurally deficient and is substantively without merit.</w:t>
      </w:r>
      <w:r w:rsidR="00970A94">
        <w:rPr>
          <w:sz w:val="24"/>
        </w:rPr>
        <w:t xml:space="preserve">  It should therefore be denied.</w:t>
      </w:r>
    </w:p>
    <w:p w:rsidR="008671B1" w:rsidRDefault="008671B1" w:rsidP="00BA2855">
      <w:pPr>
        <w:tabs>
          <w:tab w:val="left" w:pos="-720"/>
        </w:tabs>
        <w:suppressAutoHyphens/>
        <w:spacing w:line="480" w:lineRule="auto"/>
        <w:rPr>
          <w:sz w:val="24"/>
        </w:rPr>
      </w:pPr>
    </w:p>
    <w:p w:rsidR="008671B1" w:rsidRDefault="008671B1" w:rsidP="00BA2855">
      <w:pPr>
        <w:tabs>
          <w:tab w:val="left" w:pos="-720"/>
        </w:tabs>
        <w:suppressAutoHyphens/>
        <w:spacing w:line="480" w:lineRule="auto"/>
        <w:rPr>
          <w:sz w:val="24"/>
        </w:rPr>
      </w:pPr>
      <w:r>
        <w:rPr>
          <w:sz w:val="24"/>
        </w:rPr>
        <w:tab/>
      </w:r>
      <w:r>
        <w:rPr>
          <w:sz w:val="24"/>
        </w:rPr>
        <w:tab/>
        <w:t>Complainant seeks to have AT&amp;T Ohio provide "a list of incoming calls for Chad Kister for the past 5 years" and to provide that list at no charge.  The Complainant also asserts that he requested such a log from AT&amp;T and that AT&amp;T has failed to provide that log.</w:t>
      </w:r>
    </w:p>
    <w:p w:rsidR="008671B1" w:rsidRDefault="008671B1" w:rsidP="00BA2855">
      <w:pPr>
        <w:tabs>
          <w:tab w:val="left" w:pos="-720"/>
        </w:tabs>
        <w:suppressAutoHyphens/>
        <w:spacing w:line="480" w:lineRule="auto"/>
        <w:rPr>
          <w:sz w:val="24"/>
        </w:rPr>
      </w:pPr>
    </w:p>
    <w:p w:rsidR="008671B1" w:rsidRDefault="008671B1" w:rsidP="00BA2855">
      <w:pPr>
        <w:tabs>
          <w:tab w:val="left" w:pos="-720"/>
        </w:tabs>
        <w:suppressAutoHyphens/>
        <w:spacing w:line="480" w:lineRule="auto"/>
        <w:rPr>
          <w:sz w:val="24"/>
        </w:rPr>
      </w:pPr>
      <w:r>
        <w:rPr>
          <w:sz w:val="24"/>
        </w:rPr>
        <w:lastRenderedPageBreak/>
        <w:tab/>
      </w:r>
      <w:r>
        <w:rPr>
          <w:sz w:val="24"/>
        </w:rPr>
        <w:tab/>
        <w:t>Complainant has failed to meet the specific procedural requirements underlying a motion to compel, set forth in Section 4901:1-23(C) of the Commission's rules.  Pertinent to this motion, th</w:t>
      </w:r>
      <w:r w:rsidR="003B4CC8">
        <w:rPr>
          <w:sz w:val="24"/>
        </w:rPr>
        <w:t>at rule provides as follows</w:t>
      </w:r>
      <w:r>
        <w:rPr>
          <w:sz w:val="24"/>
        </w:rPr>
        <w:t>:</w:t>
      </w:r>
    </w:p>
    <w:p w:rsidR="00E0346D" w:rsidRPr="00E0346D" w:rsidRDefault="00E0346D" w:rsidP="00437DDC">
      <w:pPr>
        <w:tabs>
          <w:tab w:val="left" w:pos="-720"/>
        </w:tabs>
        <w:suppressAutoHyphens/>
        <w:ind w:left="720"/>
        <w:rPr>
          <w:sz w:val="24"/>
        </w:rPr>
      </w:pPr>
      <w:r w:rsidRPr="00E0346D">
        <w:rPr>
          <w:sz w:val="24"/>
        </w:rPr>
        <w:t>No motion to compel discovery shall be filed under this rule until the party seeking discovery has exhausted all other reasonable means of resolving any differences with the party or person from whom discovery is sought. A motion to compel discovery shall be accompanied by:</w:t>
      </w:r>
    </w:p>
    <w:p w:rsidR="00E0346D" w:rsidRPr="00E0346D" w:rsidRDefault="00E0346D" w:rsidP="00437DDC">
      <w:pPr>
        <w:tabs>
          <w:tab w:val="left" w:pos="-720"/>
        </w:tabs>
        <w:suppressAutoHyphens/>
        <w:ind w:left="720"/>
        <w:rPr>
          <w:sz w:val="24"/>
        </w:rPr>
      </w:pPr>
      <w:r w:rsidRPr="00E0346D">
        <w:rPr>
          <w:sz w:val="24"/>
        </w:rPr>
        <w:t>(1) A memorandum in support, setting forth:</w:t>
      </w:r>
    </w:p>
    <w:p w:rsidR="00E0346D" w:rsidRPr="00E0346D" w:rsidRDefault="00E0346D" w:rsidP="00437DDC">
      <w:pPr>
        <w:tabs>
          <w:tab w:val="left" w:pos="-720"/>
        </w:tabs>
        <w:suppressAutoHyphens/>
        <w:ind w:left="720"/>
        <w:rPr>
          <w:sz w:val="24"/>
        </w:rPr>
      </w:pPr>
      <w:r w:rsidRPr="00E0346D">
        <w:rPr>
          <w:sz w:val="24"/>
        </w:rPr>
        <w:t>(a) The specific basis of the motion, and citations of any authorities relied upon.</w:t>
      </w:r>
    </w:p>
    <w:p w:rsidR="00E0346D" w:rsidRPr="00E0346D" w:rsidRDefault="00E0346D" w:rsidP="00437DDC">
      <w:pPr>
        <w:tabs>
          <w:tab w:val="left" w:pos="-720"/>
        </w:tabs>
        <w:suppressAutoHyphens/>
        <w:ind w:left="720"/>
        <w:rPr>
          <w:sz w:val="24"/>
        </w:rPr>
      </w:pPr>
      <w:r w:rsidRPr="00E0346D">
        <w:rPr>
          <w:sz w:val="24"/>
        </w:rPr>
        <w:t>(b) A brief explanation of how the information sought is relevant to the pending proceeding.</w:t>
      </w:r>
    </w:p>
    <w:p w:rsidR="00E0346D" w:rsidRPr="00E0346D" w:rsidRDefault="00E0346D" w:rsidP="00437DDC">
      <w:pPr>
        <w:tabs>
          <w:tab w:val="left" w:pos="-720"/>
        </w:tabs>
        <w:suppressAutoHyphens/>
        <w:ind w:left="720"/>
        <w:rPr>
          <w:sz w:val="24"/>
        </w:rPr>
      </w:pPr>
      <w:r w:rsidRPr="00E0346D">
        <w:rPr>
          <w:sz w:val="24"/>
        </w:rPr>
        <w:t>(c) Responses to any objections raised by the party or person from whom discovery is sought.</w:t>
      </w:r>
    </w:p>
    <w:p w:rsidR="00E0346D" w:rsidRPr="00E0346D" w:rsidRDefault="00E0346D" w:rsidP="00437DDC">
      <w:pPr>
        <w:tabs>
          <w:tab w:val="left" w:pos="-720"/>
        </w:tabs>
        <w:suppressAutoHyphens/>
        <w:ind w:left="720"/>
        <w:rPr>
          <w:sz w:val="24"/>
        </w:rPr>
      </w:pPr>
      <w:r w:rsidRPr="00E0346D">
        <w:rPr>
          <w:sz w:val="24"/>
        </w:rPr>
        <w:t>(2) Copies of any specific discovery requests which are the subject of the motion to compel, and copies of any responses or objections thereto.</w:t>
      </w:r>
    </w:p>
    <w:p w:rsidR="008671B1" w:rsidRDefault="00E0346D" w:rsidP="00437DDC">
      <w:pPr>
        <w:tabs>
          <w:tab w:val="left" w:pos="-720"/>
        </w:tabs>
        <w:suppressAutoHyphens/>
        <w:ind w:left="720"/>
        <w:rPr>
          <w:sz w:val="24"/>
        </w:rPr>
      </w:pPr>
      <w:r w:rsidRPr="00E0346D">
        <w:rPr>
          <w:sz w:val="24"/>
        </w:rPr>
        <w:t>(3) An affidavit of counsel, or of the party seeking to compel discovery if such party is not represented by counsel, setting forth the efforts which have been made to resolve any differences with the party or person from whom discovery is sought.</w:t>
      </w:r>
    </w:p>
    <w:p w:rsidR="00437DDC" w:rsidRDefault="00437DDC" w:rsidP="00EF69C9">
      <w:pPr>
        <w:tabs>
          <w:tab w:val="left" w:pos="-720"/>
        </w:tabs>
        <w:suppressAutoHyphens/>
        <w:spacing w:line="480" w:lineRule="auto"/>
        <w:rPr>
          <w:sz w:val="24"/>
        </w:rPr>
      </w:pPr>
    </w:p>
    <w:p w:rsidR="00EF69C9" w:rsidRDefault="00E0346D" w:rsidP="00EF69C9">
      <w:pPr>
        <w:tabs>
          <w:tab w:val="left" w:pos="-720"/>
        </w:tabs>
        <w:suppressAutoHyphens/>
        <w:spacing w:line="480" w:lineRule="auto"/>
        <w:rPr>
          <w:sz w:val="24"/>
        </w:rPr>
      </w:pPr>
      <w:r>
        <w:rPr>
          <w:sz w:val="24"/>
        </w:rPr>
        <w:t xml:space="preserve">O.A.C. </w:t>
      </w:r>
      <w:r w:rsidR="00437DDC">
        <w:rPr>
          <w:sz w:val="24"/>
        </w:rPr>
        <w:t>§ 4901:1-23(C).  Complainant has not met even the most basic requirements o</w:t>
      </w:r>
      <w:r w:rsidR="003B4CC8">
        <w:rPr>
          <w:sz w:val="24"/>
        </w:rPr>
        <w:t>f</w:t>
      </w:r>
      <w:r w:rsidR="00437DDC">
        <w:rPr>
          <w:sz w:val="24"/>
        </w:rPr>
        <w:t xml:space="preserve"> this rule.</w:t>
      </w:r>
    </w:p>
    <w:p w:rsidR="00437DDC" w:rsidRDefault="00437DDC" w:rsidP="00EF69C9">
      <w:pPr>
        <w:tabs>
          <w:tab w:val="left" w:pos="-720"/>
        </w:tabs>
        <w:suppressAutoHyphens/>
        <w:spacing w:line="480" w:lineRule="auto"/>
        <w:rPr>
          <w:sz w:val="24"/>
        </w:rPr>
      </w:pPr>
    </w:p>
    <w:p w:rsidR="00BD148E" w:rsidRDefault="00437DDC" w:rsidP="00EF69C9">
      <w:pPr>
        <w:tabs>
          <w:tab w:val="left" w:pos="-720"/>
        </w:tabs>
        <w:suppressAutoHyphens/>
        <w:spacing w:line="480" w:lineRule="auto"/>
        <w:rPr>
          <w:sz w:val="24"/>
        </w:rPr>
      </w:pPr>
      <w:r>
        <w:rPr>
          <w:sz w:val="24"/>
        </w:rPr>
        <w:tab/>
      </w:r>
      <w:r>
        <w:rPr>
          <w:sz w:val="24"/>
        </w:rPr>
        <w:tab/>
        <w:t xml:space="preserve">Even if he had met the requirements of the rule, Complainant's motion should be denied on the merits.  </w:t>
      </w:r>
      <w:r w:rsidR="00BD148E">
        <w:rPr>
          <w:sz w:val="24"/>
        </w:rPr>
        <w:t>In his rambling discovery request made on June 17, 2011 the Complainant sought, among many other things, "incoming call logs" related to several different telephone numbers over a 3</w:t>
      </w:r>
      <w:r w:rsidR="00940959">
        <w:rPr>
          <w:sz w:val="24"/>
        </w:rPr>
        <w:t>1</w:t>
      </w:r>
      <w:r w:rsidR="00BD148E">
        <w:rPr>
          <w:sz w:val="24"/>
        </w:rPr>
        <w:t xml:space="preserve">-year period (January 1, 1980 through June 17, 2011).  AT&amp;T Ohio </w:t>
      </w:r>
      <w:r w:rsidR="00940959">
        <w:rPr>
          <w:sz w:val="24"/>
        </w:rPr>
        <w:t xml:space="preserve">properly </w:t>
      </w:r>
      <w:r w:rsidR="00BD148E">
        <w:rPr>
          <w:sz w:val="24"/>
        </w:rPr>
        <w:t>objected to this request on a number of grounds.</w:t>
      </w:r>
    </w:p>
    <w:p w:rsidR="00BD148E" w:rsidRDefault="00BD148E" w:rsidP="00EF69C9">
      <w:pPr>
        <w:tabs>
          <w:tab w:val="left" w:pos="-720"/>
        </w:tabs>
        <w:suppressAutoHyphens/>
        <w:spacing w:line="480" w:lineRule="auto"/>
        <w:rPr>
          <w:sz w:val="24"/>
        </w:rPr>
      </w:pPr>
    </w:p>
    <w:p w:rsidR="00437DDC" w:rsidRDefault="00BD148E" w:rsidP="00EF69C9">
      <w:pPr>
        <w:tabs>
          <w:tab w:val="left" w:pos="-720"/>
        </w:tabs>
        <w:suppressAutoHyphens/>
        <w:spacing w:line="480" w:lineRule="auto"/>
        <w:rPr>
          <w:sz w:val="24"/>
        </w:rPr>
      </w:pPr>
      <w:r>
        <w:rPr>
          <w:sz w:val="24"/>
        </w:rPr>
        <w:tab/>
      </w:r>
      <w:r>
        <w:rPr>
          <w:sz w:val="24"/>
        </w:rPr>
        <w:tab/>
      </w:r>
      <w:r w:rsidR="00437DDC">
        <w:rPr>
          <w:sz w:val="24"/>
        </w:rPr>
        <w:t xml:space="preserve">AT&amp;T Ohio has no legal obligation to provide any customer with </w:t>
      </w:r>
      <w:r w:rsidR="00940959">
        <w:rPr>
          <w:sz w:val="24"/>
        </w:rPr>
        <w:t xml:space="preserve">a historical or an </w:t>
      </w:r>
      <w:r w:rsidR="00437DDC">
        <w:rPr>
          <w:sz w:val="24"/>
        </w:rPr>
        <w:t xml:space="preserve">on-going log of incoming calls, free of charge.  There is a process by which a time-limited log of incoming calls can be obtained.  In most cases, this requires a subpoena or other valid legal </w:t>
      </w:r>
      <w:r w:rsidR="00437DDC">
        <w:rPr>
          <w:sz w:val="24"/>
        </w:rPr>
        <w:lastRenderedPageBreak/>
        <w:t>process.  This process is managed by a centralized Subpoena Control Center</w:t>
      </w:r>
      <w:r w:rsidR="00940959">
        <w:rPr>
          <w:sz w:val="24"/>
        </w:rPr>
        <w:t xml:space="preserve"> within AT&amp;T</w:t>
      </w:r>
      <w:r w:rsidR="00437DDC">
        <w:rPr>
          <w:sz w:val="24"/>
        </w:rPr>
        <w:t xml:space="preserve">.  </w:t>
      </w:r>
      <w:r w:rsidR="003B4CC8">
        <w:rPr>
          <w:sz w:val="24"/>
        </w:rPr>
        <w:t xml:space="preserve">Charges apply to fulfilling such requests.  </w:t>
      </w:r>
      <w:r w:rsidR="00437DDC">
        <w:rPr>
          <w:sz w:val="24"/>
        </w:rPr>
        <w:t>The Complainant was directed by AT&amp;T Ohio's counsel to contact the Subpoena Control Center, but whether he did or the results of that contact, if any, are not known to AT&amp;T Ohio's counsel at this time.</w:t>
      </w:r>
      <w:r w:rsidR="003B4CC8">
        <w:rPr>
          <w:rStyle w:val="FootnoteReference"/>
          <w:sz w:val="24"/>
        </w:rPr>
        <w:footnoteReference w:id="2"/>
      </w:r>
      <w:r w:rsidR="00437DDC">
        <w:rPr>
          <w:sz w:val="24"/>
        </w:rPr>
        <w:t xml:space="preserve">.  </w:t>
      </w:r>
    </w:p>
    <w:p w:rsidR="008F2A10" w:rsidRDefault="008F2A10" w:rsidP="00EF69C9">
      <w:pPr>
        <w:tabs>
          <w:tab w:val="left" w:pos="-720"/>
        </w:tabs>
        <w:suppressAutoHyphens/>
        <w:spacing w:line="480" w:lineRule="auto"/>
        <w:rPr>
          <w:sz w:val="24"/>
        </w:rPr>
      </w:pPr>
    </w:p>
    <w:p w:rsidR="008F2A10" w:rsidRDefault="008F2A10" w:rsidP="00EF69C9">
      <w:pPr>
        <w:tabs>
          <w:tab w:val="left" w:pos="-720"/>
        </w:tabs>
        <w:suppressAutoHyphens/>
        <w:spacing w:line="480" w:lineRule="auto"/>
        <w:rPr>
          <w:sz w:val="24"/>
        </w:rPr>
      </w:pPr>
      <w:r>
        <w:rPr>
          <w:sz w:val="24"/>
        </w:rPr>
        <w:tab/>
      </w:r>
      <w:r>
        <w:rPr>
          <w:sz w:val="24"/>
        </w:rPr>
        <w:tab/>
        <w:t xml:space="preserve">Complainant appears to believe that his activities as an author and film maker should be generating many more calls to his number than he is receiving.  There is no basis for this belief, and </w:t>
      </w:r>
      <w:r w:rsidR="00940959">
        <w:rPr>
          <w:sz w:val="24"/>
        </w:rPr>
        <w:t>the belief</w:t>
      </w:r>
      <w:r>
        <w:rPr>
          <w:sz w:val="24"/>
        </w:rPr>
        <w:t xml:space="preserve"> has </w:t>
      </w:r>
      <w:r w:rsidR="00940959">
        <w:rPr>
          <w:sz w:val="24"/>
        </w:rPr>
        <w:t xml:space="preserve">not </w:t>
      </w:r>
      <w:r>
        <w:rPr>
          <w:sz w:val="24"/>
        </w:rPr>
        <w:t>been substantiated in anything offered by Complainant to date.  Complainant is essentially asking AT&amp;T Ohio to prove that he should be receiving more calls than he is receiving.  But it is the Complainant who bears the burden of proof in this complaint case.  He must prove that calls made to his number are not being received, and that the fault for this lies with AT&amp;T Ohio.</w:t>
      </w:r>
      <w:r w:rsidR="00424B1B">
        <w:rPr>
          <w:rStyle w:val="FootnoteReference"/>
          <w:sz w:val="24"/>
        </w:rPr>
        <w:footnoteReference w:id="3"/>
      </w:r>
      <w:r w:rsidR="00940959">
        <w:rPr>
          <w:sz w:val="24"/>
        </w:rPr>
        <w:t xml:space="preserve">  AT&amp;T Ohio cannot be expected, from a legal or practical standpoint, to prove the negative that Complainant wants it to prove.</w:t>
      </w:r>
    </w:p>
    <w:p w:rsidR="008F2A10" w:rsidRDefault="008F2A10" w:rsidP="00EF69C9">
      <w:pPr>
        <w:tabs>
          <w:tab w:val="left" w:pos="-720"/>
        </w:tabs>
        <w:suppressAutoHyphens/>
        <w:spacing w:line="480" w:lineRule="auto"/>
        <w:rPr>
          <w:sz w:val="24"/>
        </w:rPr>
      </w:pPr>
    </w:p>
    <w:p w:rsidR="008F2A10" w:rsidRDefault="008F2A10" w:rsidP="00EF69C9">
      <w:pPr>
        <w:tabs>
          <w:tab w:val="left" w:pos="-720"/>
        </w:tabs>
        <w:suppressAutoHyphens/>
        <w:spacing w:line="480" w:lineRule="auto"/>
        <w:rPr>
          <w:sz w:val="24"/>
        </w:rPr>
      </w:pPr>
      <w:r>
        <w:rPr>
          <w:sz w:val="24"/>
        </w:rPr>
        <w:tab/>
      </w:r>
      <w:r>
        <w:rPr>
          <w:sz w:val="24"/>
        </w:rPr>
        <w:tab/>
        <w:t>For all of the foregoing reasons, the Motion to Compel should be denied.</w:t>
      </w:r>
    </w:p>
    <w:p w:rsidR="003B4CC8" w:rsidRDefault="003B4CC8">
      <w:pPr>
        <w:rPr>
          <w:sz w:val="24"/>
        </w:rPr>
      </w:pPr>
      <w:r>
        <w:rPr>
          <w:sz w:val="24"/>
        </w:rPr>
        <w:br w:type="page"/>
      </w:r>
    </w:p>
    <w:p w:rsidR="00EF69C9" w:rsidRDefault="00EF69C9" w:rsidP="00EF69C9">
      <w:pPr>
        <w:tabs>
          <w:tab w:val="left" w:pos="-720"/>
        </w:tabs>
        <w:suppressAutoHyphens/>
        <w:spacing w:line="480" w:lineRule="auto"/>
        <w:rPr>
          <w:sz w:val="24"/>
        </w:rPr>
      </w:pPr>
      <w:r>
        <w:rPr>
          <w:sz w:val="24"/>
        </w:rPr>
        <w:lastRenderedPageBreak/>
        <w:tab/>
      </w:r>
      <w:r>
        <w:rPr>
          <w:sz w:val="24"/>
        </w:rPr>
        <w:tab/>
      </w:r>
      <w:r>
        <w:rPr>
          <w:sz w:val="24"/>
        </w:rPr>
        <w:tab/>
      </w:r>
      <w:r>
        <w:rPr>
          <w:sz w:val="24"/>
        </w:rPr>
        <w:tab/>
      </w:r>
      <w:r>
        <w:rPr>
          <w:sz w:val="24"/>
        </w:rPr>
        <w:tab/>
      </w:r>
      <w:r>
        <w:rPr>
          <w:sz w:val="24"/>
        </w:rPr>
        <w:tab/>
      </w:r>
      <w:r>
        <w:rPr>
          <w:sz w:val="24"/>
        </w:rPr>
        <w:tab/>
        <w:t>Respectfully submitted,</w:t>
      </w:r>
    </w:p>
    <w:p w:rsidR="008E117F" w:rsidRDefault="008E117F">
      <w:pPr>
        <w:tabs>
          <w:tab w:val="left" w:pos="-720"/>
        </w:tabs>
        <w:suppressAutoHyphens/>
        <w:rPr>
          <w:sz w:val="24"/>
        </w:rPr>
      </w:pPr>
      <w:r>
        <w:rPr>
          <w:sz w:val="24"/>
        </w:rPr>
        <w:tab/>
      </w:r>
      <w:r>
        <w:rPr>
          <w:sz w:val="24"/>
        </w:rPr>
        <w:tab/>
      </w:r>
      <w:r>
        <w:rPr>
          <w:sz w:val="24"/>
        </w:rPr>
        <w:tab/>
      </w:r>
      <w:r>
        <w:rPr>
          <w:sz w:val="24"/>
        </w:rPr>
        <w:tab/>
      </w:r>
      <w:r>
        <w:rPr>
          <w:sz w:val="24"/>
        </w:rPr>
        <w:tab/>
      </w:r>
      <w:r>
        <w:rPr>
          <w:sz w:val="24"/>
        </w:rPr>
        <w:tab/>
      </w:r>
      <w:r>
        <w:rPr>
          <w:sz w:val="24"/>
        </w:rPr>
        <w:tab/>
      </w:r>
      <w:r w:rsidR="009373E2">
        <w:rPr>
          <w:sz w:val="24"/>
        </w:rPr>
        <w:t>AT&amp;T Ohio</w:t>
      </w:r>
    </w:p>
    <w:p w:rsidR="008E117F" w:rsidRDefault="008E117F">
      <w:pPr>
        <w:tabs>
          <w:tab w:val="left" w:pos="-720"/>
        </w:tabs>
        <w:suppressAutoHyphens/>
        <w:rPr>
          <w:sz w:val="24"/>
        </w:rPr>
      </w:pPr>
    </w:p>
    <w:p w:rsidR="008E117F" w:rsidRDefault="008E117F">
      <w:pPr>
        <w:tabs>
          <w:tab w:val="left" w:pos="-720"/>
        </w:tabs>
        <w:suppressAutoHyphens/>
        <w:rPr>
          <w:sz w:val="24"/>
        </w:rPr>
      </w:pPr>
    </w:p>
    <w:p w:rsidR="008E117F" w:rsidRDefault="008E117F">
      <w:pPr>
        <w:tabs>
          <w:tab w:val="left" w:pos="-720"/>
        </w:tabs>
        <w:suppressAutoHyphens/>
        <w:rPr>
          <w:sz w:val="24"/>
        </w:rPr>
      </w:pPr>
      <w:r>
        <w:rPr>
          <w:sz w:val="24"/>
        </w:rPr>
        <w:tab/>
      </w:r>
      <w:r>
        <w:rPr>
          <w:sz w:val="24"/>
        </w:rPr>
        <w:tab/>
      </w:r>
      <w:r>
        <w:rPr>
          <w:sz w:val="24"/>
        </w:rPr>
        <w:tab/>
      </w:r>
      <w:r>
        <w:rPr>
          <w:sz w:val="24"/>
        </w:rPr>
        <w:tab/>
      </w:r>
      <w:r>
        <w:rPr>
          <w:sz w:val="24"/>
        </w:rPr>
        <w:tab/>
      </w:r>
      <w:r>
        <w:rPr>
          <w:sz w:val="24"/>
        </w:rPr>
        <w:tab/>
        <w:t>By:</w:t>
      </w:r>
      <w:r>
        <w:rPr>
          <w:sz w:val="24"/>
        </w:rPr>
        <w:tab/>
        <w:t>_____</w:t>
      </w:r>
      <w:r w:rsidR="00251B09">
        <w:rPr>
          <w:sz w:val="24"/>
        </w:rPr>
        <w:t>__</w:t>
      </w:r>
      <w:r w:rsidR="00D04F5D">
        <w:rPr>
          <w:sz w:val="24"/>
        </w:rPr>
        <w:t>___</w:t>
      </w:r>
      <w:r w:rsidR="003B4CC8" w:rsidRPr="00970A94">
        <w:rPr>
          <w:sz w:val="24"/>
          <w:u w:val="single"/>
        </w:rPr>
        <w:t>/s/ Jon F. Kelly</w:t>
      </w:r>
      <w:r w:rsidR="00D04F5D">
        <w:rPr>
          <w:sz w:val="24"/>
        </w:rPr>
        <w:t>______</w:t>
      </w:r>
      <w:r>
        <w:rPr>
          <w:sz w:val="24"/>
        </w:rPr>
        <w:t>_______</w:t>
      </w:r>
    </w:p>
    <w:p w:rsidR="008E117F" w:rsidRDefault="008E117F">
      <w:pPr>
        <w:tabs>
          <w:tab w:val="left" w:pos="-720"/>
        </w:tabs>
        <w:suppressAutoHyphens/>
        <w:rPr>
          <w:sz w:val="24"/>
        </w:rPr>
      </w:pPr>
      <w:r>
        <w:rPr>
          <w:sz w:val="24"/>
        </w:rPr>
        <w:tab/>
      </w:r>
      <w:r>
        <w:rPr>
          <w:sz w:val="24"/>
        </w:rPr>
        <w:tab/>
      </w:r>
      <w:r>
        <w:rPr>
          <w:sz w:val="24"/>
        </w:rPr>
        <w:tab/>
      </w:r>
      <w:r>
        <w:rPr>
          <w:sz w:val="24"/>
        </w:rPr>
        <w:tab/>
      </w:r>
      <w:r>
        <w:rPr>
          <w:sz w:val="24"/>
        </w:rPr>
        <w:tab/>
      </w:r>
      <w:r>
        <w:rPr>
          <w:sz w:val="24"/>
        </w:rPr>
        <w:tab/>
      </w:r>
      <w:r>
        <w:rPr>
          <w:sz w:val="24"/>
        </w:rPr>
        <w:tab/>
        <w:t>Jon F. Kelly</w:t>
      </w:r>
    </w:p>
    <w:p w:rsidR="008E117F" w:rsidRDefault="008E117F">
      <w:pPr>
        <w:tabs>
          <w:tab w:val="left" w:pos="-720"/>
        </w:tabs>
        <w:suppressAutoHyphens/>
        <w:rPr>
          <w:sz w:val="24"/>
        </w:rPr>
      </w:pPr>
      <w:r>
        <w:rPr>
          <w:sz w:val="24"/>
        </w:rPr>
        <w:tab/>
      </w:r>
      <w:r>
        <w:rPr>
          <w:sz w:val="24"/>
        </w:rPr>
        <w:tab/>
      </w:r>
      <w:r>
        <w:rPr>
          <w:sz w:val="24"/>
        </w:rPr>
        <w:tab/>
      </w:r>
      <w:r>
        <w:rPr>
          <w:sz w:val="24"/>
        </w:rPr>
        <w:tab/>
      </w:r>
      <w:r>
        <w:rPr>
          <w:sz w:val="24"/>
        </w:rPr>
        <w:tab/>
      </w:r>
      <w:r>
        <w:rPr>
          <w:sz w:val="24"/>
        </w:rPr>
        <w:tab/>
      </w:r>
      <w:r>
        <w:rPr>
          <w:sz w:val="24"/>
        </w:rPr>
        <w:tab/>
      </w:r>
      <w:r w:rsidR="000870D1">
        <w:rPr>
          <w:sz w:val="24"/>
        </w:rPr>
        <w:t>AT&amp;T</w:t>
      </w:r>
      <w:r w:rsidR="0065598C">
        <w:rPr>
          <w:sz w:val="24"/>
        </w:rPr>
        <w:t xml:space="preserve"> Services, Inc.</w:t>
      </w:r>
    </w:p>
    <w:p w:rsidR="008E117F" w:rsidRDefault="008E117F">
      <w:pPr>
        <w:tabs>
          <w:tab w:val="left" w:pos="-720"/>
        </w:tabs>
        <w:suppressAutoHyphens/>
        <w:rPr>
          <w:sz w:val="24"/>
        </w:rPr>
      </w:pPr>
      <w:r>
        <w:rPr>
          <w:sz w:val="24"/>
        </w:rPr>
        <w:tab/>
      </w:r>
      <w:r>
        <w:rPr>
          <w:sz w:val="24"/>
        </w:rPr>
        <w:tab/>
      </w:r>
      <w:r>
        <w:rPr>
          <w:sz w:val="24"/>
        </w:rPr>
        <w:tab/>
      </w:r>
      <w:r>
        <w:rPr>
          <w:sz w:val="24"/>
        </w:rPr>
        <w:tab/>
      </w:r>
      <w:r>
        <w:rPr>
          <w:sz w:val="24"/>
        </w:rPr>
        <w:tab/>
      </w:r>
      <w:r>
        <w:rPr>
          <w:sz w:val="24"/>
        </w:rPr>
        <w:tab/>
      </w:r>
      <w:r>
        <w:rPr>
          <w:sz w:val="24"/>
        </w:rPr>
        <w:tab/>
      </w:r>
      <w:smartTag w:uri="urn:schemas-microsoft-com:office:smarttags" w:element="Street">
        <w:smartTag w:uri="urn:schemas-microsoft-com:office:smarttags" w:element="address">
          <w:r>
            <w:rPr>
              <w:sz w:val="24"/>
            </w:rPr>
            <w:t>150 E. Gay St.</w:t>
          </w:r>
        </w:smartTag>
      </w:smartTag>
      <w:r>
        <w:rPr>
          <w:sz w:val="24"/>
        </w:rPr>
        <w:t>, Room 4-A</w:t>
      </w:r>
    </w:p>
    <w:p w:rsidR="008E117F" w:rsidRDefault="008E117F">
      <w:pPr>
        <w:tabs>
          <w:tab w:val="left" w:pos="-720"/>
        </w:tabs>
        <w:suppressAutoHyphens/>
        <w:rPr>
          <w:sz w:val="24"/>
        </w:rPr>
      </w:pPr>
      <w:r>
        <w:rPr>
          <w:sz w:val="24"/>
        </w:rPr>
        <w:tab/>
      </w:r>
      <w:r>
        <w:rPr>
          <w:sz w:val="24"/>
        </w:rPr>
        <w:tab/>
      </w:r>
      <w:r>
        <w:rPr>
          <w:sz w:val="24"/>
        </w:rPr>
        <w:tab/>
      </w:r>
      <w:r>
        <w:rPr>
          <w:sz w:val="24"/>
        </w:rPr>
        <w:tab/>
      </w:r>
      <w:r>
        <w:rPr>
          <w:sz w:val="24"/>
        </w:rPr>
        <w:tab/>
      </w:r>
      <w:r>
        <w:rPr>
          <w:sz w:val="24"/>
        </w:rPr>
        <w:tab/>
      </w:r>
      <w:r>
        <w:rPr>
          <w:sz w:val="24"/>
        </w:rPr>
        <w:tab/>
      </w:r>
      <w:smartTag w:uri="urn:schemas-microsoft-com:office:smarttags" w:element="place">
        <w:smartTag w:uri="urn:schemas-microsoft-com:office:smarttags" w:element="City">
          <w:r>
            <w:rPr>
              <w:sz w:val="24"/>
            </w:rPr>
            <w:t>Columbus</w:t>
          </w:r>
        </w:smartTag>
        <w:r>
          <w:rPr>
            <w:sz w:val="24"/>
          </w:rPr>
          <w:t xml:space="preserve">, </w:t>
        </w:r>
        <w:smartTag w:uri="urn:schemas-microsoft-com:office:smarttags" w:element="State">
          <w:r>
            <w:rPr>
              <w:sz w:val="24"/>
            </w:rPr>
            <w:t>Ohio</w:t>
          </w:r>
        </w:smartTag>
        <w:r>
          <w:rPr>
            <w:sz w:val="24"/>
          </w:rPr>
          <w:t xml:space="preserve"> </w:t>
        </w:r>
        <w:smartTag w:uri="urn:schemas-microsoft-com:office:smarttags" w:element="PostalCode">
          <w:r>
            <w:rPr>
              <w:sz w:val="24"/>
            </w:rPr>
            <w:t>43215</w:t>
          </w:r>
        </w:smartTag>
      </w:smartTag>
    </w:p>
    <w:p w:rsidR="008E117F" w:rsidRDefault="008E117F">
      <w:pPr>
        <w:tabs>
          <w:tab w:val="left" w:pos="-720"/>
        </w:tabs>
        <w:suppressAutoHyphens/>
        <w:rPr>
          <w:sz w:val="24"/>
        </w:rPr>
      </w:pPr>
    </w:p>
    <w:p w:rsidR="008E117F" w:rsidRDefault="008E117F">
      <w:pPr>
        <w:tabs>
          <w:tab w:val="left" w:pos="-720"/>
        </w:tabs>
        <w:suppressAutoHyphens/>
        <w:rPr>
          <w:sz w:val="24"/>
        </w:rPr>
      </w:pPr>
      <w:r>
        <w:rPr>
          <w:sz w:val="24"/>
        </w:rPr>
        <w:tab/>
      </w:r>
      <w:r>
        <w:rPr>
          <w:sz w:val="24"/>
        </w:rPr>
        <w:tab/>
      </w:r>
      <w:r>
        <w:rPr>
          <w:sz w:val="24"/>
        </w:rPr>
        <w:tab/>
      </w:r>
      <w:r>
        <w:rPr>
          <w:sz w:val="24"/>
        </w:rPr>
        <w:tab/>
      </w:r>
      <w:r>
        <w:rPr>
          <w:sz w:val="24"/>
        </w:rPr>
        <w:tab/>
      </w:r>
      <w:r>
        <w:rPr>
          <w:sz w:val="24"/>
        </w:rPr>
        <w:tab/>
      </w:r>
      <w:r>
        <w:rPr>
          <w:sz w:val="24"/>
        </w:rPr>
        <w:tab/>
        <w:t>(614) 223-7928</w:t>
      </w:r>
    </w:p>
    <w:p w:rsidR="008E117F" w:rsidRDefault="008E117F">
      <w:pPr>
        <w:tabs>
          <w:tab w:val="left" w:pos="-720"/>
        </w:tabs>
        <w:suppressAutoHyphens/>
        <w:rPr>
          <w:sz w:val="24"/>
        </w:rPr>
      </w:pPr>
    </w:p>
    <w:p w:rsidR="008E117F" w:rsidRDefault="008E117F">
      <w:pPr>
        <w:tabs>
          <w:tab w:val="left" w:pos="-720"/>
        </w:tabs>
        <w:suppressAutoHyphens/>
        <w:rPr>
          <w:sz w:val="24"/>
        </w:rPr>
      </w:pPr>
      <w:r>
        <w:rPr>
          <w:sz w:val="24"/>
        </w:rPr>
        <w:tab/>
      </w:r>
      <w:r>
        <w:rPr>
          <w:sz w:val="24"/>
        </w:rPr>
        <w:tab/>
      </w:r>
      <w:r>
        <w:rPr>
          <w:sz w:val="24"/>
        </w:rPr>
        <w:tab/>
      </w:r>
      <w:r>
        <w:rPr>
          <w:sz w:val="24"/>
        </w:rPr>
        <w:tab/>
      </w:r>
      <w:r>
        <w:rPr>
          <w:sz w:val="24"/>
        </w:rPr>
        <w:tab/>
      </w:r>
      <w:r>
        <w:rPr>
          <w:sz w:val="24"/>
        </w:rPr>
        <w:tab/>
      </w:r>
      <w:r>
        <w:rPr>
          <w:sz w:val="24"/>
        </w:rPr>
        <w:tab/>
      </w:r>
      <w:r w:rsidR="00034B70">
        <w:rPr>
          <w:sz w:val="24"/>
        </w:rPr>
        <w:t>Its</w:t>
      </w:r>
      <w:r>
        <w:rPr>
          <w:sz w:val="24"/>
        </w:rPr>
        <w:t xml:space="preserve"> Attorney</w:t>
      </w:r>
    </w:p>
    <w:p w:rsidR="000870D1" w:rsidRDefault="000870D1">
      <w:pPr>
        <w:tabs>
          <w:tab w:val="left" w:pos="-720"/>
        </w:tabs>
        <w:suppressAutoHyphens/>
        <w:rPr>
          <w:sz w:val="24"/>
        </w:rPr>
      </w:pPr>
    </w:p>
    <w:p w:rsidR="00BA2855" w:rsidRDefault="006C399F" w:rsidP="00372907">
      <w:pPr>
        <w:tabs>
          <w:tab w:val="left" w:pos="-720"/>
        </w:tabs>
        <w:suppressAutoHyphens/>
        <w:rPr>
          <w:sz w:val="16"/>
          <w:szCs w:val="16"/>
        </w:rPr>
      </w:pPr>
      <w:r>
        <w:rPr>
          <w:sz w:val="16"/>
          <w:szCs w:val="16"/>
        </w:rPr>
        <w:t>1</w:t>
      </w:r>
      <w:r w:rsidR="00251B09">
        <w:rPr>
          <w:sz w:val="16"/>
          <w:szCs w:val="16"/>
        </w:rPr>
        <w:t>1</w:t>
      </w:r>
      <w:r w:rsidR="007A4630">
        <w:rPr>
          <w:sz w:val="16"/>
          <w:szCs w:val="16"/>
        </w:rPr>
        <w:t>-</w:t>
      </w:r>
      <w:r w:rsidR="00251B09">
        <w:rPr>
          <w:sz w:val="16"/>
          <w:szCs w:val="16"/>
        </w:rPr>
        <w:t>3</w:t>
      </w:r>
      <w:r>
        <w:rPr>
          <w:sz w:val="16"/>
          <w:szCs w:val="16"/>
        </w:rPr>
        <w:t>4</w:t>
      </w:r>
      <w:r w:rsidR="00251B09">
        <w:rPr>
          <w:sz w:val="16"/>
          <w:szCs w:val="16"/>
        </w:rPr>
        <w:t>67</w:t>
      </w:r>
      <w:r w:rsidR="000870D1">
        <w:rPr>
          <w:sz w:val="16"/>
          <w:szCs w:val="16"/>
        </w:rPr>
        <w:t>.</w:t>
      </w:r>
      <w:r w:rsidR="00BA2855">
        <w:rPr>
          <w:sz w:val="16"/>
          <w:szCs w:val="16"/>
        </w:rPr>
        <w:t>m</w:t>
      </w:r>
      <w:r w:rsidR="00A8679E">
        <w:rPr>
          <w:sz w:val="16"/>
          <w:szCs w:val="16"/>
        </w:rPr>
        <w:t xml:space="preserve">emo contra motion </w:t>
      </w:r>
      <w:r w:rsidR="00C325F4">
        <w:rPr>
          <w:sz w:val="16"/>
          <w:szCs w:val="16"/>
        </w:rPr>
        <w:t>to compel</w:t>
      </w:r>
    </w:p>
    <w:p w:rsidR="00B4299D" w:rsidRDefault="00B4299D" w:rsidP="00372907">
      <w:pPr>
        <w:tabs>
          <w:tab w:val="left" w:pos="-720"/>
        </w:tabs>
        <w:suppressAutoHyphens/>
        <w:rPr>
          <w:sz w:val="16"/>
          <w:szCs w:val="16"/>
        </w:rPr>
      </w:pPr>
    </w:p>
    <w:sectPr w:rsidR="00B4299D" w:rsidSect="001008CC">
      <w:footerReference w:type="default" r:id="rId8"/>
      <w:pgSz w:w="12240" w:h="15840" w:code="1"/>
      <w:pgMar w:top="1440" w:right="1440" w:bottom="1440" w:left="1440" w:header="1440" w:footer="1440" w:gutter="0"/>
      <w:pgNumType w:start="1"/>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2011" w:rsidRDefault="000A2011">
      <w:r>
        <w:separator/>
      </w:r>
    </w:p>
  </w:endnote>
  <w:endnote w:type="continuationSeparator" w:id="0">
    <w:p w:rsidR="000A2011" w:rsidRDefault="000A20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757F" w:rsidRDefault="0020757F">
    <w:pPr>
      <w:spacing w:before="140" w:line="100" w:lineRule="exact"/>
      <w:rPr>
        <w:sz w:val="10"/>
      </w:rPr>
    </w:pPr>
  </w:p>
  <w:p w:rsidR="0020757F" w:rsidRDefault="0020757F">
    <w:pPr>
      <w:suppressAutoHyphens/>
    </w:pPr>
  </w:p>
  <w:p w:rsidR="0020757F" w:rsidRDefault="008C37E0">
    <w:r>
      <w:rPr>
        <w:noProof/>
      </w:rPr>
      <w:pict>
        <v:rect id="_x0000_s1025" style="position:absolute;margin-left:1in;margin-top:12pt;width:468pt;height:12pt;z-index:251657728;mso-position-horizontal-relative:page" o:allowincell="f" filled="f" stroked="f" strokeweight="0">
          <v:textbox style="mso-next-textbox:#_x0000_s1025" inset="0,0,0,0">
            <w:txbxContent>
              <w:p w:rsidR="0020757F" w:rsidRPr="00276FE2" w:rsidRDefault="0020757F">
                <w:pPr>
                  <w:tabs>
                    <w:tab w:val="center" w:pos="4680"/>
                    <w:tab w:val="right" w:pos="9360"/>
                  </w:tabs>
                  <w:rPr>
                    <w:sz w:val="24"/>
                    <w:szCs w:val="24"/>
                  </w:rPr>
                </w:pPr>
                <w:r w:rsidRPr="00276FE2">
                  <w:rPr>
                    <w:sz w:val="24"/>
                    <w:szCs w:val="24"/>
                  </w:rPr>
                  <w:tab/>
                </w:r>
                <w:r w:rsidR="008C37E0" w:rsidRPr="00276FE2">
                  <w:rPr>
                    <w:sz w:val="24"/>
                    <w:szCs w:val="24"/>
                  </w:rPr>
                  <w:fldChar w:fldCharType="begin"/>
                </w:r>
                <w:r w:rsidRPr="00276FE2">
                  <w:rPr>
                    <w:sz w:val="24"/>
                    <w:szCs w:val="24"/>
                  </w:rPr>
                  <w:instrText>page \* arabic</w:instrText>
                </w:r>
                <w:r w:rsidR="008C37E0" w:rsidRPr="00276FE2">
                  <w:rPr>
                    <w:sz w:val="24"/>
                    <w:szCs w:val="24"/>
                  </w:rPr>
                  <w:fldChar w:fldCharType="separate"/>
                </w:r>
                <w:r w:rsidR="0067561B">
                  <w:rPr>
                    <w:noProof/>
                    <w:sz w:val="24"/>
                    <w:szCs w:val="24"/>
                  </w:rPr>
                  <w:t>4</w:t>
                </w:r>
                <w:r w:rsidR="008C37E0" w:rsidRPr="00276FE2">
                  <w:rPr>
                    <w:sz w:val="24"/>
                    <w:szCs w:val="24"/>
                  </w:rPr>
                  <w:fldChar w:fldCharType="end"/>
                </w:r>
              </w:p>
            </w:txbxContent>
          </v:textbox>
          <w10:wrap anchorx="page"/>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2011" w:rsidRDefault="000A2011">
      <w:r>
        <w:separator/>
      </w:r>
    </w:p>
  </w:footnote>
  <w:footnote w:type="continuationSeparator" w:id="0">
    <w:p w:rsidR="000A2011" w:rsidRDefault="000A2011">
      <w:r>
        <w:continuationSeparator/>
      </w:r>
    </w:p>
  </w:footnote>
  <w:footnote w:id="1">
    <w:p w:rsidR="00A8679E" w:rsidRDefault="00A8679E" w:rsidP="00A8679E">
      <w:pPr>
        <w:pStyle w:val="FootnoteText"/>
      </w:pPr>
      <w:r>
        <w:rPr>
          <w:rStyle w:val="FootnoteReference"/>
        </w:rPr>
        <w:footnoteRef/>
      </w:r>
      <w:r>
        <w:t xml:space="preserve"> The Ohio Bell Telephone Company is a public utility in Ohio and provides certain Commission-regulated services and other non-regulated services.  The Complainant used the name "AT&amp;T" in his complaint.  The Ohio Bell Telephone Company uses the name AT&amp;T Ohio, which is used in this pleading.</w:t>
      </w:r>
    </w:p>
  </w:footnote>
  <w:footnote w:id="2">
    <w:p w:rsidR="003B4CC8" w:rsidRDefault="003B4CC8">
      <w:pPr>
        <w:pStyle w:val="FootnoteText"/>
      </w:pPr>
      <w:r>
        <w:rPr>
          <w:rStyle w:val="FootnoteReference"/>
        </w:rPr>
        <w:footnoteRef/>
      </w:r>
      <w:r>
        <w:t xml:space="preserve"> </w:t>
      </w:r>
      <w:r w:rsidRPr="003B4CC8">
        <w:t>AT&amp;T Ohio offers a service that comprises "detail billing" that provides a monthly log of outgoing, but not incoming, calls</w:t>
      </w:r>
      <w:r>
        <w:t>.</w:t>
      </w:r>
    </w:p>
  </w:footnote>
  <w:footnote w:id="3">
    <w:p w:rsidR="00424B1B" w:rsidRDefault="00424B1B">
      <w:pPr>
        <w:pStyle w:val="FootnoteText"/>
      </w:pPr>
      <w:r>
        <w:rPr>
          <w:rStyle w:val="FootnoteReference"/>
        </w:rPr>
        <w:footnoteRef/>
      </w:r>
      <w:r>
        <w:t xml:space="preserve"> It should be noted that the Complainant is no longer an end user of telephone service provided by AT&amp;T Ohio</w:t>
      </w:r>
      <w:r w:rsidR="00940A1A">
        <w:t xml:space="preserve"> or of digital subscriber line ("DSL") service provided by AT&amp;T Ohio's affiliate</w:t>
      </w:r>
      <w:r>
        <w:t>.</w:t>
      </w:r>
      <w:r w:rsidR="003B4CC8">
        <w:t xml:space="preserve">  Therefore, the Complainant should contact his current provider(s) with any service or billing issues.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72F91"/>
    <w:multiLevelType w:val="hybridMultilevel"/>
    <w:tmpl w:val="50C615CE"/>
    <w:lvl w:ilvl="0" w:tplc="7CD2EC1E">
      <w:start w:val="3"/>
      <w:numFmt w:val="decimal"/>
      <w:lvlText w:val="%1."/>
      <w:lvlJc w:val="left"/>
      <w:pPr>
        <w:tabs>
          <w:tab w:val="num" w:pos="1080"/>
        </w:tabs>
        <w:ind w:left="1080" w:hanging="360"/>
      </w:pPr>
      <w:rPr>
        <w:rFonts w:hint="default"/>
      </w:rPr>
    </w:lvl>
    <w:lvl w:ilvl="1" w:tplc="D1DC65B8" w:tentative="1">
      <w:start w:val="1"/>
      <w:numFmt w:val="lowerLetter"/>
      <w:lvlText w:val="%2."/>
      <w:lvlJc w:val="left"/>
      <w:pPr>
        <w:tabs>
          <w:tab w:val="num" w:pos="1800"/>
        </w:tabs>
        <w:ind w:left="1800" w:hanging="360"/>
      </w:pPr>
    </w:lvl>
    <w:lvl w:ilvl="2" w:tplc="D38E8CB2" w:tentative="1">
      <w:start w:val="1"/>
      <w:numFmt w:val="lowerRoman"/>
      <w:lvlText w:val="%3."/>
      <w:lvlJc w:val="right"/>
      <w:pPr>
        <w:tabs>
          <w:tab w:val="num" w:pos="2520"/>
        </w:tabs>
        <w:ind w:left="2520" w:hanging="180"/>
      </w:pPr>
    </w:lvl>
    <w:lvl w:ilvl="3" w:tplc="F6E69F48" w:tentative="1">
      <w:start w:val="1"/>
      <w:numFmt w:val="decimal"/>
      <w:lvlText w:val="%4."/>
      <w:lvlJc w:val="left"/>
      <w:pPr>
        <w:tabs>
          <w:tab w:val="num" w:pos="3240"/>
        </w:tabs>
        <w:ind w:left="3240" w:hanging="360"/>
      </w:pPr>
    </w:lvl>
    <w:lvl w:ilvl="4" w:tplc="2DF09DC0" w:tentative="1">
      <w:start w:val="1"/>
      <w:numFmt w:val="lowerLetter"/>
      <w:lvlText w:val="%5."/>
      <w:lvlJc w:val="left"/>
      <w:pPr>
        <w:tabs>
          <w:tab w:val="num" w:pos="3960"/>
        </w:tabs>
        <w:ind w:left="3960" w:hanging="360"/>
      </w:pPr>
    </w:lvl>
    <w:lvl w:ilvl="5" w:tplc="34564A7E" w:tentative="1">
      <w:start w:val="1"/>
      <w:numFmt w:val="lowerRoman"/>
      <w:lvlText w:val="%6."/>
      <w:lvlJc w:val="right"/>
      <w:pPr>
        <w:tabs>
          <w:tab w:val="num" w:pos="4680"/>
        </w:tabs>
        <w:ind w:left="4680" w:hanging="180"/>
      </w:pPr>
    </w:lvl>
    <w:lvl w:ilvl="6" w:tplc="48B83E76" w:tentative="1">
      <w:start w:val="1"/>
      <w:numFmt w:val="decimal"/>
      <w:lvlText w:val="%7."/>
      <w:lvlJc w:val="left"/>
      <w:pPr>
        <w:tabs>
          <w:tab w:val="num" w:pos="5400"/>
        </w:tabs>
        <w:ind w:left="5400" w:hanging="360"/>
      </w:pPr>
    </w:lvl>
    <w:lvl w:ilvl="7" w:tplc="9ADC866E" w:tentative="1">
      <w:start w:val="1"/>
      <w:numFmt w:val="lowerLetter"/>
      <w:lvlText w:val="%8."/>
      <w:lvlJc w:val="left"/>
      <w:pPr>
        <w:tabs>
          <w:tab w:val="num" w:pos="6120"/>
        </w:tabs>
        <w:ind w:left="6120" w:hanging="360"/>
      </w:pPr>
    </w:lvl>
    <w:lvl w:ilvl="8" w:tplc="BCB86606" w:tentative="1">
      <w:start w:val="1"/>
      <w:numFmt w:val="lowerRoman"/>
      <w:lvlText w:val="%9."/>
      <w:lvlJc w:val="right"/>
      <w:pPr>
        <w:tabs>
          <w:tab w:val="num" w:pos="6840"/>
        </w:tabs>
        <w:ind w:left="6840" w:hanging="180"/>
      </w:pPr>
    </w:lvl>
  </w:abstractNum>
  <w:abstractNum w:abstractNumId="1">
    <w:nsid w:val="052D3B41"/>
    <w:multiLevelType w:val="hybridMultilevel"/>
    <w:tmpl w:val="CB5CFCC8"/>
    <w:lvl w:ilvl="0" w:tplc="65B427B4">
      <w:start w:val="3"/>
      <w:numFmt w:val="decimal"/>
      <w:lvlText w:val="%1."/>
      <w:lvlJc w:val="left"/>
      <w:pPr>
        <w:tabs>
          <w:tab w:val="num" w:pos="1080"/>
        </w:tabs>
        <w:ind w:left="1080" w:hanging="360"/>
      </w:pPr>
      <w:rPr>
        <w:rFonts w:hint="default"/>
      </w:rPr>
    </w:lvl>
    <w:lvl w:ilvl="1" w:tplc="76029458" w:tentative="1">
      <w:start w:val="1"/>
      <w:numFmt w:val="lowerLetter"/>
      <w:lvlText w:val="%2."/>
      <w:lvlJc w:val="left"/>
      <w:pPr>
        <w:tabs>
          <w:tab w:val="num" w:pos="1800"/>
        </w:tabs>
        <w:ind w:left="1800" w:hanging="360"/>
      </w:pPr>
    </w:lvl>
    <w:lvl w:ilvl="2" w:tplc="637C0D92" w:tentative="1">
      <w:start w:val="1"/>
      <w:numFmt w:val="lowerRoman"/>
      <w:lvlText w:val="%3."/>
      <w:lvlJc w:val="right"/>
      <w:pPr>
        <w:tabs>
          <w:tab w:val="num" w:pos="2520"/>
        </w:tabs>
        <w:ind w:left="2520" w:hanging="180"/>
      </w:pPr>
    </w:lvl>
    <w:lvl w:ilvl="3" w:tplc="FC5E4A1A" w:tentative="1">
      <w:start w:val="1"/>
      <w:numFmt w:val="decimal"/>
      <w:lvlText w:val="%4."/>
      <w:lvlJc w:val="left"/>
      <w:pPr>
        <w:tabs>
          <w:tab w:val="num" w:pos="3240"/>
        </w:tabs>
        <w:ind w:left="3240" w:hanging="360"/>
      </w:pPr>
    </w:lvl>
    <w:lvl w:ilvl="4" w:tplc="45D42D44" w:tentative="1">
      <w:start w:val="1"/>
      <w:numFmt w:val="lowerLetter"/>
      <w:lvlText w:val="%5."/>
      <w:lvlJc w:val="left"/>
      <w:pPr>
        <w:tabs>
          <w:tab w:val="num" w:pos="3960"/>
        </w:tabs>
        <w:ind w:left="3960" w:hanging="360"/>
      </w:pPr>
    </w:lvl>
    <w:lvl w:ilvl="5" w:tplc="E2F8F0FE" w:tentative="1">
      <w:start w:val="1"/>
      <w:numFmt w:val="lowerRoman"/>
      <w:lvlText w:val="%6."/>
      <w:lvlJc w:val="right"/>
      <w:pPr>
        <w:tabs>
          <w:tab w:val="num" w:pos="4680"/>
        </w:tabs>
        <w:ind w:left="4680" w:hanging="180"/>
      </w:pPr>
    </w:lvl>
    <w:lvl w:ilvl="6" w:tplc="E854830E" w:tentative="1">
      <w:start w:val="1"/>
      <w:numFmt w:val="decimal"/>
      <w:lvlText w:val="%7."/>
      <w:lvlJc w:val="left"/>
      <w:pPr>
        <w:tabs>
          <w:tab w:val="num" w:pos="5400"/>
        </w:tabs>
        <w:ind w:left="5400" w:hanging="360"/>
      </w:pPr>
    </w:lvl>
    <w:lvl w:ilvl="7" w:tplc="20940DD4" w:tentative="1">
      <w:start w:val="1"/>
      <w:numFmt w:val="lowerLetter"/>
      <w:lvlText w:val="%8."/>
      <w:lvlJc w:val="left"/>
      <w:pPr>
        <w:tabs>
          <w:tab w:val="num" w:pos="6120"/>
        </w:tabs>
        <w:ind w:left="6120" w:hanging="360"/>
      </w:pPr>
    </w:lvl>
    <w:lvl w:ilvl="8" w:tplc="CB1C79DC" w:tentative="1">
      <w:start w:val="1"/>
      <w:numFmt w:val="lowerRoman"/>
      <w:lvlText w:val="%9."/>
      <w:lvlJc w:val="right"/>
      <w:pPr>
        <w:tabs>
          <w:tab w:val="num" w:pos="6840"/>
        </w:tabs>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removePersonalInformation/>
  <w:embedSystemFonts/>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4098"/>
    <o:shapelayout v:ext="edit">
      <o:idmap v:ext="edit" data="1"/>
    </o:shapelayout>
  </w:hdrShapeDefaults>
  <w:footnotePr>
    <w:footnote w:id="-1"/>
    <w:footnote w:id="0"/>
  </w:footnotePr>
  <w:endnotePr>
    <w:endnote w:id="-1"/>
    <w:endnote w:id="0"/>
  </w:endnotePr>
  <w:compat/>
  <w:rsids>
    <w:rsidRoot w:val="00C52208"/>
    <w:rsid w:val="00001489"/>
    <w:rsid w:val="00006786"/>
    <w:rsid w:val="00014049"/>
    <w:rsid w:val="0002098D"/>
    <w:rsid w:val="00021054"/>
    <w:rsid w:val="00021079"/>
    <w:rsid w:val="00034B70"/>
    <w:rsid w:val="00036E5B"/>
    <w:rsid w:val="000734D8"/>
    <w:rsid w:val="000870D1"/>
    <w:rsid w:val="00097A52"/>
    <w:rsid w:val="000A2011"/>
    <w:rsid w:val="000A3BCB"/>
    <w:rsid w:val="000A4437"/>
    <w:rsid w:val="000B2BDD"/>
    <w:rsid w:val="000E5599"/>
    <w:rsid w:val="000F0627"/>
    <w:rsid w:val="000F4C0B"/>
    <w:rsid w:val="001008CC"/>
    <w:rsid w:val="00105F40"/>
    <w:rsid w:val="00113E21"/>
    <w:rsid w:val="00135884"/>
    <w:rsid w:val="00142E86"/>
    <w:rsid w:val="00147DBD"/>
    <w:rsid w:val="00177D9B"/>
    <w:rsid w:val="00194D1E"/>
    <w:rsid w:val="001A4D94"/>
    <w:rsid w:val="001A5F32"/>
    <w:rsid w:val="001B650A"/>
    <w:rsid w:val="001B6BEF"/>
    <w:rsid w:val="001C271D"/>
    <w:rsid w:val="001E46F1"/>
    <w:rsid w:val="0020757F"/>
    <w:rsid w:val="002117A4"/>
    <w:rsid w:val="00214339"/>
    <w:rsid w:val="0021433F"/>
    <w:rsid w:val="002258D5"/>
    <w:rsid w:val="0023237C"/>
    <w:rsid w:val="00236084"/>
    <w:rsid w:val="00240148"/>
    <w:rsid w:val="002425F3"/>
    <w:rsid w:val="00243C74"/>
    <w:rsid w:val="00250B78"/>
    <w:rsid w:val="00251B09"/>
    <w:rsid w:val="00262F52"/>
    <w:rsid w:val="00276FE2"/>
    <w:rsid w:val="00296918"/>
    <w:rsid w:val="002B3010"/>
    <w:rsid w:val="002E0732"/>
    <w:rsid w:val="002E3C5B"/>
    <w:rsid w:val="00310DFE"/>
    <w:rsid w:val="00315FAF"/>
    <w:rsid w:val="00316A0F"/>
    <w:rsid w:val="00356195"/>
    <w:rsid w:val="0036144A"/>
    <w:rsid w:val="00372907"/>
    <w:rsid w:val="00374583"/>
    <w:rsid w:val="003757DF"/>
    <w:rsid w:val="00381896"/>
    <w:rsid w:val="00387CC7"/>
    <w:rsid w:val="0039506C"/>
    <w:rsid w:val="003A3295"/>
    <w:rsid w:val="003B06B1"/>
    <w:rsid w:val="003B1E49"/>
    <w:rsid w:val="003B4CC8"/>
    <w:rsid w:val="003D3363"/>
    <w:rsid w:val="003E52B8"/>
    <w:rsid w:val="003F785A"/>
    <w:rsid w:val="004151AC"/>
    <w:rsid w:val="00424B1B"/>
    <w:rsid w:val="00437DDC"/>
    <w:rsid w:val="00452921"/>
    <w:rsid w:val="00470CC3"/>
    <w:rsid w:val="004737BD"/>
    <w:rsid w:val="004751F1"/>
    <w:rsid w:val="00477B9F"/>
    <w:rsid w:val="004849AF"/>
    <w:rsid w:val="004950C2"/>
    <w:rsid w:val="004963BC"/>
    <w:rsid w:val="00497BDE"/>
    <w:rsid w:val="004A5477"/>
    <w:rsid w:val="004B2B23"/>
    <w:rsid w:val="004B3879"/>
    <w:rsid w:val="004B4501"/>
    <w:rsid w:val="004B5EFE"/>
    <w:rsid w:val="004C7AD0"/>
    <w:rsid w:val="004F073F"/>
    <w:rsid w:val="004F40D9"/>
    <w:rsid w:val="005067FA"/>
    <w:rsid w:val="00507819"/>
    <w:rsid w:val="005206B7"/>
    <w:rsid w:val="00524ECD"/>
    <w:rsid w:val="00544489"/>
    <w:rsid w:val="005473E4"/>
    <w:rsid w:val="00551F8A"/>
    <w:rsid w:val="005869CE"/>
    <w:rsid w:val="005952DB"/>
    <w:rsid w:val="005A334E"/>
    <w:rsid w:val="005C1A1F"/>
    <w:rsid w:val="005D21EE"/>
    <w:rsid w:val="005F6353"/>
    <w:rsid w:val="00601CCB"/>
    <w:rsid w:val="00610171"/>
    <w:rsid w:val="006101E8"/>
    <w:rsid w:val="0061209D"/>
    <w:rsid w:val="00615A0E"/>
    <w:rsid w:val="00625E89"/>
    <w:rsid w:val="00636FD5"/>
    <w:rsid w:val="006449E0"/>
    <w:rsid w:val="00646E6C"/>
    <w:rsid w:val="006525AF"/>
    <w:rsid w:val="0065598C"/>
    <w:rsid w:val="0065707F"/>
    <w:rsid w:val="00657F2B"/>
    <w:rsid w:val="0066753C"/>
    <w:rsid w:val="0067561B"/>
    <w:rsid w:val="0068062C"/>
    <w:rsid w:val="00683F1D"/>
    <w:rsid w:val="00685BD0"/>
    <w:rsid w:val="00686BA5"/>
    <w:rsid w:val="0069714F"/>
    <w:rsid w:val="006A7B09"/>
    <w:rsid w:val="006B0BB8"/>
    <w:rsid w:val="006B4C0B"/>
    <w:rsid w:val="006C399F"/>
    <w:rsid w:val="006D255B"/>
    <w:rsid w:val="006D5F96"/>
    <w:rsid w:val="006E23ED"/>
    <w:rsid w:val="006E6A97"/>
    <w:rsid w:val="006F6799"/>
    <w:rsid w:val="00716282"/>
    <w:rsid w:val="00725F87"/>
    <w:rsid w:val="00737B0F"/>
    <w:rsid w:val="007712DE"/>
    <w:rsid w:val="0077230E"/>
    <w:rsid w:val="00772C61"/>
    <w:rsid w:val="00772E64"/>
    <w:rsid w:val="007776FA"/>
    <w:rsid w:val="007860A1"/>
    <w:rsid w:val="007A4630"/>
    <w:rsid w:val="007A5811"/>
    <w:rsid w:val="007B2594"/>
    <w:rsid w:val="007B76C7"/>
    <w:rsid w:val="007B7ACE"/>
    <w:rsid w:val="007C1369"/>
    <w:rsid w:val="007D4180"/>
    <w:rsid w:val="007D4422"/>
    <w:rsid w:val="007F2BDD"/>
    <w:rsid w:val="008060DB"/>
    <w:rsid w:val="008115CC"/>
    <w:rsid w:val="00825045"/>
    <w:rsid w:val="0083671B"/>
    <w:rsid w:val="0085029E"/>
    <w:rsid w:val="00856DF8"/>
    <w:rsid w:val="008632EA"/>
    <w:rsid w:val="008661E4"/>
    <w:rsid w:val="008671B1"/>
    <w:rsid w:val="008918C1"/>
    <w:rsid w:val="008A1930"/>
    <w:rsid w:val="008B12BE"/>
    <w:rsid w:val="008C37E0"/>
    <w:rsid w:val="008C49F6"/>
    <w:rsid w:val="008D3203"/>
    <w:rsid w:val="008E117F"/>
    <w:rsid w:val="008E6A42"/>
    <w:rsid w:val="008F2A10"/>
    <w:rsid w:val="0090150E"/>
    <w:rsid w:val="00915E26"/>
    <w:rsid w:val="00917CCB"/>
    <w:rsid w:val="009335F3"/>
    <w:rsid w:val="009373E2"/>
    <w:rsid w:val="00940959"/>
    <w:rsid w:val="00940A1A"/>
    <w:rsid w:val="00952F3D"/>
    <w:rsid w:val="00956C63"/>
    <w:rsid w:val="00962ED5"/>
    <w:rsid w:val="00970A94"/>
    <w:rsid w:val="009758CB"/>
    <w:rsid w:val="009850AE"/>
    <w:rsid w:val="009C3932"/>
    <w:rsid w:val="009D3700"/>
    <w:rsid w:val="009F2AC9"/>
    <w:rsid w:val="00A04F67"/>
    <w:rsid w:val="00A11737"/>
    <w:rsid w:val="00A12597"/>
    <w:rsid w:val="00A31A91"/>
    <w:rsid w:val="00A3758C"/>
    <w:rsid w:val="00A71113"/>
    <w:rsid w:val="00A8679E"/>
    <w:rsid w:val="00A92503"/>
    <w:rsid w:val="00AE09F2"/>
    <w:rsid w:val="00B16FBE"/>
    <w:rsid w:val="00B4299D"/>
    <w:rsid w:val="00B87903"/>
    <w:rsid w:val="00B95E65"/>
    <w:rsid w:val="00B96609"/>
    <w:rsid w:val="00BA2855"/>
    <w:rsid w:val="00BA5932"/>
    <w:rsid w:val="00BB79B5"/>
    <w:rsid w:val="00BB7C0F"/>
    <w:rsid w:val="00BC0A4F"/>
    <w:rsid w:val="00BD148E"/>
    <w:rsid w:val="00BD39F1"/>
    <w:rsid w:val="00BD76B4"/>
    <w:rsid w:val="00BE246D"/>
    <w:rsid w:val="00BF16C3"/>
    <w:rsid w:val="00C07B1E"/>
    <w:rsid w:val="00C10666"/>
    <w:rsid w:val="00C14F20"/>
    <w:rsid w:val="00C325F4"/>
    <w:rsid w:val="00C52208"/>
    <w:rsid w:val="00C67A14"/>
    <w:rsid w:val="00C70832"/>
    <w:rsid w:val="00C81279"/>
    <w:rsid w:val="00C8669B"/>
    <w:rsid w:val="00C97870"/>
    <w:rsid w:val="00CB2105"/>
    <w:rsid w:val="00CB28B7"/>
    <w:rsid w:val="00CC3048"/>
    <w:rsid w:val="00CD36DB"/>
    <w:rsid w:val="00CF5843"/>
    <w:rsid w:val="00D04308"/>
    <w:rsid w:val="00D04F5D"/>
    <w:rsid w:val="00D10CE9"/>
    <w:rsid w:val="00D27F67"/>
    <w:rsid w:val="00D34865"/>
    <w:rsid w:val="00D35966"/>
    <w:rsid w:val="00D35B31"/>
    <w:rsid w:val="00D60285"/>
    <w:rsid w:val="00D61B61"/>
    <w:rsid w:val="00D731AC"/>
    <w:rsid w:val="00D8039E"/>
    <w:rsid w:val="00D94B01"/>
    <w:rsid w:val="00DA2743"/>
    <w:rsid w:val="00DA34BF"/>
    <w:rsid w:val="00DB5CFB"/>
    <w:rsid w:val="00DD2133"/>
    <w:rsid w:val="00DD5D09"/>
    <w:rsid w:val="00DF51FB"/>
    <w:rsid w:val="00DF5295"/>
    <w:rsid w:val="00E0346D"/>
    <w:rsid w:val="00E10048"/>
    <w:rsid w:val="00E203E5"/>
    <w:rsid w:val="00E24D6F"/>
    <w:rsid w:val="00E31112"/>
    <w:rsid w:val="00E47D84"/>
    <w:rsid w:val="00E870F6"/>
    <w:rsid w:val="00E95F61"/>
    <w:rsid w:val="00EB5D0E"/>
    <w:rsid w:val="00ED209D"/>
    <w:rsid w:val="00EE54BF"/>
    <w:rsid w:val="00EF69C9"/>
    <w:rsid w:val="00F0292E"/>
    <w:rsid w:val="00F152BF"/>
    <w:rsid w:val="00F251E1"/>
    <w:rsid w:val="00F3514F"/>
    <w:rsid w:val="00F4486C"/>
    <w:rsid w:val="00F65298"/>
    <w:rsid w:val="00F67C31"/>
    <w:rsid w:val="00F86B4C"/>
    <w:rsid w:val="00F87837"/>
    <w:rsid w:val="00FB6CD0"/>
    <w:rsid w:val="00FC361B"/>
    <w:rsid w:val="00FC685C"/>
    <w:rsid w:val="00FC6EEA"/>
    <w:rsid w:val="00FC7107"/>
    <w:rsid w:val="00FD6A98"/>
    <w:rsid w:val="00FE26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address"/>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008CC"/>
  </w:style>
  <w:style w:type="paragraph" w:styleId="Heading1">
    <w:name w:val="heading 1"/>
    <w:basedOn w:val="Normal"/>
    <w:next w:val="Normal"/>
    <w:qFormat/>
    <w:rsid w:val="001008CC"/>
    <w:pPr>
      <w:keepNext/>
      <w:tabs>
        <w:tab w:val="left" w:pos="-720"/>
      </w:tabs>
      <w:suppressAutoHyphens/>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008CC"/>
    <w:pPr>
      <w:tabs>
        <w:tab w:val="center" w:pos="4320"/>
        <w:tab w:val="right" w:pos="8640"/>
      </w:tabs>
    </w:pPr>
  </w:style>
  <w:style w:type="paragraph" w:styleId="Footer">
    <w:name w:val="footer"/>
    <w:basedOn w:val="Normal"/>
    <w:link w:val="FooterChar"/>
    <w:uiPriority w:val="99"/>
    <w:rsid w:val="001008CC"/>
    <w:pPr>
      <w:tabs>
        <w:tab w:val="center" w:pos="4320"/>
        <w:tab w:val="right" w:pos="8640"/>
      </w:tabs>
    </w:pPr>
  </w:style>
  <w:style w:type="paragraph" w:styleId="FootnoteText">
    <w:name w:val="footnote text"/>
    <w:basedOn w:val="Normal"/>
    <w:link w:val="FootnoteTextChar"/>
    <w:semiHidden/>
    <w:rsid w:val="008918C1"/>
  </w:style>
  <w:style w:type="character" w:styleId="FootnoteReference">
    <w:name w:val="footnote reference"/>
    <w:basedOn w:val="DefaultParagraphFont"/>
    <w:semiHidden/>
    <w:rsid w:val="008918C1"/>
    <w:rPr>
      <w:vertAlign w:val="superscript"/>
    </w:rPr>
  </w:style>
  <w:style w:type="paragraph" w:styleId="BalloonText">
    <w:name w:val="Balloon Text"/>
    <w:basedOn w:val="Normal"/>
    <w:semiHidden/>
    <w:rsid w:val="00F65298"/>
    <w:rPr>
      <w:rFonts w:ascii="Tahoma" w:hAnsi="Tahoma" w:cs="Tahoma"/>
      <w:sz w:val="16"/>
      <w:szCs w:val="16"/>
    </w:rPr>
  </w:style>
  <w:style w:type="character" w:customStyle="1" w:styleId="FooterChar">
    <w:name w:val="Footer Char"/>
    <w:basedOn w:val="DefaultParagraphFont"/>
    <w:link w:val="Footer"/>
    <w:uiPriority w:val="99"/>
    <w:rsid w:val="009D3700"/>
  </w:style>
  <w:style w:type="character" w:customStyle="1" w:styleId="FootnoteTextChar">
    <w:name w:val="Footnote Text Char"/>
    <w:basedOn w:val="DefaultParagraphFont"/>
    <w:link w:val="FootnoteText"/>
    <w:semiHidden/>
    <w:rsid w:val="00A8679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5BC4E8-E633-4647-B5ED-10255F518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709</Words>
  <Characters>3676</Characters>
  <Application>Microsoft Office Word</Application>
  <DocSecurity>2</DocSecurity>
  <Lines>94</Lines>
  <Paragraphs>50</Paragraphs>
  <ScaleCrop>false</ScaleCrop>
  <HeadingPairs>
    <vt:vector size="2" baseType="variant">
      <vt:variant>
        <vt:lpstr>Title</vt:lpstr>
      </vt:variant>
      <vt:variant>
        <vt:i4>1</vt:i4>
      </vt:variant>
    </vt:vector>
  </HeadingPairs>
  <TitlesOfParts>
    <vt:vector size="1" baseType="lpstr">
      <vt:lpstr>BEFORE</vt:lpstr>
    </vt:vector>
  </TitlesOfParts>
  <Company/>
  <LinksUpToDate>false</LinksUpToDate>
  <CharactersWithSpaces>4335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dc:title>
  <dc:subject/>
  <dc:creator/>
  <cp:keywords/>
  <dc:description/>
  <cp:lastModifiedBy/>
  <cp:revision>1</cp:revision>
  <dcterms:created xsi:type="dcterms:W3CDTF">2011-09-28T21:10:00Z</dcterms:created>
  <dcterms:modified xsi:type="dcterms:W3CDTF">2011-09-28T21:10:00Z</dcterms:modified>
</cp:coreProperties>
</file>