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D9" w:rsidRDefault="001E5FD9" w:rsidP="001E5F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1E5FD9" w:rsidRDefault="001E5FD9" w:rsidP="001E5F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1E5FD9" w:rsidRDefault="001E5FD9" w:rsidP="001E5F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1E5FD9" w:rsidRDefault="00FB77E4" w:rsidP="001E5F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July 2</w:t>
      </w:r>
      <w:r w:rsidR="001E5FD9">
        <w:rPr>
          <w:rFonts w:ascii="Times New Roman" w:hAnsi="Times New Roman"/>
          <w:spacing w:val="-3"/>
        </w:rPr>
        <w:t>, 2013</w:t>
      </w:r>
    </w:p>
    <w:p w:rsidR="001E5FD9" w:rsidRDefault="001E5FD9" w:rsidP="001E5F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FB77E4" w:rsidRPr="00F70708" w:rsidRDefault="00FB77E4" w:rsidP="00FB77E4">
      <w:pPr>
        <w:autoSpaceDE w:val="0"/>
        <w:autoSpaceDN w:val="0"/>
        <w:adjustRightInd w:val="0"/>
        <w:rPr>
          <w:rFonts w:ascii="Times New Roman" w:hAnsi="Times New Roman"/>
        </w:rPr>
      </w:pPr>
      <w:r w:rsidRPr="00F70708">
        <w:rPr>
          <w:rFonts w:ascii="Times New Roman" w:hAnsi="Times New Roman"/>
        </w:rPr>
        <w:t>Ms. Barcy McNeal</w:t>
      </w:r>
    </w:p>
    <w:p w:rsidR="00FB77E4" w:rsidRPr="00F70708" w:rsidRDefault="00FB77E4" w:rsidP="00FB77E4">
      <w:pPr>
        <w:autoSpaceDE w:val="0"/>
        <w:autoSpaceDN w:val="0"/>
        <w:adjustRightInd w:val="0"/>
        <w:rPr>
          <w:rFonts w:ascii="Times New Roman" w:hAnsi="Times New Roman"/>
        </w:rPr>
      </w:pPr>
      <w:r w:rsidRPr="00F70708">
        <w:rPr>
          <w:rFonts w:ascii="Times New Roman" w:hAnsi="Times New Roman"/>
        </w:rPr>
        <w:t>Director, Office of Administration</w:t>
      </w:r>
    </w:p>
    <w:p w:rsidR="001E5FD9" w:rsidRDefault="00FB77E4" w:rsidP="00FB77E4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 w:rsidRPr="00F70708">
        <w:rPr>
          <w:rFonts w:ascii="Times New Roman" w:hAnsi="Times New Roman"/>
        </w:rPr>
        <w:t>Public Utilities Commission of Ohio</w:t>
      </w:r>
    </w:p>
    <w:p w:rsidR="001E5FD9" w:rsidRDefault="001E5FD9" w:rsidP="001E5F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180 East Broad Street</w:t>
      </w:r>
    </w:p>
    <w:p w:rsidR="001E5FD9" w:rsidRDefault="001E5FD9" w:rsidP="001E5F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Columbus, Ohio 43215</w:t>
      </w:r>
    </w:p>
    <w:p w:rsidR="001E5FD9" w:rsidRDefault="001E5FD9" w:rsidP="001E5F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</w:t>
      </w:r>
    </w:p>
    <w:p w:rsidR="001E5FD9" w:rsidRPr="00B731E7" w:rsidRDefault="001E5FD9" w:rsidP="001E5FD9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bCs/>
          <w:spacing w:val="-3"/>
        </w:rPr>
      </w:pPr>
      <w:r w:rsidRPr="00B731E7">
        <w:rPr>
          <w:rFonts w:ascii="Times New Roman" w:hAnsi="Times New Roman"/>
          <w:bCs/>
          <w:spacing w:val="-3"/>
        </w:rPr>
        <w:t xml:space="preserve">Re: </w:t>
      </w:r>
      <w:r w:rsidRPr="00B731E7">
        <w:rPr>
          <w:rFonts w:ascii="Times New Roman" w:hAnsi="Times New Roman"/>
          <w:bCs/>
          <w:spacing w:val="-3"/>
        </w:rPr>
        <w:tab/>
        <w:t xml:space="preserve">Case Number </w:t>
      </w:r>
      <w:r>
        <w:rPr>
          <w:rFonts w:ascii="Times New Roman" w:hAnsi="Times New Roman"/>
          <w:bCs/>
          <w:spacing w:val="-3"/>
        </w:rPr>
        <w:t>13</w:t>
      </w:r>
      <w:r w:rsidRPr="00B731E7">
        <w:rPr>
          <w:rFonts w:ascii="Times New Roman" w:hAnsi="Times New Roman"/>
          <w:bCs/>
          <w:spacing w:val="-3"/>
        </w:rPr>
        <w:t>-</w:t>
      </w:r>
      <w:r w:rsidR="00FB77E4">
        <w:rPr>
          <w:rFonts w:ascii="Times New Roman" w:hAnsi="Times New Roman"/>
          <w:bCs/>
          <w:spacing w:val="-3"/>
        </w:rPr>
        <w:t>1208</w:t>
      </w:r>
      <w:r w:rsidRPr="00B731E7">
        <w:rPr>
          <w:rFonts w:ascii="Times New Roman" w:hAnsi="Times New Roman"/>
          <w:bCs/>
          <w:spacing w:val="-3"/>
        </w:rPr>
        <w:t>-GA-PIP</w:t>
      </w:r>
    </w:p>
    <w:p w:rsidR="001E5FD9" w:rsidRPr="00B731E7" w:rsidRDefault="001E5FD9" w:rsidP="001E5FD9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Times New Roman" w:hAnsi="Times New Roman"/>
          <w:bCs/>
          <w:spacing w:val="-3"/>
        </w:rPr>
      </w:pPr>
      <w:r w:rsidRPr="00B731E7">
        <w:rPr>
          <w:rFonts w:ascii="Times New Roman" w:hAnsi="Times New Roman"/>
          <w:bCs/>
          <w:spacing w:val="-3"/>
        </w:rPr>
        <w:t xml:space="preserve">       </w:t>
      </w:r>
      <w:r w:rsidRPr="00B731E7">
        <w:rPr>
          <w:rFonts w:ascii="Times New Roman" w:hAnsi="Times New Roman"/>
          <w:bCs/>
          <w:spacing w:val="-3"/>
        </w:rPr>
        <w:tab/>
        <w:t>Case Number 89-800</w:t>
      </w:r>
      <w:r w:rsidR="00FB77E4">
        <w:rPr>
          <w:rFonts w:ascii="Times New Roman" w:hAnsi="Times New Roman"/>
          <w:bCs/>
          <w:spacing w:val="-3"/>
        </w:rPr>
        <w:t>6</w:t>
      </w:r>
      <w:r w:rsidRPr="00B731E7">
        <w:rPr>
          <w:rFonts w:ascii="Times New Roman" w:hAnsi="Times New Roman"/>
          <w:bCs/>
          <w:spacing w:val="-3"/>
        </w:rPr>
        <w:t>-GA-TRF</w:t>
      </w:r>
    </w:p>
    <w:p w:rsidR="001E5FD9" w:rsidRDefault="001E5FD9" w:rsidP="001E5FD9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     </w:t>
      </w:r>
    </w:p>
    <w:p w:rsidR="001E5FD9" w:rsidRDefault="001E5FD9" w:rsidP="001E5F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Dear Ms. </w:t>
      </w:r>
      <w:r w:rsidR="00FB77E4">
        <w:rPr>
          <w:rFonts w:ascii="Times New Roman" w:hAnsi="Times New Roman"/>
          <w:spacing w:val="-3"/>
        </w:rPr>
        <w:t>McNeal</w:t>
      </w:r>
      <w:r>
        <w:rPr>
          <w:rFonts w:ascii="Times New Roman" w:hAnsi="Times New Roman"/>
          <w:spacing w:val="-3"/>
        </w:rPr>
        <w:t>:</w:t>
      </w:r>
    </w:p>
    <w:p w:rsidR="001E5FD9" w:rsidRDefault="001E5FD9" w:rsidP="001E5FD9">
      <w:pPr>
        <w:pStyle w:val="BodyText"/>
        <w:rPr>
          <w:rFonts w:ascii="Times New Roman" w:hAnsi="Times New Roman"/>
          <w:sz w:val="24"/>
        </w:rPr>
      </w:pPr>
    </w:p>
    <w:p w:rsidR="001E5FD9" w:rsidRPr="001E5FD9" w:rsidRDefault="001E5FD9" w:rsidP="001E5FD9">
      <w:pPr>
        <w:widowControl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E5FD9">
        <w:rPr>
          <w:rFonts w:ascii="Times New Roman" w:hAnsi="Times New Roman"/>
          <w:szCs w:val="24"/>
        </w:rPr>
        <w:t xml:space="preserve">On May 17, 2013, The East Ohio Gas Company d/b/a Dominion East Ohio (“DEO”) filed an application requesting approval to adjust its </w:t>
      </w:r>
      <w:r>
        <w:rPr>
          <w:rFonts w:ascii="Times New Roman" w:hAnsi="Times New Roman"/>
        </w:rPr>
        <w:t xml:space="preserve">Interim Emergency and Temporary Percentage of Income Payment Plan Rider </w:t>
      </w:r>
      <w:r>
        <w:rPr>
          <w:rFonts w:ascii="Times New Roman" w:hAnsi="Times New Roman"/>
          <w:szCs w:val="24"/>
        </w:rPr>
        <w:t>(“PIPP</w:t>
      </w:r>
      <w:r w:rsidR="00FB77E4">
        <w:rPr>
          <w:rFonts w:ascii="Times New Roman" w:hAnsi="Times New Roman"/>
          <w:szCs w:val="24"/>
        </w:rPr>
        <w:t xml:space="preserve"> Rider</w:t>
      </w:r>
      <w:r>
        <w:rPr>
          <w:rFonts w:ascii="Times New Roman" w:hAnsi="Times New Roman"/>
          <w:szCs w:val="24"/>
        </w:rPr>
        <w:t xml:space="preserve">”) </w:t>
      </w:r>
      <w:r w:rsidRPr="001E5FD9">
        <w:rPr>
          <w:rFonts w:ascii="Times New Roman" w:hAnsi="Times New Roman"/>
          <w:szCs w:val="24"/>
        </w:rPr>
        <w:t xml:space="preserve">from $0.4443 per Mcf to a credit of $0.2276 per Mcf, </w:t>
      </w:r>
      <w:r w:rsidR="007C1E1B">
        <w:rPr>
          <w:rFonts w:ascii="Times New Roman" w:hAnsi="Times New Roman"/>
          <w:szCs w:val="24"/>
        </w:rPr>
        <w:t xml:space="preserve">as reflected in revised schedules filed on June 5.  The credit was </w:t>
      </w:r>
      <w:r w:rsidRPr="001E5FD9">
        <w:rPr>
          <w:rFonts w:ascii="Times New Roman" w:eastAsiaTheme="minorHAnsi" w:hAnsi="Times New Roman"/>
          <w:szCs w:val="24"/>
        </w:rPr>
        <w:t xml:space="preserve">based on the actual </w:t>
      </w:r>
      <w:r>
        <w:rPr>
          <w:rFonts w:ascii="Times New Roman" w:eastAsiaTheme="minorHAnsi" w:hAnsi="Times New Roman"/>
          <w:szCs w:val="24"/>
        </w:rPr>
        <w:t xml:space="preserve">over-recovered </w:t>
      </w:r>
      <w:r w:rsidRPr="001E5FD9">
        <w:rPr>
          <w:rFonts w:ascii="Times New Roman" w:eastAsiaTheme="minorHAnsi" w:hAnsi="Times New Roman"/>
          <w:szCs w:val="24"/>
        </w:rPr>
        <w:t>deferred</w:t>
      </w:r>
      <w:r>
        <w:rPr>
          <w:rFonts w:ascii="Times New Roman" w:eastAsiaTheme="minorHAnsi" w:hAnsi="Times New Roman"/>
          <w:szCs w:val="24"/>
        </w:rPr>
        <w:t xml:space="preserve"> </w:t>
      </w:r>
      <w:r w:rsidRPr="001E5FD9">
        <w:rPr>
          <w:rFonts w:ascii="Times New Roman" w:eastAsiaTheme="minorHAnsi" w:hAnsi="Times New Roman"/>
          <w:szCs w:val="24"/>
        </w:rPr>
        <w:t xml:space="preserve">balance as of March 31, 2013, </w:t>
      </w:r>
      <w:r>
        <w:rPr>
          <w:rFonts w:ascii="Times New Roman" w:eastAsiaTheme="minorHAnsi" w:hAnsi="Times New Roman"/>
          <w:szCs w:val="24"/>
        </w:rPr>
        <w:t xml:space="preserve">net of </w:t>
      </w:r>
      <w:r w:rsidRPr="001E5FD9">
        <w:rPr>
          <w:rFonts w:ascii="Times New Roman" w:eastAsiaTheme="minorHAnsi" w:hAnsi="Times New Roman"/>
          <w:szCs w:val="24"/>
        </w:rPr>
        <w:t>projected deferred balances</w:t>
      </w:r>
      <w:r>
        <w:rPr>
          <w:rFonts w:ascii="Times New Roman" w:eastAsiaTheme="minorHAnsi" w:hAnsi="Times New Roman"/>
          <w:szCs w:val="24"/>
        </w:rPr>
        <w:t xml:space="preserve"> for </w:t>
      </w:r>
      <w:r w:rsidRPr="001E5FD9">
        <w:rPr>
          <w:rFonts w:ascii="Times New Roman" w:eastAsiaTheme="minorHAnsi" w:hAnsi="Times New Roman"/>
          <w:szCs w:val="24"/>
        </w:rPr>
        <w:t>the period that the rate is to be in effect.</w:t>
      </w:r>
      <w:r w:rsidRPr="001E5FD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1E5FD9">
        <w:rPr>
          <w:rFonts w:ascii="Times New Roman" w:hAnsi="Times New Roman"/>
          <w:szCs w:val="24"/>
        </w:rPr>
        <w:t xml:space="preserve"> </w:t>
      </w:r>
    </w:p>
    <w:p w:rsidR="001E5FD9" w:rsidRDefault="001E5FD9" w:rsidP="001E5FD9">
      <w:pPr>
        <w:pStyle w:val="BodyText"/>
        <w:rPr>
          <w:rFonts w:ascii="Times New Roman" w:hAnsi="Times New Roman"/>
          <w:sz w:val="24"/>
        </w:rPr>
      </w:pPr>
    </w:p>
    <w:p w:rsidR="001E5FD9" w:rsidRPr="001E5FD9" w:rsidRDefault="001E5FD9" w:rsidP="001E5FD9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i/>
          <w:iCs/>
          <w:szCs w:val="24"/>
        </w:rPr>
      </w:pPr>
      <w:r w:rsidRPr="001E5FD9">
        <w:rPr>
          <w:rFonts w:ascii="Times New Roman" w:eastAsiaTheme="minorHAnsi" w:hAnsi="Times New Roman"/>
          <w:szCs w:val="24"/>
        </w:rPr>
        <w:t>In accordance with the Commission’s finding and order issued</w:t>
      </w:r>
      <w:r>
        <w:rPr>
          <w:rFonts w:ascii="Times New Roman" w:eastAsiaTheme="minorHAnsi" w:hAnsi="Times New Roman"/>
          <w:szCs w:val="24"/>
        </w:rPr>
        <w:t xml:space="preserve"> </w:t>
      </w:r>
      <w:r w:rsidRPr="001E5FD9">
        <w:rPr>
          <w:rFonts w:ascii="Times New Roman" w:eastAsiaTheme="minorHAnsi" w:hAnsi="Times New Roman"/>
          <w:szCs w:val="24"/>
        </w:rPr>
        <w:t xml:space="preserve">December 2, 1993, in </w:t>
      </w:r>
      <w:r w:rsidRPr="001E5FD9">
        <w:rPr>
          <w:rFonts w:ascii="Times New Roman" w:eastAsiaTheme="minorHAnsi" w:hAnsi="Times New Roman"/>
          <w:i/>
          <w:iCs/>
          <w:szCs w:val="24"/>
        </w:rPr>
        <w:t>In the Matter of the Review of the Interim</w:t>
      </w:r>
      <w:r>
        <w:rPr>
          <w:rFonts w:ascii="Times New Roman" w:eastAsiaTheme="minorHAnsi" w:hAnsi="Times New Roman"/>
          <w:i/>
          <w:iCs/>
          <w:szCs w:val="24"/>
        </w:rPr>
        <w:t xml:space="preserve"> </w:t>
      </w:r>
      <w:r w:rsidRPr="001E5FD9">
        <w:rPr>
          <w:rFonts w:ascii="Times New Roman" w:eastAsiaTheme="minorHAnsi" w:hAnsi="Times New Roman"/>
          <w:i/>
          <w:iCs/>
          <w:szCs w:val="24"/>
        </w:rPr>
        <w:t>Emergency and Temporary PIP Plan Riders Contained in the</w:t>
      </w:r>
    </w:p>
    <w:p w:rsidR="001E5FD9" w:rsidRPr="001E5FD9" w:rsidRDefault="001E5FD9" w:rsidP="001E5FD9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  <w:r w:rsidRPr="001E5FD9">
        <w:rPr>
          <w:rFonts w:ascii="Times New Roman" w:eastAsiaTheme="minorHAnsi" w:hAnsi="Times New Roman"/>
          <w:i/>
          <w:iCs/>
          <w:szCs w:val="24"/>
        </w:rPr>
        <w:t>Approved Rate Schedules of Electric and Gas Companies</w:t>
      </w:r>
      <w:r w:rsidRPr="001E5FD9">
        <w:rPr>
          <w:rFonts w:ascii="Times New Roman" w:eastAsiaTheme="minorHAnsi" w:hAnsi="Times New Roman"/>
          <w:szCs w:val="24"/>
        </w:rPr>
        <w:t>, Case Nos.</w:t>
      </w:r>
      <w:r>
        <w:rPr>
          <w:rFonts w:ascii="Times New Roman" w:eastAsiaTheme="minorHAnsi" w:hAnsi="Times New Roman"/>
          <w:szCs w:val="24"/>
        </w:rPr>
        <w:t xml:space="preserve"> </w:t>
      </w:r>
      <w:r w:rsidRPr="001E5FD9">
        <w:rPr>
          <w:rFonts w:ascii="Times New Roman" w:eastAsiaTheme="minorHAnsi" w:hAnsi="Times New Roman"/>
          <w:szCs w:val="24"/>
        </w:rPr>
        <w:t>88-1115-GE-PIP et al., approval of proposed PIPP rider</w:t>
      </w:r>
      <w:r>
        <w:rPr>
          <w:rFonts w:ascii="Times New Roman" w:eastAsiaTheme="minorHAnsi" w:hAnsi="Times New Roman"/>
          <w:szCs w:val="24"/>
        </w:rPr>
        <w:t xml:space="preserve"> </w:t>
      </w:r>
      <w:r w:rsidRPr="001E5FD9">
        <w:rPr>
          <w:rFonts w:ascii="Times New Roman" w:eastAsiaTheme="minorHAnsi" w:hAnsi="Times New Roman"/>
          <w:szCs w:val="24"/>
        </w:rPr>
        <w:t xml:space="preserve">modifications </w:t>
      </w:r>
      <w:r w:rsidR="00B92712">
        <w:rPr>
          <w:rFonts w:ascii="Times New Roman" w:eastAsiaTheme="minorHAnsi" w:hAnsi="Times New Roman"/>
          <w:szCs w:val="24"/>
        </w:rPr>
        <w:t xml:space="preserve">is </w:t>
      </w:r>
      <w:r w:rsidRPr="001E5FD9">
        <w:rPr>
          <w:rFonts w:ascii="Times New Roman" w:eastAsiaTheme="minorHAnsi" w:hAnsi="Times New Roman"/>
          <w:szCs w:val="24"/>
        </w:rPr>
        <w:t>deemed subject to a 45-day review process.</w:t>
      </w:r>
    </w:p>
    <w:p w:rsidR="001E5FD9" w:rsidRDefault="001E5FD9" w:rsidP="001E5FD9">
      <w:pPr>
        <w:widowControl/>
        <w:autoSpaceDE w:val="0"/>
        <w:autoSpaceDN w:val="0"/>
        <w:adjustRightInd w:val="0"/>
        <w:rPr>
          <w:rFonts w:ascii="Times New Roman" w:hAnsi="Times New Roman"/>
        </w:rPr>
      </w:pPr>
      <w:r w:rsidRPr="001E5FD9">
        <w:rPr>
          <w:rFonts w:ascii="Times New Roman" w:eastAsiaTheme="minorHAnsi" w:hAnsi="Times New Roman"/>
          <w:szCs w:val="24"/>
        </w:rPr>
        <w:t xml:space="preserve">Absent Commission action, applications proposing PIPP </w:t>
      </w:r>
      <w:r>
        <w:rPr>
          <w:rFonts w:ascii="Times New Roman" w:eastAsiaTheme="minorHAnsi" w:hAnsi="Times New Roman"/>
          <w:szCs w:val="24"/>
        </w:rPr>
        <w:t>R</w:t>
      </w:r>
      <w:r w:rsidRPr="001E5FD9">
        <w:rPr>
          <w:rFonts w:ascii="Times New Roman" w:eastAsiaTheme="minorHAnsi" w:hAnsi="Times New Roman"/>
          <w:szCs w:val="24"/>
        </w:rPr>
        <w:t>ider</w:t>
      </w:r>
      <w:r>
        <w:rPr>
          <w:rFonts w:ascii="Times New Roman" w:eastAsiaTheme="minorHAnsi" w:hAnsi="Times New Roman"/>
          <w:szCs w:val="24"/>
        </w:rPr>
        <w:t xml:space="preserve"> </w:t>
      </w:r>
      <w:r w:rsidRPr="001E5FD9">
        <w:rPr>
          <w:rFonts w:ascii="Times New Roman" w:eastAsiaTheme="minorHAnsi" w:hAnsi="Times New Roman"/>
          <w:szCs w:val="24"/>
        </w:rPr>
        <w:t>modifications are approved on the 46th day after filing</w:t>
      </w:r>
      <w:r>
        <w:rPr>
          <w:rFonts w:ascii="Book Antiqua" w:eastAsiaTheme="minorHAnsi" w:hAnsi="Book Antiqua" w:cs="Book Antiqua"/>
          <w:szCs w:val="24"/>
        </w:rPr>
        <w:t xml:space="preserve">.  </w:t>
      </w:r>
    </w:p>
    <w:p w:rsidR="001E5FD9" w:rsidRDefault="001E5FD9" w:rsidP="001E5FD9">
      <w:pPr>
        <w:pStyle w:val="BodyText"/>
        <w:rPr>
          <w:rFonts w:ascii="Times New Roman" w:hAnsi="Times New Roman"/>
          <w:sz w:val="24"/>
        </w:rPr>
      </w:pPr>
    </w:p>
    <w:p w:rsidR="001E5FD9" w:rsidRDefault="00FB77E4" w:rsidP="001E5FD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action </w:t>
      </w:r>
      <w:r w:rsidR="003C2D45">
        <w:rPr>
          <w:rFonts w:ascii="Times New Roman" w:hAnsi="Times New Roman"/>
        </w:rPr>
        <w:t xml:space="preserve">was </w:t>
      </w:r>
      <w:r>
        <w:rPr>
          <w:rFonts w:ascii="Times New Roman" w:hAnsi="Times New Roman"/>
        </w:rPr>
        <w:t xml:space="preserve">taken by the Commission </w:t>
      </w:r>
      <w:r w:rsidR="003C2D45">
        <w:rPr>
          <w:rFonts w:ascii="Times New Roman" w:hAnsi="Times New Roman"/>
        </w:rPr>
        <w:t xml:space="preserve">to suspend </w:t>
      </w:r>
      <w:r>
        <w:rPr>
          <w:rFonts w:ascii="Times New Roman" w:hAnsi="Times New Roman"/>
        </w:rPr>
        <w:t xml:space="preserve">the 45-day period </w:t>
      </w:r>
      <w:r w:rsidR="007C1E1B">
        <w:rPr>
          <w:rFonts w:ascii="Times New Roman" w:hAnsi="Times New Roman"/>
        </w:rPr>
        <w:t xml:space="preserve">after </w:t>
      </w:r>
      <w:r w:rsidR="003C2D45">
        <w:rPr>
          <w:rFonts w:ascii="Times New Roman" w:hAnsi="Times New Roman"/>
        </w:rPr>
        <w:t>DEO</w:t>
      </w:r>
      <w:r>
        <w:rPr>
          <w:rFonts w:ascii="Times New Roman" w:hAnsi="Times New Roman"/>
        </w:rPr>
        <w:t>’s application was filed.  Accordingly, the PIPP Rider is deemed to be</w:t>
      </w:r>
      <w:bookmarkStart w:id="0" w:name="_GoBack"/>
      <w:bookmarkEnd w:id="0"/>
      <w:r>
        <w:rPr>
          <w:rFonts w:ascii="Times New Roman" w:hAnsi="Times New Roman"/>
        </w:rPr>
        <w:t xml:space="preserve"> approved on the 46</w:t>
      </w:r>
      <w:r w:rsidRPr="00FB77E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day, which is July 2, 2013.  </w:t>
      </w:r>
      <w:r w:rsidR="00B92712">
        <w:rPr>
          <w:rFonts w:ascii="Times New Roman" w:hAnsi="Times New Roman"/>
        </w:rPr>
        <w:t>DEO</w:t>
      </w:r>
      <w:r w:rsidR="001E5FD9">
        <w:rPr>
          <w:rFonts w:ascii="Times New Roman" w:hAnsi="Times New Roman"/>
        </w:rPr>
        <w:t xml:space="preserve"> hereby files its updated tariff for the </w:t>
      </w:r>
      <w:r>
        <w:rPr>
          <w:rFonts w:ascii="Times New Roman" w:hAnsi="Times New Roman"/>
        </w:rPr>
        <w:t>PIPP Rider</w:t>
      </w:r>
      <w:r w:rsidR="001E5FD9" w:rsidRPr="00F7070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Fifth</w:t>
      </w:r>
      <w:r w:rsidR="001E5FD9" w:rsidRPr="00F70708">
        <w:rPr>
          <w:rFonts w:ascii="Times New Roman" w:hAnsi="Times New Roman"/>
        </w:rPr>
        <w:t xml:space="preserve"> Revised Sheet </w:t>
      </w:r>
      <w:r>
        <w:rPr>
          <w:rFonts w:ascii="Times New Roman" w:hAnsi="Times New Roman"/>
        </w:rPr>
        <w:t xml:space="preserve">No. </w:t>
      </w:r>
      <w:proofErr w:type="gramStart"/>
      <w:r w:rsidR="001E5FD9" w:rsidRPr="00F70708">
        <w:rPr>
          <w:rFonts w:ascii="Times New Roman" w:hAnsi="Times New Roman"/>
        </w:rPr>
        <w:t>F-</w:t>
      </w:r>
      <w:r>
        <w:rPr>
          <w:rFonts w:ascii="Times New Roman" w:hAnsi="Times New Roman"/>
        </w:rPr>
        <w:t>PIP</w:t>
      </w:r>
      <w:r w:rsidR="001E5FD9" w:rsidRPr="00F70708">
        <w:rPr>
          <w:rFonts w:ascii="Times New Roman" w:hAnsi="Times New Roman"/>
        </w:rPr>
        <w:t xml:space="preserve"> 1).</w:t>
      </w:r>
      <w:proofErr w:type="gramEnd"/>
      <w:r w:rsidR="001E5FD9" w:rsidRPr="00F70708">
        <w:rPr>
          <w:rFonts w:ascii="Times New Roman" w:hAnsi="Times New Roman"/>
        </w:rPr>
        <w:t xml:space="preserve"> This tariff</w:t>
      </w:r>
      <w:r w:rsidR="001E5FD9">
        <w:rPr>
          <w:rFonts w:ascii="Times New Roman" w:hAnsi="Times New Roman"/>
        </w:rPr>
        <w:t xml:space="preserve"> </w:t>
      </w:r>
      <w:r w:rsidR="001E5FD9" w:rsidRPr="00F70708">
        <w:rPr>
          <w:rFonts w:ascii="Times New Roman" w:hAnsi="Times New Roman"/>
        </w:rPr>
        <w:t>is effective with bills rendered on or after July 1</w:t>
      </w:r>
      <w:r w:rsidR="001E5FD9">
        <w:rPr>
          <w:rFonts w:ascii="Times New Roman" w:hAnsi="Times New Roman"/>
        </w:rPr>
        <w:t>5</w:t>
      </w:r>
      <w:r w:rsidR="001E5FD9" w:rsidRPr="00F70708">
        <w:rPr>
          <w:rFonts w:ascii="Times New Roman" w:hAnsi="Times New Roman"/>
        </w:rPr>
        <w:t>, 201</w:t>
      </w:r>
      <w:r w:rsidR="001E5FD9">
        <w:rPr>
          <w:rFonts w:ascii="Times New Roman" w:hAnsi="Times New Roman"/>
        </w:rPr>
        <w:t>3</w:t>
      </w:r>
      <w:r w:rsidR="001E5FD9" w:rsidRPr="00F70708">
        <w:rPr>
          <w:rFonts w:ascii="Times New Roman" w:hAnsi="Times New Roman"/>
        </w:rPr>
        <w:t>.</w:t>
      </w:r>
    </w:p>
    <w:p w:rsidR="001E5FD9" w:rsidRDefault="001E5FD9" w:rsidP="001E5F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1E5FD9" w:rsidRDefault="00FB77E4" w:rsidP="001E5F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Very truly yours,</w:t>
      </w:r>
    </w:p>
    <w:p w:rsidR="00FB77E4" w:rsidRDefault="00FB77E4" w:rsidP="001E5F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FB77E4" w:rsidRDefault="00FB77E4" w:rsidP="001E5F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FB77E4" w:rsidRDefault="00FB77E4" w:rsidP="001E5F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7E2343" w:rsidRDefault="007E2343" w:rsidP="001E5F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FB77E4" w:rsidRDefault="00702B5F" w:rsidP="001E5F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/s/ </w:t>
      </w:r>
      <w:r w:rsidR="00FB77E4">
        <w:rPr>
          <w:rFonts w:ascii="Times New Roman" w:hAnsi="Times New Roman"/>
          <w:spacing w:val="-3"/>
        </w:rPr>
        <w:t>Vicki H. Friscic</w:t>
      </w:r>
    </w:p>
    <w:p w:rsidR="00FB77E4" w:rsidRDefault="00FB77E4" w:rsidP="001E5F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Director Regulatory &amp; Pricing</w:t>
      </w:r>
    </w:p>
    <w:p w:rsidR="001E5FD9" w:rsidRDefault="001E5FD9" w:rsidP="001E5F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B3136A" w:rsidRDefault="00B3136A"/>
    <w:sectPr w:rsidR="00B3136A" w:rsidSect="00B31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712" w:rsidRDefault="00B92712" w:rsidP="00B92712">
      <w:r>
        <w:separator/>
      </w:r>
    </w:p>
  </w:endnote>
  <w:endnote w:type="continuationSeparator" w:id="0">
    <w:p w:rsidR="00B92712" w:rsidRDefault="00B92712" w:rsidP="00B92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712" w:rsidRDefault="00B92712" w:rsidP="00B92712">
      <w:r>
        <w:separator/>
      </w:r>
    </w:p>
  </w:footnote>
  <w:footnote w:type="continuationSeparator" w:id="0">
    <w:p w:rsidR="00B92712" w:rsidRDefault="00B92712" w:rsidP="00B927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FD9"/>
    <w:rsid w:val="00050FD4"/>
    <w:rsid w:val="001E5FD9"/>
    <w:rsid w:val="00333742"/>
    <w:rsid w:val="003C2D45"/>
    <w:rsid w:val="00474A27"/>
    <w:rsid w:val="004E6038"/>
    <w:rsid w:val="00702B5F"/>
    <w:rsid w:val="007C1E1B"/>
    <w:rsid w:val="007E2343"/>
    <w:rsid w:val="008F0EC5"/>
    <w:rsid w:val="00973C13"/>
    <w:rsid w:val="00B3136A"/>
    <w:rsid w:val="00B92712"/>
    <w:rsid w:val="00C934A8"/>
    <w:rsid w:val="00DB4E63"/>
    <w:rsid w:val="00E240F2"/>
    <w:rsid w:val="00FB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D9"/>
    <w:pPr>
      <w:widowControl w:val="0"/>
      <w:spacing w:after="0" w:line="240" w:lineRule="auto"/>
    </w:pPr>
    <w:rPr>
      <w:rFonts w:ascii="Courier New" w:eastAsia="Times New Roman" w:hAnsi="Courier New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FD4"/>
    <w:pPr>
      <w:keepNext/>
      <w:widowControl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FD4"/>
    <w:pPr>
      <w:keepNext/>
      <w:widowControl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FD4"/>
    <w:pPr>
      <w:keepNext/>
      <w:widowControl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FD4"/>
    <w:pPr>
      <w:keepNext/>
      <w:widowControl/>
      <w:spacing w:before="240" w:after="60"/>
      <w:outlineLvl w:val="3"/>
    </w:pPr>
    <w:rPr>
      <w:rFonts w:ascii="Arial" w:eastAsiaTheme="minorHAnsi" w:hAnsi="Arial" w:cstheme="majorBid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0FD4"/>
    <w:pPr>
      <w:widowControl/>
      <w:spacing w:before="240" w:after="60"/>
      <w:outlineLvl w:val="4"/>
    </w:pPr>
    <w:rPr>
      <w:rFonts w:ascii="Arial" w:eastAsiaTheme="minorHAnsi" w:hAnsi="Arial" w:cstheme="majorBid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FD4"/>
    <w:pPr>
      <w:widowControl/>
      <w:spacing w:before="240" w:after="60"/>
      <w:outlineLvl w:val="5"/>
    </w:pPr>
    <w:rPr>
      <w:rFonts w:ascii="Arial" w:eastAsiaTheme="minorHAnsi" w:hAnsi="Arial" w:cstheme="majorBid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FD4"/>
    <w:pPr>
      <w:widowControl/>
      <w:spacing w:before="240" w:after="60"/>
      <w:outlineLvl w:val="6"/>
    </w:pPr>
    <w:rPr>
      <w:rFonts w:ascii="Arial" w:eastAsiaTheme="minorHAnsi" w:hAnsi="Arial" w:cstheme="majorBidi"/>
      <w:sz w:val="20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FD4"/>
    <w:pPr>
      <w:widowControl/>
      <w:spacing w:before="240" w:after="60"/>
      <w:outlineLvl w:val="7"/>
    </w:pPr>
    <w:rPr>
      <w:rFonts w:ascii="Arial" w:eastAsiaTheme="minorHAnsi" w:hAnsi="Arial" w:cstheme="majorBidi"/>
      <w:i/>
      <w:iCs/>
      <w:sz w:val="20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FD4"/>
    <w:pPr>
      <w:widowControl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F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F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F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FD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0FD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FD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FD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FD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FD4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050FD4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0FD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FD4"/>
    <w:pPr>
      <w:widowControl/>
      <w:spacing w:after="60"/>
      <w:jc w:val="center"/>
      <w:outlineLvl w:val="1"/>
    </w:pPr>
    <w:rPr>
      <w:rFonts w:asciiTheme="majorHAnsi" w:eastAsiaTheme="majorEastAsia" w:hAnsiTheme="majorHAnsi" w:cstheme="majorBidi"/>
      <w:sz w:val="20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0FD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50FD4"/>
    <w:rPr>
      <w:b/>
      <w:bCs/>
    </w:rPr>
  </w:style>
  <w:style w:type="character" w:styleId="Emphasis">
    <w:name w:val="Emphasis"/>
    <w:basedOn w:val="DefaultParagraphFont"/>
    <w:uiPriority w:val="20"/>
    <w:qFormat/>
    <w:rsid w:val="00050FD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50FD4"/>
    <w:pPr>
      <w:widowControl/>
    </w:pPr>
    <w:rPr>
      <w:rFonts w:ascii="Arial" w:eastAsiaTheme="minorHAnsi" w:hAnsi="Arial"/>
      <w:sz w:val="20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0FD4"/>
    <w:pPr>
      <w:widowControl/>
      <w:ind w:left="720"/>
      <w:contextualSpacing/>
    </w:pPr>
    <w:rPr>
      <w:rFonts w:ascii="Arial" w:eastAsiaTheme="minorHAnsi" w:hAnsi="Arial"/>
      <w:sz w:val="20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50FD4"/>
    <w:pPr>
      <w:widowControl/>
    </w:pPr>
    <w:rPr>
      <w:rFonts w:ascii="Arial" w:eastAsiaTheme="minorHAnsi" w:hAnsi="Arial"/>
      <w:i/>
      <w:sz w:val="20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0FD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FD4"/>
    <w:pPr>
      <w:widowControl/>
      <w:ind w:left="720" w:right="720"/>
    </w:pPr>
    <w:rPr>
      <w:rFonts w:ascii="Arial" w:eastAsiaTheme="minorHAnsi" w:hAnsi="Arial"/>
      <w:b/>
      <w:i/>
      <w:sz w:val="20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FD4"/>
    <w:rPr>
      <w:b/>
      <w:i/>
      <w:sz w:val="24"/>
    </w:rPr>
  </w:style>
  <w:style w:type="character" w:styleId="SubtleEmphasis">
    <w:name w:val="Subtle Emphasis"/>
    <w:uiPriority w:val="19"/>
    <w:qFormat/>
    <w:rsid w:val="00050FD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0FD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0FD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0FD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0FD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FD4"/>
    <w:pPr>
      <w:outlineLvl w:val="9"/>
    </w:pPr>
  </w:style>
  <w:style w:type="paragraph" w:styleId="BodyText">
    <w:name w:val="Body Text"/>
    <w:basedOn w:val="Normal"/>
    <w:link w:val="BodyTextChar"/>
    <w:rsid w:val="001E5FD9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1E5FD9"/>
    <w:rPr>
      <w:rFonts w:ascii="Bookman Old Style" w:eastAsia="Times New Roman" w:hAnsi="Bookman Old Style"/>
      <w:spacing w:val="-3"/>
      <w:sz w:val="20"/>
      <w:szCs w:val="20"/>
      <w:lang w:bidi="ar-SA"/>
    </w:rPr>
  </w:style>
  <w:style w:type="paragraph" w:styleId="EndnoteText">
    <w:name w:val="endnote text"/>
    <w:basedOn w:val="Normal"/>
    <w:link w:val="EndnoteTextChar"/>
    <w:uiPriority w:val="99"/>
    <w:unhideWhenUsed/>
    <w:rsid w:val="00B92712"/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92712"/>
    <w:rPr>
      <w:rFonts w:ascii="Courier New" w:eastAsia="Times New Roman" w:hAnsi="Courier New"/>
      <w:sz w:val="24"/>
      <w:szCs w:val="24"/>
      <w:lang w:bidi="ar-SA"/>
    </w:rPr>
  </w:style>
  <w:style w:type="character" w:styleId="EndnoteReference">
    <w:name w:val="endnote reference"/>
    <w:basedOn w:val="DefaultParagraphFont"/>
    <w:uiPriority w:val="99"/>
    <w:unhideWhenUsed/>
    <w:rsid w:val="00B9271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Friscic</dc:creator>
  <cp:lastModifiedBy>Vicki Friscic</cp:lastModifiedBy>
  <cp:revision>4</cp:revision>
  <cp:lastPrinted>2013-07-02T19:45:00Z</cp:lastPrinted>
  <dcterms:created xsi:type="dcterms:W3CDTF">2013-07-02T19:43:00Z</dcterms:created>
  <dcterms:modified xsi:type="dcterms:W3CDTF">2013-07-02T19:47:00Z</dcterms:modified>
</cp:coreProperties>
</file>