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5" w:rsidRPr="003D0923" w:rsidRDefault="00213FF4" w:rsidP="00E2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eastAsia="Courier New" w:hAnsi="Times New Roman" w:cs="Courier New"/>
          <w:b/>
          <w:bCs/>
          <w:sz w:val="24"/>
          <w:szCs w:val="20"/>
        </w:rPr>
        <w:t>B</w:t>
      </w:r>
      <w:r w:rsidR="00E26B85" w:rsidRPr="003D0923">
        <w:rPr>
          <w:rFonts w:ascii="Times New Roman" w:eastAsia="Courier New" w:hAnsi="Times New Roman" w:cs="Courier New"/>
          <w:b/>
          <w:bCs/>
          <w:sz w:val="24"/>
          <w:szCs w:val="20"/>
        </w:rPr>
        <w:t>EFORE</w:t>
      </w:r>
    </w:p>
    <w:p w:rsidR="00E26B85" w:rsidRPr="003D0923" w:rsidRDefault="00E26B85" w:rsidP="00E2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0"/>
        </w:rPr>
      </w:pPr>
      <w:r w:rsidRPr="003D0923">
        <w:rPr>
          <w:rFonts w:ascii="Times New Roman" w:eastAsia="Courier New" w:hAnsi="Times New Roman" w:cs="Courier New"/>
          <w:b/>
          <w:bCs/>
          <w:sz w:val="24"/>
          <w:szCs w:val="20"/>
        </w:rPr>
        <w:t>THE PUBLIC UTILITIES COMMISSION OF OHIO</w:t>
      </w:r>
    </w:p>
    <w:p w:rsidR="00E26B85" w:rsidRPr="003D0923" w:rsidRDefault="00E26B85" w:rsidP="00E2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sz w:val="24"/>
          <w:szCs w:val="20"/>
        </w:rPr>
      </w:pPr>
    </w:p>
    <w:tbl>
      <w:tblPr>
        <w:tblW w:w="8792" w:type="dxa"/>
        <w:tblLook w:val="01E0" w:firstRow="1" w:lastRow="1" w:firstColumn="1" w:lastColumn="1" w:noHBand="0" w:noVBand="0"/>
      </w:tblPr>
      <w:tblGrid>
        <w:gridCol w:w="4189"/>
        <w:gridCol w:w="348"/>
        <w:gridCol w:w="4255"/>
      </w:tblGrid>
      <w:tr w:rsidR="00C65B59" w:rsidRPr="003D0923" w:rsidTr="00912677">
        <w:trPr>
          <w:trHeight w:val="847"/>
        </w:trPr>
        <w:tc>
          <w:tcPr>
            <w:tcW w:w="4189" w:type="dxa"/>
            <w:shd w:val="clear" w:color="auto" w:fill="auto"/>
          </w:tcPr>
          <w:p w:rsidR="00C65B59" w:rsidRPr="003D0923" w:rsidRDefault="00C65B59" w:rsidP="0086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D092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In the Matter of the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Commission’s Review of Chapters 4901:5-1, 4901:5-3, 4901:5-5 and 4901:5-7 of the Ohio Administrative Code</w:t>
            </w:r>
            <w:r w:rsidR="00D57E56">
              <w:rPr>
                <w:rFonts w:ascii="Times New Roman" w:eastAsia="Courier New" w:hAnsi="Times New Roman" w:cs="Times New Roman"/>
                <w:sz w:val="24"/>
                <w:szCs w:val="24"/>
              </w:rPr>
              <w:t>, Regarding Gas and Electric Forecasting Rules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:rsidR="00C65B59" w:rsidRPr="003D0923" w:rsidRDefault="00C65B59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 w:rsidRPr="003D0923">
              <w:rPr>
                <w:rFonts w:ascii="Times New Roman" w:eastAsia="Courier New" w:hAnsi="Times New Roman" w:cs="Courier New"/>
                <w:sz w:val="24"/>
                <w:szCs w:val="20"/>
              </w:rPr>
              <w:t>)</w:t>
            </w:r>
          </w:p>
          <w:p w:rsidR="00C65B59" w:rsidRPr="003D0923" w:rsidRDefault="00C65B59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 w:rsidRPr="003D0923">
              <w:rPr>
                <w:rFonts w:ascii="Times New Roman" w:eastAsia="Courier New" w:hAnsi="Times New Roman" w:cs="Courier New"/>
                <w:sz w:val="24"/>
                <w:szCs w:val="20"/>
              </w:rPr>
              <w:t>)</w:t>
            </w:r>
          </w:p>
          <w:p w:rsidR="00C65B59" w:rsidRDefault="00C65B59" w:rsidP="001B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 w:rsidRPr="003D0923">
              <w:rPr>
                <w:rFonts w:ascii="Times New Roman" w:eastAsia="Courier New" w:hAnsi="Times New Roman" w:cs="Courier New"/>
                <w:sz w:val="24"/>
                <w:szCs w:val="20"/>
              </w:rPr>
              <w:t>)</w:t>
            </w:r>
          </w:p>
          <w:p w:rsidR="00912677" w:rsidRDefault="00912677" w:rsidP="001B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</w:rPr>
              <w:t>)</w:t>
            </w:r>
          </w:p>
          <w:p w:rsidR="00912677" w:rsidRPr="003D0923" w:rsidRDefault="00912677" w:rsidP="001B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</w:rPr>
              <w:t>)</w:t>
            </w:r>
          </w:p>
        </w:tc>
        <w:tc>
          <w:tcPr>
            <w:tcW w:w="4255" w:type="dxa"/>
            <w:shd w:val="clear" w:color="auto" w:fill="auto"/>
          </w:tcPr>
          <w:p w:rsidR="00C65B59" w:rsidRPr="003D0923" w:rsidRDefault="00C65B59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</w:p>
          <w:p w:rsidR="00912677" w:rsidRDefault="00912677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</w:p>
          <w:p w:rsidR="00C65B59" w:rsidRPr="003D0923" w:rsidRDefault="00C65B59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</w:rPr>
              <w:t>Case No. 15-0053-GE-ORD</w:t>
            </w:r>
          </w:p>
          <w:p w:rsidR="00C65B59" w:rsidRPr="003D0923" w:rsidRDefault="00C65B59" w:rsidP="00A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</w:p>
          <w:p w:rsidR="00C65B59" w:rsidRPr="003D0923" w:rsidRDefault="00C65B59" w:rsidP="0086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0"/>
              </w:rPr>
            </w:pPr>
          </w:p>
        </w:tc>
      </w:tr>
    </w:tbl>
    <w:p w:rsidR="00E26B85" w:rsidRPr="003D0923" w:rsidRDefault="00E26B85" w:rsidP="00E26B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B85" w:rsidRPr="003D0923" w:rsidRDefault="00E26B85" w:rsidP="00E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B85" w:rsidRPr="003D0923" w:rsidRDefault="00E26B85" w:rsidP="00E2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</w:t>
      </w:r>
    </w:p>
    <w:p w:rsidR="00E26B85" w:rsidRPr="003D0923" w:rsidRDefault="00E26B85" w:rsidP="00E2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b/>
          <w:sz w:val="24"/>
          <w:szCs w:val="24"/>
        </w:rPr>
        <w:t>BY</w:t>
      </w:r>
    </w:p>
    <w:p w:rsidR="00E26B85" w:rsidRPr="003D0923" w:rsidRDefault="00E26B85" w:rsidP="00E2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b/>
          <w:sz w:val="24"/>
          <w:szCs w:val="24"/>
        </w:rPr>
        <w:t>THE OFFICE OF THE OHIO CONSUMERS’ COUNSEL</w:t>
      </w:r>
    </w:p>
    <w:p w:rsidR="00E26B85" w:rsidRPr="003D0923" w:rsidRDefault="00E26B85" w:rsidP="00E26B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B85" w:rsidRPr="003D0923" w:rsidRDefault="00E26B85" w:rsidP="00E2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A25" w:rsidRPr="006C7CE1" w:rsidRDefault="00680C8B" w:rsidP="006C7CE1">
      <w:pPr>
        <w:pStyle w:val="Heading1"/>
      </w:pPr>
      <w:bookmarkStart w:id="1" w:name="_Toc438202432"/>
      <w:r w:rsidRPr="006C7CE1">
        <w:t>I.</w:t>
      </w:r>
      <w:r w:rsidRPr="006C7CE1">
        <w:tab/>
      </w:r>
      <w:r w:rsidR="00430A25" w:rsidRPr="006C7CE1">
        <w:t>INTRODUCTION</w:t>
      </w:r>
      <w:bookmarkEnd w:id="1"/>
    </w:p>
    <w:p w:rsidR="00C65B59" w:rsidRDefault="004E458E" w:rsidP="002F495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of the Ohio Consumers’ </w:t>
      </w:r>
      <w:r w:rsidR="009E229A">
        <w:rPr>
          <w:rFonts w:ascii="Times New Roman" w:hAnsi="Times New Roman" w:cs="Times New Roman"/>
          <w:sz w:val="24"/>
          <w:szCs w:val="24"/>
        </w:rPr>
        <w:t>Counsel</w:t>
      </w:r>
      <w:r>
        <w:rPr>
          <w:rFonts w:ascii="Times New Roman" w:hAnsi="Times New Roman" w:cs="Times New Roman"/>
          <w:sz w:val="24"/>
          <w:szCs w:val="24"/>
        </w:rPr>
        <w:t xml:space="preserve"> (“OCC”) files these Comments </w:t>
      </w:r>
      <w:r w:rsidR="00C65B59">
        <w:rPr>
          <w:rFonts w:ascii="Times New Roman" w:hAnsi="Times New Roman" w:cs="Times New Roman"/>
          <w:sz w:val="24"/>
          <w:szCs w:val="24"/>
        </w:rPr>
        <w:t xml:space="preserve"> where the administrative rules governing long-term forecasting reporting requirements for gas and electric utilities, electric transmission owners, and natural gas and electric distribution companies are under review.  </w:t>
      </w:r>
      <w:r w:rsidR="002F4958" w:rsidRPr="002F4958">
        <w:rPr>
          <w:rFonts w:ascii="Times New Roman" w:hAnsi="Times New Roman" w:cs="Times New Roman"/>
          <w:sz w:val="24"/>
          <w:szCs w:val="24"/>
        </w:rPr>
        <w:t>The rules under review lis</w:t>
      </w:r>
      <w:r w:rsidR="002F4958">
        <w:rPr>
          <w:rFonts w:ascii="Times New Roman" w:hAnsi="Times New Roman" w:cs="Times New Roman"/>
          <w:sz w:val="24"/>
          <w:szCs w:val="24"/>
        </w:rPr>
        <w:t xml:space="preserve">t requirements for the contents </w:t>
      </w:r>
      <w:r w:rsidR="002F4958" w:rsidRPr="002F4958">
        <w:rPr>
          <w:rFonts w:ascii="Times New Roman" w:hAnsi="Times New Roman" w:cs="Times New Roman"/>
          <w:sz w:val="24"/>
          <w:szCs w:val="24"/>
        </w:rPr>
        <w:t>of annual, long-term forecasting reports and fee instructions for gas and electric utilities,</w:t>
      </w:r>
      <w:r w:rsidR="002F4958">
        <w:rPr>
          <w:rFonts w:ascii="Times New Roman" w:hAnsi="Times New Roman" w:cs="Times New Roman"/>
          <w:sz w:val="24"/>
          <w:szCs w:val="24"/>
        </w:rPr>
        <w:t xml:space="preserve"> </w:t>
      </w:r>
      <w:r w:rsidR="002F4958" w:rsidRPr="002F4958">
        <w:rPr>
          <w:rFonts w:ascii="Times New Roman" w:hAnsi="Times New Roman" w:cs="Times New Roman"/>
          <w:sz w:val="24"/>
          <w:szCs w:val="24"/>
        </w:rPr>
        <w:t>electric transmission owners, and natural gas and electric distribution companies. The</w:t>
      </w:r>
      <w:r w:rsidR="002F4958">
        <w:rPr>
          <w:rFonts w:ascii="Times New Roman" w:hAnsi="Times New Roman" w:cs="Times New Roman"/>
          <w:sz w:val="24"/>
          <w:szCs w:val="24"/>
        </w:rPr>
        <w:t xml:space="preserve"> </w:t>
      </w:r>
      <w:r w:rsidR="002F4958" w:rsidRPr="002F4958">
        <w:rPr>
          <w:rFonts w:ascii="Times New Roman" w:hAnsi="Times New Roman" w:cs="Times New Roman"/>
          <w:sz w:val="24"/>
          <w:szCs w:val="24"/>
        </w:rPr>
        <w:t>reports provide an analysis of load forecasts, the resource plans to meet the load, and a</w:t>
      </w:r>
      <w:r w:rsidR="002F4958">
        <w:rPr>
          <w:rFonts w:ascii="Times New Roman" w:hAnsi="Times New Roman" w:cs="Times New Roman"/>
          <w:sz w:val="24"/>
          <w:szCs w:val="24"/>
        </w:rPr>
        <w:t xml:space="preserve"> </w:t>
      </w:r>
      <w:r w:rsidR="002F4958" w:rsidRPr="002F4958">
        <w:rPr>
          <w:rFonts w:ascii="Times New Roman" w:hAnsi="Times New Roman" w:cs="Times New Roman"/>
          <w:sz w:val="24"/>
          <w:szCs w:val="24"/>
        </w:rPr>
        <w:t>description of how the forecasts were calculated.</w:t>
      </w:r>
      <w:r w:rsidR="002F4958">
        <w:rPr>
          <w:rFonts w:ascii="Times New Roman" w:hAnsi="Times New Roman" w:cs="Times New Roman"/>
          <w:sz w:val="24"/>
          <w:szCs w:val="24"/>
        </w:rPr>
        <w:t xml:space="preserve">  </w:t>
      </w:r>
      <w:r w:rsidR="00C65B59" w:rsidRPr="00C65B59">
        <w:rPr>
          <w:rFonts w:ascii="Times New Roman" w:hAnsi="Times New Roman" w:cs="Times New Roman"/>
          <w:sz w:val="24"/>
          <w:szCs w:val="24"/>
        </w:rPr>
        <w:t>Modificatio</w:t>
      </w:r>
      <w:r w:rsidR="00C65B59">
        <w:rPr>
          <w:rFonts w:ascii="Times New Roman" w:hAnsi="Times New Roman" w:cs="Times New Roman"/>
          <w:sz w:val="24"/>
          <w:szCs w:val="24"/>
        </w:rPr>
        <w:t xml:space="preserve">ns proposed and adopted in this </w:t>
      </w:r>
      <w:r w:rsidR="00C65B59" w:rsidRPr="00C65B59">
        <w:rPr>
          <w:rFonts w:ascii="Times New Roman" w:hAnsi="Times New Roman" w:cs="Times New Roman"/>
          <w:sz w:val="24"/>
          <w:szCs w:val="24"/>
        </w:rPr>
        <w:t>proceeding may affect the information available about long-term plans for Ohio natural gas</w:t>
      </w:r>
      <w:r w:rsidR="00C65B59">
        <w:rPr>
          <w:rFonts w:ascii="Times New Roman" w:hAnsi="Times New Roman" w:cs="Times New Roman"/>
          <w:sz w:val="24"/>
          <w:szCs w:val="24"/>
        </w:rPr>
        <w:t xml:space="preserve"> </w:t>
      </w:r>
      <w:r w:rsidR="00C65B59" w:rsidRPr="00C65B59">
        <w:rPr>
          <w:rFonts w:ascii="Times New Roman" w:hAnsi="Times New Roman" w:cs="Times New Roman"/>
          <w:sz w:val="24"/>
          <w:szCs w:val="24"/>
        </w:rPr>
        <w:t xml:space="preserve">and electric utility customers. </w:t>
      </w:r>
    </w:p>
    <w:p w:rsidR="00EF7053" w:rsidRDefault="00C65B59" w:rsidP="002F495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EF7053" w:rsidSect="00F808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606859">
        <w:rPr>
          <w:rFonts w:ascii="Times New Roman" w:hAnsi="Times New Roman" w:cs="Times New Roman"/>
          <w:sz w:val="24"/>
          <w:szCs w:val="24"/>
        </w:rPr>
        <w:t xml:space="preserve">The Public Utilities Commission of Ohio (“PUCO” or “the Commission”) invited interested persons to file comments and reply comments concerning proposed  changes </w:t>
      </w:r>
      <w:r>
        <w:rPr>
          <w:rFonts w:ascii="Times New Roman" w:hAnsi="Times New Roman" w:cs="Times New Roman"/>
          <w:sz w:val="24"/>
          <w:szCs w:val="24"/>
        </w:rPr>
        <w:t>to the gas and electric forecasting rules contained in Ohio Adm. Code Chapters 4901:5-</w:t>
      </w:r>
    </w:p>
    <w:p w:rsidR="00C65B59" w:rsidRDefault="00C65B59" w:rsidP="00EF70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1,4901:5-3,4901:5-5, and 4901:5-7.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06859">
        <w:rPr>
          <w:rFonts w:ascii="Times New Roman" w:hAnsi="Times New Roman" w:cs="Times New Roman"/>
          <w:sz w:val="24"/>
          <w:szCs w:val="24"/>
        </w:rPr>
        <w:t xml:space="preserve"> </w:t>
      </w:r>
      <w:r w:rsidR="002F4958">
        <w:rPr>
          <w:rFonts w:ascii="Times New Roman" w:hAnsi="Times New Roman" w:cs="Times New Roman"/>
          <w:sz w:val="24"/>
          <w:szCs w:val="24"/>
        </w:rPr>
        <w:t xml:space="preserve">OCC has authority under law to </w:t>
      </w:r>
      <w:r w:rsidR="002F4958" w:rsidRPr="002F4958">
        <w:rPr>
          <w:rFonts w:ascii="Times New Roman" w:hAnsi="Times New Roman" w:cs="Times New Roman"/>
          <w:sz w:val="24"/>
          <w:szCs w:val="24"/>
        </w:rPr>
        <w:t>represent the interests of Ohio residential natural gas and electric utility customers,</w:t>
      </w:r>
      <w:r w:rsidR="002F4958">
        <w:rPr>
          <w:rFonts w:ascii="Times New Roman" w:hAnsi="Times New Roman" w:cs="Times New Roman"/>
          <w:sz w:val="24"/>
          <w:szCs w:val="24"/>
        </w:rPr>
        <w:t xml:space="preserve"> </w:t>
      </w:r>
      <w:r w:rsidR="002F4958" w:rsidRPr="002F4958">
        <w:rPr>
          <w:rFonts w:ascii="Times New Roman" w:hAnsi="Times New Roman" w:cs="Times New Roman"/>
          <w:sz w:val="24"/>
          <w:szCs w:val="24"/>
        </w:rPr>
        <w:t>pursuant to R.C. Chapter 4911.</w:t>
      </w:r>
      <w:r w:rsidRPr="00C65B59">
        <w:rPr>
          <w:rFonts w:ascii="Times New Roman" w:hAnsi="Times New Roman" w:cs="Times New Roman"/>
          <w:sz w:val="24"/>
          <w:szCs w:val="24"/>
        </w:rPr>
        <w:t xml:space="preserve">OCC is filing on behalf of all Ohio residential </w:t>
      </w:r>
      <w:r w:rsidRPr="0030212E">
        <w:rPr>
          <w:rFonts w:ascii="Times New Roman" w:hAnsi="Times New Roman" w:cs="Times New Roman"/>
          <w:sz w:val="24"/>
          <w:szCs w:val="24"/>
        </w:rPr>
        <w:t>natural gas and electric utility customers.</w:t>
      </w:r>
      <w:r w:rsidR="002F495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0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F1" w:rsidRDefault="00FF17F1" w:rsidP="00FF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2E" w:rsidRPr="006C7CE1" w:rsidRDefault="0030212E" w:rsidP="006C7CE1">
      <w:pPr>
        <w:pStyle w:val="Heading1"/>
      </w:pPr>
      <w:bookmarkStart w:id="2" w:name="_Toc438202433"/>
      <w:r w:rsidRPr="006C7CE1">
        <w:t>II.</w:t>
      </w:r>
      <w:r w:rsidRPr="006C7CE1">
        <w:tab/>
        <w:t>COMMENTS</w:t>
      </w:r>
    </w:p>
    <w:bookmarkEnd w:id="2"/>
    <w:p w:rsidR="0030212E" w:rsidRDefault="004A257C" w:rsidP="007308C5">
      <w:pPr>
        <w:pStyle w:val="Heading2"/>
        <w:ind w:right="720"/>
      </w:pPr>
      <w:r>
        <w:t>A</w:t>
      </w:r>
      <w:r w:rsidR="00912677">
        <w:t>.</w:t>
      </w:r>
      <w:r w:rsidR="00912677">
        <w:tab/>
      </w:r>
      <w:r w:rsidR="00880FAD">
        <w:t>Forecast report requirements for electric utilities and transmission o</w:t>
      </w:r>
      <w:r w:rsidR="0030212E" w:rsidRPr="0030212E">
        <w:t>wners</w:t>
      </w:r>
    </w:p>
    <w:p w:rsidR="0030212E" w:rsidRPr="0030212E" w:rsidRDefault="002F4958" w:rsidP="00D57E5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Ohio Admin. Code 4901:5-5-03 provides the forecasting requirements for electric utilities and transmission owners.  </w:t>
      </w:r>
      <w:r w:rsidR="0030212E" w:rsidRPr="0030212E">
        <w:rPr>
          <w:rFonts w:ascii="Times New Roman" w:hAnsi="Times New Roman" w:cs="Times New Roman"/>
          <w:sz w:val="24"/>
          <w:szCs w:val="24"/>
        </w:rPr>
        <w:t xml:space="preserve">OCC </w:t>
      </w:r>
      <w:r>
        <w:rPr>
          <w:rFonts w:ascii="Times New Roman" w:hAnsi="Times New Roman" w:cs="Times New Roman"/>
          <w:sz w:val="24"/>
          <w:szCs w:val="24"/>
        </w:rPr>
        <w:t xml:space="preserve">recommends that language be added to this rule that requires each of Ohio’s Electric Distribution Utilities to </w:t>
      </w:r>
      <w:r w:rsidR="0030212E" w:rsidRPr="0030212E">
        <w:rPr>
          <w:rFonts w:ascii="Times New Roman" w:hAnsi="Times New Roman" w:cs="Times New Roman"/>
          <w:sz w:val="24"/>
          <w:szCs w:val="24"/>
        </w:rPr>
        <w:t>report the amount of customer</w:t>
      </w:r>
      <w:r w:rsidR="000E0A1C">
        <w:rPr>
          <w:rFonts w:ascii="Times New Roman" w:hAnsi="Times New Roman" w:cs="Times New Roman"/>
          <w:sz w:val="24"/>
          <w:szCs w:val="24"/>
        </w:rPr>
        <w:t>-owned</w:t>
      </w:r>
      <w:r w:rsidR="0044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distributed generation</w:t>
      </w:r>
      <w:r w:rsidRPr="0030212E">
        <w:rPr>
          <w:rFonts w:ascii="Times New Roman" w:hAnsi="Times New Roman" w:cs="Times New Roman"/>
          <w:sz w:val="24"/>
          <w:szCs w:val="24"/>
        </w:rPr>
        <w:t xml:space="preserve"> </w:t>
      </w:r>
      <w:r w:rsidR="0030212E" w:rsidRPr="0030212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30212E" w:rsidRPr="0030212E">
        <w:rPr>
          <w:rFonts w:ascii="Times New Roman" w:hAnsi="Times New Roman" w:cs="Times New Roman"/>
          <w:sz w:val="24"/>
          <w:szCs w:val="24"/>
        </w:rPr>
        <w:t xml:space="preserve"> system.  It is important to establish a baseline on this resource (or demand offset) so that Ohio can assess potential impacts of legislative or rate design changes targeting </w:t>
      </w:r>
      <w:r>
        <w:rPr>
          <w:rFonts w:ascii="Times New Roman" w:hAnsi="Times New Roman" w:cs="Times New Roman"/>
          <w:sz w:val="24"/>
          <w:szCs w:val="24"/>
        </w:rPr>
        <w:t>distributed generation</w:t>
      </w:r>
      <w:r w:rsidR="0030212E" w:rsidRPr="0030212E">
        <w:rPr>
          <w:rFonts w:ascii="Times New Roman" w:hAnsi="Times New Roman" w:cs="Times New Roman"/>
          <w:sz w:val="24"/>
          <w:szCs w:val="24"/>
        </w:rPr>
        <w:t xml:space="preserve">.  This information is maintained by the utilities in their interconnection agreement databases.   </w:t>
      </w:r>
      <w:r>
        <w:rPr>
          <w:rFonts w:ascii="Times New Roman" w:hAnsi="Times New Roman" w:cs="Times New Roman"/>
          <w:sz w:val="24"/>
          <w:szCs w:val="24"/>
        </w:rPr>
        <w:t>In this regard, OCC recommends inserting the following language</w:t>
      </w:r>
      <w:r w:rsidR="0030212E" w:rsidRPr="0030212E">
        <w:rPr>
          <w:rFonts w:ascii="Times New Roman" w:hAnsi="Times New Roman" w:cs="Times New Roman"/>
          <w:sz w:val="24"/>
          <w:szCs w:val="24"/>
        </w:rPr>
        <w:t xml:space="preserve"> after 4901:5-5-03(C)(4):</w:t>
      </w:r>
    </w:p>
    <w:p w:rsidR="0030212E" w:rsidRDefault="0030212E" w:rsidP="00FF17F1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F4958">
        <w:rPr>
          <w:rFonts w:ascii="Times New Roman" w:hAnsi="Times New Roman" w:cs="Times New Roman"/>
          <w:caps/>
          <w:sz w:val="24"/>
          <w:szCs w:val="24"/>
          <w:u w:val="single"/>
        </w:rPr>
        <w:t>(5) Each utility will provide a table containing the total amount of distribut</w:t>
      </w:r>
      <w:r w:rsidR="00446D62">
        <w:rPr>
          <w:rFonts w:ascii="Times New Roman" w:hAnsi="Times New Roman" w:cs="Times New Roman"/>
          <w:caps/>
          <w:sz w:val="24"/>
          <w:szCs w:val="24"/>
          <w:u w:val="single"/>
        </w:rPr>
        <w:t>ed</w:t>
      </w:r>
      <w:r w:rsidRPr="002F4958">
        <w:rPr>
          <w:rFonts w:ascii="Times New Roman" w:hAnsi="Times New Roman" w:cs="Times New Roman"/>
          <w:caps/>
          <w:sz w:val="24"/>
          <w:szCs w:val="24"/>
          <w:u w:val="single"/>
        </w:rPr>
        <w:t>generation capacity in megawatts</w:t>
      </w:r>
      <w:r w:rsidR="000E0A1C">
        <w:rPr>
          <w:rFonts w:ascii="Times New Roman" w:hAnsi="Times New Roman" w:cs="Times New Roman"/>
          <w:caps/>
          <w:sz w:val="24"/>
          <w:szCs w:val="24"/>
          <w:u w:val="single"/>
        </w:rPr>
        <w:t>, BY FUEL TYPE,</w:t>
      </w:r>
      <w:r w:rsidRPr="002F495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in their service territory that have interconnection agreements.</w:t>
      </w:r>
    </w:p>
    <w:p w:rsidR="00FF17F1" w:rsidRDefault="00FF17F1" w:rsidP="00FF17F1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0D3703" w:rsidRPr="0030212E" w:rsidRDefault="000D3703" w:rsidP="00FF17F1">
      <w:pPr>
        <w:autoSpaceDE w:val="0"/>
        <w:autoSpaceDN w:val="0"/>
        <w:adjustRightInd w:val="0"/>
        <w:spacing w:after="0" w:line="240" w:lineRule="auto"/>
        <w:ind w:firstLine="720"/>
        <w:rPr>
          <w:b/>
        </w:rPr>
      </w:pPr>
    </w:p>
    <w:p w:rsidR="00A743B6" w:rsidRDefault="000D3703" w:rsidP="007308C5">
      <w:pPr>
        <w:pStyle w:val="Heading1"/>
      </w:pPr>
      <w:bookmarkStart w:id="3" w:name="_Toc438202438"/>
      <w:r>
        <w:t>ii</w:t>
      </w:r>
      <w:r w:rsidR="008240D2">
        <w:t>I</w:t>
      </w:r>
      <w:r w:rsidR="00F07852">
        <w:t>.</w:t>
      </w:r>
      <w:r w:rsidR="00F07852">
        <w:tab/>
      </w:r>
      <w:r w:rsidR="00DD6D2F" w:rsidRPr="007308C5">
        <w:t>CONCLUSION</w:t>
      </w:r>
      <w:bookmarkEnd w:id="3"/>
      <w:r w:rsidR="00DD6D2F" w:rsidRPr="00F07852">
        <w:t xml:space="preserve"> </w:t>
      </w:r>
    </w:p>
    <w:p w:rsidR="00140EFF" w:rsidRPr="00140EFF" w:rsidRDefault="00140EFF" w:rsidP="00140E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EFF">
        <w:rPr>
          <w:rFonts w:ascii="Times New Roman" w:hAnsi="Times New Roman" w:cs="Times New Roman"/>
          <w:sz w:val="24"/>
          <w:szCs w:val="24"/>
        </w:rPr>
        <w:t>OCC appreciates the opportunity to provide these initial comments regarding the</w:t>
      </w:r>
    </w:p>
    <w:p w:rsidR="003F6493" w:rsidRDefault="00140EFF" w:rsidP="00D57E56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F6493" w:rsidSect="00667E58">
          <w:footerReference w:type="first" r:id="rId14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 w:rsidRPr="00140EFF">
        <w:rPr>
          <w:rFonts w:ascii="Times New Roman" w:hAnsi="Times New Roman" w:cs="Times New Roman"/>
          <w:sz w:val="24"/>
          <w:szCs w:val="24"/>
        </w:rPr>
        <w:t>proposed changes to the</w:t>
      </w:r>
      <w:r w:rsidR="00D57E56">
        <w:rPr>
          <w:rFonts w:ascii="Times New Roman" w:hAnsi="Times New Roman" w:cs="Times New Roman"/>
          <w:sz w:val="24"/>
          <w:szCs w:val="24"/>
        </w:rPr>
        <w:t xml:space="preserve"> gas and electric forecasting rules</w:t>
      </w:r>
      <w:r w:rsidR="00294EF4">
        <w:rPr>
          <w:rFonts w:ascii="Times New Roman" w:hAnsi="Times New Roman" w:cs="Times New Roman"/>
          <w:sz w:val="24"/>
          <w:szCs w:val="24"/>
        </w:rPr>
        <w:t xml:space="preserve"> on behalf of Ohio consumers.</w:t>
      </w:r>
    </w:p>
    <w:p w:rsidR="00140EFF" w:rsidRDefault="00140EFF" w:rsidP="00D57E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3703" w:rsidRDefault="000D3703" w:rsidP="00140E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0D3703" w:rsidRPr="003D0923" w:rsidRDefault="000D3703" w:rsidP="000D3703">
      <w:pPr>
        <w:tabs>
          <w:tab w:val="left" w:pos="432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4"/>
        </w:rPr>
        <w:t>BRUCE J. WESTON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(0016973)</w:t>
      </w:r>
    </w:p>
    <w:p w:rsidR="000D3703" w:rsidRPr="003D0923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ab/>
        <w:t>OHIO CONSUMERS’ COUNSEL</w:t>
      </w:r>
    </w:p>
    <w:p w:rsidR="000D3703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703" w:rsidRPr="007308C5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Kyle L. Kern</w:t>
      </w:r>
      <w:r w:rsidR="007308C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D3703" w:rsidRPr="003D0923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ab/>
        <w:t>Kyle L. Kern, Counsel of Record</w:t>
      </w:r>
    </w:p>
    <w:p w:rsidR="000D3703" w:rsidRPr="003D0923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ab/>
        <w:t>(0084199)</w:t>
      </w:r>
    </w:p>
    <w:p w:rsidR="000D3703" w:rsidRPr="003D0923" w:rsidRDefault="000D3703" w:rsidP="000D370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ab/>
        <w:t>Assistant Consumers’ Counsel</w:t>
      </w:r>
    </w:p>
    <w:p w:rsidR="000D3703" w:rsidRPr="003D0923" w:rsidRDefault="000D3703" w:rsidP="000D3703">
      <w:pPr>
        <w:keepNext/>
        <w:spacing w:after="0" w:line="240" w:lineRule="auto"/>
        <w:ind w:left="3240" w:right="-648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D3703" w:rsidRPr="003D0923" w:rsidRDefault="000D3703" w:rsidP="000D3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sz w:val="24"/>
          <w:szCs w:val="20"/>
        </w:rPr>
        <w:tab/>
      </w:r>
      <w:r w:rsidRPr="003D0923">
        <w:rPr>
          <w:rFonts w:ascii="Times New Roman" w:eastAsia="Times New Roman" w:hAnsi="Times New Roman" w:cs="Times New Roman"/>
          <w:b/>
          <w:sz w:val="24"/>
          <w:szCs w:val="20"/>
        </w:rPr>
        <w:t>Office of the Ohio Consumers’ Counsel</w:t>
      </w:r>
    </w:p>
    <w:p w:rsidR="000D3703" w:rsidRPr="003D0923" w:rsidRDefault="000D3703" w:rsidP="000D370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>10 West Broad Street, Suite 1800</w:t>
      </w:r>
    </w:p>
    <w:p w:rsidR="000D3703" w:rsidRPr="003D0923" w:rsidRDefault="000D3703" w:rsidP="000D370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>Columbus, Ohio 43215-3485</w:t>
      </w:r>
    </w:p>
    <w:p w:rsidR="000D3703" w:rsidRPr="003D0923" w:rsidRDefault="000D3703" w:rsidP="000D37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0923">
        <w:rPr>
          <w:rFonts w:ascii="Times New Roman" w:eastAsia="Times New Roman" w:hAnsi="Times New Roman" w:cs="Times New Roman"/>
          <w:sz w:val="24"/>
          <w:szCs w:val="24"/>
        </w:rPr>
        <w:t>Telephone:  Kern Direct – 614-466-9585</w:t>
      </w:r>
    </w:p>
    <w:p w:rsidR="003F6493" w:rsidRDefault="000D3703" w:rsidP="000D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1B4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Kyle.kern@occ.ohio.gov</w:t>
        </w:r>
      </w:hyperlink>
    </w:p>
    <w:p w:rsidR="00EF7053" w:rsidRDefault="007308C5" w:rsidP="000D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F7053" w:rsidSect="00EF7053">
          <w:pgSz w:w="12240" w:h="15840"/>
          <w:pgMar w:top="1440" w:right="1800" w:bottom="1440" w:left="1800" w:header="720" w:footer="720" w:gutter="0"/>
          <w:pgNumType w:start="3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8C5">
        <w:rPr>
          <w:rFonts w:ascii="Times New Roman" w:eastAsia="Times New Roman" w:hAnsi="Times New Roman" w:cs="Times New Roman"/>
          <w:sz w:val="24"/>
          <w:szCs w:val="24"/>
        </w:rPr>
        <w:t>(will accept service via email)</w:t>
      </w:r>
    </w:p>
    <w:p w:rsidR="000D3703" w:rsidRPr="001B41EC" w:rsidRDefault="000D3703" w:rsidP="000D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0D2" w:rsidRPr="008240D2" w:rsidRDefault="000D3703" w:rsidP="002E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0D2" w:rsidRPr="008240D2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8240D2" w:rsidRPr="008240D2" w:rsidRDefault="008240D2" w:rsidP="008240D2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40D2" w:rsidRPr="008240D2" w:rsidRDefault="008240D2" w:rsidP="008240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40D2">
        <w:rPr>
          <w:rFonts w:ascii="Times New Roman" w:hAnsi="Times New Roman" w:cs="Times New Roman"/>
          <w:sz w:val="24"/>
          <w:szCs w:val="24"/>
        </w:rPr>
        <w:t xml:space="preserve">I hereby certify that a copy of the </w:t>
      </w: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Pr="008240D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8240D2">
        <w:rPr>
          <w:rFonts w:ascii="Times New Roman" w:hAnsi="Times New Roman" w:cs="Times New Roman"/>
          <w:sz w:val="24"/>
          <w:szCs w:val="24"/>
        </w:rPr>
        <w:t xml:space="preserve"> been served via electronic service upon the following parties of record this 1</w:t>
      </w:r>
      <w:r w:rsidR="002E32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40D2">
        <w:rPr>
          <w:rFonts w:ascii="Times New Roman" w:hAnsi="Times New Roman" w:cs="Times New Roman"/>
          <w:sz w:val="24"/>
          <w:szCs w:val="24"/>
        </w:rPr>
        <w:t xml:space="preserve"> day of </w:t>
      </w:r>
      <w:r w:rsidR="002E325A">
        <w:rPr>
          <w:rFonts w:ascii="Times New Roman" w:hAnsi="Times New Roman" w:cs="Times New Roman"/>
          <w:sz w:val="24"/>
          <w:szCs w:val="24"/>
        </w:rPr>
        <w:t>February</w:t>
      </w:r>
      <w:r w:rsidRPr="008240D2">
        <w:rPr>
          <w:rFonts w:ascii="Times New Roman" w:hAnsi="Times New Roman" w:cs="Times New Roman"/>
          <w:sz w:val="24"/>
          <w:szCs w:val="24"/>
        </w:rPr>
        <w:t>, 201</w:t>
      </w:r>
      <w:r w:rsidR="002E325A">
        <w:rPr>
          <w:rFonts w:ascii="Times New Roman" w:hAnsi="Times New Roman" w:cs="Times New Roman"/>
          <w:sz w:val="24"/>
          <w:szCs w:val="24"/>
        </w:rPr>
        <w:t>6</w:t>
      </w:r>
      <w:r w:rsidRPr="008240D2">
        <w:rPr>
          <w:rFonts w:ascii="Times New Roman" w:hAnsi="Times New Roman" w:cs="Times New Roman"/>
          <w:sz w:val="24"/>
          <w:szCs w:val="24"/>
        </w:rPr>
        <w:t>.</w:t>
      </w:r>
    </w:p>
    <w:p w:rsidR="008240D2" w:rsidRPr="008240D2" w:rsidRDefault="008240D2" w:rsidP="0082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2" w:rsidRPr="008240D2" w:rsidRDefault="008240D2" w:rsidP="008240D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D2">
        <w:rPr>
          <w:rFonts w:ascii="Times New Roman" w:hAnsi="Times New Roman" w:cs="Times New Roman"/>
          <w:sz w:val="24"/>
          <w:szCs w:val="24"/>
        </w:rPr>
        <w:tab/>
      </w:r>
      <w:r w:rsidRPr="008240D2">
        <w:rPr>
          <w:rFonts w:ascii="Times New Roman" w:hAnsi="Times New Roman" w:cs="Times New Roman"/>
          <w:i/>
          <w:sz w:val="24"/>
          <w:szCs w:val="24"/>
          <w:u w:val="single"/>
        </w:rPr>
        <w:t>/s/ Kyle L. Kern</w:t>
      </w:r>
      <w:r w:rsidR="005369C9">
        <w:rPr>
          <w:rFonts w:ascii="Times New Roman" w:hAnsi="Times New Roman" w:cs="Times New Roman"/>
          <w:sz w:val="24"/>
          <w:szCs w:val="24"/>
        </w:rPr>
        <w:t>____________</w:t>
      </w:r>
    </w:p>
    <w:p w:rsidR="008240D2" w:rsidRPr="008240D2" w:rsidRDefault="008240D2" w:rsidP="008240D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D2">
        <w:rPr>
          <w:rFonts w:ascii="Times New Roman" w:hAnsi="Times New Roman" w:cs="Times New Roman"/>
          <w:sz w:val="24"/>
          <w:szCs w:val="24"/>
        </w:rPr>
        <w:tab/>
        <w:t>Kyle L. Kern</w:t>
      </w:r>
    </w:p>
    <w:p w:rsidR="008240D2" w:rsidRPr="008240D2" w:rsidRDefault="008240D2" w:rsidP="008240D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D2">
        <w:rPr>
          <w:rFonts w:ascii="Times New Roman" w:hAnsi="Times New Roman" w:cs="Times New Roman"/>
          <w:sz w:val="24"/>
          <w:szCs w:val="24"/>
        </w:rPr>
        <w:tab/>
        <w:t>Assistant Consumers’ Counsel</w:t>
      </w:r>
    </w:p>
    <w:p w:rsidR="008240D2" w:rsidRDefault="008240D2" w:rsidP="008240D2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493" w:rsidRPr="008240D2" w:rsidRDefault="003F6493" w:rsidP="008240D2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D2" w:rsidRPr="008240D2" w:rsidRDefault="008240D2" w:rsidP="008240D2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0D2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8240D2" w:rsidRPr="008240D2" w:rsidRDefault="008240D2" w:rsidP="008240D2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F6493" w:rsidTr="0023740A">
        <w:tc>
          <w:tcPr>
            <w:tcW w:w="4428" w:type="dxa"/>
          </w:tcPr>
          <w:p w:rsidR="003F6493" w:rsidRDefault="001B592D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08C5" w:rsidRPr="00EC4C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William.wright@puc.state.oh.us</w:t>
              </w:r>
            </w:hyperlink>
            <w:r w:rsidR="0073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1B592D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23DD" w:rsidRPr="00E10E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Nicholas.walstra@puc.state.oh.us</w:t>
              </w:r>
            </w:hyperlink>
            <w:r w:rsidR="002C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3" w:rsidTr="0023740A"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F6493" w:rsidRDefault="003F6493" w:rsidP="008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03" w:rsidRPr="008240D2" w:rsidRDefault="000D3703" w:rsidP="0082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703" w:rsidRPr="008240D2" w:rsidSect="00F80848"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FF" w:rsidRDefault="003D4EFF" w:rsidP="00606859">
      <w:pPr>
        <w:spacing w:after="0" w:line="240" w:lineRule="auto"/>
      </w:pPr>
      <w:r>
        <w:separator/>
      </w:r>
    </w:p>
  </w:endnote>
  <w:endnote w:type="continuationSeparator" w:id="0">
    <w:p w:rsidR="003D4EFF" w:rsidRDefault="003D4EFF" w:rsidP="0060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EB" w:rsidRDefault="00317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2A" w:rsidRPr="00294EF4" w:rsidRDefault="002A395A">
    <w:pPr>
      <w:pStyle w:val="Footer"/>
      <w:jc w:val="center"/>
      <w:rPr>
        <w:rFonts w:ascii="Times New Roman" w:hAnsi="Times New Roman" w:cs="Times New Roman"/>
      </w:rPr>
    </w:pPr>
    <w:r w:rsidRPr="00294EF4">
      <w:rPr>
        <w:rStyle w:val="PageNumber"/>
        <w:rFonts w:ascii="Times New Roman" w:hAnsi="Times New Roman" w:cs="Times New Roman"/>
      </w:rPr>
      <w:fldChar w:fldCharType="begin"/>
    </w:r>
    <w:r w:rsidRPr="00294EF4">
      <w:rPr>
        <w:rStyle w:val="PageNumber"/>
        <w:rFonts w:ascii="Times New Roman" w:hAnsi="Times New Roman" w:cs="Times New Roman"/>
      </w:rPr>
      <w:instrText xml:space="preserve"> PAGE </w:instrText>
    </w:r>
    <w:r w:rsidRPr="00294EF4">
      <w:rPr>
        <w:rStyle w:val="PageNumber"/>
        <w:rFonts w:ascii="Times New Roman" w:hAnsi="Times New Roman" w:cs="Times New Roman"/>
      </w:rPr>
      <w:fldChar w:fldCharType="separate"/>
    </w:r>
    <w:r w:rsidR="00EF7053">
      <w:rPr>
        <w:rStyle w:val="PageNumber"/>
        <w:rFonts w:ascii="Times New Roman" w:hAnsi="Times New Roman" w:cs="Times New Roman"/>
        <w:noProof/>
      </w:rPr>
      <w:t>2</w:t>
    </w:r>
    <w:r w:rsidRPr="00294EF4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78" w:rsidRDefault="006B6978">
    <w:pPr>
      <w:pStyle w:val="Footer"/>
      <w:jc w:val="center"/>
    </w:pPr>
  </w:p>
  <w:p w:rsidR="003E3903" w:rsidRPr="006B6978" w:rsidRDefault="003E3903" w:rsidP="006B69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9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978" w:rsidRDefault="006B6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978" w:rsidRPr="006B6978" w:rsidRDefault="006B6978" w:rsidP="006B697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03" w:rsidRDefault="003E3903">
    <w:pPr>
      <w:pStyle w:val="Footer"/>
      <w:jc w:val="center"/>
    </w:pPr>
  </w:p>
  <w:p w:rsidR="003E3903" w:rsidRDefault="003E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FF" w:rsidRDefault="003D4EFF" w:rsidP="00606859">
      <w:pPr>
        <w:spacing w:after="0" w:line="240" w:lineRule="auto"/>
      </w:pPr>
      <w:r>
        <w:separator/>
      </w:r>
    </w:p>
  </w:footnote>
  <w:footnote w:type="continuationSeparator" w:id="0">
    <w:p w:rsidR="003D4EFF" w:rsidRDefault="003D4EFF" w:rsidP="00606859">
      <w:pPr>
        <w:spacing w:after="0" w:line="240" w:lineRule="auto"/>
      </w:pPr>
      <w:r>
        <w:continuationSeparator/>
      </w:r>
    </w:p>
  </w:footnote>
  <w:footnote w:id="1">
    <w:p w:rsidR="00C65B59" w:rsidRPr="00294EF4" w:rsidRDefault="00C65B59" w:rsidP="00294EF4">
      <w:pPr>
        <w:pStyle w:val="FootnoteText"/>
        <w:spacing w:after="120"/>
        <w:rPr>
          <w:rFonts w:ascii="Times New Roman" w:hAnsi="Times New Roman" w:cs="Times New Roman"/>
        </w:rPr>
      </w:pPr>
      <w:r w:rsidRPr="00294EF4">
        <w:rPr>
          <w:rStyle w:val="FootnoteReference"/>
          <w:rFonts w:ascii="Times New Roman" w:hAnsi="Times New Roman" w:cs="Times New Roman"/>
        </w:rPr>
        <w:footnoteRef/>
      </w:r>
      <w:r w:rsidRPr="00294EF4">
        <w:rPr>
          <w:rFonts w:ascii="Times New Roman" w:hAnsi="Times New Roman" w:cs="Times New Roman"/>
        </w:rPr>
        <w:t xml:space="preserve"> </w:t>
      </w:r>
      <w:r w:rsidR="00294EF4">
        <w:rPr>
          <w:rFonts w:ascii="Times New Roman" w:hAnsi="Times New Roman" w:cs="Times New Roman"/>
        </w:rPr>
        <w:t xml:space="preserve">Case No. 15-0053-GE-ORD, </w:t>
      </w:r>
      <w:r w:rsidRPr="00294EF4">
        <w:rPr>
          <w:rFonts w:ascii="Times New Roman" w:hAnsi="Times New Roman" w:cs="Times New Roman"/>
        </w:rPr>
        <w:t>Entry at 1</w:t>
      </w:r>
      <w:r w:rsidR="00294EF4">
        <w:rPr>
          <w:rFonts w:ascii="Times New Roman" w:hAnsi="Times New Roman" w:cs="Times New Roman"/>
        </w:rPr>
        <w:t xml:space="preserve"> (November 18, 2015)</w:t>
      </w:r>
      <w:r w:rsidRPr="00294EF4">
        <w:rPr>
          <w:rFonts w:ascii="Times New Roman" w:hAnsi="Times New Roman" w:cs="Times New Roman"/>
        </w:rPr>
        <w:t>.</w:t>
      </w:r>
    </w:p>
  </w:footnote>
  <w:footnote w:id="2">
    <w:p w:rsidR="002F4958" w:rsidRPr="00294EF4" w:rsidRDefault="002F4958" w:rsidP="00294EF4">
      <w:pPr>
        <w:pStyle w:val="FootnoteText"/>
        <w:spacing w:after="120"/>
        <w:rPr>
          <w:rFonts w:ascii="Times New Roman" w:hAnsi="Times New Roman" w:cs="Times New Roman"/>
        </w:rPr>
      </w:pPr>
      <w:r w:rsidRPr="00294EF4">
        <w:rPr>
          <w:rStyle w:val="FootnoteReference"/>
          <w:rFonts w:ascii="Times New Roman" w:hAnsi="Times New Roman" w:cs="Times New Roman"/>
        </w:rPr>
        <w:footnoteRef/>
      </w:r>
      <w:r w:rsidRPr="00294EF4">
        <w:rPr>
          <w:rFonts w:ascii="Times New Roman" w:hAnsi="Times New Roman" w:cs="Times New Roman"/>
        </w:rPr>
        <w:t xml:space="preserve"> OCC’s proposed language is shown in ALL CAPS and</w:t>
      </w:r>
      <w:r w:rsidRPr="00294EF4">
        <w:rPr>
          <w:rFonts w:ascii="Times New Roman" w:hAnsi="Times New Roman" w:cs="Times New Roman"/>
          <w:u w:val="single"/>
        </w:rPr>
        <w:t xml:space="preserve"> underlined</w:t>
      </w:r>
      <w:r w:rsidRPr="00294EF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EB" w:rsidRDefault="00317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EB" w:rsidRDefault="00317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EB" w:rsidRDefault="00317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F181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336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2DBCDA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5981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AEA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84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FE5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FD66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9D4231"/>
    <w:multiLevelType w:val="hybridMultilevel"/>
    <w:tmpl w:val="190A0836"/>
    <w:lvl w:ilvl="0" w:tplc="84A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03AAF"/>
    <w:multiLevelType w:val="hybridMultilevel"/>
    <w:tmpl w:val="B7FCD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04EE0"/>
    <w:multiLevelType w:val="hybridMultilevel"/>
    <w:tmpl w:val="8FCAB4D6"/>
    <w:lvl w:ilvl="0" w:tplc="673CF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20F2E"/>
    <w:multiLevelType w:val="hybridMultilevel"/>
    <w:tmpl w:val="BB30DAC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6B913C8"/>
    <w:multiLevelType w:val="hybridMultilevel"/>
    <w:tmpl w:val="654CA21C"/>
    <w:lvl w:ilvl="0" w:tplc="A086C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C0F11"/>
    <w:multiLevelType w:val="hybridMultilevel"/>
    <w:tmpl w:val="5DA4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73CD9"/>
    <w:multiLevelType w:val="hybridMultilevel"/>
    <w:tmpl w:val="4978041C"/>
    <w:lvl w:ilvl="0" w:tplc="021AE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9"/>
    <w:rsid w:val="00030058"/>
    <w:rsid w:val="00060FBD"/>
    <w:rsid w:val="00062FF1"/>
    <w:rsid w:val="000731C8"/>
    <w:rsid w:val="0008360E"/>
    <w:rsid w:val="000944CE"/>
    <w:rsid w:val="000D3703"/>
    <w:rsid w:val="000E0A1C"/>
    <w:rsid w:val="000E4158"/>
    <w:rsid w:val="001069F0"/>
    <w:rsid w:val="00132149"/>
    <w:rsid w:val="001407B5"/>
    <w:rsid w:val="00140EFF"/>
    <w:rsid w:val="00152BBB"/>
    <w:rsid w:val="00165591"/>
    <w:rsid w:val="001B41EC"/>
    <w:rsid w:val="001B4B21"/>
    <w:rsid w:val="001B592D"/>
    <w:rsid w:val="001D281B"/>
    <w:rsid w:val="001F0A47"/>
    <w:rsid w:val="001F56CC"/>
    <w:rsid w:val="00213FF4"/>
    <w:rsid w:val="0023740A"/>
    <w:rsid w:val="00240A75"/>
    <w:rsid w:val="00241962"/>
    <w:rsid w:val="002556EE"/>
    <w:rsid w:val="00294EF4"/>
    <w:rsid w:val="002A395A"/>
    <w:rsid w:val="002B65F0"/>
    <w:rsid w:val="002C23DD"/>
    <w:rsid w:val="002C589B"/>
    <w:rsid w:val="002E1BF7"/>
    <w:rsid w:val="002E325A"/>
    <w:rsid w:val="002F4958"/>
    <w:rsid w:val="0030212E"/>
    <w:rsid w:val="00317DEB"/>
    <w:rsid w:val="00321CA0"/>
    <w:rsid w:val="003272F9"/>
    <w:rsid w:val="003D4EFF"/>
    <w:rsid w:val="003E3903"/>
    <w:rsid w:val="003F6493"/>
    <w:rsid w:val="00430A25"/>
    <w:rsid w:val="00446D62"/>
    <w:rsid w:val="00447D8C"/>
    <w:rsid w:val="00463E14"/>
    <w:rsid w:val="00485CB2"/>
    <w:rsid w:val="00496437"/>
    <w:rsid w:val="004A257C"/>
    <w:rsid w:val="004C1467"/>
    <w:rsid w:val="004E2F76"/>
    <w:rsid w:val="004E458E"/>
    <w:rsid w:val="00525D5D"/>
    <w:rsid w:val="005369C9"/>
    <w:rsid w:val="00563F89"/>
    <w:rsid w:val="0057037C"/>
    <w:rsid w:val="005942E4"/>
    <w:rsid w:val="00602454"/>
    <w:rsid w:val="00606859"/>
    <w:rsid w:val="00667E58"/>
    <w:rsid w:val="00680C8B"/>
    <w:rsid w:val="006B3F15"/>
    <w:rsid w:val="006B6978"/>
    <w:rsid w:val="006C7CE1"/>
    <w:rsid w:val="006D6E3D"/>
    <w:rsid w:val="007308C5"/>
    <w:rsid w:val="00763C13"/>
    <w:rsid w:val="007668FA"/>
    <w:rsid w:val="00775468"/>
    <w:rsid w:val="007C34CB"/>
    <w:rsid w:val="00810381"/>
    <w:rsid w:val="00820551"/>
    <w:rsid w:val="008240D2"/>
    <w:rsid w:val="00863354"/>
    <w:rsid w:val="00880FAD"/>
    <w:rsid w:val="00882F69"/>
    <w:rsid w:val="008B2A58"/>
    <w:rsid w:val="008D79C6"/>
    <w:rsid w:val="008F4B3F"/>
    <w:rsid w:val="00911BB7"/>
    <w:rsid w:val="00912677"/>
    <w:rsid w:val="0092507D"/>
    <w:rsid w:val="00970A6A"/>
    <w:rsid w:val="00970BE1"/>
    <w:rsid w:val="00985B83"/>
    <w:rsid w:val="009A36D6"/>
    <w:rsid w:val="009A49E5"/>
    <w:rsid w:val="009E229A"/>
    <w:rsid w:val="009F119D"/>
    <w:rsid w:val="00A00254"/>
    <w:rsid w:val="00A3022E"/>
    <w:rsid w:val="00A3762A"/>
    <w:rsid w:val="00A45EE0"/>
    <w:rsid w:val="00A52042"/>
    <w:rsid w:val="00A524D8"/>
    <w:rsid w:val="00A70C20"/>
    <w:rsid w:val="00A743B6"/>
    <w:rsid w:val="00A76AB4"/>
    <w:rsid w:val="00A91C41"/>
    <w:rsid w:val="00AA22E9"/>
    <w:rsid w:val="00AC55E5"/>
    <w:rsid w:val="00AE2E90"/>
    <w:rsid w:val="00B11CE0"/>
    <w:rsid w:val="00B420DB"/>
    <w:rsid w:val="00B56E75"/>
    <w:rsid w:val="00B8512C"/>
    <w:rsid w:val="00C41D23"/>
    <w:rsid w:val="00C6493D"/>
    <w:rsid w:val="00C65B59"/>
    <w:rsid w:val="00C90494"/>
    <w:rsid w:val="00CA72DE"/>
    <w:rsid w:val="00CD3FA6"/>
    <w:rsid w:val="00CE40BF"/>
    <w:rsid w:val="00D07FCF"/>
    <w:rsid w:val="00D11F71"/>
    <w:rsid w:val="00D306D3"/>
    <w:rsid w:val="00D57E56"/>
    <w:rsid w:val="00D66834"/>
    <w:rsid w:val="00D76FDD"/>
    <w:rsid w:val="00D81479"/>
    <w:rsid w:val="00D94B7C"/>
    <w:rsid w:val="00DD6D2F"/>
    <w:rsid w:val="00DE0C7D"/>
    <w:rsid w:val="00DE1726"/>
    <w:rsid w:val="00E0782E"/>
    <w:rsid w:val="00E15B42"/>
    <w:rsid w:val="00E26B85"/>
    <w:rsid w:val="00E3723F"/>
    <w:rsid w:val="00E60E6C"/>
    <w:rsid w:val="00E62E5E"/>
    <w:rsid w:val="00EA4007"/>
    <w:rsid w:val="00EC5BBE"/>
    <w:rsid w:val="00EC6262"/>
    <w:rsid w:val="00ED3759"/>
    <w:rsid w:val="00EE030C"/>
    <w:rsid w:val="00EF56CF"/>
    <w:rsid w:val="00EF7053"/>
    <w:rsid w:val="00F07852"/>
    <w:rsid w:val="00F41F98"/>
    <w:rsid w:val="00F71CFE"/>
    <w:rsid w:val="00F80848"/>
    <w:rsid w:val="00FA56E5"/>
    <w:rsid w:val="00FC108F"/>
    <w:rsid w:val="00FD7B95"/>
    <w:rsid w:val="00FE0556"/>
    <w:rsid w:val="00FF17F1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8C5"/>
    <w:pPr>
      <w:keepNext/>
      <w:keepLines/>
      <w:spacing w:after="240" w:line="240" w:lineRule="auto"/>
      <w:ind w:left="720" w:hanging="72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7CE1"/>
    <w:pPr>
      <w:keepNext/>
      <w:keepLines/>
      <w:spacing w:after="240" w:line="240" w:lineRule="auto"/>
      <w:ind w:left="1440" w:hanging="720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7CE1"/>
    <w:pPr>
      <w:keepNext/>
      <w:keepLines/>
      <w:spacing w:after="24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8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85"/>
  </w:style>
  <w:style w:type="paragraph" w:styleId="Footer">
    <w:name w:val="footer"/>
    <w:basedOn w:val="Normal"/>
    <w:link w:val="FooterChar"/>
    <w:uiPriority w:val="99"/>
    <w:unhideWhenUsed/>
    <w:rsid w:val="00E2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85"/>
  </w:style>
  <w:style w:type="character" w:styleId="CommentReference">
    <w:name w:val="annotation reference"/>
    <w:basedOn w:val="DefaultParagraphFont"/>
    <w:uiPriority w:val="99"/>
    <w:semiHidden/>
    <w:unhideWhenUsed/>
    <w:rsid w:val="00DD6D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4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8C5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CE1"/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3703"/>
    <w:pPr>
      <w:tabs>
        <w:tab w:val="decimal" w:leader="dot" w:pos="8640"/>
      </w:tabs>
      <w:spacing w:after="240" w:line="240" w:lineRule="auto"/>
      <w:ind w:left="720" w:hanging="720"/>
    </w:pPr>
    <w:rPr>
      <w:rFonts w:ascii="Times New Roman" w:hAnsi="Times New Roman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3703"/>
    <w:pPr>
      <w:tabs>
        <w:tab w:val="decimal" w:leader="dot" w:pos="8640"/>
      </w:tabs>
      <w:spacing w:after="240" w:line="240" w:lineRule="auto"/>
      <w:ind w:left="1440" w:hanging="72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8240D2"/>
  </w:style>
  <w:style w:type="character" w:customStyle="1" w:styleId="Heading3Char">
    <w:name w:val="Heading 3 Char"/>
    <w:basedOn w:val="DefaultParagraphFont"/>
    <w:link w:val="Heading3"/>
    <w:uiPriority w:val="9"/>
    <w:rsid w:val="006C7CE1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3F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8C5"/>
    <w:pPr>
      <w:keepNext/>
      <w:keepLines/>
      <w:spacing w:after="240" w:line="240" w:lineRule="auto"/>
      <w:ind w:left="720" w:hanging="72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7CE1"/>
    <w:pPr>
      <w:keepNext/>
      <w:keepLines/>
      <w:spacing w:after="240" w:line="240" w:lineRule="auto"/>
      <w:ind w:left="1440" w:hanging="720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7CE1"/>
    <w:pPr>
      <w:keepNext/>
      <w:keepLines/>
      <w:spacing w:after="24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8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85"/>
  </w:style>
  <w:style w:type="paragraph" w:styleId="Footer">
    <w:name w:val="footer"/>
    <w:basedOn w:val="Normal"/>
    <w:link w:val="FooterChar"/>
    <w:uiPriority w:val="99"/>
    <w:unhideWhenUsed/>
    <w:rsid w:val="00E2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85"/>
  </w:style>
  <w:style w:type="character" w:styleId="CommentReference">
    <w:name w:val="annotation reference"/>
    <w:basedOn w:val="DefaultParagraphFont"/>
    <w:uiPriority w:val="99"/>
    <w:semiHidden/>
    <w:unhideWhenUsed/>
    <w:rsid w:val="00DD6D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4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8C5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CE1"/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3703"/>
    <w:pPr>
      <w:tabs>
        <w:tab w:val="decimal" w:leader="dot" w:pos="8640"/>
      </w:tabs>
      <w:spacing w:after="240" w:line="240" w:lineRule="auto"/>
      <w:ind w:left="720" w:hanging="720"/>
    </w:pPr>
    <w:rPr>
      <w:rFonts w:ascii="Times New Roman" w:hAnsi="Times New Roman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3703"/>
    <w:pPr>
      <w:tabs>
        <w:tab w:val="decimal" w:leader="dot" w:pos="8640"/>
      </w:tabs>
      <w:spacing w:after="240" w:line="240" w:lineRule="auto"/>
      <w:ind w:left="1440" w:hanging="72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8240D2"/>
  </w:style>
  <w:style w:type="character" w:customStyle="1" w:styleId="Heading3Char">
    <w:name w:val="Heading 3 Char"/>
    <w:basedOn w:val="DefaultParagraphFont"/>
    <w:link w:val="Heading3"/>
    <w:uiPriority w:val="9"/>
    <w:rsid w:val="006C7CE1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3F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880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547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540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615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Nicholas.walstra@puc.state.oh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wright@puc.state.oh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yle.kern@occ.ohio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3024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2016-02-01T15:22:00Z</cp:lastPrinted>
  <dcterms:created xsi:type="dcterms:W3CDTF">2016-02-01T21:36:00Z</dcterms:created>
  <dcterms:modified xsi:type="dcterms:W3CDTF">2016-02-01T21:36:00Z</dcterms:modified>
  <cp:category> </cp:category>
  <cp:contentStatus> </cp:contentStatus>
</cp:coreProperties>
</file>