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6F1EA1" w:rsidRPr="004B7EA2" w:rsidP="00521EB1" w14:paraId="1FB36B82" w14:textId="77777777">
      <w:pPr>
        <w:pStyle w:val="HTMLPreformatted"/>
        <w:jc w:val="center"/>
        <w:rPr>
          <w:rFonts w:ascii="Times New Roman" w:hAnsi="Times New Roman" w:cs="Times New Roman"/>
          <w:b/>
          <w:bCs/>
          <w:sz w:val="24"/>
          <w:szCs w:val="24"/>
        </w:rPr>
      </w:pPr>
      <w:bookmarkStart w:id="0" w:name="_Toc512326203"/>
      <w:bookmarkStart w:id="1" w:name="_GoBack"/>
      <w:bookmarkEnd w:id="1"/>
      <w:r w:rsidRPr="004B7EA2">
        <w:rPr>
          <w:rFonts w:ascii="Times New Roman" w:hAnsi="Times New Roman" w:cs="Times New Roman"/>
          <w:b/>
          <w:bCs/>
          <w:sz w:val="24"/>
          <w:szCs w:val="24"/>
        </w:rPr>
        <w:t>BEFORE</w:t>
      </w:r>
    </w:p>
    <w:p w:rsidR="006F1EA1" w:rsidRPr="004B7EA2" w:rsidP="00521EB1" w14:paraId="41302049" w14:textId="77777777">
      <w:pPr>
        <w:pStyle w:val="HTMLPreformatted"/>
        <w:jc w:val="center"/>
        <w:rPr>
          <w:rFonts w:ascii="Times New Roman" w:hAnsi="Times New Roman" w:cs="Times New Roman"/>
          <w:sz w:val="24"/>
          <w:szCs w:val="24"/>
        </w:rPr>
      </w:pPr>
      <w:r w:rsidRPr="004B7EA2">
        <w:rPr>
          <w:rFonts w:ascii="Times New Roman" w:hAnsi="Times New Roman" w:cs="Times New Roman"/>
          <w:b/>
          <w:bCs/>
          <w:sz w:val="24"/>
          <w:szCs w:val="24"/>
        </w:rPr>
        <w:t>THE PUBLIC UTILITIES COMMISSION OF OHIO</w:t>
      </w:r>
    </w:p>
    <w:p w:rsidR="006F1EA1" w:rsidRPr="004B7EA2" w:rsidP="00521EB1" w14:paraId="6E5363FD" w14:textId="77777777">
      <w:pPr>
        <w:pStyle w:val="HTMLPreformatted"/>
        <w:rPr>
          <w:rFonts w:ascii="Times New Roman" w:hAnsi="Times New Roman" w:cs="Times New Roman"/>
          <w:sz w:val="24"/>
          <w:szCs w:val="24"/>
        </w:rPr>
      </w:pPr>
    </w:p>
    <w:tbl>
      <w:tblPr>
        <w:tblW w:w="9458" w:type="dxa"/>
        <w:tblLook w:val="01E0"/>
      </w:tblPr>
      <w:tblGrid>
        <w:gridCol w:w="4518"/>
        <w:gridCol w:w="540"/>
        <w:gridCol w:w="4400"/>
      </w:tblGrid>
      <w:tr w14:paraId="49C276B8" w14:textId="77777777" w:rsidTr="006F1EA1">
        <w:tblPrEx>
          <w:tblW w:w="9458" w:type="dxa"/>
          <w:tblLook w:val="01E0"/>
        </w:tblPrEx>
        <w:trPr>
          <w:trHeight w:val="807"/>
        </w:trPr>
        <w:tc>
          <w:tcPr>
            <w:tcW w:w="4518" w:type="dxa"/>
            <w:shd w:val="clear" w:color="auto" w:fill="auto"/>
          </w:tcPr>
          <w:p w:rsidR="006F1EA1" w:rsidRPr="004B7EA2" w:rsidP="00521EB1" w14:paraId="102FC817" w14:textId="77777777">
            <w:pPr>
              <w:autoSpaceDE w:val="0"/>
              <w:autoSpaceDN w:val="0"/>
              <w:adjustRightInd w:val="0"/>
              <w:rPr>
                <w:szCs w:val="24"/>
              </w:rPr>
            </w:pPr>
            <w:r w:rsidRPr="004B7EA2">
              <w:rPr>
                <w:szCs w:val="24"/>
              </w:rPr>
              <w:t>In the Matter of the Application of Ohio Edison Company, The Cleveland Electric Illuminating Company, and The Toledo Edison Company for Approval of a Tariff Change.</w:t>
            </w:r>
          </w:p>
        </w:tc>
        <w:tc>
          <w:tcPr>
            <w:tcW w:w="540" w:type="dxa"/>
            <w:shd w:val="clear" w:color="auto" w:fill="auto"/>
          </w:tcPr>
          <w:p w:rsidR="006F1EA1" w:rsidRPr="004B7EA2" w:rsidP="00521EB1" w14:paraId="141BD27B" w14:textId="77777777">
            <w:pPr>
              <w:pStyle w:val="HTMLPreformatted"/>
              <w:jc w:val="center"/>
              <w:rPr>
                <w:rFonts w:ascii="Times New Roman" w:hAnsi="Times New Roman" w:cs="Times New Roman"/>
                <w:sz w:val="24"/>
                <w:szCs w:val="24"/>
              </w:rPr>
            </w:pPr>
            <w:r w:rsidRPr="004B7EA2">
              <w:rPr>
                <w:rFonts w:ascii="Times New Roman" w:hAnsi="Times New Roman" w:cs="Times New Roman"/>
                <w:sz w:val="24"/>
                <w:szCs w:val="24"/>
              </w:rPr>
              <w:t>)</w:t>
            </w:r>
          </w:p>
          <w:p w:rsidR="006F1EA1" w:rsidRPr="004B7EA2" w:rsidP="00521EB1" w14:paraId="0A666E09" w14:textId="77777777">
            <w:pPr>
              <w:pStyle w:val="HTMLPreformatted"/>
              <w:jc w:val="center"/>
              <w:rPr>
                <w:rFonts w:ascii="Times New Roman" w:hAnsi="Times New Roman" w:cs="Times New Roman"/>
                <w:sz w:val="24"/>
                <w:szCs w:val="24"/>
              </w:rPr>
            </w:pPr>
            <w:r w:rsidRPr="004B7EA2">
              <w:rPr>
                <w:rFonts w:ascii="Times New Roman" w:hAnsi="Times New Roman" w:cs="Times New Roman"/>
                <w:sz w:val="24"/>
                <w:szCs w:val="24"/>
              </w:rPr>
              <w:t>)</w:t>
            </w:r>
          </w:p>
          <w:p w:rsidR="006F1EA1" w:rsidRPr="004B7EA2" w:rsidP="00521EB1" w14:paraId="16980F56" w14:textId="77777777">
            <w:pPr>
              <w:pStyle w:val="HTMLPreformatted"/>
              <w:jc w:val="center"/>
              <w:rPr>
                <w:rFonts w:ascii="Times New Roman" w:hAnsi="Times New Roman" w:cs="Times New Roman"/>
                <w:sz w:val="24"/>
                <w:szCs w:val="24"/>
              </w:rPr>
            </w:pPr>
            <w:r w:rsidRPr="004B7EA2">
              <w:rPr>
                <w:rFonts w:ascii="Times New Roman" w:hAnsi="Times New Roman" w:cs="Times New Roman"/>
                <w:sz w:val="24"/>
                <w:szCs w:val="24"/>
              </w:rPr>
              <w:t>)</w:t>
            </w:r>
          </w:p>
          <w:p w:rsidR="006F1EA1" w:rsidRPr="004B7EA2" w:rsidP="00521EB1" w14:paraId="62911554" w14:textId="77777777">
            <w:pPr>
              <w:pStyle w:val="HTMLPreformatted"/>
              <w:jc w:val="center"/>
              <w:rPr>
                <w:rFonts w:ascii="Times New Roman" w:hAnsi="Times New Roman" w:cs="Times New Roman"/>
                <w:sz w:val="24"/>
                <w:szCs w:val="24"/>
              </w:rPr>
            </w:pPr>
            <w:r w:rsidRPr="004B7EA2">
              <w:rPr>
                <w:rFonts w:ascii="Times New Roman" w:hAnsi="Times New Roman" w:cs="Times New Roman"/>
                <w:sz w:val="24"/>
                <w:szCs w:val="24"/>
              </w:rPr>
              <w:t>)</w:t>
            </w:r>
          </w:p>
          <w:p w:rsidR="006F1EA1" w:rsidRPr="004B7EA2" w:rsidP="00521EB1" w14:paraId="72EC3578" w14:textId="77777777">
            <w:pPr>
              <w:pStyle w:val="HTMLPreformatted"/>
              <w:jc w:val="center"/>
              <w:rPr>
                <w:rFonts w:ascii="Times New Roman" w:hAnsi="Times New Roman" w:cs="Times New Roman"/>
                <w:sz w:val="24"/>
                <w:szCs w:val="24"/>
              </w:rPr>
            </w:pPr>
            <w:r w:rsidRPr="004B7EA2">
              <w:rPr>
                <w:rFonts w:ascii="Times New Roman" w:hAnsi="Times New Roman" w:cs="Times New Roman"/>
                <w:sz w:val="24"/>
                <w:szCs w:val="24"/>
              </w:rPr>
              <w:t>)</w:t>
            </w:r>
          </w:p>
        </w:tc>
        <w:tc>
          <w:tcPr>
            <w:tcW w:w="4400" w:type="dxa"/>
            <w:shd w:val="clear" w:color="auto" w:fill="auto"/>
          </w:tcPr>
          <w:p w:rsidR="006F1EA1" w:rsidRPr="004B7EA2" w:rsidP="00521EB1" w14:paraId="6ACC2365" w14:textId="77777777">
            <w:pPr>
              <w:pStyle w:val="HTMLPreformatted"/>
              <w:rPr>
                <w:rFonts w:ascii="Times New Roman" w:hAnsi="Times New Roman" w:cs="Times New Roman"/>
                <w:sz w:val="24"/>
                <w:szCs w:val="24"/>
              </w:rPr>
            </w:pPr>
          </w:p>
          <w:p w:rsidR="00932A20" w:rsidRPr="004B7EA2" w:rsidP="00521EB1" w14:paraId="3476BBA0" w14:textId="77777777">
            <w:pPr>
              <w:pStyle w:val="HTMLPreformatted"/>
              <w:rPr>
                <w:rFonts w:ascii="Times New Roman" w:hAnsi="Times New Roman" w:cs="Times New Roman"/>
                <w:sz w:val="24"/>
                <w:szCs w:val="24"/>
              </w:rPr>
            </w:pPr>
          </w:p>
          <w:p w:rsidR="006F1EA1" w:rsidRPr="004B7EA2" w:rsidP="00521EB1" w14:paraId="4A08AC2F" w14:textId="77777777">
            <w:pPr>
              <w:pStyle w:val="HTMLPreformatted"/>
              <w:rPr>
                <w:rFonts w:ascii="Times New Roman" w:hAnsi="Times New Roman" w:cs="Times New Roman"/>
                <w:sz w:val="24"/>
                <w:szCs w:val="24"/>
              </w:rPr>
            </w:pPr>
            <w:r w:rsidRPr="004B7EA2">
              <w:rPr>
                <w:rFonts w:ascii="Times New Roman" w:hAnsi="Times New Roman" w:cs="Times New Roman"/>
                <w:sz w:val="24"/>
                <w:szCs w:val="24"/>
              </w:rPr>
              <w:t>Case No. 1</w:t>
            </w:r>
            <w:r w:rsidRPr="004B7EA2" w:rsidR="00932A20">
              <w:rPr>
                <w:rFonts w:ascii="Times New Roman" w:hAnsi="Times New Roman" w:cs="Times New Roman"/>
                <w:sz w:val="24"/>
                <w:szCs w:val="24"/>
              </w:rPr>
              <w:t>8-1656-EL-ATA</w:t>
            </w:r>
          </w:p>
        </w:tc>
      </w:tr>
    </w:tbl>
    <w:p w:rsidR="006F1EA1" w:rsidRPr="004B7EA2" w:rsidP="00521EB1" w14:paraId="44513D0C" w14:textId="77777777">
      <w:pPr>
        <w:pStyle w:val="HTMLPreformatted"/>
        <w:rPr>
          <w:rFonts w:ascii="Times New Roman" w:hAnsi="Times New Roman" w:cs="Times New Roman"/>
          <w:sz w:val="24"/>
          <w:szCs w:val="24"/>
        </w:rPr>
      </w:pPr>
      <w:r w:rsidRPr="004B7EA2">
        <w:rPr>
          <w:rFonts w:ascii="Times New Roman" w:hAnsi="Times New Roman" w:cs="Times New Roman"/>
          <w:sz w:val="24"/>
          <w:szCs w:val="24"/>
        </w:rPr>
        <w:tab/>
      </w:r>
    </w:p>
    <w:p w:rsidR="006F1EA1" w:rsidRPr="004B7EA2" w:rsidP="00521EB1" w14:paraId="7B9FC4C8" w14:textId="77777777">
      <w:pPr>
        <w:pStyle w:val="HTMLPreformatted"/>
        <w:pBdr>
          <w:top w:val="single" w:sz="12" w:space="1" w:color="auto"/>
        </w:pBdr>
        <w:rPr>
          <w:rFonts w:ascii="Times New Roman" w:hAnsi="Times New Roman" w:cs="Times New Roman"/>
          <w:sz w:val="24"/>
          <w:szCs w:val="24"/>
        </w:rPr>
      </w:pPr>
    </w:p>
    <w:p w:rsidR="006F1EA1" w:rsidRPr="004B7EA2" w:rsidP="00521EB1" w14:paraId="3B4D1B2D" w14:textId="77777777">
      <w:pPr>
        <w:jc w:val="center"/>
        <w:rPr>
          <w:b/>
          <w:bCs/>
          <w:szCs w:val="24"/>
        </w:rPr>
      </w:pPr>
      <w:r w:rsidRPr="004B7EA2">
        <w:rPr>
          <w:b/>
          <w:bCs/>
          <w:szCs w:val="24"/>
        </w:rPr>
        <w:t xml:space="preserve">COMMENTS REGARDING THE </w:t>
      </w:r>
      <w:r w:rsidRPr="004B7EA2">
        <w:rPr>
          <w:b/>
          <w:bCs/>
          <w:szCs w:val="24"/>
        </w:rPr>
        <w:br/>
        <w:t>PUCO STAFF’S REVIEW AND RECOMMENDATIONS</w:t>
      </w:r>
    </w:p>
    <w:p w:rsidR="006F1EA1" w:rsidRPr="004B7EA2" w:rsidP="00521EB1" w14:paraId="18186431" w14:textId="77777777">
      <w:pPr>
        <w:jc w:val="center"/>
        <w:rPr>
          <w:b/>
          <w:bCs/>
          <w:szCs w:val="24"/>
        </w:rPr>
      </w:pPr>
      <w:r w:rsidRPr="004B7EA2">
        <w:rPr>
          <w:b/>
          <w:bCs/>
          <w:szCs w:val="24"/>
        </w:rPr>
        <w:t>BY</w:t>
      </w:r>
    </w:p>
    <w:p w:rsidR="006F1EA1" w:rsidRPr="004B7EA2" w:rsidP="00521EB1" w14:paraId="7AC87347" w14:textId="77777777">
      <w:pPr>
        <w:jc w:val="center"/>
        <w:rPr>
          <w:b/>
          <w:bCs/>
          <w:szCs w:val="24"/>
        </w:rPr>
      </w:pPr>
      <w:r w:rsidRPr="004B7EA2">
        <w:rPr>
          <w:b/>
          <w:bCs/>
          <w:szCs w:val="24"/>
        </w:rPr>
        <w:t>OFFICE OF THE OHIO CONSUMERS’ COUNSEL</w:t>
      </w:r>
    </w:p>
    <w:p w:rsidR="006F1EA1" w:rsidRPr="004B7EA2" w:rsidP="00521EB1" w14:paraId="76FB75EF" w14:textId="77777777">
      <w:pPr>
        <w:pBdr>
          <w:bottom w:val="single" w:sz="12" w:space="1" w:color="auto"/>
        </w:pBdr>
        <w:tabs>
          <w:tab w:val="left" w:pos="4320"/>
        </w:tabs>
        <w:rPr>
          <w:szCs w:val="24"/>
        </w:rPr>
      </w:pPr>
    </w:p>
    <w:bookmarkEnd w:id="0"/>
    <w:p w:rsidR="00521EB1" w:rsidRPr="004B7EA2" w:rsidP="00521EB1" w14:paraId="27E83781" w14:textId="77777777">
      <w:pPr>
        <w:spacing w:before="240" w:line="480" w:lineRule="auto"/>
        <w:ind w:firstLine="720"/>
        <w:rPr>
          <w:szCs w:val="24"/>
        </w:rPr>
      </w:pPr>
      <w:r>
        <w:rPr>
          <w:szCs w:val="24"/>
        </w:rPr>
        <w:t>The latest event in this case where FirstEnergy is seeking to take more of consumers’ money is that t</w:t>
      </w:r>
      <w:r w:rsidRPr="004B7EA2" w:rsidR="00A5330E">
        <w:rPr>
          <w:szCs w:val="24"/>
        </w:rPr>
        <w:t>he</w:t>
      </w:r>
      <w:r>
        <w:rPr>
          <w:szCs w:val="24"/>
        </w:rPr>
        <w:t xml:space="preserve"> Staff of the</w:t>
      </w:r>
      <w:r w:rsidRPr="004B7EA2" w:rsidR="00A5330E">
        <w:rPr>
          <w:szCs w:val="24"/>
        </w:rPr>
        <w:t xml:space="preserve"> </w:t>
      </w:r>
      <w:r w:rsidRPr="004B7EA2">
        <w:rPr>
          <w:szCs w:val="24"/>
        </w:rPr>
        <w:t>Public Utilities Commission of Ohio (“PUCO”) filed a review and recommendation regarding FirstEnergy’s updated tax credit rider tariffs.</w:t>
      </w:r>
      <w:r>
        <w:rPr>
          <w:rStyle w:val="FootnoteReference"/>
          <w:szCs w:val="24"/>
        </w:rPr>
        <w:footnoteReference w:id="2"/>
      </w:r>
      <w:r w:rsidRPr="004B7EA2">
        <w:rPr>
          <w:szCs w:val="24"/>
        </w:rPr>
        <w:t xml:space="preserve"> In that review, the Staff stated its belief that FirstEnergy’s tariff filings are inaccurate because they are inconsistent with a settlement (the “Settlement”) that FirstEnergy, the Staff, the Office of the Ohio Consumers’ Counsel (“OCC”) and others signed.</w:t>
      </w:r>
      <w:r>
        <w:rPr>
          <w:rStyle w:val="FootnoteReference"/>
          <w:szCs w:val="24"/>
        </w:rPr>
        <w:footnoteReference w:id="3"/>
      </w:r>
      <w:r w:rsidRPr="004B7EA2">
        <w:rPr>
          <w:szCs w:val="24"/>
        </w:rPr>
        <w:t xml:space="preserve"> OCC expressed the same concern</w:t>
      </w:r>
      <w:r>
        <w:rPr>
          <w:szCs w:val="24"/>
        </w:rPr>
        <w:t xml:space="preserve"> last month</w:t>
      </w:r>
      <w:r w:rsidRPr="004B7EA2">
        <w:rPr>
          <w:szCs w:val="24"/>
        </w:rPr>
        <w:t xml:space="preserve"> in </w:t>
      </w:r>
      <w:r>
        <w:rPr>
          <w:szCs w:val="24"/>
        </w:rPr>
        <w:t>our</w:t>
      </w:r>
      <w:r w:rsidRPr="004B7EA2">
        <w:rPr>
          <w:szCs w:val="24"/>
        </w:rPr>
        <w:t xml:space="preserve"> Motion to Reject FirstEnergy’s July 31, 2020 Revised Tariff Updates to the Tax Savings Adjustment Rider (Sept. 10, 2020) (</w:t>
      </w:r>
      <w:r w:rsidR="00B53087">
        <w:rPr>
          <w:szCs w:val="24"/>
        </w:rPr>
        <w:t>“</w:t>
      </w:r>
      <w:r w:rsidRPr="004B7EA2">
        <w:rPr>
          <w:szCs w:val="24"/>
        </w:rPr>
        <w:t>Motion”).</w:t>
      </w:r>
    </w:p>
    <w:p w:rsidR="00164457" w:rsidP="00521EB1" w14:paraId="6D03A8E8" w14:textId="77777777">
      <w:pPr>
        <w:spacing w:line="480" w:lineRule="auto"/>
        <w:ind w:firstLine="720"/>
        <w:rPr>
          <w:szCs w:val="24"/>
        </w:rPr>
        <w:sectPr w:rsidSect="00406E4B">
          <w:footerReference w:type="default" r:id="rId6"/>
          <w:footerReference w:type="first" r:id="rId7"/>
          <w:pgSz w:w="12240" w:h="15840"/>
          <w:pgMar w:top="1440" w:right="1440" w:bottom="1440" w:left="1440" w:header="720" w:footer="720" w:gutter="0"/>
          <w:cols w:space="720"/>
          <w:titlePg/>
          <w:docGrid w:linePitch="326"/>
        </w:sectPr>
      </w:pPr>
      <w:r w:rsidRPr="004B7EA2">
        <w:rPr>
          <w:szCs w:val="24"/>
        </w:rPr>
        <w:t>As OCC explained in th</w:t>
      </w:r>
      <w:r w:rsidR="003D446E">
        <w:rPr>
          <w:szCs w:val="24"/>
        </w:rPr>
        <w:t xml:space="preserve">at </w:t>
      </w:r>
      <w:r w:rsidRPr="004B7EA2">
        <w:rPr>
          <w:szCs w:val="24"/>
        </w:rPr>
        <w:t>Motion, FirstEnergy’s filing is unlawful and denies customers some of the credits</w:t>
      </w:r>
      <w:r w:rsidR="00E17750">
        <w:rPr>
          <w:szCs w:val="24"/>
        </w:rPr>
        <w:t xml:space="preserve"> (rate offsets)</w:t>
      </w:r>
      <w:r w:rsidRPr="004B7EA2">
        <w:rPr>
          <w:szCs w:val="24"/>
        </w:rPr>
        <w:t xml:space="preserve"> that they are entitled to under the Settlement.</w:t>
      </w:r>
      <w:r>
        <w:rPr>
          <w:rStyle w:val="FootnoteReference"/>
          <w:szCs w:val="24"/>
        </w:rPr>
        <w:footnoteReference w:id="4"/>
      </w:r>
      <w:r w:rsidRPr="004B7EA2">
        <w:rPr>
          <w:szCs w:val="24"/>
        </w:rPr>
        <w:t xml:space="preserve"> Thus, </w:t>
      </w:r>
      <w:r w:rsidRPr="004B7EA2" w:rsidR="00DA6958">
        <w:rPr>
          <w:szCs w:val="24"/>
        </w:rPr>
        <w:t>OCC</w:t>
      </w:r>
      <w:r w:rsidRPr="004B7EA2">
        <w:rPr>
          <w:szCs w:val="24"/>
        </w:rPr>
        <w:t xml:space="preserve"> asked </w:t>
      </w:r>
    </w:p>
    <w:p w:rsidR="00B53087" w:rsidP="00164457" w14:paraId="12A61613" w14:textId="625B8B80">
      <w:pPr>
        <w:spacing w:line="480" w:lineRule="auto"/>
        <w:rPr>
          <w:szCs w:val="24"/>
        </w:rPr>
      </w:pPr>
      <w:r w:rsidRPr="004B7EA2">
        <w:rPr>
          <w:szCs w:val="24"/>
        </w:rPr>
        <w:t>the PUCO to reject the tariff filings and require FirstEnergy to file updated tariffs that are consistent with the Settlement.</w:t>
      </w:r>
      <w:r>
        <w:rPr>
          <w:rStyle w:val="FootnoteReference"/>
          <w:szCs w:val="24"/>
        </w:rPr>
        <w:footnoteReference w:id="5"/>
      </w:r>
    </w:p>
    <w:p w:rsidR="00521EB1" w:rsidRPr="004B7EA2" w:rsidP="00521EB1" w14:paraId="08A991F3" w14:textId="77777777">
      <w:pPr>
        <w:spacing w:line="480" w:lineRule="auto"/>
        <w:ind w:firstLine="720"/>
        <w:rPr>
          <w:szCs w:val="24"/>
        </w:rPr>
      </w:pPr>
      <w:r w:rsidRPr="004B7EA2">
        <w:rPr>
          <w:szCs w:val="24"/>
        </w:rPr>
        <w:t xml:space="preserve">The PUCO Staff agrees with OCC that </w:t>
      </w:r>
      <w:r w:rsidR="00E17750">
        <w:rPr>
          <w:szCs w:val="24"/>
        </w:rPr>
        <w:t>FirstEnergy’s</w:t>
      </w:r>
      <w:r w:rsidRPr="004B7EA2" w:rsidR="00E17750">
        <w:rPr>
          <w:szCs w:val="24"/>
        </w:rPr>
        <w:t xml:space="preserve"> </w:t>
      </w:r>
      <w:r w:rsidRPr="004B7EA2">
        <w:rPr>
          <w:szCs w:val="24"/>
        </w:rPr>
        <w:t xml:space="preserve">tariffs are incorrect. But for reasons unexplained in its review, the </w:t>
      </w:r>
      <w:r w:rsidR="00E17750">
        <w:rPr>
          <w:szCs w:val="24"/>
        </w:rPr>
        <w:t xml:space="preserve">PUCO </w:t>
      </w:r>
      <w:r w:rsidRPr="004B7EA2">
        <w:rPr>
          <w:szCs w:val="24"/>
        </w:rPr>
        <w:t>Staff stated that it “does not recommend that the Commission reject the Companies’ tariffs filed in this case.”</w:t>
      </w:r>
      <w:r>
        <w:rPr>
          <w:rStyle w:val="FootnoteReference"/>
          <w:szCs w:val="24"/>
        </w:rPr>
        <w:footnoteReference w:id="6"/>
      </w:r>
      <w:r w:rsidR="00E17750">
        <w:rPr>
          <w:szCs w:val="24"/>
        </w:rPr>
        <w:t xml:space="preserve"> That means the PUCO Staff would not stand in the way of the PUCO’s grant</w:t>
      </w:r>
      <w:r w:rsidR="008226B9">
        <w:rPr>
          <w:szCs w:val="24"/>
        </w:rPr>
        <w:t>ing of FirstEnergy’s proposal—which</w:t>
      </w:r>
      <w:r w:rsidR="00E17750">
        <w:rPr>
          <w:szCs w:val="24"/>
        </w:rPr>
        <w:t xml:space="preserve"> the Staff stated is inconsistent with the Settlement we all signed.</w:t>
      </w:r>
    </w:p>
    <w:p w:rsidR="00521EB1" w:rsidRPr="004B7EA2" w:rsidP="00521EB1" w14:paraId="6C50CFD9" w14:textId="77777777">
      <w:pPr>
        <w:spacing w:line="480" w:lineRule="auto"/>
        <w:ind w:firstLine="720"/>
        <w:rPr>
          <w:szCs w:val="24"/>
        </w:rPr>
      </w:pPr>
      <w:r w:rsidRPr="004B7EA2">
        <w:rPr>
          <w:szCs w:val="24"/>
        </w:rPr>
        <w:t xml:space="preserve">OCC </w:t>
      </w:r>
      <w:r w:rsidR="00E17750">
        <w:rPr>
          <w:szCs w:val="24"/>
        </w:rPr>
        <w:t>objects to the PUCO’s Staff’s approach</w:t>
      </w:r>
      <w:r w:rsidRPr="004B7EA2">
        <w:rPr>
          <w:szCs w:val="24"/>
        </w:rPr>
        <w:t>. The PUCO</w:t>
      </w:r>
      <w:r w:rsidR="00A273F8">
        <w:rPr>
          <w:szCs w:val="24"/>
        </w:rPr>
        <w:t xml:space="preserve"> should</w:t>
      </w:r>
      <w:r w:rsidRPr="004B7EA2">
        <w:rPr>
          <w:szCs w:val="24"/>
        </w:rPr>
        <w:t xml:space="preserve"> </w:t>
      </w:r>
      <w:r w:rsidR="003D446E">
        <w:rPr>
          <w:szCs w:val="24"/>
        </w:rPr>
        <w:t xml:space="preserve">rule that </w:t>
      </w:r>
      <w:r w:rsidR="00E17750">
        <w:rPr>
          <w:szCs w:val="24"/>
        </w:rPr>
        <w:t>FirstEnergy’s</w:t>
      </w:r>
      <w:r w:rsidR="003D446E">
        <w:rPr>
          <w:szCs w:val="24"/>
        </w:rPr>
        <w:t xml:space="preserve"> tariffs are incorrect as filed, as both OCC and the Staff concluded</w:t>
      </w:r>
      <w:r w:rsidR="00E17750">
        <w:rPr>
          <w:szCs w:val="24"/>
        </w:rPr>
        <w:t>.</w:t>
      </w:r>
      <w:r w:rsidRPr="004B7EA2">
        <w:rPr>
          <w:szCs w:val="24"/>
        </w:rPr>
        <w:t xml:space="preserve"> And </w:t>
      </w:r>
      <w:r w:rsidR="00E17750">
        <w:rPr>
          <w:szCs w:val="24"/>
        </w:rPr>
        <w:t>the PUCO</w:t>
      </w:r>
      <w:r w:rsidRPr="004B7EA2">
        <w:rPr>
          <w:szCs w:val="24"/>
        </w:rPr>
        <w:t xml:space="preserve"> should </w:t>
      </w:r>
      <w:r w:rsidR="00A273F8">
        <w:rPr>
          <w:szCs w:val="24"/>
        </w:rPr>
        <w:t xml:space="preserve">require FirstEnergy </w:t>
      </w:r>
      <w:r w:rsidR="003361E9">
        <w:rPr>
          <w:szCs w:val="24"/>
        </w:rPr>
        <w:t xml:space="preserve">to </w:t>
      </w:r>
      <w:r w:rsidRPr="004B7EA2">
        <w:rPr>
          <w:szCs w:val="24"/>
        </w:rPr>
        <w:t>correct the problem now</w:t>
      </w:r>
      <w:r w:rsidR="00E17750">
        <w:rPr>
          <w:szCs w:val="24"/>
        </w:rPr>
        <w:t>, so FirstEnergy’s consumers are protected from FirstEnergy</w:t>
      </w:r>
      <w:r w:rsidRPr="004B7EA2">
        <w:rPr>
          <w:szCs w:val="24"/>
        </w:rPr>
        <w:t xml:space="preserve">. FirstEnergy’s </w:t>
      </w:r>
      <w:r w:rsidR="00E17750">
        <w:rPr>
          <w:szCs w:val="24"/>
        </w:rPr>
        <w:t xml:space="preserve">proposed </w:t>
      </w:r>
      <w:r w:rsidRPr="004B7EA2">
        <w:rPr>
          <w:szCs w:val="24"/>
        </w:rPr>
        <w:t xml:space="preserve">tariffs </w:t>
      </w:r>
      <w:r w:rsidR="00E17750">
        <w:rPr>
          <w:szCs w:val="24"/>
        </w:rPr>
        <w:t>would</w:t>
      </w:r>
      <w:r w:rsidRPr="004B7EA2" w:rsidR="00E17750">
        <w:rPr>
          <w:szCs w:val="24"/>
        </w:rPr>
        <w:t xml:space="preserve"> </w:t>
      </w:r>
      <w:r w:rsidRPr="004B7EA2">
        <w:rPr>
          <w:szCs w:val="24"/>
        </w:rPr>
        <w:t xml:space="preserve">deny customers </w:t>
      </w:r>
      <w:r w:rsidR="00A273F8">
        <w:rPr>
          <w:szCs w:val="24"/>
        </w:rPr>
        <w:t>benefits (</w:t>
      </w:r>
      <w:r w:rsidRPr="004B7EA2">
        <w:rPr>
          <w:szCs w:val="24"/>
        </w:rPr>
        <w:t>money</w:t>
      </w:r>
      <w:r w:rsidR="00A273F8">
        <w:rPr>
          <w:szCs w:val="24"/>
        </w:rPr>
        <w:t>)</w:t>
      </w:r>
      <w:r w:rsidRPr="004B7EA2">
        <w:rPr>
          <w:szCs w:val="24"/>
        </w:rPr>
        <w:t xml:space="preserve"> that is rightfully theirs under the approved Settlement. The</w:t>
      </w:r>
      <w:r w:rsidRPr="004B7EA2" w:rsidR="00DA6958">
        <w:rPr>
          <w:szCs w:val="24"/>
        </w:rPr>
        <w:t xml:space="preserve"> PUCO should protect consumers by rejecting the tariffs and ordering FirstEnergy to file updated tariffs that provide customers with all the </w:t>
      </w:r>
      <w:r w:rsidR="00A273F8">
        <w:rPr>
          <w:szCs w:val="24"/>
        </w:rPr>
        <w:t>benefits</w:t>
      </w:r>
      <w:r w:rsidRPr="004B7EA2" w:rsidR="00DA6958">
        <w:rPr>
          <w:szCs w:val="24"/>
        </w:rPr>
        <w:t xml:space="preserve"> that they are entitled to under the Settlement.</w:t>
      </w:r>
    </w:p>
    <w:p w:rsidR="00DA6958" w:rsidRPr="004B7EA2" w14:paraId="734296FD" w14:textId="77777777">
      <w:pPr>
        <w:rPr>
          <w:szCs w:val="24"/>
        </w:rPr>
      </w:pPr>
    </w:p>
    <w:p w:rsidR="008226B9" w14:paraId="5CA75C1F" w14:textId="77777777">
      <w:pPr>
        <w:rPr>
          <w:szCs w:val="24"/>
        </w:rPr>
      </w:pPr>
      <w:r>
        <w:rPr>
          <w:szCs w:val="24"/>
        </w:rPr>
        <w:br w:type="page"/>
      </w:r>
    </w:p>
    <w:p w:rsidR="00AC58B9" w:rsidRPr="004B7EA2" w:rsidP="00521EB1" w14:paraId="1B8606FA" w14:textId="77777777">
      <w:pPr>
        <w:ind w:firstLine="4320"/>
        <w:rPr>
          <w:szCs w:val="24"/>
        </w:rPr>
      </w:pPr>
      <w:r w:rsidRPr="004B7EA2">
        <w:rPr>
          <w:szCs w:val="24"/>
        </w:rPr>
        <w:t>Respectfully submitted,</w:t>
      </w:r>
    </w:p>
    <w:p w:rsidR="00AC58B9" w:rsidRPr="004B7EA2" w:rsidP="00521EB1" w14:paraId="7FC66601" w14:textId="77777777">
      <w:pPr>
        <w:pStyle w:val="Footer"/>
        <w:tabs>
          <w:tab w:val="clear" w:pos="4320"/>
          <w:tab w:val="clear" w:pos="8640"/>
        </w:tabs>
        <w:ind w:left="4320"/>
        <w:rPr>
          <w:sz w:val="24"/>
          <w:szCs w:val="24"/>
        </w:rPr>
      </w:pPr>
    </w:p>
    <w:p w:rsidR="00AC58B9" w:rsidRPr="004B7EA2" w:rsidP="00521EB1" w14:paraId="7944359D" w14:textId="77777777">
      <w:pPr>
        <w:pStyle w:val="Footer"/>
        <w:tabs>
          <w:tab w:val="clear" w:pos="4320"/>
          <w:tab w:val="clear" w:pos="8640"/>
        </w:tabs>
        <w:ind w:left="4320"/>
        <w:rPr>
          <w:sz w:val="24"/>
          <w:szCs w:val="24"/>
        </w:rPr>
      </w:pPr>
      <w:r w:rsidRPr="004B7EA2">
        <w:rPr>
          <w:sz w:val="24"/>
          <w:szCs w:val="24"/>
        </w:rPr>
        <w:t>Bruce Weston (0016973)</w:t>
      </w:r>
    </w:p>
    <w:p w:rsidR="00AC58B9" w:rsidRPr="004B7EA2" w:rsidP="00521EB1" w14:paraId="48C9AE9D" w14:textId="77777777">
      <w:pPr>
        <w:pStyle w:val="Footer"/>
        <w:tabs>
          <w:tab w:val="clear" w:pos="4320"/>
          <w:tab w:val="clear" w:pos="8640"/>
        </w:tabs>
        <w:ind w:left="4320"/>
        <w:rPr>
          <w:sz w:val="24"/>
          <w:szCs w:val="24"/>
        </w:rPr>
      </w:pPr>
      <w:r w:rsidRPr="004B7EA2">
        <w:rPr>
          <w:sz w:val="24"/>
          <w:szCs w:val="24"/>
        </w:rPr>
        <w:t>Ohio Consumer’s Counsel</w:t>
      </w:r>
    </w:p>
    <w:p w:rsidR="00AC58B9" w:rsidRPr="004B7EA2" w:rsidP="00521EB1" w14:paraId="7C3C8A22" w14:textId="77777777">
      <w:pPr>
        <w:pStyle w:val="Footer"/>
        <w:tabs>
          <w:tab w:val="left" w:pos="4320"/>
          <w:tab w:val="clear" w:pos="8640"/>
        </w:tabs>
        <w:ind w:left="3600"/>
        <w:rPr>
          <w:sz w:val="24"/>
          <w:szCs w:val="24"/>
        </w:rPr>
      </w:pPr>
    </w:p>
    <w:p w:rsidR="00AC58B9" w:rsidRPr="004B7EA2" w:rsidP="00521EB1" w14:paraId="398C3708" w14:textId="77777777">
      <w:pPr>
        <w:ind w:left="4320"/>
        <w:rPr>
          <w:szCs w:val="24"/>
          <w:u w:val="single"/>
        </w:rPr>
      </w:pPr>
      <w:r w:rsidRPr="004B7EA2">
        <w:rPr>
          <w:i/>
          <w:szCs w:val="24"/>
          <w:u w:val="single"/>
        </w:rPr>
        <w:t>/s/ Christopher Healey</w:t>
      </w:r>
      <w:r w:rsidRPr="004B7EA2">
        <w:rPr>
          <w:i/>
          <w:szCs w:val="24"/>
          <w:u w:val="single"/>
        </w:rPr>
        <w:tab/>
      </w:r>
      <w:r w:rsidRPr="004B7EA2">
        <w:rPr>
          <w:i/>
          <w:szCs w:val="24"/>
          <w:u w:val="single"/>
        </w:rPr>
        <w:tab/>
      </w:r>
      <w:r w:rsidRPr="004B7EA2">
        <w:rPr>
          <w:i/>
          <w:szCs w:val="24"/>
          <w:u w:val="single"/>
        </w:rPr>
        <w:tab/>
      </w:r>
    </w:p>
    <w:p w:rsidR="00AC58B9" w:rsidRPr="004B7EA2" w:rsidP="00521EB1" w14:paraId="53281156" w14:textId="77777777">
      <w:pPr>
        <w:tabs>
          <w:tab w:val="left" w:pos="4320"/>
        </w:tabs>
        <w:ind w:left="4320"/>
        <w:rPr>
          <w:szCs w:val="24"/>
        </w:rPr>
      </w:pPr>
      <w:r w:rsidRPr="004B7EA2">
        <w:rPr>
          <w:szCs w:val="24"/>
        </w:rPr>
        <w:t>Christopher Healey (0086027)</w:t>
      </w:r>
    </w:p>
    <w:p w:rsidR="00AC58B9" w:rsidRPr="004B7EA2" w:rsidP="00521EB1" w14:paraId="432DEB81" w14:textId="77777777">
      <w:pPr>
        <w:tabs>
          <w:tab w:val="left" w:pos="4320"/>
        </w:tabs>
        <w:ind w:left="4320"/>
        <w:rPr>
          <w:szCs w:val="24"/>
        </w:rPr>
      </w:pPr>
      <w:r w:rsidRPr="004B7EA2">
        <w:rPr>
          <w:szCs w:val="24"/>
        </w:rPr>
        <w:t>Counsel of Record</w:t>
      </w:r>
    </w:p>
    <w:p w:rsidR="00AC58B9" w:rsidRPr="004B7EA2" w:rsidP="00521EB1" w14:paraId="53B096D8" w14:textId="77777777">
      <w:pPr>
        <w:tabs>
          <w:tab w:val="left" w:pos="4320"/>
        </w:tabs>
        <w:ind w:left="4320"/>
        <w:rPr>
          <w:szCs w:val="24"/>
        </w:rPr>
      </w:pPr>
      <w:r w:rsidRPr="004B7EA2">
        <w:rPr>
          <w:szCs w:val="24"/>
        </w:rPr>
        <w:t>Angela O’Brien (0097579)</w:t>
      </w:r>
    </w:p>
    <w:p w:rsidR="00AC58B9" w:rsidRPr="004B7EA2" w:rsidP="00521EB1" w14:paraId="3897B449" w14:textId="77777777">
      <w:pPr>
        <w:tabs>
          <w:tab w:val="left" w:pos="4320"/>
        </w:tabs>
        <w:ind w:left="4320"/>
        <w:rPr>
          <w:szCs w:val="24"/>
        </w:rPr>
      </w:pPr>
      <w:r w:rsidRPr="004B7EA2">
        <w:rPr>
          <w:szCs w:val="24"/>
        </w:rPr>
        <w:t>Assistant Consumers’ Counsel</w:t>
      </w:r>
    </w:p>
    <w:p w:rsidR="00AC58B9" w:rsidRPr="004B7EA2" w:rsidP="00521EB1" w14:paraId="2EEC29DD" w14:textId="77777777">
      <w:pPr>
        <w:tabs>
          <w:tab w:val="left" w:pos="4320"/>
        </w:tabs>
        <w:ind w:left="4320"/>
        <w:rPr>
          <w:szCs w:val="24"/>
        </w:rPr>
      </w:pPr>
    </w:p>
    <w:p w:rsidR="00AC58B9" w:rsidRPr="004B7EA2" w:rsidP="00521EB1" w14:paraId="350ED8DB" w14:textId="77777777">
      <w:pPr>
        <w:ind w:firstLine="4320"/>
        <w:rPr>
          <w:b/>
          <w:bCs/>
          <w:szCs w:val="24"/>
        </w:rPr>
      </w:pPr>
      <w:r w:rsidRPr="004B7EA2">
        <w:rPr>
          <w:b/>
          <w:bCs/>
          <w:szCs w:val="24"/>
        </w:rPr>
        <w:t>Office of the Ohio Consumers' Counsel</w:t>
      </w:r>
    </w:p>
    <w:p w:rsidR="00AC58B9" w:rsidRPr="004B7EA2" w:rsidP="00521EB1" w14:paraId="15A20DAC" w14:textId="77777777">
      <w:pPr>
        <w:ind w:firstLine="4320"/>
        <w:rPr>
          <w:b/>
          <w:szCs w:val="24"/>
        </w:rPr>
      </w:pPr>
      <w:r w:rsidRPr="004B7EA2">
        <w:rPr>
          <w:szCs w:val="24"/>
        </w:rPr>
        <w:t>65 East State Street, 7</w:t>
      </w:r>
      <w:r w:rsidRPr="004B7EA2">
        <w:rPr>
          <w:szCs w:val="24"/>
          <w:vertAlign w:val="superscript"/>
        </w:rPr>
        <w:t>th</w:t>
      </w:r>
      <w:r w:rsidRPr="004B7EA2">
        <w:rPr>
          <w:szCs w:val="24"/>
        </w:rPr>
        <w:t xml:space="preserve"> Floor</w:t>
      </w:r>
    </w:p>
    <w:p w:rsidR="00AC58B9" w:rsidRPr="004B7EA2" w:rsidP="00521EB1" w14:paraId="04F3373C" w14:textId="77777777">
      <w:pPr>
        <w:ind w:firstLine="4320"/>
        <w:rPr>
          <w:b/>
          <w:szCs w:val="24"/>
        </w:rPr>
      </w:pPr>
      <w:r w:rsidRPr="004B7EA2">
        <w:rPr>
          <w:szCs w:val="24"/>
        </w:rPr>
        <w:t>Columbus, Ohio 43215</w:t>
      </w:r>
    </w:p>
    <w:p w:rsidR="00AC58B9" w:rsidRPr="004B7EA2" w:rsidP="00521EB1" w14:paraId="019AB1AC" w14:textId="77777777">
      <w:pPr>
        <w:ind w:firstLine="4320"/>
        <w:rPr>
          <w:szCs w:val="24"/>
        </w:rPr>
      </w:pPr>
      <w:r w:rsidRPr="004B7EA2">
        <w:rPr>
          <w:szCs w:val="24"/>
        </w:rPr>
        <w:t>Telephone: [Healey] (614) 466-9571</w:t>
      </w:r>
    </w:p>
    <w:p w:rsidR="00AC58B9" w:rsidRPr="004B7EA2" w:rsidP="00521EB1" w14:paraId="269EC1CB" w14:textId="77777777">
      <w:pPr>
        <w:ind w:firstLine="4320"/>
        <w:rPr>
          <w:szCs w:val="24"/>
        </w:rPr>
      </w:pPr>
      <w:r w:rsidRPr="004B7EA2">
        <w:rPr>
          <w:szCs w:val="24"/>
        </w:rPr>
        <w:t>Telephone: [O’Brien] (614) 466-9531</w:t>
      </w:r>
    </w:p>
    <w:p w:rsidR="00AC58B9" w:rsidRPr="004B7EA2" w:rsidP="00521EB1" w14:paraId="337D45F7" w14:textId="77777777">
      <w:pPr>
        <w:ind w:left="4320"/>
        <w:rPr>
          <w:szCs w:val="24"/>
        </w:rPr>
      </w:pPr>
      <w:hyperlink r:id="rId8" w:history="1">
        <w:r w:rsidRPr="004B7EA2">
          <w:rPr>
            <w:rStyle w:val="Hyperlink"/>
            <w:szCs w:val="24"/>
          </w:rPr>
          <w:t>Christopher.healey@occ.ohio.gov</w:t>
        </w:r>
      </w:hyperlink>
    </w:p>
    <w:p w:rsidR="00AC58B9" w:rsidRPr="004B7EA2" w:rsidP="00521EB1" w14:paraId="67F1E311" w14:textId="77777777">
      <w:pPr>
        <w:ind w:left="4320"/>
        <w:rPr>
          <w:rStyle w:val="Hyperlink"/>
          <w:szCs w:val="24"/>
        </w:rPr>
      </w:pPr>
      <w:hyperlink r:id="rId9" w:history="1">
        <w:r w:rsidRPr="004B7EA2">
          <w:rPr>
            <w:rStyle w:val="Hyperlink"/>
            <w:szCs w:val="24"/>
          </w:rPr>
          <w:t>angela.obrien@occ.ohio.gov</w:t>
        </w:r>
      </w:hyperlink>
    </w:p>
    <w:p w:rsidR="00AC58B9" w:rsidRPr="004B7EA2" w:rsidP="00521EB1" w14:paraId="45A0EC90" w14:textId="77777777">
      <w:pPr>
        <w:ind w:left="4320"/>
        <w:rPr>
          <w:szCs w:val="24"/>
        </w:rPr>
      </w:pPr>
      <w:r w:rsidRPr="004B7EA2">
        <w:rPr>
          <w:szCs w:val="24"/>
        </w:rPr>
        <w:t>(willing to accept service by e-mail)</w:t>
      </w:r>
    </w:p>
    <w:p w:rsidR="00AC58B9" w:rsidRPr="004B7EA2" w:rsidP="00521EB1" w14:paraId="49A02954" w14:textId="77777777">
      <w:pPr>
        <w:spacing w:line="480" w:lineRule="auto"/>
        <w:ind w:firstLine="720"/>
        <w:rPr>
          <w:szCs w:val="24"/>
        </w:rPr>
      </w:pPr>
    </w:p>
    <w:p w:rsidR="00AC58B9" w:rsidRPr="004B7EA2" w:rsidP="00521EB1" w14:paraId="205E4D44" w14:textId="77777777">
      <w:pPr>
        <w:rPr>
          <w:szCs w:val="24"/>
        </w:rPr>
        <w:sectPr w:rsidSect="00406E4B">
          <w:headerReference w:type="default" r:id="rId10"/>
          <w:footerReference w:type="default" r:id="rId11"/>
          <w:footerReference w:type="first" r:id="rId12"/>
          <w:pgSz w:w="12240" w:h="15840"/>
          <w:pgMar w:top="1440" w:right="1440" w:bottom="1440" w:left="1440" w:header="720" w:footer="720" w:gutter="0"/>
          <w:cols w:space="720"/>
          <w:titlePg/>
          <w:docGrid w:linePitch="326"/>
        </w:sectPr>
      </w:pPr>
    </w:p>
    <w:p w:rsidR="003D1256" w:rsidRPr="004B7EA2" w:rsidP="00521EB1" w14:paraId="5CC6E3B2" w14:textId="77777777">
      <w:pPr>
        <w:pStyle w:val="BodyTextIndent3"/>
        <w:spacing w:line="480" w:lineRule="auto"/>
        <w:ind w:right="-672" w:firstLine="0"/>
        <w:jc w:val="center"/>
        <w:rPr>
          <w:b/>
          <w:bCs/>
          <w:szCs w:val="24"/>
          <w:u w:val="single"/>
        </w:rPr>
      </w:pPr>
      <w:r w:rsidRPr="004B7EA2">
        <w:rPr>
          <w:b/>
          <w:bCs/>
          <w:szCs w:val="24"/>
          <w:u w:val="single"/>
        </w:rPr>
        <w:t>CERTIFICATE OF SERVICE</w:t>
      </w:r>
    </w:p>
    <w:p w:rsidR="003D1256" w:rsidRPr="004B7EA2" w:rsidP="00521EB1" w14:paraId="551A1421" w14:textId="77777777">
      <w:pPr>
        <w:spacing w:line="480" w:lineRule="atLeast"/>
        <w:ind w:firstLine="720"/>
        <w:rPr>
          <w:szCs w:val="24"/>
        </w:rPr>
      </w:pPr>
      <w:r w:rsidRPr="004B7EA2">
        <w:rPr>
          <w:szCs w:val="24"/>
        </w:rPr>
        <w:t>I hereby certify that a copy of th</w:t>
      </w:r>
      <w:r w:rsidRPr="004B7EA2" w:rsidR="00DA6958">
        <w:rPr>
          <w:szCs w:val="24"/>
        </w:rPr>
        <w:t>ese Comments</w:t>
      </w:r>
      <w:r w:rsidRPr="004B7EA2" w:rsidR="00B24B78">
        <w:rPr>
          <w:szCs w:val="24"/>
        </w:rPr>
        <w:t xml:space="preserve"> </w:t>
      </w:r>
      <w:r w:rsidRPr="004B7EA2">
        <w:rPr>
          <w:szCs w:val="24"/>
        </w:rPr>
        <w:t>w</w:t>
      </w:r>
      <w:r w:rsidRPr="004B7EA2" w:rsidR="00A934D0">
        <w:rPr>
          <w:szCs w:val="24"/>
        </w:rPr>
        <w:t>as</w:t>
      </w:r>
      <w:r w:rsidRPr="004B7EA2">
        <w:rPr>
          <w:szCs w:val="24"/>
        </w:rPr>
        <w:t xml:space="preserve"> served on the persons stated below via electronic transmission this </w:t>
      </w:r>
      <w:r w:rsidR="00075C93">
        <w:rPr>
          <w:szCs w:val="24"/>
        </w:rPr>
        <w:t>13th</w:t>
      </w:r>
      <w:r w:rsidRPr="004B7EA2" w:rsidR="00160250">
        <w:rPr>
          <w:szCs w:val="24"/>
        </w:rPr>
        <w:t xml:space="preserve"> </w:t>
      </w:r>
      <w:r w:rsidRPr="004B7EA2">
        <w:rPr>
          <w:szCs w:val="24"/>
        </w:rPr>
        <w:t xml:space="preserve">day of </w:t>
      </w:r>
      <w:r w:rsidRPr="004B7EA2" w:rsidR="00A5330E">
        <w:rPr>
          <w:szCs w:val="24"/>
        </w:rPr>
        <w:t>October</w:t>
      </w:r>
      <w:r w:rsidRPr="004B7EA2" w:rsidR="006F29D7">
        <w:rPr>
          <w:szCs w:val="24"/>
        </w:rPr>
        <w:t xml:space="preserve"> </w:t>
      </w:r>
      <w:r w:rsidRPr="004B7EA2">
        <w:rPr>
          <w:szCs w:val="24"/>
        </w:rPr>
        <w:t>20</w:t>
      </w:r>
      <w:r w:rsidRPr="004B7EA2" w:rsidR="006F29D7">
        <w:rPr>
          <w:szCs w:val="24"/>
        </w:rPr>
        <w:t>20</w:t>
      </w:r>
      <w:r w:rsidRPr="004B7EA2">
        <w:rPr>
          <w:szCs w:val="24"/>
        </w:rPr>
        <w:t>.</w:t>
      </w:r>
    </w:p>
    <w:p w:rsidR="003D1256" w:rsidRPr="004B7EA2" w:rsidP="00521EB1" w14:paraId="6483287A" w14:textId="77777777">
      <w:pPr>
        <w:spacing w:line="480" w:lineRule="atLeast"/>
        <w:rPr>
          <w:szCs w:val="24"/>
        </w:rPr>
      </w:pPr>
    </w:p>
    <w:p w:rsidR="003D1256" w:rsidRPr="004B7EA2" w:rsidP="00521EB1" w14:paraId="16B4BF24" w14:textId="77777777">
      <w:pPr>
        <w:rPr>
          <w:i/>
          <w:iCs/>
          <w:szCs w:val="24"/>
          <w:u w:val="single"/>
        </w:rPr>
      </w:pPr>
      <w:r w:rsidRPr="004B7EA2">
        <w:rPr>
          <w:szCs w:val="24"/>
        </w:rPr>
        <w:tab/>
      </w:r>
      <w:r w:rsidRPr="004B7EA2">
        <w:rPr>
          <w:szCs w:val="24"/>
        </w:rPr>
        <w:tab/>
      </w:r>
      <w:r w:rsidRPr="004B7EA2">
        <w:rPr>
          <w:szCs w:val="24"/>
        </w:rPr>
        <w:tab/>
      </w:r>
      <w:r w:rsidRPr="004B7EA2">
        <w:rPr>
          <w:szCs w:val="24"/>
        </w:rPr>
        <w:tab/>
      </w:r>
      <w:r w:rsidRPr="004B7EA2">
        <w:rPr>
          <w:szCs w:val="24"/>
        </w:rPr>
        <w:tab/>
      </w:r>
      <w:r w:rsidRPr="004B7EA2">
        <w:rPr>
          <w:szCs w:val="24"/>
        </w:rPr>
        <w:tab/>
      </w:r>
      <w:r w:rsidRPr="004B7EA2">
        <w:rPr>
          <w:i/>
          <w:iCs/>
          <w:szCs w:val="24"/>
          <w:u w:val="single"/>
        </w:rPr>
        <w:t xml:space="preserve">/s/ </w:t>
      </w:r>
      <w:r w:rsidRPr="004B7EA2" w:rsidR="006A2617">
        <w:rPr>
          <w:i/>
          <w:iCs/>
          <w:szCs w:val="24"/>
          <w:u w:val="single"/>
        </w:rPr>
        <w:t>Christopher Healey</w:t>
      </w:r>
      <w:r w:rsidRPr="004B7EA2" w:rsidR="006A2617">
        <w:rPr>
          <w:i/>
          <w:iCs/>
          <w:szCs w:val="24"/>
          <w:u w:val="single"/>
        </w:rPr>
        <w:tab/>
      </w:r>
      <w:r w:rsidRPr="004B7EA2" w:rsidR="006A2617">
        <w:rPr>
          <w:i/>
          <w:iCs/>
          <w:szCs w:val="24"/>
          <w:u w:val="single"/>
        </w:rPr>
        <w:tab/>
      </w:r>
      <w:r w:rsidRPr="004B7EA2" w:rsidR="006A2617">
        <w:rPr>
          <w:i/>
          <w:iCs/>
          <w:szCs w:val="24"/>
          <w:u w:val="single"/>
        </w:rPr>
        <w:tab/>
      </w:r>
    </w:p>
    <w:p w:rsidR="004B6AD4" w:rsidRPr="004B7EA2" w:rsidP="00521EB1" w14:paraId="2F15945B" w14:textId="77777777">
      <w:pPr>
        <w:rPr>
          <w:szCs w:val="24"/>
        </w:rPr>
      </w:pPr>
      <w:r w:rsidRPr="004B7EA2">
        <w:rPr>
          <w:szCs w:val="24"/>
        </w:rPr>
        <w:tab/>
      </w:r>
      <w:r w:rsidRPr="004B7EA2">
        <w:rPr>
          <w:szCs w:val="24"/>
        </w:rPr>
        <w:tab/>
      </w:r>
      <w:r w:rsidRPr="004B7EA2">
        <w:rPr>
          <w:szCs w:val="24"/>
        </w:rPr>
        <w:tab/>
      </w:r>
      <w:r w:rsidRPr="004B7EA2">
        <w:rPr>
          <w:szCs w:val="24"/>
        </w:rPr>
        <w:tab/>
      </w:r>
      <w:r w:rsidRPr="004B7EA2">
        <w:rPr>
          <w:szCs w:val="24"/>
        </w:rPr>
        <w:tab/>
      </w:r>
      <w:r w:rsidRPr="004B7EA2">
        <w:rPr>
          <w:szCs w:val="24"/>
        </w:rPr>
        <w:tab/>
      </w:r>
      <w:r w:rsidRPr="004B7EA2" w:rsidR="006A2617">
        <w:rPr>
          <w:szCs w:val="24"/>
        </w:rPr>
        <w:t>Christopher Healey</w:t>
      </w:r>
    </w:p>
    <w:p w:rsidR="003D1256" w:rsidRPr="004B7EA2" w:rsidP="00521EB1" w14:paraId="69E93D73" w14:textId="77777777">
      <w:pPr>
        <w:ind w:left="3600" w:firstLine="720"/>
        <w:rPr>
          <w:szCs w:val="24"/>
        </w:rPr>
      </w:pPr>
      <w:r w:rsidRPr="004B7EA2">
        <w:rPr>
          <w:szCs w:val="24"/>
        </w:rPr>
        <w:t>Assistant Consumers’ Counsel</w:t>
      </w:r>
    </w:p>
    <w:p w:rsidR="00652332" w:rsidRPr="004B7EA2" w:rsidP="00521EB1" w14:paraId="33E74F2D" w14:textId="77777777">
      <w:pPr>
        <w:ind w:left="3600" w:firstLine="720"/>
        <w:rPr>
          <w:szCs w:val="24"/>
        </w:rPr>
      </w:pPr>
    </w:p>
    <w:p w:rsidR="00652332" w:rsidRPr="004B7EA2" w:rsidP="00521EB1" w14:paraId="4BD5487D" w14:textId="77777777">
      <w:pPr>
        <w:pStyle w:val="CommentText"/>
      </w:pPr>
      <w:r w:rsidRPr="004B7EA2">
        <w:t>The PUCO’s e-filing system will electronically serve notice of the filing of this document on the following parties:</w:t>
      </w:r>
    </w:p>
    <w:p w:rsidR="00652332" w:rsidRPr="004B7EA2" w:rsidP="00521EB1" w14:paraId="504AC6C4" w14:textId="77777777">
      <w:pPr>
        <w:ind w:left="3600" w:firstLine="720"/>
        <w:rPr>
          <w:szCs w:val="24"/>
        </w:rPr>
      </w:pPr>
    </w:p>
    <w:p w:rsidR="00242589" w:rsidRPr="004B7EA2" w:rsidP="00521EB1" w14:paraId="5FB8217F" w14:textId="77777777">
      <w:pPr>
        <w:pStyle w:val="CommentText"/>
        <w:jc w:val="center"/>
        <w:rPr>
          <w:b/>
          <w:u w:val="single"/>
        </w:rPr>
      </w:pPr>
      <w:r w:rsidRPr="004B7EA2">
        <w:rPr>
          <w:b/>
          <w:u w:val="single"/>
        </w:rPr>
        <w:t>SERVICE LIST</w:t>
      </w:r>
    </w:p>
    <w:p w:rsidR="00242589" w:rsidRPr="004B7EA2" w:rsidP="00521EB1" w14:paraId="35E9EC3D" w14:textId="77777777">
      <w:pPr>
        <w:pStyle w:val="CommentText"/>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14:paraId="3CD763A1" w14:textId="77777777" w:rsidTr="00B24B7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788" w:type="dxa"/>
          </w:tcPr>
          <w:p w:rsidR="00EC271F" w:rsidRPr="004B7EA2" w:rsidP="00521EB1" w14:paraId="6A18B799" w14:textId="77777777">
            <w:pPr>
              <w:autoSpaceDE w:val="0"/>
              <w:autoSpaceDN w:val="0"/>
              <w:adjustRightInd w:val="0"/>
              <w:rPr>
                <w:szCs w:val="24"/>
              </w:rPr>
            </w:pPr>
            <w:hyperlink r:id="rId13" w:history="1">
              <w:r w:rsidRPr="004B7EA2">
                <w:rPr>
                  <w:rStyle w:val="Hyperlink"/>
                  <w:szCs w:val="24"/>
                </w:rPr>
                <w:t>John.jones@ohioattorneygeneral.goc</w:t>
              </w:r>
            </w:hyperlink>
          </w:p>
          <w:p w:rsidR="00242589" w:rsidRPr="004B7EA2" w:rsidP="00521EB1" w14:paraId="514867CF" w14:textId="77777777">
            <w:pPr>
              <w:autoSpaceDE w:val="0"/>
              <w:autoSpaceDN w:val="0"/>
              <w:adjustRightInd w:val="0"/>
              <w:rPr>
                <w:bCs/>
                <w:szCs w:val="24"/>
              </w:rPr>
            </w:pPr>
            <w:hyperlink r:id="rId14" w:history="1">
              <w:r w:rsidRPr="004B7EA2" w:rsidR="00EC271F">
                <w:rPr>
                  <w:rStyle w:val="Hyperlink"/>
                  <w:bCs/>
                  <w:szCs w:val="24"/>
                </w:rPr>
                <w:t>Thomas.lindgren@ohioattorneygeneral.gov</w:t>
              </w:r>
            </w:hyperlink>
          </w:p>
          <w:p w:rsidR="00242589" w:rsidRPr="004B7EA2" w:rsidP="00521EB1" w14:paraId="61C35A5F" w14:textId="77777777">
            <w:pPr>
              <w:autoSpaceDE w:val="0"/>
              <w:autoSpaceDN w:val="0"/>
              <w:adjustRightInd w:val="0"/>
              <w:rPr>
                <w:szCs w:val="24"/>
              </w:rPr>
            </w:pPr>
            <w:hyperlink r:id="rId15" w:history="1">
              <w:r w:rsidRPr="004B7EA2">
                <w:rPr>
                  <w:rStyle w:val="Hyperlink"/>
                  <w:szCs w:val="24"/>
                </w:rPr>
                <w:t>mkurtz@BKLlawfirm.com</w:t>
              </w:r>
            </w:hyperlink>
          </w:p>
          <w:p w:rsidR="00242589" w:rsidRPr="004B7EA2" w:rsidP="00521EB1" w14:paraId="1E6ED71D" w14:textId="77777777">
            <w:pPr>
              <w:autoSpaceDE w:val="0"/>
              <w:autoSpaceDN w:val="0"/>
              <w:adjustRightInd w:val="0"/>
              <w:rPr>
                <w:szCs w:val="24"/>
              </w:rPr>
            </w:pPr>
            <w:hyperlink r:id="rId16" w:history="1">
              <w:r w:rsidRPr="004B7EA2">
                <w:rPr>
                  <w:rStyle w:val="Hyperlink"/>
                  <w:szCs w:val="24"/>
                </w:rPr>
                <w:t>kboehm@BKLlawfirm.com</w:t>
              </w:r>
            </w:hyperlink>
          </w:p>
          <w:p w:rsidR="00242589" w:rsidRPr="004B7EA2" w:rsidP="00521EB1" w14:paraId="1D3F3CE4" w14:textId="77777777">
            <w:pPr>
              <w:autoSpaceDE w:val="0"/>
              <w:autoSpaceDN w:val="0"/>
              <w:adjustRightInd w:val="0"/>
              <w:rPr>
                <w:szCs w:val="24"/>
              </w:rPr>
            </w:pPr>
            <w:hyperlink r:id="rId17" w:history="1">
              <w:r w:rsidRPr="004B7EA2">
                <w:rPr>
                  <w:rStyle w:val="Hyperlink"/>
                  <w:szCs w:val="24"/>
                </w:rPr>
                <w:t>jkylercohn@BKLlawfirm.com</w:t>
              </w:r>
            </w:hyperlink>
          </w:p>
          <w:p w:rsidR="00242589" w:rsidRPr="004B7EA2" w:rsidP="00521EB1" w14:paraId="1E0FCA00" w14:textId="77777777">
            <w:pPr>
              <w:autoSpaceDE w:val="0"/>
              <w:autoSpaceDN w:val="0"/>
              <w:adjustRightInd w:val="0"/>
              <w:rPr>
                <w:rFonts w:eastAsiaTheme="minorHAnsi"/>
                <w:color w:val="0000FF"/>
                <w:szCs w:val="24"/>
              </w:rPr>
            </w:pPr>
            <w:hyperlink r:id="rId18" w:history="1">
              <w:r w:rsidRPr="004B7EA2">
                <w:rPr>
                  <w:rStyle w:val="Hyperlink"/>
                  <w:rFonts w:eastAsiaTheme="minorHAnsi"/>
                  <w:szCs w:val="24"/>
                </w:rPr>
                <w:t>gkrassen@bricker.com</w:t>
              </w:r>
            </w:hyperlink>
          </w:p>
          <w:p w:rsidR="00242589" w:rsidRPr="004B7EA2" w:rsidP="00521EB1" w14:paraId="5EC52D4D" w14:textId="77777777">
            <w:pPr>
              <w:autoSpaceDE w:val="0"/>
              <w:autoSpaceDN w:val="0"/>
              <w:adjustRightInd w:val="0"/>
              <w:rPr>
                <w:rFonts w:eastAsiaTheme="minorHAnsi"/>
                <w:color w:val="0000FF"/>
                <w:szCs w:val="24"/>
              </w:rPr>
            </w:pPr>
            <w:hyperlink r:id="rId19" w:history="1">
              <w:r w:rsidRPr="004B7EA2">
                <w:rPr>
                  <w:rStyle w:val="Hyperlink"/>
                  <w:rFonts w:eastAsiaTheme="minorHAnsi"/>
                  <w:szCs w:val="24"/>
                </w:rPr>
                <w:t>dstinson@bricker.com</w:t>
              </w:r>
            </w:hyperlink>
          </w:p>
          <w:p w:rsidR="00242589" w:rsidRPr="004B7EA2" w:rsidP="00521EB1" w14:paraId="4D67D1DE" w14:textId="77777777">
            <w:pPr>
              <w:autoSpaceDE w:val="0"/>
              <w:autoSpaceDN w:val="0"/>
              <w:adjustRightInd w:val="0"/>
              <w:rPr>
                <w:rFonts w:eastAsiaTheme="minorHAnsi"/>
                <w:color w:val="0000FF"/>
                <w:szCs w:val="24"/>
              </w:rPr>
            </w:pPr>
            <w:hyperlink r:id="rId20" w:history="1">
              <w:r w:rsidRPr="004B7EA2">
                <w:rPr>
                  <w:rStyle w:val="Hyperlink"/>
                  <w:rFonts w:eastAsiaTheme="minorHAnsi"/>
                  <w:szCs w:val="24"/>
                </w:rPr>
                <w:t>mleppla@theOEC.org</w:t>
              </w:r>
            </w:hyperlink>
          </w:p>
          <w:p w:rsidR="00242589" w:rsidRPr="004B7EA2" w:rsidP="00521EB1" w14:paraId="22EB04E5" w14:textId="77777777">
            <w:pPr>
              <w:autoSpaceDE w:val="0"/>
              <w:autoSpaceDN w:val="0"/>
              <w:adjustRightInd w:val="0"/>
              <w:rPr>
                <w:rFonts w:eastAsiaTheme="minorHAnsi"/>
                <w:color w:val="0000FF"/>
                <w:szCs w:val="24"/>
              </w:rPr>
            </w:pPr>
            <w:hyperlink r:id="rId21" w:history="1">
              <w:r w:rsidRPr="004B7EA2">
                <w:rPr>
                  <w:rStyle w:val="Hyperlink"/>
                  <w:rFonts w:eastAsiaTheme="minorHAnsi"/>
                  <w:szCs w:val="24"/>
                </w:rPr>
                <w:t>tdougherty@theOEC.org</w:t>
              </w:r>
            </w:hyperlink>
          </w:p>
          <w:p w:rsidR="00242589" w:rsidRPr="004B7EA2" w:rsidP="00521EB1" w14:paraId="2D279777" w14:textId="77777777">
            <w:pPr>
              <w:autoSpaceDE w:val="0"/>
              <w:autoSpaceDN w:val="0"/>
              <w:adjustRightInd w:val="0"/>
              <w:rPr>
                <w:rFonts w:eastAsiaTheme="minorHAnsi"/>
                <w:color w:val="1155CD"/>
                <w:szCs w:val="24"/>
              </w:rPr>
            </w:pPr>
            <w:hyperlink r:id="rId22" w:history="1">
              <w:r w:rsidRPr="004B7EA2">
                <w:rPr>
                  <w:rStyle w:val="Hyperlink"/>
                  <w:rFonts w:eastAsiaTheme="minorHAnsi"/>
                  <w:szCs w:val="24"/>
                </w:rPr>
                <w:t>jfinnigan@edf.org</w:t>
              </w:r>
            </w:hyperlink>
          </w:p>
          <w:p w:rsidR="00242589" w:rsidRPr="004B7EA2" w:rsidP="00521EB1" w14:paraId="62EA74A3" w14:textId="77777777">
            <w:pPr>
              <w:autoSpaceDE w:val="0"/>
              <w:autoSpaceDN w:val="0"/>
              <w:adjustRightInd w:val="0"/>
              <w:rPr>
                <w:rFonts w:eastAsiaTheme="minorHAnsi"/>
                <w:szCs w:val="24"/>
              </w:rPr>
            </w:pPr>
            <w:hyperlink r:id="rId23" w:history="1">
              <w:r w:rsidRPr="004B7EA2">
                <w:rPr>
                  <w:rStyle w:val="Hyperlink"/>
                  <w:rFonts w:eastAsiaTheme="minorHAnsi"/>
                  <w:szCs w:val="24"/>
                </w:rPr>
                <w:t>paul@carpenterlipps.com</w:t>
              </w:r>
            </w:hyperlink>
          </w:p>
          <w:p w:rsidR="00242589" w:rsidRPr="004B7EA2" w:rsidP="00521EB1" w14:paraId="57898B32" w14:textId="77777777">
            <w:pPr>
              <w:autoSpaceDE w:val="0"/>
              <w:autoSpaceDN w:val="0"/>
              <w:adjustRightInd w:val="0"/>
              <w:rPr>
                <w:rStyle w:val="Hyperlink"/>
                <w:rFonts w:eastAsiaTheme="minorHAnsi"/>
                <w:szCs w:val="24"/>
              </w:rPr>
            </w:pPr>
            <w:hyperlink r:id="rId24" w:history="1">
              <w:r w:rsidRPr="004B7EA2">
                <w:rPr>
                  <w:rStyle w:val="Hyperlink"/>
                  <w:rFonts w:eastAsiaTheme="minorHAnsi"/>
                  <w:szCs w:val="24"/>
                </w:rPr>
                <w:t>Bojko@carpenterlipps.com</w:t>
              </w:r>
            </w:hyperlink>
          </w:p>
          <w:p w:rsidR="00242589" w:rsidRPr="004B7EA2" w:rsidP="00521EB1" w14:paraId="52ADF247" w14:textId="77777777">
            <w:pPr>
              <w:autoSpaceDE w:val="0"/>
              <w:autoSpaceDN w:val="0"/>
              <w:adjustRightInd w:val="0"/>
              <w:rPr>
                <w:color w:val="0563C2"/>
                <w:szCs w:val="24"/>
              </w:rPr>
            </w:pPr>
            <w:hyperlink r:id="rId25" w:history="1">
              <w:r w:rsidRPr="004B7EA2">
                <w:rPr>
                  <w:rStyle w:val="Hyperlink"/>
                  <w:szCs w:val="24"/>
                </w:rPr>
                <w:t>Dressel@carpenterlipps.com</w:t>
              </w:r>
            </w:hyperlink>
          </w:p>
          <w:p w:rsidR="00242589" w:rsidRPr="004B7EA2" w:rsidP="00521EB1" w14:paraId="763463F5" w14:textId="77777777">
            <w:pPr>
              <w:autoSpaceDE w:val="0"/>
              <w:autoSpaceDN w:val="0"/>
              <w:adjustRightInd w:val="0"/>
              <w:rPr>
                <w:rFonts w:eastAsiaTheme="minorHAnsi"/>
                <w:color w:val="0000FF"/>
                <w:szCs w:val="24"/>
              </w:rPr>
            </w:pPr>
            <w:hyperlink r:id="rId26" w:history="1">
              <w:r w:rsidRPr="004B7EA2">
                <w:rPr>
                  <w:rStyle w:val="Hyperlink"/>
                  <w:rFonts w:eastAsiaTheme="minorHAnsi"/>
                  <w:szCs w:val="24"/>
                </w:rPr>
                <w:t>ghiloni@carpenterlipps.com</w:t>
              </w:r>
            </w:hyperlink>
          </w:p>
          <w:p w:rsidR="00242589" w:rsidRPr="004B7EA2" w:rsidP="00521EB1" w14:paraId="52EBA9DC" w14:textId="77777777">
            <w:pPr>
              <w:autoSpaceDE w:val="0"/>
              <w:autoSpaceDN w:val="0"/>
              <w:adjustRightInd w:val="0"/>
              <w:rPr>
                <w:rStyle w:val="Hyperlink"/>
                <w:rFonts w:eastAsiaTheme="minorHAnsi"/>
                <w:szCs w:val="24"/>
              </w:rPr>
            </w:pPr>
            <w:hyperlink r:id="rId27" w:history="1">
              <w:r w:rsidRPr="004B7EA2">
                <w:rPr>
                  <w:rStyle w:val="Hyperlink"/>
                  <w:rFonts w:eastAsiaTheme="minorHAnsi"/>
                  <w:szCs w:val="24"/>
                </w:rPr>
                <w:t>cmooney@ohiopartners.org</w:t>
              </w:r>
            </w:hyperlink>
          </w:p>
          <w:p w:rsidR="00242589" w:rsidRPr="004B7EA2" w:rsidP="00521EB1" w14:paraId="35E04081" w14:textId="77777777">
            <w:pPr>
              <w:autoSpaceDE w:val="0"/>
              <w:autoSpaceDN w:val="0"/>
              <w:adjustRightInd w:val="0"/>
              <w:rPr>
                <w:color w:val="0000FF"/>
                <w:szCs w:val="24"/>
              </w:rPr>
            </w:pPr>
            <w:hyperlink r:id="rId28" w:history="1">
              <w:r w:rsidRPr="004B7EA2">
                <w:rPr>
                  <w:rStyle w:val="Hyperlink"/>
                  <w:szCs w:val="24"/>
                </w:rPr>
                <w:t>glpetrucci@vorys.com</w:t>
              </w:r>
            </w:hyperlink>
          </w:p>
          <w:p w:rsidR="00242589" w:rsidRPr="004B7EA2" w:rsidP="00521EB1" w14:paraId="771757B2" w14:textId="77777777">
            <w:pPr>
              <w:pStyle w:val="CommentText"/>
              <w:rPr>
                <w:rFonts w:eastAsiaTheme="minorHAnsi"/>
                <w:color w:val="0000FF"/>
              </w:rPr>
            </w:pPr>
            <w:hyperlink r:id="rId29" w:history="1">
              <w:r w:rsidRPr="004B7EA2">
                <w:rPr>
                  <w:rStyle w:val="Hyperlink"/>
                  <w:rFonts w:eastAsiaTheme="minorHAnsi"/>
                </w:rPr>
                <w:t>mwarnock@bricker.com</w:t>
              </w:r>
            </w:hyperlink>
          </w:p>
          <w:p w:rsidR="00242589" w:rsidRPr="004B7EA2" w:rsidP="00521EB1" w14:paraId="558C48C4" w14:textId="77777777">
            <w:pPr>
              <w:pStyle w:val="CommentText"/>
              <w:rPr>
                <w:rFonts w:eastAsiaTheme="minorHAnsi"/>
                <w:color w:val="0000FF"/>
              </w:rPr>
            </w:pPr>
            <w:hyperlink r:id="rId30" w:history="1">
              <w:r w:rsidRPr="004B7EA2">
                <w:rPr>
                  <w:rStyle w:val="Hyperlink"/>
                  <w:rFonts w:eastAsiaTheme="minorHAnsi"/>
                </w:rPr>
                <w:t>dborchers@bricker.com</w:t>
              </w:r>
            </w:hyperlink>
          </w:p>
          <w:p w:rsidR="00242589" w:rsidRPr="004B7EA2" w:rsidP="00521EB1" w14:paraId="01D05FD9" w14:textId="77777777">
            <w:pPr>
              <w:autoSpaceDE w:val="0"/>
              <w:autoSpaceDN w:val="0"/>
              <w:adjustRightInd w:val="0"/>
              <w:rPr>
                <w:color w:val="0000FF"/>
                <w:szCs w:val="24"/>
              </w:rPr>
            </w:pPr>
          </w:p>
          <w:p w:rsidR="00242589" w:rsidRPr="004B7EA2" w:rsidP="00521EB1" w14:paraId="31F9B6BD" w14:textId="77777777">
            <w:pPr>
              <w:autoSpaceDE w:val="0"/>
              <w:autoSpaceDN w:val="0"/>
              <w:adjustRightInd w:val="0"/>
              <w:rPr>
                <w:rFonts w:eastAsiaTheme="minorHAnsi"/>
                <w:color w:val="0000FF"/>
                <w:szCs w:val="24"/>
              </w:rPr>
            </w:pPr>
          </w:p>
          <w:p w:rsidR="00242589" w:rsidRPr="004B7EA2" w:rsidP="00521EB1" w14:paraId="53E43F43" w14:textId="77777777">
            <w:pPr>
              <w:pStyle w:val="BodyText"/>
              <w:rPr>
                <w:szCs w:val="24"/>
              </w:rPr>
            </w:pPr>
            <w:r w:rsidRPr="004B7EA2">
              <w:rPr>
                <w:szCs w:val="24"/>
              </w:rPr>
              <w:t>Attorney Examiners:</w:t>
            </w:r>
          </w:p>
          <w:p w:rsidR="00242589" w:rsidRPr="004B7EA2" w:rsidP="00521EB1" w14:paraId="765BCC92" w14:textId="77777777">
            <w:pPr>
              <w:pStyle w:val="BodyText"/>
              <w:rPr>
                <w:color w:val="0000FF"/>
                <w:szCs w:val="24"/>
              </w:rPr>
            </w:pPr>
            <w:hyperlink r:id="rId31" w:history="1">
              <w:r w:rsidRPr="004B7EA2">
                <w:rPr>
                  <w:rStyle w:val="Hyperlink"/>
                  <w:szCs w:val="24"/>
                </w:rPr>
                <w:t>Megan.addison@puc.state.oh.us</w:t>
              </w:r>
            </w:hyperlink>
          </w:p>
          <w:p w:rsidR="00242589" w:rsidRPr="004B7EA2" w:rsidP="00521EB1" w14:paraId="3AC3F812" w14:textId="77777777">
            <w:pPr>
              <w:pStyle w:val="BodyText"/>
              <w:rPr>
                <w:color w:val="0000FF"/>
                <w:szCs w:val="24"/>
              </w:rPr>
            </w:pPr>
            <w:hyperlink r:id="rId32" w:history="1">
              <w:r w:rsidRPr="004B7EA2">
                <w:rPr>
                  <w:rStyle w:val="Hyperlink"/>
                  <w:szCs w:val="24"/>
                </w:rPr>
                <w:t>Gregory.price@puc.state.oh.us</w:t>
              </w:r>
            </w:hyperlink>
          </w:p>
          <w:p w:rsidR="00242589" w:rsidRPr="004B7EA2" w:rsidP="00521EB1" w14:paraId="0B10AE46" w14:textId="77777777">
            <w:pPr>
              <w:autoSpaceDE w:val="0"/>
              <w:autoSpaceDN w:val="0"/>
              <w:adjustRightInd w:val="0"/>
              <w:rPr>
                <w:rFonts w:eastAsiaTheme="minorHAnsi"/>
                <w:color w:val="0000FF"/>
                <w:szCs w:val="24"/>
              </w:rPr>
            </w:pPr>
          </w:p>
          <w:p w:rsidR="00242589" w:rsidRPr="004B7EA2" w:rsidP="00521EB1" w14:paraId="19FA5DD7" w14:textId="77777777">
            <w:pPr>
              <w:autoSpaceDE w:val="0"/>
              <w:autoSpaceDN w:val="0"/>
              <w:adjustRightInd w:val="0"/>
              <w:rPr>
                <w:rFonts w:eastAsiaTheme="minorHAnsi"/>
                <w:color w:val="0000FF"/>
                <w:szCs w:val="24"/>
              </w:rPr>
            </w:pPr>
          </w:p>
          <w:p w:rsidR="00242589" w:rsidRPr="004B7EA2" w:rsidP="00521EB1" w14:paraId="34EED39A" w14:textId="77777777">
            <w:pPr>
              <w:autoSpaceDE w:val="0"/>
              <w:autoSpaceDN w:val="0"/>
              <w:adjustRightInd w:val="0"/>
              <w:rPr>
                <w:rFonts w:eastAsiaTheme="minorHAnsi"/>
                <w:szCs w:val="24"/>
              </w:rPr>
            </w:pPr>
          </w:p>
          <w:p w:rsidR="00242589" w:rsidRPr="004B7EA2" w:rsidP="00521EB1" w14:paraId="49389442" w14:textId="77777777">
            <w:pPr>
              <w:autoSpaceDE w:val="0"/>
              <w:autoSpaceDN w:val="0"/>
              <w:adjustRightInd w:val="0"/>
              <w:rPr>
                <w:rFonts w:eastAsiaTheme="minorHAnsi"/>
                <w:szCs w:val="24"/>
              </w:rPr>
            </w:pPr>
          </w:p>
          <w:p w:rsidR="00242589" w:rsidRPr="004B7EA2" w:rsidP="00521EB1" w14:paraId="1A9C9599" w14:textId="77777777">
            <w:pPr>
              <w:autoSpaceDE w:val="0"/>
              <w:autoSpaceDN w:val="0"/>
              <w:adjustRightInd w:val="0"/>
              <w:rPr>
                <w:szCs w:val="24"/>
              </w:rPr>
            </w:pPr>
          </w:p>
          <w:p w:rsidR="00242589" w:rsidRPr="004B7EA2" w:rsidP="00521EB1" w14:paraId="0423DE76" w14:textId="77777777">
            <w:pPr>
              <w:pStyle w:val="BodyText"/>
              <w:rPr>
                <w:bCs/>
                <w:i/>
                <w:szCs w:val="24"/>
              </w:rPr>
            </w:pPr>
          </w:p>
        </w:tc>
        <w:tc>
          <w:tcPr>
            <w:tcW w:w="4788" w:type="dxa"/>
          </w:tcPr>
          <w:p w:rsidR="00242589" w:rsidRPr="004B7EA2" w:rsidP="00521EB1" w14:paraId="6F19FA1B" w14:textId="77777777">
            <w:pPr>
              <w:pStyle w:val="CommentText"/>
              <w:ind w:left="296"/>
              <w:rPr>
                <w:rStyle w:val="Hyperlink"/>
              </w:rPr>
            </w:pPr>
            <w:hyperlink r:id="rId33" w:history="1">
              <w:r w:rsidRPr="004B7EA2">
                <w:rPr>
                  <w:rStyle w:val="Hyperlink"/>
                </w:rPr>
                <w:t>jeckert@firstenergycorp.com</w:t>
              </w:r>
            </w:hyperlink>
          </w:p>
          <w:p w:rsidR="00242589" w:rsidRPr="004B7EA2" w:rsidP="00521EB1" w14:paraId="529CC236" w14:textId="77777777">
            <w:pPr>
              <w:pStyle w:val="CommentText"/>
              <w:ind w:left="296"/>
            </w:pPr>
            <w:hyperlink r:id="rId34" w:history="1">
              <w:r w:rsidRPr="004B7EA2">
                <w:rPr>
                  <w:rStyle w:val="Hyperlink"/>
                </w:rPr>
                <w:t>bknipe@firstenergycorp.com</w:t>
              </w:r>
            </w:hyperlink>
          </w:p>
          <w:p w:rsidR="00242589" w:rsidRPr="004B7EA2" w:rsidP="00521EB1" w14:paraId="62D37ABD" w14:textId="77777777">
            <w:pPr>
              <w:pStyle w:val="BodyText"/>
              <w:rPr>
                <w:i/>
                <w:szCs w:val="24"/>
              </w:rPr>
            </w:pPr>
            <w:r w:rsidRPr="004B7EA2">
              <w:rPr>
                <w:iCs/>
                <w:color w:val="0000FF"/>
                <w:szCs w:val="24"/>
              </w:rPr>
              <w:t xml:space="preserve">     </w:t>
            </w:r>
            <w:hyperlink r:id="rId35" w:history="1">
              <w:r w:rsidRPr="004B7EA2">
                <w:rPr>
                  <w:rStyle w:val="Hyperlink"/>
                  <w:iCs/>
                  <w:szCs w:val="24"/>
                </w:rPr>
                <w:t>jlang@calfee.com</w:t>
              </w:r>
            </w:hyperlink>
          </w:p>
          <w:p w:rsidR="00242589" w:rsidRPr="004B7EA2" w:rsidP="00521EB1" w14:paraId="66189ECB" w14:textId="77777777">
            <w:pPr>
              <w:pStyle w:val="CommentText"/>
              <w:ind w:left="296"/>
            </w:pPr>
            <w:hyperlink r:id="rId36" w:history="1">
              <w:r w:rsidRPr="004B7EA2">
                <w:rPr>
                  <w:rStyle w:val="Hyperlink"/>
                </w:rPr>
                <w:t>mkeaney@calfee.com</w:t>
              </w:r>
            </w:hyperlink>
          </w:p>
          <w:p w:rsidR="00242589" w:rsidRPr="004B7EA2" w:rsidP="00521EB1" w14:paraId="5990AE6E" w14:textId="77777777">
            <w:pPr>
              <w:ind w:left="296"/>
              <w:jc w:val="both"/>
              <w:rPr>
                <w:szCs w:val="24"/>
              </w:rPr>
            </w:pPr>
            <w:hyperlink r:id="rId37" w:history="1">
              <w:r w:rsidRPr="004B7EA2">
                <w:rPr>
                  <w:rStyle w:val="Hyperlink"/>
                  <w:szCs w:val="24"/>
                </w:rPr>
                <w:t>fdarr@mwncmh.com</w:t>
              </w:r>
            </w:hyperlink>
            <w:r w:rsidRPr="004B7EA2">
              <w:rPr>
                <w:szCs w:val="24"/>
              </w:rPr>
              <w:t xml:space="preserve"> </w:t>
            </w:r>
          </w:p>
          <w:p w:rsidR="00242589" w:rsidRPr="004B7EA2" w:rsidP="00521EB1" w14:paraId="1E80A641" w14:textId="77777777">
            <w:pPr>
              <w:pStyle w:val="CommentText"/>
              <w:ind w:left="296"/>
            </w:pPr>
            <w:hyperlink r:id="rId38" w:history="1">
              <w:r w:rsidRPr="004B7EA2">
                <w:rPr>
                  <w:rStyle w:val="Hyperlink"/>
                </w:rPr>
                <w:t>mpritchard@mwncmh.com</w:t>
              </w:r>
            </w:hyperlink>
          </w:p>
          <w:p w:rsidR="00242589" w:rsidRPr="004B7EA2" w:rsidP="00521EB1" w14:paraId="4876BB7E" w14:textId="77777777">
            <w:pPr>
              <w:pStyle w:val="BodyText"/>
              <w:ind w:left="296"/>
              <w:rPr>
                <w:rStyle w:val="Hyperlink"/>
                <w:i/>
                <w:szCs w:val="24"/>
              </w:rPr>
            </w:pPr>
            <w:hyperlink r:id="rId39" w:history="1">
              <w:r w:rsidRPr="004B7EA2">
                <w:rPr>
                  <w:rStyle w:val="Hyperlink"/>
                  <w:iCs/>
                  <w:szCs w:val="24"/>
                </w:rPr>
                <w:t>mfleisher@elpc.org</w:t>
              </w:r>
            </w:hyperlink>
          </w:p>
          <w:p w:rsidR="00242589" w:rsidRPr="004B7EA2" w:rsidP="00521EB1" w14:paraId="0E03AD3D" w14:textId="77777777">
            <w:pPr>
              <w:pStyle w:val="BodyText"/>
              <w:ind w:left="296"/>
              <w:rPr>
                <w:i/>
                <w:color w:val="0000FF"/>
                <w:szCs w:val="24"/>
              </w:rPr>
            </w:pPr>
            <w:hyperlink r:id="rId40" w:history="1">
              <w:r w:rsidRPr="004B7EA2">
                <w:rPr>
                  <w:rStyle w:val="Hyperlink"/>
                  <w:iCs/>
                  <w:szCs w:val="24"/>
                </w:rPr>
                <w:t>rdove@keglerbrown.com</w:t>
              </w:r>
            </w:hyperlink>
          </w:p>
          <w:p w:rsidR="00242589" w:rsidRPr="004B7EA2" w:rsidP="00521EB1" w14:paraId="3E19B62E" w14:textId="77777777">
            <w:pPr>
              <w:pStyle w:val="BodyText"/>
              <w:ind w:left="296"/>
              <w:rPr>
                <w:rFonts w:eastAsiaTheme="minorHAnsi"/>
                <w:i/>
                <w:szCs w:val="24"/>
              </w:rPr>
            </w:pPr>
            <w:hyperlink r:id="rId41" w:history="1">
              <w:r w:rsidRPr="004B7EA2">
                <w:rPr>
                  <w:rStyle w:val="Hyperlink"/>
                  <w:rFonts w:eastAsiaTheme="minorHAnsi"/>
                  <w:iCs/>
                  <w:szCs w:val="24"/>
                </w:rPr>
                <w:t>mdortch@kravitzllc.com</w:t>
              </w:r>
            </w:hyperlink>
          </w:p>
          <w:p w:rsidR="00242589" w:rsidRPr="004B7EA2" w:rsidP="00521EB1" w14:paraId="7B6EE550" w14:textId="77777777">
            <w:pPr>
              <w:autoSpaceDE w:val="0"/>
              <w:autoSpaceDN w:val="0"/>
              <w:adjustRightInd w:val="0"/>
              <w:ind w:left="296"/>
              <w:rPr>
                <w:rFonts w:eastAsiaTheme="minorHAnsi"/>
                <w:color w:val="0000FF"/>
                <w:szCs w:val="24"/>
              </w:rPr>
            </w:pPr>
            <w:r w:rsidRPr="004B7EA2">
              <w:rPr>
                <w:rFonts w:eastAsiaTheme="minorHAnsi"/>
                <w:color w:val="0000FF"/>
                <w:szCs w:val="24"/>
              </w:rPr>
              <w:t>dborchers@bricker.com</w:t>
            </w:r>
          </w:p>
          <w:p w:rsidR="00242589" w:rsidRPr="004B7EA2" w:rsidP="00521EB1" w14:paraId="68602FC3" w14:textId="77777777">
            <w:pPr>
              <w:autoSpaceDE w:val="0"/>
              <w:autoSpaceDN w:val="0"/>
              <w:adjustRightInd w:val="0"/>
              <w:ind w:left="296"/>
              <w:rPr>
                <w:rFonts w:eastAsiaTheme="minorHAnsi"/>
                <w:color w:val="0000FF"/>
                <w:szCs w:val="24"/>
              </w:rPr>
            </w:pPr>
            <w:r w:rsidRPr="004B7EA2">
              <w:rPr>
                <w:rFonts w:eastAsiaTheme="minorHAnsi"/>
                <w:color w:val="0000FF"/>
                <w:szCs w:val="24"/>
              </w:rPr>
              <w:t>dparram@bricker.com</w:t>
            </w:r>
          </w:p>
          <w:p w:rsidR="00242589" w:rsidRPr="004B7EA2" w:rsidP="00521EB1" w14:paraId="4D1535DD" w14:textId="77777777">
            <w:pPr>
              <w:pStyle w:val="CommentText"/>
              <w:ind w:left="296"/>
              <w:rPr>
                <w:rFonts w:eastAsiaTheme="minorHAnsi"/>
                <w:color w:val="0000FF"/>
              </w:rPr>
            </w:pPr>
            <w:hyperlink r:id="rId42" w:history="1">
              <w:r w:rsidRPr="004B7EA2">
                <w:rPr>
                  <w:rStyle w:val="Hyperlink"/>
                  <w:rFonts w:eastAsiaTheme="minorHAnsi"/>
                </w:rPr>
                <w:t>nhewell@bricker.com</w:t>
              </w:r>
            </w:hyperlink>
          </w:p>
          <w:p w:rsidR="00242589" w:rsidRPr="004B7EA2" w:rsidP="00521EB1" w14:paraId="41C039F3" w14:textId="77777777">
            <w:pPr>
              <w:pStyle w:val="CommentText"/>
              <w:ind w:left="296"/>
              <w:rPr>
                <w:rFonts w:eastAsiaTheme="minorHAnsi"/>
              </w:rPr>
            </w:pPr>
            <w:hyperlink r:id="rId43" w:history="1">
              <w:r w:rsidRPr="004B7EA2">
                <w:rPr>
                  <w:rStyle w:val="Hyperlink"/>
                  <w:rFonts w:eastAsiaTheme="minorHAnsi"/>
                </w:rPr>
                <w:t>joliker@igsenergy.com</w:t>
              </w:r>
            </w:hyperlink>
          </w:p>
          <w:p w:rsidR="00242589" w:rsidRPr="004B7EA2" w:rsidP="00521EB1" w14:paraId="067BF0E1" w14:textId="77777777">
            <w:pPr>
              <w:pStyle w:val="CommentText"/>
              <w:ind w:left="296"/>
              <w:rPr>
                <w:rFonts w:eastAsiaTheme="minorHAnsi"/>
              </w:rPr>
            </w:pPr>
            <w:hyperlink r:id="rId44" w:history="1">
              <w:r w:rsidRPr="004B7EA2">
                <w:rPr>
                  <w:rStyle w:val="Hyperlink"/>
                  <w:rFonts w:eastAsiaTheme="minorHAnsi"/>
                </w:rPr>
                <w:t>mnugent@igsenergy.com</w:t>
              </w:r>
            </w:hyperlink>
          </w:p>
          <w:p w:rsidR="00242589" w:rsidRPr="004B7EA2" w:rsidP="00521EB1" w14:paraId="5BD493CB" w14:textId="77777777">
            <w:pPr>
              <w:pStyle w:val="CommentText"/>
              <w:ind w:left="296"/>
              <w:rPr>
                <w:rFonts w:eastAsiaTheme="minorHAnsi"/>
              </w:rPr>
            </w:pPr>
            <w:hyperlink r:id="rId45" w:history="1">
              <w:r w:rsidRPr="004B7EA2">
                <w:rPr>
                  <w:rStyle w:val="Hyperlink"/>
                  <w:rFonts w:eastAsiaTheme="minorHAnsi"/>
                </w:rPr>
                <w:t>Bethany.Allen@igs.com</w:t>
              </w:r>
            </w:hyperlink>
          </w:p>
          <w:p w:rsidR="00242589" w:rsidRPr="004B7EA2" w:rsidP="00521EB1" w14:paraId="0536CB76" w14:textId="77777777">
            <w:pPr>
              <w:autoSpaceDE w:val="0"/>
              <w:autoSpaceDN w:val="0"/>
              <w:adjustRightInd w:val="0"/>
              <w:ind w:left="296"/>
              <w:rPr>
                <w:rFonts w:eastAsiaTheme="minorHAnsi"/>
                <w:szCs w:val="24"/>
              </w:rPr>
            </w:pPr>
            <w:hyperlink r:id="rId46" w:history="1">
              <w:r w:rsidRPr="004B7EA2">
                <w:rPr>
                  <w:rStyle w:val="Hyperlink"/>
                  <w:rFonts w:eastAsiaTheme="minorHAnsi"/>
                  <w:szCs w:val="24"/>
                </w:rPr>
                <w:t>whitt@whitt-sturtevant.com</w:t>
              </w:r>
            </w:hyperlink>
          </w:p>
          <w:p w:rsidR="00242589" w:rsidRPr="004B7EA2" w:rsidP="00521EB1" w14:paraId="222812E2" w14:textId="77777777">
            <w:pPr>
              <w:autoSpaceDE w:val="0"/>
              <w:autoSpaceDN w:val="0"/>
              <w:adjustRightInd w:val="0"/>
              <w:ind w:left="296"/>
              <w:rPr>
                <w:rFonts w:eastAsiaTheme="minorHAnsi"/>
                <w:szCs w:val="24"/>
              </w:rPr>
            </w:pPr>
            <w:hyperlink r:id="rId47" w:history="1">
              <w:r w:rsidRPr="004B7EA2">
                <w:rPr>
                  <w:rStyle w:val="Hyperlink"/>
                  <w:rFonts w:eastAsiaTheme="minorHAnsi"/>
                  <w:szCs w:val="24"/>
                </w:rPr>
                <w:t>campbell@whitt-sturtevant.com</w:t>
              </w:r>
            </w:hyperlink>
          </w:p>
          <w:p w:rsidR="00242589" w:rsidRPr="004B7EA2" w:rsidP="00521EB1" w14:paraId="76693799" w14:textId="77777777">
            <w:pPr>
              <w:pStyle w:val="CommentText"/>
              <w:ind w:left="296"/>
              <w:rPr>
                <w:rFonts w:eastAsiaTheme="minorHAnsi"/>
              </w:rPr>
            </w:pPr>
            <w:hyperlink r:id="rId48" w:history="1">
              <w:r w:rsidRPr="004B7EA2">
                <w:rPr>
                  <w:rStyle w:val="Hyperlink"/>
                  <w:rFonts w:eastAsiaTheme="minorHAnsi"/>
                </w:rPr>
                <w:t>glover@whitt-sturtevant.com</w:t>
              </w:r>
            </w:hyperlink>
          </w:p>
          <w:p w:rsidR="00242589" w:rsidRPr="004B7EA2" w:rsidP="00521EB1" w14:paraId="3D86DE12" w14:textId="77777777">
            <w:pPr>
              <w:pStyle w:val="CommentText"/>
              <w:ind w:left="296"/>
              <w:rPr>
                <w:rFonts w:eastAsiaTheme="minorHAnsi"/>
                <w:color w:val="0000FF"/>
              </w:rPr>
            </w:pPr>
          </w:p>
          <w:p w:rsidR="00242589" w:rsidRPr="004B7EA2" w:rsidP="00521EB1" w14:paraId="7A022B2F" w14:textId="77777777">
            <w:pPr>
              <w:pStyle w:val="CommentText"/>
              <w:ind w:left="296"/>
              <w:rPr>
                <w:rFonts w:eastAsiaTheme="minorHAnsi"/>
                <w:color w:val="0000FF"/>
              </w:rPr>
            </w:pPr>
          </w:p>
          <w:p w:rsidR="00242589" w:rsidRPr="004B7EA2" w:rsidP="00521EB1" w14:paraId="403F9153" w14:textId="77777777">
            <w:pPr>
              <w:pStyle w:val="CommentText"/>
              <w:ind w:left="296"/>
              <w:rPr>
                <w:rFonts w:eastAsiaTheme="minorHAnsi"/>
              </w:rPr>
            </w:pPr>
          </w:p>
          <w:p w:rsidR="00242589" w:rsidRPr="004B7EA2" w:rsidP="00521EB1" w14:paraId="61B702AE" w14:textId="77777777">
            <w:pPr>
              <w:pStyle w:val="CommentText"/>
              <w:ind w:left="296"/>
              <w:rPr>
                <w:rFonts w:eastAsiaTheme="minorHAnsi"/>
              </w:rPr>
            </w:pPr>
          </w:p>
          <w:p w:rsidR="00242589" w:rsidRPr="004B7EA2" w:rsidP="00521EB1" w14:paraId="44EEABC5" w14:textId="77777777">
            <w:pPr>
              <w:pStyle w:val="CommentText"/>
              <w:ind w:left="972"/>
              <w:rPr>
                <w:rFonts w:eastAsiaTheme="minorHAnsi"/>
              </w:rPr>
            </w:pPr>
          </w:p>
          <w:p w:rsidR="00242589" w:rsidRPr="004B7EA2" w:rsidP="00521EB1" w14:paraId="13408740" w14:textId="77777777">
            <w:pPr>
              <w:pStyle w:val="CommentText"/>
              <w:ind w:left="972"/>
              <w:rPr>
                <w:rFonts w:eastAsiaTheme="minorHAnsi"/>
              </w:rPr>
            </w:pPr>
          </w:p>
          <w:p w:rsidR="00242589" w:rsidRPr="004B7EA2" w:rsidP="00521EB1" w14:paraId="2D915E32" w14:textId="77777777">
            <w:pPr>
              <w:pStyle w:val="CommentText"/>
              <w:ind w:left="972"/>
              <w:rPr>
                <w:b/>
                <w:u w:val="single"/>
              </w:rPr>
            </w:pPr>
          </w:p>
        </w:tc>
      </w:tr>
    </w:tbl>
    <w:p w:rsidR="003D1256" w:rsidRPr="004B7EA2" w:rsidP="00521EB1" w14:paraId="2E15EB8F" w14:textId="77777777">
      <w:pPr>
        <w:pStyle w:val="CommentText"/>
        <w:jc w:val="center"/>
        <w:rPr>
          <w:b/>
          <w:bCs/>
          <w:u w:val="single"/>
        </w:rPr>
      </w:pPr>
    </w:p>
    <w:sectPr w:rsidSect="00406E4B">
      <w:footerReference w:type="first" r:id="rId49"/>
      <w:pgSz w:w="12240" w:h="15840"/>
      <w:pgMar w:top="1440" w:right="1440" w:bottom="144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Lucida Grande">
    <w:altName w:val="Segoe UI"/>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8813757"/>
      <w:docPartObj>
        <w:docPartGallery w:val="Page Numbers (Bottom of Page)"/>
        <w:docPartUnique/>
      </w:docPartObj>
    </w:sdtPr>
    <w:sdtEndPr>
      <w:rPr>
        <w:noProof/>
      </w:rPr>
    </w:sdtEndPr>
    <w:sdtContent>
      <w:p w:rsidR="00B01A81" w14:paraId="6D775FB0" w14:textId="42EA6B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64457" w14:paraId="266EEFE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17600734"/>
      <w:docPartObj>
        <w:docPartGallery w:val="Page Numbers (Bottom of Page)"/>
        <w:docPartUnique/>
      </w:docPartObj>
    </w:sdtPr>
    <w:sdtEndPr>
      <w:rPr>
        <w:noProof/>
      </w:rPr>
    </w:sdtEndPr>
    <w:sdtContent>
      <w:p w:rsidR="00164457" w14:paraId="27CDDF27" w14:textId="3FC8BE61">
        <w:pPr>
          <w:pStyle w:val="Footer"/>
          <w:jc w:val="center"/>
        </w:pPr>
      </w:p>
    </w:sdtContent>
  </w:sdt>
  <w:p w:rsidR="00604F4A" w14:paraId="2329FC8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70912744"/>
      <w:docPartObj>
        <w:docPartGallery w:val="Page Numbers (Bottom of Page)"/>
        <w:docPartUnique/>
      </w:docPartObj>
    </w:sdtPr>
    <w:sdtEndPr>
      <w:rPr>
        <w:noProof/>
        <w:sz w:val="24"/>
        <w:szCs w:val="24"/>
      </w:rPr>
    </w:sdtEndPr>
    <w:sdtContent>
      <w:p w:rsidR="00B01A81" w:rsidRPr="00B01A81" w14:paraId="6B6E4481" w14:textId="77777777">
        <w:pPr>
          <w:pStyle w:val="Footer"/>
          <w:jc w:val="center"/>
          <w:rPr>
            <w:sz w:val="24"/>
            <w:szCs w:val="24"/>
          </w:rPr>
        </w:pPr>
        <w:r w:rsidRPr="00B01A81">
          <w:rPr>
            <w:sz w:val="24"/>
            <w:szCs w:val="24"/>
          </w:rPr>
          <w:fldChar w:fldCharType="begin"/>
        </w:r>
        <w:r w:rsidRPr="00B01A81">
          <w:rPr>
            <w:sz w:val="24"/>
            <w:szCs w:val="24"/>
          </w:rPr>
          <w:instrText xml:space="preserve"> PAGE   \* MERGEFORMAT </w:instrText>
        </w:r>
        <w:r w:rsidRPr="00B01A81">
          <w:rPr>
            <w:sz w:val="24"/>
            <w:szCs w:val="24"/>
          </w:rPr>
          <w:fldChar w:fldCharType="separate"/>
        </w:r>
        <w:r w:rsidRPr="00B01A81">
          <w:rPr>
            <w:noProof/>
            <w:sz w:val="24"/>
            <w:szCs w:val="24"/>
          </w:rPr>
          <w:t>2</w:t>
        </w:r>
        <w:r w:rsidRPr="00B01A81">
          <w:rPr>
            <w:noProof/>
            <w:sz w:val="24"/>
            <w:szCs w:val="24"/>
          </w:rPr>
          <w:fldChar w:fldCharType="end"/>
        </w:r>
      </w:p>
    </w:sdtContent>
  </w:sdt>
  <w:p w:rsidR="00B01A81" w14:paraId="0046F357"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26971504"/>
      <w:docPartObj>
        <w:docPartGallery w:val="Page Numbers (Bottom of Page)"/>
        <w:docPartUnique/>
      </w:docPartObj>
    </w:sdtPr>
    <w:sdtEndPr>
      <w:rPr>
        <w:noProof/>
        <w:sz w:val="24"/>
        <w:szCs w:val="24"/>
      </w:rPr>
    </w:sdtEndPr>
    <w:sdtContent>
      <w:p w:rsidR="00164457" w:rsidRPr="00164457" w14:paraId="3F8AF6C3" w14:textId="77777777">
        <w:pPr>
          <w:pStyle w:val="Footer"/>
          <w:jc w:val="center"/>
          <w:rPr>
            <w:sz w:val="24"/>
            <w:szCs w:val="24"/>
          </w:rPr>
        </w:pPr>
        <w:r w:rsidRPr="00164457">
          <w:rPr>
            <w:sz w:val="24"/>
            <w:szCs w:val="24"/>
          </w:rPr>
          <w:fldChar w:fldCharType="begin"/>
        </w:r>
        <w:r w:rsidRPr="00164457">
          <w:rPr>
            <w:sz w:val="24"/>
            <w:szCs w:val="24"/>
          </w:rPr>
          <w:instrText xml:space="preserve"> PAGE   \* MERGEFORMAT </w:instrText>
        </w:r>
        <w:r w:rsidRPr="00164457">
          <w:rPr>
            <w:sz w:val="24"/>
            <w:szCs w:val="24"/>
          </w:rPr>
          <w:fldChar w:fldCharType="separate"/>
        </w:r>
        <w:r w:rsidRPr="00164457">
          <w:rPr>
            <w:noProof/>
            <w:sz w:val="24"/>
            <w:szCs w:val="24"/>
          </w:rPr>
          <w:t>2</w:t>
        </w:r>
        <w:r w:rsidRPr="00164457">
          <w:rPr>
            <w:noProof/>
            <w:sz w:val="24"/>
            <w:szCs w:val="24"/>
          </w:rPr>
          <w:fldChar w:fldCharType="end"/>
        </w:r>
      </w:p>
    </w:sdtContent>
  </w:sdt>
  <w:p w:rsidR="00164457" w14:paraId="51297DB7"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330E" w:rsidRPr="00041DF9" w14:paraId="2B73C655" w14:textId="77777777">
    <w:pPr>
      <w:pStyle w:val="Footer"/>
      <w:jc w:val="center"/>
      <w:rPr>
        <w:sz w:val="24"/>
        <w:szCs w:val="24"/>
      </w:rPr>
    </w:pPr>
    <w:r w:rsidRPr="00041DF9">
      <w:rPr>
        <w:sz w:val="24"/>
        <w:szCs w:val="24"/>
      </w:rPr>
      <w:fldChar w:fldCharType="begin"/>
    </w:r>
    <w:r w:rsidRPr="00041DF9">
      <w:rPr>
        <w:sz w:val="24"/>
        <w:szCs w:val="24"/>
      </w:rPr>
      <w:instrText xml:space="preserve"> PAGE   \* MERGEFORMAT </w:instrText>
    </w:r>
    <w:r w:rsidRPr="00041DF9">
      <w:rPr>
        <w:sz w:val="24"/>
        <w:szCs w:val="24"/>
      </w:rPr>
      <w:fldChar w:fldCharType="separate"/>
    </w:r>
    <w:r w:rsidR="008226B9">
      <w:rPr>
        <w:noProof/>
        <w:sz w:val="24"/>
        <w:szCs w:val="24"/>
      </w:rPr>
      <w:t>4</w:t>
    </w:r>
    <w:r w:rsidRPr="00041DF9">
      <w:rPr>
        <w:noProof/>
        <w:sz w:val="24"/>
        <w:szCs w:val="24"/>
      </w:rPr>
      <w:fldChar w:fldCharType="end"/>
    </w:r>
  </w:p>
  <w:p w:rsidR="00A5330E" w:rsidRPr="00C00B86" w:rsidP="006F1EA1" w14:paraId="138C7F7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C547B" w14:paraId="19FA9F26" w14:textId="77777777">
      <w:r>
        <w:separator/>
      </w:r>
    </w:p>
  </w:footnote>
  <w:footnote w:type="continuationSeparator" w:id="1">
    <w:p w:rsidR="005C547B" w14:paraId="3B6C72A1" w14:textId="77777777">
      <w:r>
        <w:continuationSeparator/>
      </w:r>
    </w:p>
  </w:footnote>
  <w:footnote w:id="2">
    <w:p w:rsidR="00521EB1" w14:paraId="1C65A501" w14:textId="77777777">
      <w:pPr>
        <w:pStyle w:val="FootnoteText"/>
      </w:pPr>
      <w:r>
        <w:rPr>
          <w:rStyle w:val="FootnoteReference"/>
        </w:rPr>
        <w:footnoteRef/>
      </w:r>
      <w:r>
        <w:t xml:space="preserve"> Staff Review and Recommendation (Oct. 6, 2020) (the “Staff Review”).</w:t>
      </w:r>
    </w:p>
  </w:footnote>
  <w:footnote w:id="3">
    <w:p w:rsidR="00521EB1" w14:paraId="0277CD17" w14:textId="77777777">
      <w:pPr>
        <w:pStyle w:val="FootnoteText"/>
      </w:pPr>
      <w:r>
        <w:rPr>
          <w:rStyle w:val="FootnoteReference"/>
        </w:rPr>
        <w:footnoteRef/>
      </w:r>
      <w:r>
        <w:t xml:space="preserve"> Staff Review (“Staff reiterates its recommendation in the Companies’ DCR Case and recommends the beginning balances of Excess Deferred Income Taxes be adjusted to reflect the balances as of December 31, 2017, as shown in the Stipulation in this case.”).</w:t>
      </w:r>
    </w:p>
  </w:footnote>
  <w:footnote w:id="4">
    <w:p w:rsidR="00DA6958" w14:paraId="4903A7E6" w14:textId="77777777">
      <w:pPr>
        <w:pStyle w:val="FootnoteText"/>
      </w:pPr>
      <w:r>
        <w:rPr>
          <w:rStyle w:val="FootnoteReference"/>
        </w:rPr>
        <w:footnoteRef/>
      </w:r>
      <w:r>
        <w:t xml:space="preserve"> OCC Motion at 2-5.</w:t>
      </w:r>
    </w:p>
  </w:footnote>
  <w:footnote w:id="5">
    <w:p w:rsidR="00DA6958" w14:paraId="2C4CF368" w14:textId="77777777">
      <w:pPr>
        <w:pStyle w:val="FootnoteText"/>
      </w:pPr>
      <w:r>
        <w:rPr>
          <w:rStyle w:val="FootnoteReference"/>
        </w:rPr>
        <w:footnoteRef/>
      </w:r>
      <w:r>
        <w:t xml:space="preserve"> OCC Motion at 5.</w:t>
      </w:r>
    </w:p>
  </w:footnote>
  <w:footnote w:id="6">
    <w:p w:rsidR="00521EB1" w14:paraId="1F22A6E3" w14:textId="77777777">
      <w:pPr>
        <w:pStyle w:val="FootnoteText"/>
      </w:pPr>
      <w:r>
        <w:rPr>
          <w:rStyle w:val="FootnoteReference"/>
        </w:rPr>
        <w:footnoteRef/>
      </w:r>
      <w:r>
        <w:t xml:space="preserve"> Staff Review at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4457" w14:paraId="27ED473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9572A0F8"/>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C54A0D8"/>
    <w:lvl w:ilvl="0">
      <w:start w:val="1"/>
      <w:numFmt w:val="decimal"/>
      <w:lvlText w:val="%1."/>
      <w:lvlJc w:val="left"/>
      <w:pPr>
        <w:tabs>
          <w:tab w:val="num" w:pos="1800"/>
        </w:tabs>
        <w:ind w:left="1800" w:hanging="360"/>
      </w:pPr>
    </w:lvl>
  </w:abstractNum>
  <w:abstractNum w:abstractNumId="2">
    <w:nsid w:val="FFFFFF7D"/>
    <w:multiLevelType w:val="singleLevel"/>
    <w:tmpl w:val="312E1B36"/>
    <w:lvl w:ilvl="0">
      <w:start w:val="1"/>
      <w:numFmt w:val="decimal"/>
      <w:lvlText w:val="%1."/>
      <w:lvlJc w:val="left"/>
      <w:pPr>
        <w:tabs>
          <w:tab w:val="num" w:pos="1440"/>
        </w:tabs>
        <w:ind w:left="1440" w:hanging="360"/>
      </w:pPr>
    </w:lvl>
  </w:abstractNum>
  <w:abstractNum w:abstractNumId="3">
    <w:nsid w:val="FFFFFF7E"/>
    <w:multiLevelType w:val="singleLevel"/>
    <w:tmpl w:val="210418BC"/>
    <w:lvl w:ilvl="0">
      <w:start w:val="1"/>
      <w:numFmt w:val="decimal"/>
      <w:lvlText w:val="%1."/>
      <w:lvlJc w:val="left"/>
      <w:pPr>
        <w:tabs>
          <w:tab w:val="num" w:pos="1080"/>
        </w:tabs>
        <w:ind w:left="1080" w:hanging="360"/>
      </w:pPr>
    </w:lvl>
  </w:abstractNum>
  <w:abstractNum w:abstractNumId="4">
    <w:nsid w:val="FFFFFF7F"/>
    <w:multiLevelType w:val="singleLevel"/>
    <w:tmpl w:val="7F66D9C6"/>
    <w:lvl w:ilvl="0">
      <w:start w:val="1"/>
      <w:numFmt w:val="decimal"/>
      <w:lvlText w:val="%1."/>
      <w:lvlJc w:val="left"/>
      <w:pPr>
        <w:tabs>
          <w:tab w:val="num" w:pos="720"/>
        </w:tabs>
        <w:ind w:left="720" w:hanging="360"/>
      </w:pPr>
    </w:lvl>
  </w:abstractNum>
  <w:abstractNum w:abstractNumId="5">
    <w:nsid w:val="FFFFFF80"/>
    <w:multiLevelType w:val="singleLevel"/>
    <w:tmpl w:val="BBC6222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C0E61C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71C646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9383DF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FF87B24"/>
    <w:lvl w:ilvl="0">
      <w:start w:val="1"/>
      <w:numFmt w:val="decimal"/>
      <w:lvlText w:val="%1."/>
      <w:lvlJc w:val="left"/>
      <w:pPr>
        <w:tabs>
          <w:tab w:val="num" w:pos="360"/>
        </w:tabs>
        <w:ind w:left="360" w:hanging="360"/>
      </w:pPr>
    </w:lvl>
  </w:abstractNum>
  <w:abstractNum w:abstractNumId="10">
    <w:nsid w:val="FFFFFF89"/>
    <w:multiLevelType w:val="singleLevel"/>
    <w:tmpl w:val="BA40DE46"/>
    <w:lvl w:ilvl="0">
      <w:start w:val="1"/>
      <w:numFmt w:val="bullet"/>
      <w:lvlText w:val=""/>
      <w:lvlJc w:val="left"/>
      <w:pPr>
        <w:tabs>
          <w:tab w:val="num" w:pos="360"/>
        </w:tabs>
        <w:ind w:left="360" w:hanging="360"/>
      </w:pPr>
      <w:rPr>
        <w:rFonts w:ascii="Symbol" w:hAnsi="Symbol" w:hint="default"/>
      </w:rPr>
    </w:lvl>
  </w:abstractNum>
  <w:abstractNum w:abstractNumId="11">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4DF2AE0"/>
    <w:multiLevelType w:val="hybridMultilevel"/>
    <w:tmpl w:val="20F498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3A90DCC"/>
    <w:multiLevelType w:val="hybridMultilevel"/>
    <w:tmpl w:val="AD10DAEA"/>
    <w:lvl w:ilvl="0">
      <w:start w:val="1"/>
      <w:numFmt w:val="decimalZero"/>
      <w:lvlText w:val="Rec-%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CEB4C4E"/>
    <w:multiLevelType w:val="hybridMultilevel"/>
    <w:tmpl w:val="0F20ADFC"/>
    <w:lvl w:ilvl="0">
      <w:start w:val="5"/>
      <w:numFmt w:val="decimal"/>
      <w:lvlText w:val="%1."/>
      <w:lvlJc w:val="left"/>
      <w:pPr>
        <w:ind w:left="1260" w:hanging="360"/>
      </w:pPr>
      <w:rPr>
        <w:rFonts w:hint="default"/>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15">
    <w:nsid w:val="3EBD0E02"/>
    <w:multiLevelType w:val="hybridMultilevel"/>
    <w:tmpl w:val="E906176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4497216F"/>
    <w:multiLevelType w:val="hybridMultilevel"/>
    <w:tmpl w:val="33521F98"/>
    <w:lvl w:ilvl="0">
      <w:start w:val="1"/>
      <w:numFmt w:val="decimal"/>
      <w:lvlText w:val="(%1)"/>
      <w:lvlJc w:val="left"/>
      <w:pPr>
        <w:ind w:left="990" w:hanging="360"/>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17">
    <w:nsid w:val="502D0573"/>
    <w:multiLevelType w:val="hybridMultilevel"/>
    <w:tmpl w:val="15E65ED8"/>
    <w:lvl w:ilvl="0">
      <w:start w:val="3"/>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122432E"/>
    <w:multiLevelType w:val="hybridMultilevel"/>
    <w:tmpl w:val="C106BAA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572855C2"/>
    <w:multiLevelType w:val="hybridMultilevel"/>
    <w:tmpl w:val="29F4CD58"/>
    <w:lvl w:ilvl="0">
      <w:start w:val="1"/>
      <w:numFmt w:val="upperLetter"/>
      <w:lvlText w:val="%1."/>
      <w:lvlJc w:val="left"/>
      <w:pPr>
        <w:ind w:left="990" w:hanging="360"/>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21">
    <w:nsid w:val="57287260"/>
    <w:multiLevelType w:val="hybridMultilevel"/>
    <w:tmpl w:val="23A018E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nsid w:val="5A8620DE"/>
    <w:multiLevelType w:val="hybridMultilevel"/>
    <w:tmpl w:val="8160D1D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
    <w:nsid w:val="64FA0A60"/>
    <w:multiLevelType w:val="hybridMultilevel"/>
    <w:tmpl w:val="808E5A5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7">
    <w:nsid w:val="669D6825"/>
    <w:multiLevelType w:val="hybridMultilevel"/>
    <w:tmpl w:val="642A018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6DFB078C"/>
    <w:multiLevelType w:val="hybridMultilevel"/>
    <w:tmpl w:val="30708452"/>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18F49C1"/>
    <w:multiLevelType w:val="hybridMultilevel"/>
    <w:tmpl w:val="F718054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1">
    <w:nsid w:val="7D492EB9"/>
    <w:multiLevelType w:val="hybridMultilevel"/>
    <w:tmpl w:val="89363FD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2"/>
  </w:num>
  <w:num w:numId="2">
    <w:abstractNumId w:val="19"/>
  </w:num>
  <w:num w:numId="3">
    <w:abstractNumId w:val="26"/>
  </w:num>
  <w:num w:numId="4">
    <w:abstractNumId w:val="24"/>
  </w:num>
  <w:num w:numId="5">
    <w:abstractNumId w:val="11"/>
  </w:num>
  <w:num w:numId="6">
    <w:abstractNumId w:val="30"/>
  </w:num>
  <w:num w:numId="7">
    <w:abstractNumId w:val="0"/>
  </w:num>
  <w:num w:numId="8">
    <w:abstractNumId w:val="25"/>
  </w:num>
  <w:num w:numId="9">
    <w:abstractNumId w:val="23"/>
  </w:num>
  <w:num w:numId="10">
    <w:abstractNumId w:val="15"/>
  </w:num>
  <w:num w:numId="11">
    <w:abstractNumId w:val="27"/>
  </w:num>
  <w:num w:numId="12">
    <w:abstractNumId w:val="31"/>
  </w:num>
  <w:num w:numId="13">
    <w:abstractNumId w:val="29"/>
  </w:num>
  <w:num w:numId="14">
    <w:abstractNumId w:val="14"/>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7"/>
  </w:num>
  <w:num w:numId="18">
    <w:abstractNumId w:val="12"/>
  </w:num>
  <w:num w:numId="19">
    <w:abstractNumId w:val="16"/>
  </w:num>
  <w:num w:numId="20">
    <w:abstractNumId w:val="21"/>
  </w:num>
  <w:num w:numId="21">
    <w:abstractNumId w:val="13"/>
  </w:num>
  <w:num w:numId="22">
    <w:abstractNumId w:val="20"/>
  </w:num>
  <w:num w:numId="23">
    <w:abstractNumId w:val="10"/>
  </w:num>
  <w:num w:numId="24">
    <w:abstractNumId w:val="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defaultTabStop w:val="720"/>
  <w:drawingGridHorizontalSpacing w:val="120"/>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7A7"/>
    <w:rsid w:val="0001311C"/>
    <w:rsid w:val="0001460D"/>
    <w:rsid w:val="00017F7B"/>
    <w:rsid w:val="00033902"/>
    <w:rsid w:val="00034F9B"/>
    <w:rsid w:val="00035A02"/>
    <w:rsid w:val="00036A2D"/>
    <w:rsid w:val="00037AE5"/>
    <w:rsid w:val="00041DF9"/>
    <w:rsid w:val="000724D9"/>
    <w:rsid w:val="00073FE4"/>
    <w:rsid w:val="00075C93"/>
    <w:rsid w:val="000902C6"/>
    <w:rsid w:val="00093F06"/>
    <w:rsid w:val="00094794"/>
    <w:rsid w:val="00094A42"/>
    <w:rsid w:val="000D20A6"/>
    <w:rsid w:val="000E12D9"/>
    <w:rsid w:val="000E15D9"/>
    <w:rsid w:val="000E20E0"/>
    <w:rsid w:val="000E2DFC"/>
    <w:rsid w:val="000E4FD3"/>
    <w:rsid w:val="000F2414"/>
    <w:rsid w:val="000F34F0"/>
    <w:rsid w:val="000F63B6"/>
    <w:rsid w:val="001038D1"/>
    <w:rsid w:val="001132A6"/>
    <w:rsid w:val="001138B2"/>
    <w:rsid w:val="0011612E"/>
    <w:rsid w:val="00123A9C"/>
    <w:rsid w:val="00125B46"/>
    <w:rsid w:val="0013623A"/>
    <w:rsid w:val="001378AF"/>
    <w:rsid w:val="00146805"/>
    <w:rsid w:val="0015341F"/>
    <w:rsid w:val="00155E3D"/>
    <w:rsid w:val="00160250"/>
    <w:rsid w:val="00164457"/>
    <w:rsid w:val="00164A05"/>
    <w:rsid w:val="00165C1D"/>
    <w:rsid w:val="00177EDE"/>
    <w:rsid w:val="001902A4"/>
    <w:rsid w:val="00191389"/>
    <w:rsid w:val="0019194F"/>
    <w:rsid w:val="001B0D8B"/>
    <w:rsid w:val="001B2158"/>
    <w:rsid w:val="001B2426"/>
    <w:rsid w:val="001B5083"/>
    <w:rsid w:val="001C3E46"/>
    <w:rsid w:val="001D1499"/>
    <w:rsid w:val="001D3C2B"/>
    <w:rsid w:val="001D5BBE"/>
    <w:rsid w:val="001E7D34"/>
    <w:rsid w:val="001F3186"/>
    <w:rsid w:val="001F3EAA"/>
    <w:rsid w:val="001F5037"/>
    <w:rsid w:val="00200A42"/>
    <w:rsid w:val="0020210B"/>
    <w:rsid w:val="00223652"/>
    <w:rsid w:val="00231982"/>
    <w:rsid w:val="00242589"/>
    <w:rsid w:val="00250C9B"/>
    <w:rsid w:val="002616BF"/>
    <w:rsid w:val="00265065"/>
    <w:rsid w:val="00277334"/>
    <w:rsid w:val="00280B7B"/>
    <w:rsid w:val="002828A1"/>
    <w:rsid w:val="00292C0B"/>
    <w:rsid w:val="00293FD7"/>
    <w:rsid w:val="002A10E4"/>
    <w:rsid w:val="002A2263"/>
    <w:rsid w:val="002B36C3"/>
    <w:rsid w:val="002B4CA0"/>
    <w:rsid w:val="002B72A0"/>
    <w:rsid w:val="002B7A53"/>
    <w:rsid w:val="002C27CE"/>
    <w:rsid w:val="002C4E27"/>
    <w:rsid w:val="002C7096"/>
    <w:rsid w:val="002D02F6"/>
    <w:rsid w:val="002D2840"/>
    <w:rsid w:val="002D3A79"/>
    <w:rsid w:val="002D4626"/>
    <w:rsid w:val="002D4DAB"/>
    <w:rsid w:val="002E0751"/>
    <w:rsid w:val="002E21AE"/>
    <w:rsid w:val="002F237A"/>
    <w:rsid w:val="002F7B4B"/>
    <w:rsid w:val="003066AE"/>
    <w:rsid w:val="003103C9"/>
    <w:rsid w:val="00311558"/>
    <w:rsid w:val="0031295F"/>
    <w:rsid w:val="00314BAE"/>
    <w:rsid w:val="003234CC"/>
    <w:rsid w:val="00325407"/>
    <w:rsid w:val="00327100"/>
    <w:rsid w:val="00331143"/>
    <w:rsid w:val="00333540"/>
    <w:rsid w:val="003361E9"/>
    <w:rsid w:val="00353C9D"/>
    <w:rsid w:val="00364CB6"/>
    <w:rsid w:val="003676A0"/>
    <w:rsid w:val="00370D24"/>
    <w:rsid w:val="00372B1A"/>
    <w:rsid w:val="00375428"/>
    <w:rsid w:val="00381DFE"/>
    <w:rsid w:val="00390706"/>
    <w:rsid w:val="00391727"/>
    <w:rsid w:val="00393037"/>
    <w:rsid w:val="00397B50"/>
    <w:rsid w:val="003B1E3B"/>
    <w:rsid w:val="003C048D"/>
    <w:rsid w:val="003C05D0"/>
    <w:rsid w:val="003C1C51"/>
    <w:rsid w:val="003D1256"/>
    <w:rsid w:val="003D446E"/>
    <w:rsid w:val="003D51E0"/>
    <w:rsid w:val="003D5411"/>
    <w:rsid w:val="003D5767"/>
    <w:rsid w:val="003E6D92"/>
    <w:rsid w:val="003F37A7"/>
    <w:rsid w:val="003F4BC9"/>
    <w:rsid w:val="003F54F9"/>
    <w:rsid w:val="003F59E5"/>
    <w:rsid w:val="003F6F55"/>
    <w:rsid w:val="00406BE8"/>
    <w:rsid w:val="00406E4B"/>
    <w:rsid w:val="00407B30"/>
    <w:rsid w:val="004163D6"/>
    <w:rsid w:val="00417A1A"/>
    <w:rsid w:val="00417D25"/>
    <w:rsid w:val="004317CA"/>
    <w:rsid w:val="004446CB"/>
    <w:rsid w:val="00445090"/>
    <w:rsid w:val="00450B37"/>
    <w:rsid w:val="00453BD9"/>
    <w:rsid w:val="00462E30"/>
    <w:rsid w:val="00483A21"/>
    <w:rsid w:val="004859FD"/>
    <w:rsid w:val="00487B54"/>
    <w:rsid w:val="004968B7"/>
    <w:rsid w:val="004A1AB6"/>
    <w:rsid w:val="004B6AD4"/>
    <w:rsid w:val="004B7EA2"/>
    <w:rsid w:val="004C5D11"/>
    <w:rsid w:val="004D620D"/>
    <w:rsid w:val="004E5030"/>
    <w:rsid w:val="004E6D2B"/>
    <w:rsid w:val="004E738C"/>
    <w:rsid w:val="00504069"/>
    <w:rsid w:val="00507751"/>
    <w:rsid w:val="00512BE4"/>
    <w:rsid w:val="00521EB1"/>
    <w:rsid w:val="0052706A"/>
    <w:rsid w:val="00534D33"/>
    <w:rsid w:val="00535E7F"/>
    <w:rsid w:val="0054744F"/>
    <w:rsid w:val="00547E04"/>
    <w:rsid w:val="00562507"/>
    <w:rsid w:val="00573B42"/>
    <w:rsid w:val="005838E1"/>
    <w:rsid w:val="00594405"/>
    <w:rsid w:val="005A1955"/>
    <w:rsid w:val="005A4A93"/>
    <w:rsid w:val="005C547B"/>
    <w:rsid w:val="005D1E7D"/>
    <w:rsid w:val="005D28F6"/>
    <w:rsid w:val="005D3CEA"/>
    <w:rsid w:val="005E12FA"/>
    <w:rsid w:val="005E1458"/>
    <w:rsid w:val="005E5D64"/>
    <w:rsid w:val="005E748A"/>
    <w:rsid w:val="005F0803"/>
    <w:rsid w:val="005F7164"/>
    <w:rsid w:val="00603479"/>
    <w:rsid w:val="00604F4A"/>
    <w:rsid w:val="00610BDA"/>
    <w:rsid w:val="0061694A"/>
    <w:rsid w:val="006420DF"/>
    <w:rsid w:val="00645B01"/>
    <w:rsid w:val="00650368"/>
    <w:rsid w:val="00652332"/>
    <w:rsid w:val="00691DD1"/>
    <w:rsid w:val="00693C9F"/>
    <w:rsid w:val="0069481D"/>
    <w:rsid w:val="006A2617"/>
    <w:rsid w:val="006B386A"/>
    <w:rsid w:val="006B536B"/>
    <w:rsid w:val="006C123E"/>
    <w:rsid w:val="006C1A40"/>
    <w:rsid w:val="006C6571"/>
    <w:rsid w:val="006D7CD7"/>
    <w:rsid w:val="006E1630"/>
    <w:rsid w:val="006F1BBB"/>
    <w:rsid w:val="006F1EA1"/>
    <w:rsid w:val="006F29D7"/>
    <w:rsid w:val="006F6001"/>
    <w:rsid w:val="00721D91"/>
    <w:rsid w:val="00724871"/>
    <w:rsid w:val="0073445E"/>
    <w:rsid w:val="00735343"/>
    <w:rsid w:val="00740C4C"/>
    <w:rsid w:val="0074194E"/>
    <w:rsid w:val="00745FEF"/>
    <w:rsid w:val="00753A27"/>
    <w:rsid w:val="007555CE"/>
    <w:rsid w:val="00765ACB"/>
    <w:rsid w:val="007671FA"/>
    <w:rsid w:val="00791C31"/>
    <w:rsid w:val="007A2F3C"/>
    <w:rsid w:val="007B1945"/>
    <w:rsid w:val="007D4B90"/>
    <w:rsid w:val="007D6CA8"/>
    <w:rsid w:val="007E214F"/>
    <w:rsid w:val="007F24BB"/>
    <w:rsid w:val="007F2D96"/>
    <w:rsid w:val="007F405D"/>
    <w:rsid w:val="00800268"/>
    <w:rsid w:val="0080120F"/>
    <w:rsid w:val="00807835"/>
    <w:rsid w:val="008226B9"/>
    <w:rsid w:val="0082402E"/>
    <w:rsid w:val="00825D47"/>
    <w:rsid w:val="00831C54"/>
    <w:rsid w:val="00845247"/>
    <w:rsid w:val="00845506"/>
    <w:rsid w:val="0084690C"/>
    <w:rsid w:val="00846C2C"/>
    <w:rsid w:val="0085316B"/>
    <w:rsid w:val="00861A34"/>
    <w:rsid w:val="00862923"/>
    <w:rsid w:val="00864E73"/>
    <w:rsid w:val="00866B58"/>
    <w:rsid w:val="0087002A"/>
    <w:rsid w:val="00877656"/>
    <w:rsid w:val="00885A62"/>
    <w:rsid w:val="008936A1"/>
    <w:rsid w:val="008940FB"/>
    <w:rsid w:val="008B3371"/>
    <w:rsid w:val="008B7304"/>
    <w:rsid w:val="008B77EF"/>
    <w:rsid w:val="008D1801"/>
    <w:rsid w:val="008D2269"/>
    <w:rsid w:val="008D22EA"/>
    <w:rsid w:val="008D3FEA"/>
    <w:rsid w:val="008D6EED"/>
    <w:rsid w:val="008F0B97"/>
    <w:rsid w:val="008F7553"/>
    <w:rsid w:val="00907A2E"/>
    <w:rsid w:val="00916EF8"/>
    <w:rsid w:val="00920425"/>
    <w:rsid w:val="009264C2"/>
    <w:rsid w:val="00932A20"/>
    <w:rsid w:val="009358D0"/>
    <w:rsid w:val="009512FF"/>
    <w:rsid w:val="009613A5"/>
    <w:rsid w:val="00980D4F"/>
    <w:rsid w:val="009916EB"/>
    <w:rsid w:val="00997948"/>
    <w:rsid w:val="009A061B"/>
    <w:rsid w:val="009A42FB"/>
    <w:rsid w:val="009A4584"/>
    <w:rsid w:val="009A6593"/>
    <w:rsid w:val="009B5C33"/>
    <w:rsid w:val="009B6850"/>
    <w:rsid w:val="009B7ADF"/>
    <w:rsid w:val="009C7A09"/>
    <w:rsid w:val="009E612C"/>
    <w:rsid w:val="009F1566"/>
    <w:rsid w:val="009F1A69"/>
    <w:rsid w:val="009F4338"/>
    <w:rsid w:val="009F4F97"/>
    <w:rsid w:val="00A00BDC"/>
    <w:rsid w:val="00A15C5E"/>
    <w:rsid w:val="00A15D1B"/>
    <w:rsid w:val="00A17575"/>
    <w:rsid w:val="00A273F8"/>
    <w:rsid w:val="00A30EAF"/>
    <w:rsid w:val="00A51B97"/>
    <w:rsid w:val="00A5330E"/>
    <w:rsid w:val="00A555E2"/>
    <w:rsid w:val="00A57D21"/>
    <w:rsid w:val="00A6242D"/>
    <w:rsid w:val="00A656E5"/>
    <w:rsid w:val="00A66DDE"/>
    <w:rsid w:val="00A7762E"/>
    <w:rsid w:val="00A85957"/>
    <w:rsid w:val="00A934D0"/>
    <w:rsid w:val="00AA1135"/>
    <w:rsid w:val="00AA3D75"/>
    <w:rsid w:val="00AA3DA6"/>
    <w:rsid w:val="00AC58B9"/>
    <w:rsid w:val="00AD386B"/>
    <w:rsid w:val="00AD537A"/>
    <w:rsid w:val="00AD5CB4"/>
    <w:rsid w:val="00AE5FE0"/>
    <w:rsid w:val="00AF13C1"/>
    <w:rsid w:val="00AF4112"/>
    <w:rsid w:val="00B01A81"/>
    <w:rsid w:val="00B04C4C"/>
    <w:rsid w:val="00B13A59"/>
    <w:rsid w:val="00B14E60"/>
    <w:rsid w:val="00B169CA"/>
    <w:rsid w:val="00B24ACF"/>
    <w:rsid w:val="00B24B78"/>
    <w:rsid w:val="00B25BED"/>
    <w:rsid w:val="00B40090"/>
    <w:rsid w:val="00B41A61"/>
    <w:rsid w:val="00B4736A"/>
    <w:rsid w:val="00B53087"/>
    <w:rsid w:val="00B54427"/>
    <w:rsid w:val="00B56C2B"/>
    <w:rsid w:val="00B86F64"/>
    <w:rsid w:val="00B90251"/>
    <w:rsid w:val="00B92DFF"/>
    <w:rsid w:val="00B94247"/>
    <w:rsid w:val="00BB0A2F"/>
    <w:rsid w:val="00BB3412"/>
    <w:rsid w:val="00BC22F3"/>
    <w:rsid w:val="00BD08CA"/>
    <w:rsid w:val="00BD21D3"/>
    <w:rsid w:val="00BE4FAC"/>
    <w:rsid w:val="00BF1782"/>
    <w:rsid w:val="00BF5B34"/>
    <w:rsid w:val="00BF760C"/>
    <w:rsid w:val="00C00B86"/>
    <w:rsid w:val="00C04535"/>
    <w:rsid w:val="00C17339"/>
    <w:rsid w:val="00C22D55"/>
    <w:rsid w:val="00C278F4"/>
    <w:rsid w:val="00C31066"/>
    <w:rsid w:val="00C32AED"/>
    <w:rsid w:val="00C34D67"/>
    <w:rsid w:val="00C36FA8"/>
    <w:rsid w:val="00C46346"/>
    <w:rsid w:val="00C47FFC"/>
    <w:rsid w:val="00C53581"/>
    <w:rsid w:val="00C5798A"/>
    <w:rsid w:val="00C60D9A"/>
    <w:rsid w:val="00C6580E"/>
    <w:rsid w:val="00C75F39"/>
    <w:rsid w:val="00C84370"/>
    <w:rsid w:val="00C850B6"/>
    <w:rsid w:val="00C909C4"/>
    <w:rsid w:val="00C95164"/>
    <w:rsid w:val="00CA271E"/>
    <w:rsid w:val="00CA4566"/>
    <w:rsid w:val="00CB585F"/>
    <w:rsid w:val="00CB74DB"/>
    <w:rsid w:val="00CD0857"/>
    <w:rsid w:val="00CE392A"/>
    <w:rsid w:val="00CE648C"/>
    <w:rsid w:val="00CF03AB"/>
    <w:rsid w:val="00CF07EF"/>
    <w:rsid w:val="00CF155C"/>
    <w:rsid w:val="00CF3635"/>
    <w:rsid w:val="00CF4562"/>
    <w:rsid w:val="00D05E62"/>
    <w:rsid w:val="00D10DDE"/>
    <w:rsid w:val="00D31A90"/>
    <w:rsid w:val="00D421AF"/>
    <w:rsid w:val="00D44108"/>
    <w:rsid w:val="00D448E3"/>
    <w:rsid w:val="00D47DD2"/>
    <w:rsid w:val="00D52821"/>
    <w:rsid w:val="00D538E6"/>
    <w:rsid w:val="00D62020"/>
    <w:rsid w:val="00D648D7"/>
    <w:rsid w:val="00D72F7B"/>
    <w:rsid w:val="00D7482D"/>
    <w:rsid w:val="00D814D6"/>
    <w:rsid w:val="00D83A99"/>
    <w:rsid w:val="00D84F83"/>
    <w:rsid w:val="00D9390D"/>
    <w:rsid w:val="00DA170E"/>
    <w:rsid w:val="00DA3B63"/>
    <w:rsid w:val="00DA509E"/>
    <w:rsid w:val="00DA63C2"/>
    <w:rsid w:val="00DA6958"/>
    <w:rsid w:val="00DA79BE"/>
    <w:rsid w:val="00DB68E3"/>
    <w:rsid w:val="00DC4DE4"/>
    <w:rsid w:val="00DE3E60"/>
    <w:rsid w:val="00DE5B43"/>
    <w:rsid w:val="00DF0721"/>
    <w:rsid w:val="00DF4741"/>
    <w:rsid w:val="00E001CF"/>
    <w:rsid w:val="00E0108B"/>
    <w:rsid w:val="00E039D0"/>
    <w:rsid w:val="00E04958"/>
    <w:rsid w:val="00E1358E"/>
    <w:rsid w:val="00E17750"/>
    <w:rsid w:val="00E17EBC"/>
    <w:rsid w:val="00E43532"/>
    <w:rsid w:val="00E45F3E"/>
    <w:rsid w:val="00E5138B"/>
    <w:rsid w:val="00E53129"/>
    <w:rsid w:val="00E5744C"/>
    <w:rsid w:val="00E60C56"/>
    <w:rsid w:val="00E6103D"/>
    <w:rsid w:val="00E61D62"/>
    <w:rsid w:val="00E73201"/>
    <w:rsid w:val="00E82A6C"/>
    <w:rsid w:val="00E909C2"/>
    <w:rsid w:val="00E949B1"/>
    <w:rsid w:val="00E94D36"/>
    <w:rsid w:val="00E959D3"/>
    <w:rsid w:val="00E96FD3"/>
    <w:rsid w:val="00EA7BF5"/>
    <w:rsid w:val="00EB6875"/>
    <w:rsid w:val="00EC0C48"/>
    <w:rsid w:val="00EC271F"/>
    <w:rsid w:val="00EC74C5"/>
    <w:rsid w:val="00ED4F10"/>
    <w:rsid w:val="00ED5ED7"/>
    <w:rsid w:val="00EE6D14"/>
    <w:rsid w:val="00EF0235"/>
    <w:rsid w:val="00EF3F0D"/>
    <w:rsid w:val="00F04B2E"/>
    <w:rsid w:val="00F105FB"/>
    <w:rsid w:val="00F13336"/>
    <w:rsid w:val="00F140AA"/>
    <w:rsid w:val="00F22268"/>
    <w:rsid w:val="00F36C49"/>
    <w:rsid w:val="00F40567"/>
    <w:rsid w:val="00F428C6"/>
    <w:rsid w:val="00F5129B"/>
    <w:rsid w:val="00F62403"/>
    <w:rsid w:val="00F629EF"/>
    <w:rsid w:val="00F6534A"/>
    <w:rsid w:val="00F677B1"/>
    <w:rsid w:val="00F73E15"/>
    <w:rsid w:val="00F748D2"/>
    <w:rsid w:val="00F9175B"/>
    <w:rsid w:val="00F93B07"/>
    <w:rsid w:val="00F94B7A"/>
    <w:rsid w:val="00F94EF9"/>
    <w:rsid w:val="00FA29A5"/>
    <w:rsid w:val="00FA5AB2"/>
    <w:rsid w:val="00FA71C8"/>
    <w:rsid w:val="00FA7ADC"/>
    <w:rsid w:val="00FB07E5"/>
    <w:rsid w:val="00FB6556"/>
    <w:rsid w:val="00FD7C0C"/>
    <w:rsid w:val="00FE0025"/>
    <w:rsid w:val="00FE1D59"/>
    <w:rsid w:val="00FE6644"/>
    <w:rsid w:val="00FE6A60"/>
    <w:rsid w:val="00FF6AE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92E"/>
    <w:rPr>
      <w:sz w:val="24"/>
    </w:rPr>
  </w:style>
  <w:style w:type="paragraph" w:styleId="Heading1">
    <w:name w:val="heading 1"/>
    <w:basedOn w:val="Normal"/>
    <w:next w:val="Normal"/>
    <w:autoRedefine/>
    <w:qFormat/>
    <w:rsid w:val="006F6001"/>
    <w:pPr>
      <w:keepNext/>
      <w:tabs>
        <w:tab w:val="decimal" w:leader="dot" w:pos="8640"/>
      </w:tabs>
      <w:spacing w:after="240"/>
      <w:ind w:left="720" w:hanging="720"/>
      <w:outlineLvl w:val="0"/>
    </w:pPr>
    <w:rPr>
      <w:rFonts w:ascii="Times New Roman Bold" w:hAnsi="Times New Roman Bold"/>
      <w:b/>
      <w:caps/>
      <w:szCs w:val="24"/>
    </w:rPr>
  </w:style>
  <w:style w:type="paragraph" w:styleId="Heading2">
    <w:name w:val="heading 2"/>
    <w:basedOn w:val="Normal"/>
    <w:next w:val="Normal"/>
    <w:autoRedefine/>
    <w:qFormat/>
    <w:rsid w:val="00165C1D"/>
    <w:pPr>
      <w:keepNext/>
      <w:spacing w:after="240"/>
      <w:ind w:left="1440" w:hanging="720"/>
      <w:outlineLvl w:val="1"/>
    </w:pPr>
    <w:rPr>
      <w:rFonts w:ascii="Times New Roman Bold" w:hAnsi="Times New Roman Bold"/>
      <w:b/>
      <w:szCs w:val="24"/>
    </w:rPr>
  </w:style>
  <w:style w:type="paragraph" w:styleId="Heading3">
    <w:name w:val="heading 3"/>
    <w:basedOn w:val="Normal"/>
    <w:next w:val="Normal"/>
    <w:qFormat/>
    <w:rsid w:val="005D3CEA"/>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5D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5D3CEA"/>
    <w:pPr>
      <w:tabs>
        <w:tab w:val="center" w:pos="4320"/>
        <w:tab w:val="right" w:pos="8640"/>
      </w:tabs>
    </w:pPr>
    <w:rPr>
      <w:sz w:val="20"/>
    </w:rPr>
  </w:style>
  <w:style w:type="character" w:styleId="Hyperlink">
    <w:name w:val="Hyperlink"/>
    <w:rsid w:val="005D3CEA"/>
    <w:rPr>
      <w:color w:val="0000FF"/>
      <w:u w:val="single"/>
    </w:rPr>
  </w:style>
  <w:style w:type="paragraph" w:styleId="FootnoteText">
    <w:name w:val="footnote text"/>
    <w:aliases w:val="Footnote Text Char Char,Footnote Text Char Char Char Char,Footnote Text Char Char Char1,Footnote Text Char Char1,Footnote Text Char1 Char Char,Footnote Text Char1 Char1,Footnote Text Char2,Footnote Text Char4 Char Char Char Char,fn"/>
    <w:basedOn w:val="Normal"/>
    <w:link w:val="FootnoteTextChar1"/>
    <w:uiPriority w:val="99"/>
    <w:rsid w:val="00575D25"/>
    <w:pPr>
      <w:spacing w:after="120"/>
    </w:pPr>
    <w:rPr>
      <w:sz w:val="20"/>
    </w:rPr>
  </w:style>
  <w:style w:type="character" w:styleId="FootnoteReference">
    <w:name w:val="footnote reference"/>
    <w:uiPriority w:val="99"/>
    <w:rsid w:val="005D3CEA"/>
    <w:rPr>
      <w:vertAlign w:val="superscript"/>
    </w:rPr>
  </w:style>
  <w:style w:type="paragraph" w:styleId="BodyTextIndent">
    <w:name w:val="Body Text Indent"/>
    <w:basedOn w:val="Normal"/>
    <w:link w:val="BodyTextIndentChar"/>
    <w:rsid w:val="005D3CEA"/>
    <w:pPr>
      <w:spacing w:line="480" w:lineRule="auto"/>
      <w:ind w:firstLine="720"/>
    </w:pPr>
  </w:style>
  <w:style w:type="paragraph" w:styleId="BodyTextIndent3">
    <w:name w:val="Body Text Indent 3"/>
    <w:basedOn w:val="Normal"/>
    <w:rsid w:val="005D3CEA"/>
    <w:pPr>
      <w:spacing w:line="480" w:lineRule="atLeast"/>
      <w:ind w:firstLine="720"/>
    </w:pPr>
  </w:style>
  <w:style w:type="paragraph" w:styleId="BodyTextIndent2">
    <w:name w:val="Body Text Indent 2"/>
    <w:basedOn w:val="Normal"/>
    <w:rsid w:val="005D3CEA"/>
    <w:pPr>
      <w:tabs>
        <w:tab w:val="left" w:pos="720"/>
      </w:tabs>
      <w:spacing w:before="240" w:after="240"/>
      <w:ind w:left="1464" w:hanging="744"/>
    </w:pPr>
  </w:style>
  <w:style w:type="character" w:styleId="PageNumber">
    <w:name w:val="page number"/>
    <w:basedOn w:val="DefaultParagraphFont"/>
    <w:rsid w:val="005D3CEA"/>
  </w:style>
  <w:style w:type="paragraph" w:styleId="BodyText">
    <w:name w:val="Body Text"/>
    <w:basedOn w:val="Normal"/>
    <w:link w:val="BodyTextChar"/>
    <w:rsid w:val="005D3CEA"/>
    <w:pPr>
      <w:jc w:val="both"/>
    </w:pPr>
  </w:style>
  <w:style w:type="paragraph" w:styleId="BlockText">
    <w:name w:val="Block Text"/>
    <w:basedOn w:val="Normal"/>
    <w:rsid w:val="005D3CEA"/>
    <w:pPr>
      <w:ind w:left="1440" w:right="720"/>
    </w:pPr>
  </w:style>
  <w:style w:type="paragraph" w:styleId="EndnoteText">
    <w:name w:val="endnote text"/>
    <w:basedOn w:val="Normal"/>
    <w:semiHidden/>
    <w:rsid w:val="005D3CEA"/>
    <w:rPr>
      <w:sz w:val="20"/>
    </w:rPr>
  </w:style>
  <w:style w:type="character" w:styleId="EndnoteReference">
    <w:name w:val="endnote reference"/>
    <w:semiHidden/>
    <w:rsid w:val="005D3CEA"/>
    <w:rPr>
      <w:vertAlign w:val="superscript"/>
    </w:rPr>
  </w:style>
  <w:style w:type="paragraph" w:styleId="BodyText2">
    <w:name w:val="Body Text 2"/>
    <w:basedOn w:val="Normal"/>
    <w:rsid w:val="005D3CEA"/>
    <w:pPr>
      <w:spacing w:line="480" w:lineRule="auto"/>
      <w:ind w:right="1440"/>
    </w:pPr>
  </w:style>
  <w:style w:type="paragraph" w:styleId="Header">
    <w:name w:val="header"/>
    <w:basedOn w:val="Normal"/>
    <w:rsid w:val="005D3CEA"/>
    <w:pPr>
      <w:tabs>
        <w:tab w:val="center" w:pos="4320"/>
        <w:tab w:val="right" w:pos="8640"/>
      </w:tabs>
    </w:pPr>
  </w:style>
  <w:style w:type="paragraph" w:styleId="BalloonText">
    <w:name w:val="Balloon Text"/>
    <w:basedOn w:val="Normal"/>
    <w:semiHidden/>
    <w:rsid w:val="005D3CEA"/>
    <w:rPr>
      <w:rFonts w:ascii="Lucida Grande" w:hAnsi="Lucida Grande"/>
      <w:sz w:val="18"/>
      <w:szCs w:val="18"/>
    </w:rPr>
  </w:style>
  <w:style w:type="character" w:styleId="CommentReference">
    <w:name w:val="annotation reference"/>
    <w:semiHidden/>
    <w:rsid w:val="005D3CEA"/>
    <w:rPr>
      <w:sz w:val="18"/>
    </w:rPr>
  </w:style>
  <w:style w:type="paragraph" w:styleId="CommentText">
    <w:name w:val="annotation text"/>
    <w:basedOn w:val="Normal"/>
    <w:link w:val="CommentTextChar"/>
    <w:rsid w:val="005D3CEA"/>
    <w:rPr>
      <w:szCs w:val="24"/>
    </w:rPr>
  </w:style>
  <w:style w:type="paragraph" w:styleId="CommentSubject">
    <w:name w:val="annotation subject"/>
    <w:basedOn w:val="CommentText"/>
    <w:next w:val="CommentText"/>
    <w:semiHidden/>
    <w:rsid w:val="005D3CEA"/>
    <w:rPr>
      <w:szCs w:val="20"/>
    </w:rPr>
  </w:style>
  <w:style w:type="character" w:styleId="FollowedHyperlink">
    <w:name w:val="FollowedHyperlink"/>
    <w:rsid w:val="005D3CEA"/>
    <w:rPr>
      <w:color w:val="800080"/>
      <w:u w:val="single"/>
    </w:rPr>
  </w:style>
  <w:style w:type="character" w:customStyle="1" w:styleId="term1">
    <w:name w:val="term1"/>
    <w:rsid w:val="005D3CEA"/>
    <w:rPr>
      <w:b/>
      <w:bCs/>
    </w:rPr>
  </w:style>
  <w:style w:type="table" w:styleId="TableGrid">
    <w:name w:val="Table Grid"/>
    <w:basedOn w:val="TableNormal"/>
    <w:rsid w:val="005D3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5D3CEA"/>
    <w:pPr>
      <w:suppressAutoHyphens/>
      <w:spacing w:line="480" w:lineRule="atLeast"/>
      <w:ind w:firstLine="720"/>
    </w:pPr>
    <w:rPr>
      <w:lang w:eastAsia="ar-SA"/>
    </w:rPr>
  </w:style>
  <w:style w:type="paragraph" w:styleId="Revision">
    <w:name w:val="Revision"/>
    <w:hidden/>
    <w:uiPriority w:val="99"/>
    <w:semiHidden/>
    <w:rsid w:val="00552C9B"/>
    <w:rPr>
      <w:sz w:val="24"/>
    </w:rPr>
  </w:style>
  <w:style w:type="character" w:customStyle="1" w:styleId="FooterChar">
    <w:name w:val="Footer Char"/>
    <w:link w:val="Footer"/>
    <w:uiPriority w:val="99"/>
    <w:rsid w:val="004C7036"/>
  </w:style>
  <w:style w:type="character" w:customStyle="1" w:styleId="BodyTextChar">
    <w:name w:val="Body Text Char"/>
    <w:link w:val="BodyText"/>
    <w:rsid w:val="008B3E12"/>
    <w:rPr>
      <w:sz w:val="24"/>
    </w:rPr>
  </w:style>
  <w:style w:type="character" w:customStyle="1" w:styleId="BodyTextIndentChar">
    <w:name w:val="Body Text Indent Char"/>
    <w:link w:val="BodyTextIndent"/>
    <w:rsid w:val="008B3E12"/>
    <w:rPr>
      <w:sz w:val="24"/>
    </w:rPr>
  </w:style>
  <w:style w:type="paragraph" w:styleId="TOC1">
    <w:name w:val="toc 1"/>
    <w:basedOn w:val="Normal"/>
    <w:next w:val="Normal"/>
    <w:autoRedefine/>
    <w:uiPriority w:val="39"/>
    <w:qFormat/>
    <w:rsid w:val="00174310"/>
    <w:pPr>
      <w:tabs>
        <w:tab w:val="left" w:pos="720"/>
        <w:tab w:val="decimal" w:leader="dot" w:pos="8640"/>
      </w:tabs>
      <w:spacing w:after="240"/>
      <w:ind w:left="720" w:hanging="720"/>
    </w:pPr>
  </w:style>
  <w:style w:type="paragraph" w:styleId="TOC2">
    <w:name w:val="toc 2"/>
    <w:basedOn w:val="Normal"/>
    <w:next w:val="Normal"/>
    <w:autoRedefine/>
    <w:uiPriority w:val="39"/>
    <w:qFormat/>
    <w:rsid w:val="00174310"/>
    <w:pPr>
      <w:tabs>
        <w:tab w:val="left" w:pos="720"/>
        <w:tab w:val="decimal" w:leader="dot" w:pos="8640"/>
      </w:tabs>
      <w:spacing w:after="240"/>
      <w:ind w:left="1440" w:hanging="720"/>
    </w:pPr>
  </w:style>
  <w:style w:type="table" w:customStyle="1" w:styleId="TableGrid1">
    <w:name w:val="Table Grid1"/>
    <w:basedOn w:val="TableNormal"/>
    <w:next w:val="TableGrid"/>
    <w:uiPriority w:val="59"/>
    <w:rsid w:val="00A12E89"/>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E31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 Char Char,Footnote Text Char Char Char Char Char,Footnote Text Char Char Char1 Char,Footnote Text Char Char1 Char,Footnote Text Char1 Char Char Char,Footnote Text Char1 Char1 Char,Footnote Text Char2 Char,fn Char"/>
    <w:link w:val="FootnoteText"/>
    <w:uiPriority w:val="99"/>
    <w:locked/>
    <w:rsid w:val="00575D25"/>
  </w:style>
  <w:style w:type="table" w:customStyle="1" w:styleId="TableGrid3">
    <w:name w:val="Table Grid3"/>
    <w:basedOn w:val="TableNormal"/>
    <w:next w:val="TableGrid"/>
    <w:uiPriority w:val="59"/>
    <w:rsid w:val="00327D0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C00B86"/>
    <w:rPr>
      <w:color w:val="808080"/>
      <w:shd w:val="clear" w:color="auto" w:fill="E6E6E6"/>
    </w:rPr>
  </w:style>
  <w:style w:type="character" w:customStyle="1" w:styleId="FootnoteTextChar">
    <w:name w:val="Footnote Text Char"/>
    <w:uiPriority w:val="99"/>
    <w:rsid w:val="001A37BB"/>
    <w:rPr>
      <w:rFonts w:ascii="Calibri" w:eastAsia="Calibri" w:hAnsi="Calibri"/>
    </w:rPr>
  </w:style>
  <w:style w:type="paragraph" w:styleId="ListParagraph">
    <w:name w:val="List Paragraph"/>
    <w:basedOn w:val="Normal"/>
    <w:uiPriority w:val="34"/>
    <w:qFormat/>
    <w:rsid w:val="001A37BB"/>
    <w:pPr>
      <w:spacing w:after="200" w:line="276" w:lineRule="auto"/>
      <w:ind w:left="720"/>
      <w:contextualSpacing/>
    </w:pPr>
    <w:rPr>
      <w:rFonts w:ascii="Calibri" w:eastAsia="Calibri" w:hAnsi="Calibri"/>
      <w:sz w:val="22"/>
      <w:szCs w:val="22"/>
    </w:rPr>
  </w:style>
  <w:style w:type="character" w:customStyle="1" w:styleId="CommentTextChar">
    <w:name w:val="Comment Text Char"/>
    <w:link w:val="CommentText"/>
    <w:rsid w:val="002B7494"/>
    <w:rPr>
      <w:sz w:val="24"/>
      <w:szCs w:val="24"/>
    </w:rPr>
  </w:style>
  <w:style w:type="paragraph" w:styleId="Caption">
    <w:name w:val="caption"/>
    <w:basedOn w:val="Normal"/>
    <w:next w:val="Normal"/>
    <w:uiPriority w:val="35"/>
    <w:qFormat/>
    <w:rsid w:val="00C04535"/>
    <w:pPr>
      <w:keepNext/>
      <w:spacing w:before="120" w:after="120"/>
      <w:jc w:val="center"/>
    </w:pPr>
    <w:rPr>
      <w:rFonts w:ascii="Cambria" w:hAnsi="Cambria"/>
      <w:b/>
      <w:sz w:val="20"/>
      <w:szCs w:val="18"/>
      <w:lang w:bidi="en-US"/>
    </w:rPr>
  </w:style>
  <w:style w:type="paragraph" w:customStyle="1" w:styleId="IndentParagraph">
    <w:name w:val="Indent Paragraph"/>
    <w:basedOn w:val="Normal"/>
    <w:link w:val="IndentParagraphChar"/>
    <w:qFormat/>
    <w:rsid w:val="00C04535"/>
    <w:pPr>
      <w:spacing w:before="120" w:after="120"/>
      <w:ind w:firstLine="432"/>
      <w:jc w:val="both"/>
    </w:pPr>
    <w:rPr>
      <w:rFonts w:ascii="Cambria" w:hAnsi="Cambria"/>
      <w:sz w:val="22"/>
      <w:szCs w:val="22"/>
      <w:lang w:bidi="en-US"/>
    </w:rPr>
  </w:style>
  <w:style w:type="character" w:customStyle="1" w:styleId="IndentParagraphChar">
    <w:name w:val="Indent Paragraph Char"/>
    <w:link w:val="IndentParagraph"/>
    <w:rsid w:val="00C04535"/>
    <w:rPr>
      <w:rFonts w:ascii="Cambria" w:hAnsi="Cambria"/>
      <w:sz w:val="22"/>
      <w:szCs w:val="22"/>
      <w:lang w:eastAsia="en-US" w:bidi="en-US"/>
    </w:rPr>
  </w:style>
  <w:style w:type="character" w:customStyle="1" w:styleId="UnresolvedMention2">
    <w:name w:val="Unresolved Mention2"/>
    <w:basedOn w:val="DefaultParagraphFont"/>
    <w:uiPriority w:val="99"/>
    <w:semiHidden/>
    <w:unhideWhenUsed/>
    <w:rsid w:val="00EC271F"/>
    <w:rPr>
      <w:color w:val="605E5C"/>
      <w:shd w:val="clear" w:color="auto" w:fill="E1DFDD"/>
    </w:rPr>
  </w:style>
  <w:style w:type="paragraph" w:styleId="NormalWeb">
    <w:name w:val="Normal (Web)"/>
    <w:basedOn w:val="Normal"/>
    <w:uiPriority w:val="99"/>
    <w:semiHidden/>
    <w:unhideWhenUsed/>
    <w:rsid w:val="00724871"/>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hyperlink" Target="mailto:John.jones@ohioattorneygeneral.goc" TargetMode="External" /><Relationship Id="rId14" Type="http://schemas.openxmlformats.org/officeDocument/2006/relationships/hyperlink" Target="mailto:Thomas.lindgren@ohioattorneygeneral.gov" TargetMode="External" /><Relationship Id="rId15" Type="http://schemas.openxmlformats.org/officeDocument/2006/relationships/hyperlink" Target="mailto:mkurtz@BKLlawfirm.com" TargetMode="External" /><Relationship Id="rId16" Type="http://schemas.openxmlformats.org/officeDocument/2006/relationships/hyperlink" Target="mailto:kboehm@BKLlawfirm.com" TargetMode="External" /><Relationship Id="rId17" Type="http://schemas.openxmlformats.org/officeDocument/2006/relationships/hyperlink" Target="mailto:jkylercohn@BKLlawfirm.com" TargetMode="External" /><Relationship Id="rId18" Type="http://schemas.openxmlformats.org/officeDocument/2006/relationships/hyperlink" Target="mailto:gkrassen@bricker.com" TargetMode="External" /><Relationship Id="rId19" Type="http://schemas.openxmlformats.org/officeDocument/2006/relationships/hyperlink" Target="mailto:dstinson@bricker.com" TargetMode="External" /><Relationship Id="rId2" Type="http://schemas.openxmlformats.org/officeDocument/2006/relationships/settings" Target="settings.xml" /><Relationship Id="rId20" Type="http://schemas.openxmlformats.org/officeDocument/2006/relationships/hyperlink" Target="mailto:mleppla@theOEC.org" TargetMode="External" /><Relationship Id="rId21" Type="http://schemas.openxmlformats.org/officeDocument/2006/relationships/hyperlink" Target="mailto:tdougherty@theOEC.org" TargetMode="External" /><Relationship Id="rId22" Type="http://schemas.openxmlformats.org/officeDocument/2006/relationships/hyperlink" Target="mailto:jfinnigan@edf.org" TargetMode="External" /><Relationship Id="rId23" Type="http://schemas.openxmlformats.org/officeDocument/2006/relationships/hyperlink" Target="mailto:paul@carpenterlipps.com" TargetMode="External" /><Relationship Id="rId24" Type="http://schemas.openxmlformats.org/officeDocument/2006/relationships/hyperlink" Target="mailto:Bojko@carpenterlipps.com" TargetMode="External" /><Relationship Id="rId25" Type="http://schemas.openxmlformats.org/officeDocument/2006/relationships/hyperlink" Target="mailto:Dressel@carpenterlipps.com" TargetMode="External" /><Relationship Id="rId26" Type="http://schemas.openxmlformats.org/officeDocument/2006/relationships/hyperlink" Target="mailto:ghiloni@carpenterlipps.com" TargetMode="External" /><Relationship Id="rId27" Type="http://schemas.openxmlformats.org/officeDocument/2006/relationships/hyperlink" Target="mailto:cmooney@ohiopartners.org" TargetMode="External" /><Relationship Id="rId28" Type="http://schemas.openxmlformats.org/officeDocument/2006/relationships/hyperlink" Target="mailto:glpetrucci@vorys.com" TargetMode="External" /><Relationship Id="rId29" Type="http://schemas.openxmlformats.org/officeDocument/2006/relationships/hyperlink" Target="mailto:mwarnock@bricker.com" TargetMode="External" /><Relationship Id="rId3" Type="http://schemas.openxmlformats.org/officeDocument/2006/relationships/webSettings" Target="webSettings.xml" /><Relationship Id="rId30" Type="http://schemas.openxmlformats.org/officeDocument/2006/relationships/hyperlink" Target="mailto:dborchers@bricker.com" TargetMode="External" /><Relationship Id="rId31" Type="http://schemas.openxmlformats.org/officeDocument/2006/relationships/hyperlink" Target="mailto:Megan.addison@puc.state.oh.us" TargetMode="External" /><Relationship Id="rId32" Type="http://schemas.openxmlformats.org/officeDocument/2006/relationships/hyperlink" Target="mailto:Gregory.price@puc.state.oh.us" TargetMode="External" /><Relationship Id="rId33" Type="http://schemas.openxmlformats.org/officeDocument/2006/relationships/hyperlink" Target="mailto:jeckert@firstenergycorp.com" TargetMode="External" /><Relationship Id="rId34" Type="http://schemas.openxmlformats.org/officeDocument/2006/relationships/hyperlink" Target="mailto:bknipe@firstenergycorp.com" TargetMode="External" /><Relationship Id="rId35" Type="http://schemas.openxmlformats.org/officeDocument/2006/relationships/hyperlink" Target="mailto:jlang@calfee.com" TargetMode="External" /><Relationship Id="rId36" Type="http://schemas.openxmlformats.org/officeDocument/2006/relationships/hyperlink" Target="mailto:mkeaney@calfee.com" TargetMode="External" /><Relationship Id="rId37" Type="http://schemas.openxmlformats.org/officeDocument/2006/relationships/hyperlink" Target="mailto:fdarr@mwncmh.com" TargetMode="External" /><Relationship Id="rId38" Type="http://schemas.openxmlformats.org/officeDocument/2006/relationships/hyperlink" Target="mailto:mpritchard@mwncmh.com" TargetMode="External" /><Relationship Id="rId39" Type="http://schemas.openxmlformats.org/officeDocument/2006/relationships/hyperlink" Target="mailto:mfleisher@elpc.org" TargetMode="External" /><Relationship Id="rId4" Type="http://schemas.openxmlformats.org/officeDocument/2006/relationships/fontTable" Target="fontTable.xml" /><Relationship Id="rId40" Type="http://schemas.openxmlformats.org/officeDocument/2006/relationships/hyperlink" Target="mailto:rdove@keglerbrown.com" TargetMode="External" /><Relationship Id="rId41" Type="http://schemas.openxmlformats.org/officeDocument/2006/relationships/hyperlink" Target="mailto:mdortch@kravitzllc.com" TargetMode="External" /><Relationship Id="rId42" Type="http://schemas.openxmlformats.org/officeDocument/2006/relationships/hyperlink" Target="mailto:nhewell@bricker.com" TargetMode="External" /><Relationship Id="rId43" Type="http://schemas.openxmlformats.org/officeDocument/2006/relationships/hyperlink" Target="mailto:joliker@igsenergy.com" TargetMode="External" /><Relationship Id="rId44" Type="http://schemas.openxmlformats.org/officeDocument/2006/relationships/hyperlink" Target="mailto:mnugent@igsenergy.com" TargetMode="External" /><Relationship Id="rId45" Type="http://schemas.openxmlformats.org/officeDocument/2006/relationships/hyperlink" Target="mailto:Bethany.Allen@igs.com" TargetMode="External" /><Relationship Id="rId46" Type="http://schemas.openxmlformats.org/officeDocument/2006/relationships/hyperlink" Target="mailto:whitt@whitt-sturtevant.com" TargetMode="External" /><Relationship Id="rId47" Type="http://schemas.openxmlformats.org/officeDocument/2006/relationships/hyperlink" Target="mailto:campbell@whitt-sturtevant.com" TargetMode="External" /><Relationship Id="rId48" Type="http://schemas.openxmlformats.org/officeDocument/2006/relationships/hyperlink" Target="mailto:glover@whitt-sturtevant.com" TargetMode="External" /><Relationship Id="rId49" Type="http://schemas.openxmlformats.org/officeDocument/2006/relationships/footer" Target="footer5.xml" /><Relationship Id="rId5" Type="http://schemas.openxmlformats.org/officeDocument/2006/relationships/customXml" Target="../customXml/item1.xml" /><Relationship Id="rId50" Type="http://schemas.openxmlformats.org/officeDocument/2006/relationships/theme" Target="theme/theme1.xml" /><Relationship Id="rId51" Type="http://schemas.openxmlformats.org/officeDocument/2006/relationships/numbering" Target="numbering.xml" /><Relationship Id="rId52" Type="http://schemas.openxmlformats.org/officeDocument/2006/relationships/styles" Target="styles.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yperlink" Target="mailto:Christopher.healey@occ.ohio.gov" TargetMode="External" /><Relationship Id="rId9" Type="http://schemas.openxmlformats.org/officeDocument/2006/relationships/hyperlink" Target="mailto:angela.obrien@occ.ohi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94A1D-E81B-4E65-A1F7-EFD9F9ABC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FE 18-1656 - OCC Motion to Reject Tariff Filing. rw.dfs.  (00146511.DOCX;1)</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2020-10-13T18:21:45Z</dcterms:created>
  <dcterms:modified xsi:type="dcterms:W3CDTF">2020-10-13T18:21:45Z</dcterms:modified>
</cp:coreProperties>
</file>