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9238F3" w:rsidRPr="00164602" w:rsidP="009238F3">
      <w:pPr>
        <w:pStyle w:val="BodyText"/>
        <w:spacing w:line="240" w:lineRule="auto"/>
        <w:jc w:val="right"/>
        <w:rPr>
          <w:b/>
          <w:i/>
        </w:rPr>
      </w:pPr>
      <w:bookmarkStart w:id="0" w:name="_Toc249780366"/>
      <w:bookmarkStart w:id="1" w:name="_Toc249782093"/>
      <w:bookmarkStart w:id="2" w:name="_GoBack"/>
      <w:bookmarkEnd w:id="2"/>
      <w:r w:rsidRPr="00164602">
        <w:rPr>
          <w:b/>
          <w:i/>
        </w:rPr>
        <w:t>OCC EXHIBIT NO. ______</w:t>
      </w:r>
      <w:bookmarkEnd w:id="0"/>
      <w:bookmarkEnd w:id="1"/>
    </w:p>
    <w:p w:rsidR="009238F3" w:rsidRPr="00164602" w:rsidP="009238F3">
      <w:pPr>
        <w:pStyle w:val="BodyText"/>
        <w:spacing w:line="240" w:lineRule="auto"/>
        <w:jc w:val="right"/>
        <w:rPr>
          <w:b/>
          <w:i/>
        </w:rPr>
      </w:pPr>
    </w:p>
    <w:p w:rsidR="009238F3" w:rsidRPr="00164602" w:rsidP="009238F3">
      <w:pPr>
        <w:pStyle w:val="BodyText"/>
        <w:spacing w:line="240" w:lineRule="auto"/>
        <w:ind w:left="0"/>
        <w:jc w:val="center"/>
        <w:rPr>
          <w:b/>
        </w:rPr>
      </w:pPr>
      <w:bookmarkStart w:id="3" w:name="_Toc249780368"/>
      <w:bookmarkStart w:id="4" w:name="_Toc249782095"/>
      <w:r w:rsidRPr="00164602">
        <w:rPr>
          <w:b/>
        </w:rPr>
        <w:t>BEFORE</w:t>
      </w:r>
      <w:bookmarkEnd w:id="3"/>
      <w:bookmarkEnd w:id="4"/>
    </w:p>
    <w:p w:rsidR="009238F3" w:rsidP="009238F3">
      <w:pPr>
        <w:jc w:val="center"/>
        <w:rPr>
          <w:rFonts w:ascii="Times New Roman" w:hAnsi="Times New Roman" w:cs="Times New Roman"/>
          <w:b/>
          <w:bCs/>
          <w:sz w:val="24"/>
          <w:szCs w:val="24"/>
        </w:rPr>
      </w:pPr>
      <w:bookmarkStart w:id="5" w:name="_Toc249780369"/>
      <w:bookmarkStart w:id="6" w:name="_Toc249782096"/>
      <w:r w:rsidRPr="00164602">
        <w:rPr>
          <w:rFonts w:ascii="Times New Roman" w:hAnsi="Times New Roman" w:cs="Times New Roman"/>
          <w:b/>
          <w:bCs/>
          <w:sz w:val="24"/>
          <w:szCs w:val="24"/>
        </w:rPr>
        <w:t>THE PUBLIC UTILITIES COMMISSION OF OHIO</w:t>
      </w:r>
      <w:bookmarkEnd w:id="5"/>
      <w:bookmarkEnd w:id="6"/>
    </w:p>
    <w:p w:rsidR="00200E2B" w:rsidRPr="00164602" w:rsidP="009238F3">
      <w:pPr>
        <w:jc w:val="center"/>
        <w:rPr>
          <w:rFonts w:ascii="Times New Roman" w:hAnsi="Times New Roman" w:cs="Times New Roman"/>
          <w:b/>
          <w:bCs/>
          <w:sz w:val="24"/>
          <w:szCs w:val="24"/>
        </w:rPr>
      </w:pPr>
    </w:p>
    <w:tbl>
      <w:tblPr>
        <w:tblW w:w="8910" w:type="dxa"/>
        <w:jc w:val="center"/>
        <w:tblInd w:w="0" w:type="dxa"/>
        <w:tblCellMar>
          <w:top w:w="0" w:type="dxa"/>
          <w:left w:w="108" w:type="dxa"/>
          <w:bottom w:w="0" w:type="dxa"/>
          <w:right w:w="108" w:type="dxa"/>
        </w:tblCellMar>
        <w:tblLook w:val="01E0"/>
      </w:tblPr>
      <w:tblGrid>
        <w:gridCol w:w="4408"/>
        <w:gridCol w:w="296"/>
        <w:gridCol w:w="4206"/>
      </w:tblGrid>
      <w:tr w:rsidTr="009676F6">
        <w:tblPrEx>
          <w:tblW w:w="8910" w:type="dxa"/>
          <w:jc w:val="center"/>
          <w:tblInd w:w="0" w:type="dxa"/>
          <w:tblCellMar>
            <w:top w:w="0" w:type="dxa"/>
            <w:left w:w="108" w:type="dxa"/>
            <w:bottom w:w="0" w:type="dxa"/>
            <w:right w:w="108" w:type="dxa"/>
          </w:tblCellMar>
          <w:tblLook w:val="01E0"/>
        </w:tblPrEx>
        <w:trPr>
          <w:trHeight w:val="807"/>
          <w:jc w:val="center"/>
        </w:trPr>
        <w:tc>
          <w:tcPr>
            <w:tcW w:w="4410" w:type="dxa"/>
            <w:shd w:val="clear" w:color="auto" w:fill="auto"/>
          </w:tcPr>
          <w:p w:rsidR="005B3A3B" w:rsidRPr="00200E2B" w:rsidP="009676F6">
            <w:pPr>
              <w:autoSpaceDE w:val="0"/>
              <w:autoSpaceDN w:val="0"/>
              <w:adjustRightInd w:val="0"/>
              <w:rPr>
                <w:rStyle w:val="DefaultParagraphFont"/>
                <w:rFonts w:asciiTheme="majorBidi" w:eastAsiaTheme="minorHAnsi" w:hAnsiTheme="majorBidi" w:cstheme="majorBidi"/>
                <w:sz w:val="24"/>
                <w:szCs w:val="24"/>
                <w:lang w:val="en-US" w:eastAsia="en-US" w:bidi="ar-SA"/>
              </w:rPr>
            </w:pPr>
            <w:r w:rsidRPr="00200E2B">
              <w:rPr>
                <w:rFonts w:asciiTheme="majorBidi" w:eastAsiaTheme="minorHAnsi" w:hAnsiTheme="majorBidi" w:cstheme="majorBidi"/>
                <w:sz w:val="24"/>
                <w:szCs w:val="24"/>
                <w:lang w:val="en-US" w:eastAsia="en-US" w:bidi="ar-SA"/>
              </w:rPr>
              <w:t>In the Matter of the Application of Vectren Energy Delivery of Ohio, Inc. for Approval of an Alternative Rate Plan.</w:t>
            </w:r>
          </w:p>
          <w:p w:rsidR="005B3A3B" w:rsidRPr="00200E2B" w:rsidP="009676F6">
            <w:pPr>
              <w:autoSpaceDE w:val="0"/>
              <w:autoSpaceDN w:val="0"/>
              <w:adjustRightInd w:val="0"/>
              <w:rPr>
                <w:rStyle w:val="DefaultParagraphFont"/>
                <w:rFonts w:asciiTheme="majorBidi" w:eastAsiaTheme="minorHAnsi" w:hAnsiTheme="majorBidi" w:cstheme="majorBidi"/>
                <w:sz w:val="24"/>
                <w:szCs w:val="24"/>
                <w:lang w:val="en-US" w:eastAsia="en-US" w:bidi="ar-SA"/>
              </w:rPr>
            </w:pPr>
            <w:r w:rsidRPr="00200E2B">
              <w:rPr>
                <w:rFonts w:asciiTheme="majorBidi" w:eastAsiaTheme="minorHAnsi" w:hAnsiTheme="majorBidi" w:cstheme="majorBidi"/>
                <w:sz w:val="24"/>
                <w:szCs w:val="24"/>
                <w:lang w:val="en-US" w:eastAsia="en-US" w:bidi="ar-SA"/>
              </w:rPr>
              <w:t>In the Matter of the Application of Vectren Energy Delivery of Ohio, Inc. for Approval of an Increase in Gas Rate</w:t>
            </w:r>
          </w:p>
          <w:p w:rsidR="005B3A3B" w:rsidRPr="00200E2B" w:rsidP="009676F6">
            <w:pPr>
              <w:autoSpaceDE w:val="0"/>
              <w:autoSpaceDN w:val="0"/>
              <w:adjustRightInd w:val="0"/>
              <w:rPr>
                <w:rStyle w:val="DefaultParagraphFont"/>
                <w:rFonts w:asciiTheme="majorBidi" w:eastAsiaTheme="minorHAnsi" w:hAnsiTheme="majorBidi" w:cstheme="majorBidi"/>
                <w:sz w:val="24"/>
                <w:szCs w:val="24"/>
                <w:lang w:val="en-US" w:eastAsia="en-US" w:bidi="ar-SA"/>
              </w:rPr>
            </w:pPr>
            <w:r w:rsidRPr="00200E2B">
              <w:rPr>
                <w:rFonts w:asciiTheme="majorBidi" w:eastAsiaTheme="minorHAnsi" w:hAnsiTheme="majorBidi" w:cstheme="majorBidi"/>
                <w:sz w:val="24"/>
                <w:szCs w:val="24"/>
                <w:lang w:val="en-US" w:eastAsia="en-US" w:bidi="ar-SA"/>
              </w:rPr>
              <w:t>In the Matter of the Application of Vectren Energy Delivery Ohio, Inc. for Approval of an Alternative Rate Plan.</w:t>
            </w:r>
          </w:p>
          <w:p w:rsidR="005B3A3B" w:rsidRPr="00200E2B" w:rsidP="009676F6">
            <w:pPr>
              <w:autoSpaceDE w:val="0"/>
              <w:autoSpaceDN w:val="0"/>
              <w:adjustRightInd w:val="0"/>
              <w:rPr>
                <w:rStyle w:val="DefaultParagraphFont"/>
                <w:rFonts w:asciiTheme="majorBidi" w:eastAsiaTheme="minorHAnsi" w:hAnsiTheme="majorBidi" w:cstheme="majorBidi"/>
                <w:sz w:val="24"/>
                <w:szCs w:val="24"/>
                <w:lang w:val="en-US" w:eastAsia="en-US" w:bidi="ar-SA"/>
              </w:rPr>
            </w:pPr>
          </w:p>
        </w:tc>
        <w:tc>
          <w:tcPr>
            <w:tcW w:w="292" w:type="dxa"/>
            <w:shd w:val="clear" w:color="auto" w:fill="auto"/>
          </w:tcPr>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r w:rsidRPr="00200E2B">
              <w:rPr>
                <w:rFonts w:eastAsia="PMingLiU" w:asciiTheme="majorBidi" w:hAnsiTheme="majorBidi" w:cstheme="majorBidi"/>
                <w:sz w:val="24"/>
                <w:szCs w:val="24"/>
                <w:lang w:val="en-US" w:eastAsia="en-US" w:bidi="ar-SA"/>
              </w:rPr>
              <w:t>)</w:t>
            </w: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r w:rsidRPr="00200E2B">
              <w:rPr>
                <w:rFonts w:eastAsia="PMingLiU" w:asciiTheme="majorBidi" w:hAnsiTheme="majorBidi" w:cstheme="majorBidi"/>
                <w:sz w:val="24"/>
                <w:szCs w:val="24"/>
                <w:lang w:val="en-US" w:eastAsia="en-US" w:bidi="ar-SA"/>
              </w:rPr>
              <w:t>)</w:t>
            </w: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r w:rsidRPr="00200E2B">
              <w:rPr>
                <w:rFonts w:eastAsia="PMingLiU" w:asciiTheme="majorBidi" w:hAnsiTheme="majorBidi" w:cstheme="majorBidi"/>
                <w:sz w:val="24"/>
                <w:szCs w:val="24"/>
                <w:lang w:val="en-US" w:eastAsia="en-US" w:bidi="ar-SA"/>
              </w:rPr>
              <w:t>)</w:t>
            </w: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r w:rsidRPr="00200E2B">
              <w:rPr>
                <w:rFonts w:eastAsia="PMingLiU" w:asciiTheme="majorBidi" w:hAnsiTheme="majorBidi" w:cstheme="majorBidi"/>
                <w:sz w:val="24"/>
                <w:szCs w:val="24"/>
                <w:lang w:val="en-US" w:eastAsia="en-US" w:bidi="ar-SA"/>
              </w:rPr>
              <w:t>)</w:t>
            </w: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r w:rsidRPr="00200E2B">
              <w:rPr>
                <w:rFonts w:eastAsia="PMingLiU" w:asciiTheme="majorBidi" w:hAnsiTheme="majorBidi" w:cstheme="majorBidi"/>
                <w:sz w:val="24"/>
                <w:szCs w:val="24"/>
                <w:lang w:val="en-US" w:eastAsia="en-US" w:bidi="ar-SA"/>
              </w:rPr>
              <w:t>)</w:t>
            </w: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r w:rsidRPr="00200E2B">
              <w:rPr>
                <w:rFonts w:eastAsia="PMingLiU" w:asciiTheme="majorBidi" w:hAnsiTheme="majorBidi" w:cstheme="majorBidi"/>
                <w:sz w:val="24"/>
                <w:szCs w:val="24"/>
                <w:lang w:val="en-US" w:eastAsia="en-US" w:bidi="ar-SA"/>
              </w:rPr>
              <w:t>)</w:t>
            </w: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r w:rsidRPr="00200E2B">
              <w:rPr>
                <w:rFonts w:eastAsia="PMingLiU" w:asciiTheme="majorBidi" w:hAnsiTheme="majorBidi" w:cstheme="majorBidi"/>
                <w:sz w:val="24"/>
                <w:szCs w:val="24"/>
                <w:lang w:val="en-US" w:eastAsia="en-US" w:bidi="ar-SA"/>
              </w:rPr>
              <w:t>)</w:t>
            </w: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r w:rsidRPr="00200E2B">
              <w:rPr>
                <w:rFonts w:eastAsia="PMingLiU" w:asciiTheme="majorBidi" w:hAnsiTheme="majorBidi" w:cstheme="majorBidi"/>
                <w:sz w:val="24"/>
                <w:szCs w:val="24"/>
                <w:lang w:val="en-US" w:eastAsia="en-US" w:bidi="ar-SA"/>
              </w:rPr>
              <w:t>)</w:t>
            </w: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r w:rsidRPr="00200E2B">
              <w:rPr>
                <w:rFonts w:eastAsia="PMingLiU" w:asciiTheme="majorBidi" w:hAnsiTheme="majorBidi" w:cstheme="majorBidi"/>
                <w:sz w:val="24"/>
                <w:szCs w:val="24"/>
                <w:lang w:val="en-US" w:eastAsia="en-US" w:bidi="ar-SA"/>
              </w:rPr>
              <w:t>)</w:t>
            </w:r>
          </w:p>
        </w:tc>
        <w:tc>
          <w:tcPr>
            <w:tcW w:w="4208" w:type="dxa"/>
            <w:shd w:val="clear" w:color="auto" w:fill="auto"/>
          </w:tcPr>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Courier New" w:asciiTheme="majorBidi" w:hAnsiTheme="majorBidi" w:cstheme="majorBidi"/>
                <w:sz w:val="24"/>
                <w:szCs w:val="24"/>
                <w:lang w:val="en-US" w:eastAsia="en-US" w:bidi="ar-SA"/>
              </w:rPr>
            </w:pPr>
            <w:r w:rsidRPr="00200E2B">
              <w:rPr>
                <w:rFonts w:eastAsia="PMingLiU" w:asciiTheme="majorBidi" w:hAnsiTheme="majorBidi" w:cstheme="majorBidi"/>
                <w:sz w:val="24"/>
                <w:szCs w:val="24"/>
                <w:lang w:val="en-US" w:eastAsia="en-US" w:bidi="ar-SA"/>
              </w:rPr>
              <w:t xml:space="preserve">Case No. </w:t>
            </w:r>
            <w:r w:rsidRPr="00200E2B">
              <w:rPr>
                <w:rFonts w:eastAsia="Courier New" w:asciiTheme="majorBidi" w:hAnsiTheme="majorBidi" w:cstheme="majorBidi"/>
                <w:sz w:val="24"/>
                <w:szCs w:val="24"/>
                <w:lang w:val="en-US" w:eastAsia="en-US" w:bidi="ar-SA"/>
              </w:rPr>
              <w:t>18-0049-GA-ALT</w:t>
            </w: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r w:rsidRPr="00200E2B">
              <w:rPr>
                <w:rFonts w:eastAsia="PMingLiU" w:asciiTheme="majorBidi" w:hAnsiTheme="majorBidi" w:cstheme="majorBidi"/>
                <w:sz w:val="24"/>
                <w:szCs w:val="24"/>
                <w:lang w:val="en-US" w:eastAsia="en-US" w:bidi="ar-SA"/>
              </w:rPr>
              <w:t>Case No. 18-0298-GA-AIR</w:t>
            </w: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p>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r w:rsidRPr="00200E2B">
              <w:rPr>
                <w:rFonts w:eastAsia="PMingLiU" w:asciiTheme="majorBidi" w:hAnsiTheme="majorBidi" w:cstheme="majorBidi"/>
                <w:sz w:val="24"/>
                <w:szCs w:val="24"/>
                <w:lang w:val="en-US" w:eastAsia="en-US" w:bidi="ar-SA"/>
              </w:rPr>
              <w:t>Case No. 18-0299-GA-ALT</w:t>
            </w:r>
          </w:p>
        </w:tc>
      </w:tr>
      <w:tr w:rsidTr="009676F6">
        <w:tblPrEx>
          <w:tblW w:w="8910" w:type="dxa"/>
          <w:jc w:val="center"/>
          <w:tblInd w:w="0" w:type="dxa"/>
          <w:tblCellMar>
            <w:top w:w="0" w:type="dxa"/>
            <w:left w:w="108" w:type="dxa"/>
            <w:bottom w:w="0" w:type="dxa"/>
            <w:right w:w="108" w:type="dxa"/>
          </w:tblCellMar>
          <w:tblLook w:val="01E0"/>
        </w:tblPrEx>
        <w:trPr>
          <w:trHeight w:val="807"/>
          <w:jc w:val="center"/>
        </w:trPr>
        <w:tc>
          <w:tcPr>
            <w:tcW w:w="4410" w:type="dxa"/>
            <w:shd w:val="clear" w:color="auto" w:fill="auto"/>
          </w:tcPr>
          <w:p w:rsidR="005B3A3B" w:rsidRPr="00200E2B" w:rsidP="009676F6">
            <w:pPr>
              <w:autoSpaceDE w:val="0"/>
              <w:autoSpaceDN w:val="0"/>
              <w:adjustRightInd w:val="0"/>
              <w:rPr>
                <w:rStyle w:val="DefaultParagraphFont"/>
                <w:rFonts w:asciiTheme="majorBidi" w:eastAsiaTheme="minorHAnsi" w:hAnsiTheme="majorBidi" w:cstheme="majorBidi"/>
                <w:sz w:val="24"/>
                <w:szCs w:val="24"/>
                <w:lang w:val="en-US" w:eastAsia="en-US" w:bidi="ar-SA"/>
              </w:rPr>
            </w:pPr>
          </w:p>
        </w:tc>
        <w:tc>
          <w:tcPr>
            <w:tcW w:w="292" w:type="dxa"/>
            <w:shd w:val="clear" w:color="auto" w:fill="auto"/>
          </w:tcPr>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p>
        </w:tc>
        <w:tc>
          <w:tcPr>
            <w:tcW w:w="4208" w:type="dxa"/>
            <w:shd w:val="clear" w:color="auto" w:fill="auto"/>
          </w:tcPr>
          <w:p w:rsidR="005B3A3B" w:rsidRPr="00200E2B" w:rsidP="009676F6">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eastAsia="PMingLiU" w:asciiTheme="majorBidi" w:hAnsiTheme="majorBidi" w:cstheme="majorBidi"/>
                <w:sz w:val="24"/>
                <w:szCs w:val="24"/>
                <w:lang w:val="en-US" w:eastAsia="en-US" w:bidi="ar-SA"/>
              </w:rPr>
            </w:pPr>
          </w:p>
        </w:tc>
      </w:tr>
    </w:tbl>
    <w:p w:rsidR="009238F3" w:rsidRPr="00164602" w:rsidP="009238F3">
      <w:pPr>
        <w:pStyle w:val="BodyText"/>
        <w:spacing w:line="240" w:lineRule="auto"/>
        <w:ind w:left="0"/>
        <w:jc w:val="center"/>
        <w:rPr>
          <w:b/>
        </w:rPr>
      </w:pPr>
    </w:p>
    <w:p w:rsidR="009238F3" w:rsidRPr="00200E2B" w:rsidP="009238F3">
      <w:pPr>
        <w:pStyle w:val="BodyText"/>
        <w:spacing w:line="240" w:lineRule="auto"/>
        <w:ind w:left="0"/>
        <w:jc w:val="center"/>
        <w:rPr>
          <w:b/>
          <w:sz w:val="28"/>
          <w:szCs w:val="28"/>
        </w:rPr>
      </w:pPr>
    </w:p>
    <w:p w:rsidR="00200E2B" w:rsidRPr="00200E2B" w:rsidP="00200E2B">
      <w:pPr>
        <w:spacing w:after="0"/>
        <w:jc w:val="center"/>
        <w:rPr>
          <w:rFonts w:asciiTheme="majorBidi" w:hAnsiTheme="majorBidi" w:cstheme="majorBidi"/>
          <w:b/>
          <w:sz w:val="24"/>
          <w:szCs w:val="24"/>
        </w:rPr>
      </w:pPr>
      <w:r w:rsidRPr="00200E2B">
        <w:rPr>
          <w:rFonts w:asciiTheme="majorBidi" w:hAnsiTheme="majorBidi" w:cstheme="majorBidi"/>
          <w:b/>
          <w:sz w:val="24"/>
          <w:szCs w:val="24"/>
        </w:rPr>
        <w:t xml:space="preserve">SUPPLEMENTAL DIRECT TESTIMONY </w:t>
      </w:r>
    </w:p>
    <w:p w:rsidR="00200E2B" w:rsidRPr="00200E2B" w:rsidP="00200E2B">
      <w:pPr>
        <w:spacing w:after="0"/>
        <w:jc w:val="center"/>
        <w:rPr>
          <w:rFonts w:asciiTheme="majorBidi" w:hAnsiTheme="majorBidi" w:cstheme="majorBidi"/>
          <w:b/>
          <w:sz w:val="24"/>
          <w:szCs w:val="24"/>
        </w:rPr>
      </w:pPr>
      <w:r w:rsidRPr="00200E2B">
        <w:rPr>
          <w:rFonts w:asciiTheme="majorBidi" w:hAnsiTheme="majorBidi" w:cstheme="majorBidi"/>
          <w:b/>
          <w:sz w:val="24"/>
          <w:szCs w:val="24"/>
        </w:rPr>
        <w:t xml:space="preserve">OF </w:t>
      </w:r>
    </w:p>
    <w:p w:rsidR="00200E2B" w:rsidRPr="00200E2B" w:rsidP="00200E2B">
      <w:pPr>
        <w:spacing w:after="0"/>
        <w:jc w:val="center"/>
        <w:rPr>
          <w:rFonts w:asciiTheme="majorBidi" w:hAnsiTheme="majorBidi" w:cstheme="majorBidi"/>
          <w:b/>
          <w:sz w:val="24"/>
          <w:szCs w:val="24"/>
        </w:rPr>
      </w:pPr>
      <w:r w:rsidRPr="00200E2B">
        <w:rPr>
          <w:rFonts w:asciiTheme="majorBidi" w:hAnsiTheme="majorBidi" w:cstheme="majorBidi"/>
          <w:b/>
          <w:sz w:val="24"/>
          <w:szCs w:val="24"/>
        </w:rPr>
        <w:t>JEFFREY P. HECKER</w:t>
      </w:r>
    </w:p>
    <w:p w:rsidR="00200E2B" w:rsidRPr="00200E2B" w:rsidP="00200E2B">
      <w:pPr>
        <w:jc w:val="center"/>
        <w:rPr>
          <w:rFonts w:asciiTheme="majorBidi" w:hAnsiTheme="majorBidi" w:cstheme="majorBidi"/>
          <w:b/>
          <w:sz w:val="24"/>
          <w:szCs w:val="24"/>
        </w:rPr>
      </w:pPr>
    </w:p>
    <w:p w:rsidR="00200E2B" w:rsidRPr="00200E2B" w:rsidP="00200E2B">
      <w:pPr>
        <w:jc w:val="center"/>
        <w:rPr>
          <w:rFonts w:asciiTheme="majorBidi" w:hAnsiTheme="majorBidi" w:cstheme="majorBidi"/>
          <w:b/>
          <w:sz w:val="24"/>
          <w:szCs w:val="24"/>
        </w:rPr>
      </w:pPr>
      <w:r w:rsidRPr="00200E2B">
        <w:rPr>
          <w:rFonts w:asciiTheme="majorBidi" w:hAnsiTheme="majorBidi" w:cstheme="majorBidi"/>
          <w:b/>
          <w:sz w:val="24"/>
          <w:szCs w:val="24"/>
        </w:rPr>
        <w:t>IN OPPOSITION TO THE JOINT STIPULATION AND RECOMMENDATION</w:t>
      </w:r>
    </w:p>
    <w:p w:rsidR="009238F3" w:rsidRPr="00164602" w:rsidP="009238F3">
      <w:pPr>
        <w:pStyle w:val="List2"/>
        <w:ind w:left="540" w:hanging="540"/>
        <w:jc w:val="center"/>
      </w:pPr>
    </w:p>
    <w:p w:rsidR="009238F3" w:rsidRPr="00164602" w:rsidP="009238F3">
      <w:pPr>
        <w:pStyle w:val="List2"/>
        <w:ind w:left="540" w:hanging="540"/>
        <w:jc w:val="center"/>
      </w:pPr>
    </w:p>
    <w:p w:rsidR="009238F3" w:rsidRPr="00164602" w:rsidP="009238F3">
      <w:pPr>
        <w:pStyle w:val="List2"/>
        <w:ind w:left="540" w:hanging="540"/>
        <w:jc w:val="center"/>
      </w:pPr>
    </w:p>
    <w:p w:rsidR="009238F3" w:rsidRPr="00164602" w:rsidP="009238F3">
      <w:pPr>
        <w:pStyle w:val="List2"/>
        <w:ind w:left="540" w:hanging="540"/>
        <w:jc w:val="center"/>
      </w:pPr>
    </w:p>
    <w:p w:rsidR="009238F3" w:rsidRPr="00164602" w:rsidP="009238F3">
      <w:pPr>
        <w:spacing w:after="0" w:line="240" w:lineRule="auto"/>
        <w:jc w:val="center"/>
        <w:rPr>
          <w:rFonts w:ascii="Times New Roman" w:hAnsi="Times New Roman" w:cs="Times New Roman"/>
          <w:b/>
          <w:bCs/>
          <w:sz w:val="24"/>
          <w:szCs w:val="24"/>
        </w:rPr>
      </w:pPr>
      <w:bookmarkStart w:id="7" w:name="_Toc249780371"/>
      <w:bookmarkStart w:id="8" w:name="_Toc249782097"/>
      <w:r w:rsidRPr="00164602">
        <w:rPr>
          <w:rFonts w:ascii="Times New Roman" w:hAnsi="Times New Roman" w:cs="Times New Roman"/>
          <w:b/>
          <w:bCs/>
          <w:sz w:val="24"/>
          <w:szCs w:val="24"/>
        </w:rPr>
        <w:t>On Behalf of</w:t>
      </w:r>
    </w:p>
    <w:p w:rsidR="009238F3" w:rsidRPr="00164602" w:rsidP="009238F3">
      <w:pPr>
        <w:spacing w:after="0" w:line="240" w:lineRule="auto"/>
        <w:jc w:val="center"/>
        <w:rPr>
          <w:rFonts w:ascii="Times New Roman" w:hAnsi="Times New Roman" w:cs="Times New Roman"/>
          <w:b/>
          <w:bCs/>
          <w:caps/>
          <w:sz w:val="24"/>
          <w:szCs w:val="24"/>
        </w:rPr>
      </w:pPr>
      <w:r w:rsidRPr="00164602">
        <w:rPr>
          <w:rFonts w:ascii="Times New Roman" w:hAnsi="Times New Roman" w:cs="Times New Roman"/>
          <w:b/>
          <w:bCs/>
          <w:sz w:val="24"/>
          <w:szCs w:val="24"/>
        </w:rPr>
        <w:t>The Office of the Ohio Consumers’ Counsel</w:t>
      </w:r>
    </w:p>
    <w:p w:rsidR="009238F3" w:rsidRPr="00164602" w:rsidP="009238F3">
      <w:pPr>
        <w:spacing w:after="0" w:line="240" w:lineRule="auto"/>
        <w:jc w:val="center"/>
        <w:rPr>
          <w:rFonts w:ascii="Times New Roman" w:hAnsi="Times New Roman" w:cs="Times New Roman"/>
          <w:i/>
          <w:iCs/>
          <w:sz w:val="24"/>
          <w:szCs w:val="24"/>
        </w:rPr>
      </w:pPr>
      <w:r w:rsidRPr="00164602">
        <w:rPr>
          <w:rFonts w:ascii="Times New Roman" w:hAnsi="Times New Roman" w:cs="Times New Roman"/>
          <w:i/>
          <w:iCs/>
          <w:sz w:val="24"/>
          <w:szCs w:val="24"/>
        </w:rPr>
        <w:t>65 East State Street, 7</w:t>
      </w:r>
      <w:r w:rsidRPr="00164602">
        <w:rPr>
          <w:rFonts w:ascii="Times New Roman" w:hAnsi="Times New Roman" w:cs="Times New Roman"/>
          <w:i/>
          <w:iCs/>
          <w:sz w:val="24"/>
          <w:szCs w:val="24"/>
          <w:vertAlign w:val="superscript"/>
        </w:rPr>
        <w:t>th</w:t>
      </w:r>
      <w:r w:rsidRPr="00164602">
        <w:rPr>
          <w:rFonts w:ascii="Times New Roman" w:hAnsi="Times New Roman" w:cs="Times New Roman"/>
          <w:i/>
          <w:iCs/>
          <w:sz w:val="24"/>
          <w:szCs w:val="24"/>
        </w:rPr>
        <w:t xml:space="preserve"> Floor</w:t>
      </w:r>
    </w:p>
    <w:p w:rsidR="009238F3" w:rsidRPr="00164602" w:rsidP="009238F3">
      <w:pPr>
        <w:spacing w:after="0" w:line="240" w:lineRule="auto"/>
        <w:jc w:val="center"/>
        <w:rPr>
          <w:rFonts w:ascii="Times New Roman" w:hAnsi="Times New Roman" w:cs="Times New Roman"/>
          <w:i/>
          <w:iCs/>
          <w:sz w:val="24"/>
          <w:szCs w:val="24"/>
        </w:rPr>
      </w:pPr>
      <w:r w:rsidRPr="00164602">
        <w:rPr>
          <w:rFonts w:ascii="Times New Roman" w:hAnsi="Times New Roman" w:cs="Times New Roman"/>
          <w:i/>
          <w:iCs/>
          <w:sz w:val="24"/>
          <w:szCs w:val="24"/>
        </w:rPr>
        <w:t>Columbus, Ohio 43215-4213</w:t>
      </w:r>
    </w:p>
    <w:p w:rsidR="009238F3" w:rsidRPr="00164602" w:rsidP="009238F3">
      <w:pPr>
        <w:spacing w:line="240" w:lineRule="auto"/>
        <w:jc w:val="center"/>
        <w:rPr>
          <w:rFonts w:ascii="Times New Roman" w:hAnsi="Times New Roman" w:cs="Times New Roman"/>
          <w:sz w:val="24"/>
          <w:szCs w:val="24"/>
        </w:rPr>
      </w:pPr>
      <w:bookmarkEnd w:id="7"/>
      <w:bookmarkEnd w:id="8"/>
    </w:p>
    <w:p w:rsidR="009238F3" w:rsidRPr="00164602" w:rsidP="009238F3">
      <w:pPr>
        <w:jc w:val="center"/>
        <w:rPr>
          <w:rFonts w:ascii="Times New Roman" w:hAnsi="Times New Roman" w:cs="Times New Roman"/>
          <w:sz w:val="24"/>
          <w:szCs w:val="24"/>
        </w:rPr>
      </w:pPr>
    </w:p>
    <w:p w:rsidR="009238F3" w:rsidRPr="00164602" w:rsidP="009238F3">
      <w:pPr>
        <w:jc w:val="center"/>
        <w:rPr>
          <w:rFonts w:ascii="Times New Roman" w:hAnsi="Times New Roman" w:cs="Times New Roman"/>
          <w:b/>
          <w:bCs/>
          <w:iCs/>
          <w:sz w:val="24"/>
          <w:szCs w:val="24"/>
        </w:rPr>
      </w:pPr>
      <w:r>
        <w:rPr>
          <w:rFonts w:ascii="Times New Roman" w:hAnsi="Times New Roman" w:cs="Times New Roman"/>
          <w:b/>
          <w:bCs/>
          <w:iCs/>
          <w:sz w:val="24"/>
          <w:szCs w:val="24"/>
        </w:rPr>
        <w:t>January 28</w:t>
      </w:r>
      <w:r w:rsidR="00CC7571">
        <w:rPr>
          <w:rFonts w:ascii="Times New Roman" w:hAnsi="Times New Roman" w:cs="Times New Roman"/>
          <w:b/>
          <w:bCs/>
          <w:iCs/>
          <w:sz w:val="24"/>
          <w:szCs w:val="24"/>
        </w:rPr>
        <w:t xml:space="preserve">, </w:t>
      </w:r>
      <w:r w:rsidRPr="00164602">
        <w:rPr>
          <w:rFonts w:ascii="Times New Roman" w:hAnsi="Times New Roman" w:cs="Times New Roman"/>
          <w:b/>
          <w:bCs/>
          <w:iCs/>
          <w:sz w:val="24"/>
          <w:szCs w:val="24"/>
        </w:rPr>
        <w:t>201</w:t>
      </w:r>
      <w:r w:rsidR="00CC7571">
        <w:rPr>
          <w:rFonts w:ascii="Times New Roman" w:hAnsi="Times New Roman" w:cs="Times New Roman"/>
          <w:b/>
          <w:bCs/>
          <w:iCs/>
          <w:sz w:val="24"/>
          <w:szCs w:val="24"/>
        </w:rPr>
        <w:t>9</w:t>
      </w:r>
    </w:p>
    <w:p w:rsidR="009238F3" w:rsidRPr="00164602" w:rsidP="009238F3">
      <w:pPr>
        <w:jc w:val="center"/>
        <w:rPr>
          <w:rFonts w:ascii="Times New Roman" w:hAnsi="Times New Roman" w:cs="Times New Roman"/>
          <w:b/>
          <w:bCs/>
          <w:iCs/>
          <w:sz w:val="24"/>
          <w:szCs w:val="24"/>
        </w:rPr>
        <w:sectPr w:rsidSect="00164602">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pPr>
    </w:p>
    <w:p w:rsidR="007A08FD" w:rsidRPr="005400ED" w:rsidP="00310064">
      <w:pPr>
        <w:suppressLineNumbers/>
        <w:jc w:val="center"/>
        <w:rPr>
          <w:rFonts w:ascii="Times New Roman" w:hAnsi="Times New Roman" w:cs="Times New Roman"/>
          <w:b/>
          <w:sz w:val="24"/>
          <w:szCs w:val="24"/>
          <w:u w:val="single"/>
        </w:rPr>
      </w:pPr>
      <w:r w:rsidRPr="005400ED">
        <w:rPr>
          <w:rFonts w:ascii="Times New Roman" w:hAnsi="Times New Roman" w:cs="Times New Roman"/>
          <w:b/>
          <w:sz w:val="24"/>
          <w:szCs w:val="24"/>
          <w:u w:val="single"/>
        </w:rPr>
        <w:t>TABLE OF CONTENTS</w:t>
      </w:r>
    </w:p>
    <w:p w:rsidR="00D931EC" w:rsidRPr="00164602" w:rsidP="00200E2B">
      <w:pPr>
        <w:suppressLineNumbers/>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PAGE</w:t>
      </w:r>
    </w:p>
    <w:p w:rsidR="00105F49">
      <w:pPr>
        <w:pStyle w:val="TOC1"/>
        <w:rPr>
          <w:rFonts w:asciiTheme="minorHAnsi" w:eastAsiaTheme="minorEastAsia" w:hAnsiTheme="minorHAnsi" w:cstheme="minorBidi"/>
          <w:noProof/>
          <w:sz w:val="22"/>
          <w:szCs w:val="22"/>
          <w:lang w:bidi="he-IL"/>
        </w:rPr>
      </w:pPr>
      <w:r w:rsidRPr="00164602">
        <w:rPr>
          <w:b/>
        </w:rPr>
        <w:fldChar w:fldCharType="begin"/>
      </w:r>
      <w:r w:rsidRPr="00164602">
        <w:rPr>
          <w:b/>
        </w:rPr>
        <w:instrText xml:space="preserve"> TOC \o "1-2" \u </w:instrText>
      </w:r>
      <w:r w:rsidRPr="00164602">
        <w:rPr>
          <w:b/>
        </w:rPr>
        <w:fldChar w:fldCharType="separate"/>
      </w:r>
      <w:r>
        <w:rPr>
          <w:noProof/>
        </w:rPr>
        <w:t>I.</w:t>
      </w:r>
      <w:r>
        <w:rPr>
          <w:rFonts w:asciiTheme="minorHAnsi" w:eastAsiaTheme="minorEastAsia" w:hAnsiTheme="minorHAnsi" w:cstheme="minorBidi"/>
          <w:noProof/>
          <w:sz w:val="22"/>
          <w:szCs w:val="22"/>
          <w:lang w:bidi="he-IL"/>
        </w:rPr>
        <w:tab/>
      </w:r>
      <w:r>
        <w:rPr>
          <w:noProof/>
        </w:rPr>
        <w:t>INTRODUCTION</w:t>
      </w:r>
      <w:r>
        <w:rPr>
          <w:noProof/>
        </w:rPr>
        <w:tab/>
      </w:r>
      <w:r>
        <w:rPr>
          <w:noProof/>
        </w:rPr>
        <w:fldChar w:fldCharType="begin"/>
      </w:r>
      <w:r>
        <w:rPr>
          <w:noProof/>
        </w:rPr>
        <w:instrText xml:space="preserve"> PAGEREF _Toc536451506 \h </w:instrText>
      </w:r>
      <w:r>
        <w:rPr>
          <w:noProof/>
        </w:rPr>
        <w:fldChar w:fldCharType="separate"/>
      </w:r>
      <w:r>
        <w:rPr>
          <w:noProof/>
        </w:rPr>
        <w:t>1</w:t>
      </w:r>
      <w:r>
        <w:rPr>
          <w:noProof/>
        </w:rPr>
        <w:fldChar w:fldCharType="end"/>
      </w:r>
    </w:p>
    <w:p w:rsidR="00105F49">
      <w:pPr>
        <w:pStyle w:val="TOC1"/>
        <w:rPr>
          <w:rFonts w:asciiTheme="minorHAnsi" w:eastAsiaTheme="minorEastAsia" w:hAnsiTheme="minorHAnsi" w:cstheme="minorBidi"/>
          <w:noProof/>
          <w:sz w:val="22"/>
          <w:szCs w:val="22"/>
          <w:lang w:bidi="he-IL"/>
        </w:rPr>
      </w:pPr>
      <w:r>
        <w:rPr>
          <w:noProof/>
        </w:rPr>
        <w:t>II.</w:t>
      </w:r>
      <w:r>
        <w:rPr>
          <w:rFonts w:asciiTheme="minorHAnsi" w:eastAsiaTheme="minorEastAsia" w:hAnsiTheme="minorHAnsi" w:cstheme="minorBidi"/>
          <w:noProof/>
          <w:sz w:val="22"/>
          <w:szCs w:val="22"/>
          <w:lang w:bidi="he-IL"/>
        </w:rPr>
        <w:tab/>
      </w:r>
      <w:r>
        <w:rPr>
          <w:noProof/>
        </w:rPr>
        <w:t>PURPOSE</w:t>
      </w:r>
      <w:r>
        <w:rPr>
          <w:noProof/>
        </w:rPr>
        <w:tab/>
      </w:r>
      <w:r>
        <w:rPr>
          <w:noProof/>
        </w:rPr>
        <w:fldChar w:fldCharType="begin"/>
      </w:r>
      <w:r>
        <w:rPr>
          <w:noProof/>
        </w:rPr>
        <w:instrText xml:space="preserve"> PAGEREF _Toc536451507 \h </w:instrText>
      </w:r>
      <w:r>
        <w:rPr>
          <w:noProof/>
        </w:rPr>
        <w:fldChar w:fldCharType="separate"/>
      </w:r>
      <w:r>
        <w:rPr>
          <w:noProof/>
        </w:rPr>
        <w:t>2</w:t>
      </w:r>
      <w:r>
        <w:rPr>
          <w:noProof/>
        </w:rPr>
        <w:fldChar w:fldCharType="end"/>
      </w:r>
    </w:p>
    <w:p w:rsidR="00105F49">
      <w:pPr>
        <w:pStyle w:val="TOC1"/>
        <w:rPr>
          <w:rFonts w:asciiTheme="minorHAnsi" w:eastAsiaTheme="minorEastAsia" w:hAnsiTheme="minorHAnsi" w:cstheme="minorBidi"/>
          <w:noProof/>
          <w:sz w:val="22"/>
          <w:szCs w:val="22"/>
          <w:lang w:bidi="he-IL"/>
        </w:rPr>
      </w:pPr>
      <w:r>
        <w:rPr>
          <w:noProof/>
        </w:rPr>
        <w:t>III.</w:t>
      </w:r>
      <w:r>
        <w:rPr>
          <w:rFonts w:asciiTheme="minorHAnsi" w:eastAsiaTheme="minorEastAsia" w:hAnsiTheme="minorHAnsi" w:cstheme="minorBidi"/>
          <w:noProof/>
          <w:sz w:val="22"/>
          <w:szCs w:val="22"/>
          <w:lang w:bidi="he-IL"/>
        </w:rPr>
        <w:tab/>
      </w:r>
      <w:r>
        <w:rPr>
          <w:noProof/>
        </w:rPr>
        <w:t>DISCUSSION OF THE THREE-PRONG TEST</w:t>
      </w:r>
      <w:r>
        <w:rPr>
          <w:noProof/>
        </w:rPr>
        <w:tab/>
      </w:r>
      <w:r>
        <w:rPr>
          <w:noProof/>
        </w:rPr>
        <w:fldChar w:fldCharType="begin"/>
      </w:r>
      <w:r>
        <w:rPr>
          <w:noProof/>
        </w:rPr>
        <w:instrText xml:space="preserve"> PAGEREF _Toc536451508 \h </w:instrText>
      </w:r>
      <w:r>
        <w:rPr>
          <w:noProof/>
        </w:rPr>
        <w:fldChar w:fldCharType="separate"/>
      </w:r>
      <w:r>
        <w:rPr>
          <w:noProof/>
        </w:rPr>
        <w:t>3</w:t>
      </w:r>
      <w:r>
        <w:rPr>
          <w:noProof/>
        </w:rPr>
        <w:fldChar w:fldCharType="end"/>
      </w:r>
    </w:p>
    <w:p w:rsidR="00105F49">
      <w:pPr>
        <w:pStyle w:val="TOC1"/>
        <w:rPr>
          <w:rFonts w:asciiTheme="minorHAnsi" w:eastAsiaTheme="minorEastAsia" w:hAnsiTheme="minorHAnsi" w:cstheme="minorBidi"/>
          <w:noProof/>
          <w:sz w:val="22"/>
          <w:szCs w:val="22"/>
          <w:lang w:bidi="he-IL"/>
        </w:rPr>
      </w:pPr>
      <w:r>
        <w:rPr>
          <w:noProof/>
        </w:rPr>
        <w:t>IV.</w:t>
      </w:r>
      <w:r>
        <w:rPr>
          <w:rFonts w:asciiTheme="minorHAnsi" w:eastAsiaTheme="minorEastAsia" w:hAnsiTheme="minorHAnsi" w:cstheme="minorBidi"/>
          <w:noProof/>
          <w:sz w:val="22"/>
          <w:szCs w:val="22"/>
          <w:lang w:bidi="he-IL"/>
        </w:rPr>
        <w:tab/>
      </w:r>
      <w:r>
        <w:rPr>
          <w:noProof/>
        </w:rPr>
        <w:t>CONCLUSION</w:t>
      </w:r>
      <w:r>
        <w:rPr>
          <w:noProof/>
        </w:rPr>
        <w:tab/>
      </w:r>
      <w:r>
        <w:rPr>
          <w:noProof/>
        </w:rPr>
        <w:fldChar w:fldCharType="begin"/>
      </w:r>
      <w:r>
        <w:rPr>
          <w:noProof/>
        </w:rPr>
        <w:instrText xml:space="preserve"> PAGEREF _Toc536451509 \h </w:instrText>
      </w:r>
      <w:r>
        <w:rPr>
          <w:noProof/>
        </w:rPr>
        <w:fldChar w:fldCharType="separate"/>
      </w:r>
      <w:r>
        <w:rPr>
          <w:noProof/>
        </w:rPr>
        <w:t>8</w:t>
      </w:r>
      <w:r>
        <w:rPr>
          <w:noProof/>
        </w:rPr>
        <w:fldChar w:fldCharType="end"/>
      </w:r>
    </w:p>
    <w:p w:rsidR="009238F3" w:rsidRPr="00164602" w:rsidP="00200E2B">
      <w:pPr>
        <w:suppressLineNumbers/>
        <w:rPr>
          <w:rFonts w:ascii="Times New Roman" w:hAnsi="Times New Roman" w:cs="Times New Roman"/>
          <w:b/>
          <w:sz w:val="24"/>
          <w:szCs w:val="24"/>
        </w:rPr>
      </w:pPr>
      <w:r w:rsidRPr="00164602">
        <w:rPr>
          <w:rFonts w:ascii="Times New Roman" w:hAnsi="Times New Roman" w:cs="Times New Roman"/>
          <w:b/>
          <w:sz w:val="24"/>
          <w:szCs w:val="24"/>
        </w:rPr>
        <w:fldChar w:fldCharType="end"/>
      </w:r>
    </w:p>
    <w:p w:rsidR="00E5695C" w:rsidRPr="00164602" w:rsidP="00F70270">
      <w:pPr>
        <w:suppressLineNumbers/>
        <w:rPr>
          <w:rFonts w:ascii="Times New Roman" w:hAnsi="Times New Roman" w:cs="Times New Roman"/>
          <w:b/>
          <w:sz w:val="24"/>
          <w:szCs w:val="24"/>
        </w:rPr>
      </w:pPr>
    </w:p>
    <w:p w:rsidR="009238F3" w:rsidRPr="00164602" w:rsidP="00310064">
      <w:pPr>
        <w:suppressLineNumbers/>
        <w:rPr>
          <w:rFonts w:ascii="Times New Roman" w:hAnsi="Times New Roman" w:cs="Times New Roman"/>
          <w:b/>
          <w:sz w:val="24"/>
          <w:szCs w:val="24"/>
        </w:rPr>
      </w:pPr>
    </w:p>
    <w:p w:rsidR="008F1B6A" w:rsidP="00310064">
      <w:pPr>
        <w:suppressLineNumbers/>
        <w:rPr>
          <w:rFonts w:ascii="Times New Roman" w:hAnsi="Times New Roman" w:cs="Times New Roman"/>
          <w:b/>
          <w:sz w:val="24"/>
          <w:szCs w:val="24"/>
        </w:rPr>
        <w:sectPr w:rsidSect="00164602">
          <w:headerReference w:type="default" r:id="rId11"/>
          <w:footerReference w:type="default" r:id="rId12"/>
          <w:pgSz w:w="12240" w:h="15840"/>
          <w:pgMar w:top="1440" w:right="1800" w:bottom="1440" w:left="1800" w:header="720" w:footer="720" w:gutter="0"/>
          <w:lnNumType w:countBy="1"/>
          <w:pgNumType w:fmt="lowerRoman" w:start="1"/>
          <w:cols w:space="720"/>
          <w:docGrid w:linePitch="360"/>
        </w:sectPr>
      </w:pPr>
    </w:p>
    <w:p w:rsidR="00DA1D01" w:rsidRPr="00164602" w:rsidP="00344683">
      <w:pPr>
        <w:pStyle w:val="Heading1"/>
      </w:pPr>
      <w:bookmarkStart w:id="9" w:name="_Toc536451506"/>
      <w:r w:rsidRPr="00164602">
        <w:t>I.</w:t>
      </w:r>
      <w:r w:rsidRPr="00164602">
        <w:tab/>
        <w:t>INTRODUCTION</w:t>
      </w:r>
      <w:bookmarkEnd w:id="9"/>
    </w:p>
    <w:p w:rsidR="009238F3" w:rsidRPr="00164602" w:rsidP="00D931EC">
      <w:pPr>
        <w:spacing w:after="0" w:line="480" w:lineRule="auto"/>
        <w:rPr>
          <w:rFonts w:ascii="Times New Roman" w:hAnsi="Times New Roman" w:cs="Times New Roman"/>
          <w:sz w:val="24"/>
          <w:szCs w:val="24"/>
        </w:rPr>
      </w:pPr>
    </w:p>
    <w:p w:rsidR="00DA1D01" w:rsidRPr="00164602" w:rsidP="00D931EC">
      <w:pPr>
        <w:spacing w:after="0" w:line="480" w:lineRule="auto"/>
        <w:ind w:left="720" w:hanging="720"/>
        <w:rPr>
          <w:rFonts w:ascii="Times New Roman" w:hAnsi="Times New Roman" w:cs="Times New Roman"/>
          <w:b/>
          <w:i/>
          <w:sz w:val="24"/>
          <w:szCs w:val="24"/>
        </w:rPr>
      </w:pPr>
      <w:r w:rsidRPr="00164602">
        <w:rPr>
          <w:rFonts w:ascii="Times New Roman" w:hAnsi="Times New Roman" w:cs="Times New Roman"/>
          <w:b/>
          <w:i/>
          <w:sz w:val="24"/>
          <w:szCs w:val="24"/>
        </w:rPr>
        <w:t>Q1.</w:t>
      </w:r>
      <w:r w:rsidRPr="00164602">
        <w:rPr>
          <w:rFonts w:ascii="Times New Roman" w:hAnsi="Times New Roman" w:cs="Times New Roman"/>
          <w:b/>
          <w:i/>
          <w:sz w:val="24"/>
          <w:szCs w:val="24"/>
        </w:rPr>
        <w:tab/>
        <w:t>PLEASE STATE YOUR NAME, ADDRESS AND POSITION.</w:t>
      </w:r>
    </w:p>
    <w:p w:rsidR="002D0844" w:rsidRPr="00164602" w:rsidP="00D931EC">
      <w:pPr>
        <w:autoSpaceDE w:val="0"/>
        <w:autoSpaceDN w:val="0"/>
        <w:adjustRightInd w:val="0"/>
        <w:spacing w:after="0" w:line="480" w:lineRule="auto"/>
        <w:ind w:left="720" w:hanging="720"/>
        <w:rPr>
          <w:rFonts w:ascii="Times New Roman" w:hAnsi="Times New Roman" w:cs="Times New Roman"/>
          <w:sz w:val="24"/>
          <w:szCs w:val="24"/>
        </w:rPr>
      </w:pPr>
      <w:r w:rsidRPr="00164602">
        <w:rPr>
          <w:rFonts w:ascii="Times New Roman" w:hAnsi="Times New Roman" w:cs="Times New Roman"/>
          <w:b/>
          <w:i/>
          <w:sz w:val="24"/>
          <w:szCs w:val="24"/>
        </w:rPr>
        <w:t>A1.</w:t>
      </w:r>
      <w:r w:rsidRPr="00164602">
        <w:rPr>
          <w:rFonts w:ascii="Times New Roman" w:hAnsi="Times New Roman" w:cs="Times New Roman"/>
          <w:sz w:val="24"/>
          <w:szCs w:val="24"/>
        </w:rPr>
        <w:tab/>
      </w:r>
      <w:bookmarkStart w:id="10" w:name="_Hlk527035768"/>
      <w:r w:rsidRPr="00164602">
        <w:rPr>
          <w:rFonts w:ascii="Times New Roman" w:hAnsi="Times New Roman" w:cs="Times New Roman"/>
          <w:sz w:val="24"/>
          <w:szCs w:val="24"/>
        </w:rPr>
        <w:t xml:space="preserve">My name is Jeffrey P. Hecker.  </w:t>
      </w:r>
      <w:r w:rsidR="003B7D6D">
        <w:rPr>
          <w:rFonts w:ascii="Times New Roman" w:hAnsi="Times New Roman" w:cs="Times New Roman"/>
          <w:sz w:val="24"/>
          <w:szCs w:val="24"/>
        </w:rPr>
        <w:t xml:space="preserve">I am a Senior Regulatory Analyst with the Office of the Ohio Consumers’ Counsel (“OCC”). </w:t>
      </w:r>
      <w:r w:rsidRPr="00164602">
        <w:rPr>
          <w:rFonts w:ascii="Times New Roman" w:hAnsi="Times New Roman" w:cs="Times New Roman"/>
          <w:sz w:val="24"/>
          <w:szCs w:val="24"/>
        </w:rPr>
        <w:t>My business address is 65 East State Street, 7</w:t>
      </w:r>
      <w:r w:rsidRPr="00164602">
        <w:rPr>
          <w:rFonts w:ascii="Times New Roman" w:hAnsi="Times New Roman" w:cs="Times New Roman"/>
          <w:sz w:val="24"/>
          <w:szCs w:val="24"/>
          <w:vertAlign w:val="superscript"/>
        </w:rPr>
        <w:t>th</w:t>
      </w:r>
      <w:r w:rsidRPr="00164602" w:rsidR="0055004C">
        <w:rPr>
          <w:rFonts w:ascii="Times New Roman" w:hAnsi="Times New Roman" w:cs="Times New Roman"/>
          <w:sz w:val="24"/>
          <w:szCs w:val="24"/>
        </w:rPr>
        <w:t xml:space="preserve"> Floor, Columbus, Ohio </w:t>
      </w:r>
      <w:r w:rsidRPr="00164602">
        <w:rPr>
          <w:rFonts w:ascii="Times New Roman" w:hAnsi="Times New Roman" w:cs="Times New Roman"/>
          <w:sz w:val="24"/>
          <w:szCs w:val="24"/>
        </w:rPr>
        <w:t xml:space="preserve">43215.  </w:t>
      </w:r>
    </w:p>
    <w:p w:rsidR="00DA1D01" w:rsidRPr="00164602" w:rsidP="00D931EC">
      <w:pPr>
        <w:spacing w:after="0" w:line="480" w:lineRule="auto"/>
        <w:ind w:left="720" w:hanging="720"/>
        <w:rPr>
          <w:rFonts w:ascii="Times New Roman" w:hAnsi="Times New Roman" w:cs="Times New Roman"/>
          <w:sz w:val="24"/>
          <w:szCs w:val="24"/>
        </w:rPr>
      </w:pPr>
      <w:bookmarkEnd w:id="10"/>
    </w:p>
    <w:p w:rsidR="00DA1D01" w:rsidRPr="00164602" w:rsidP="00D931EC">
      <w:pPr>
        <w:spacing w:after="0" w:line="480" w:lineRule="auto"/>
        <w:ind w:left="720" w:hanging="720"/>
        <w:rPr>
          <w:rFonts w:ascii="Times New Roman" w:hAnsi="Times New Roman" w:cs="Times New Roman"/>
          <w:b/>
          <w:i/>
          <w:sz w:val="24"/>
          <w:szCs w:val="24"/>
        </w:rPr>
      </w:pPr>
      <w:r w:rsidRPr="00164602">
        <w:rPr>
          <w:rFonts w:ascii="Times New Roman" w:hAnsi="Times New Roman" w:cs="Times New Roman"/>
          <w:b/>
          <w:i/>
          <w:sz w:val="24"/>
          <w:szCs w:val="24"/>
        </w:rPr>
        <w:t>Q2.</w:t>
      </w:r>
      <w:r w:rsidRPr="00164602">
        <w:rPr>
          <w:rFonts w:ascii="Times New Roman" w:hAnsi="Times New Roman" w:cs="Times New Roman"/>
          <w:b/>
          <w:i/>
          <w:sz w:val="24"/>
          <w:szCs w:val="24"/>
        </w:rPr>
        <w:tab/>
      </w:r>
      <w:r w:rsidRPr="00164602" w:rsidR="002D0844">
        <w:rPr>
          <w:rFonts w:ascii="Times New Roman" w:hAnsi="Times New Roman" w:cs="Times New Roman"/>
          <w:b/>
          <w:bCs/>
          <w:i/>
          <w:iCs/>
          <w:sz w:val="24"/>
          <w:szCs w:val="24"/>
        </w:rPr>
        <w:t>PLEASE DESCRIBE YOUR EDUCATIONAL BACKGROUND AND PROFESSIONAL EXPERIENCE.</w:t>
      </w:r>
    </w:p>
    <w:p w:rsidR="002D0844" w:rsidP="00D931EC">
      <w:pPr>
        <w:tabs>
          <w:tab w:val="left" w:pos="1269"/>
          <w:tab w:val="left" w:pos="2713"/>
        </w:tabs>
        <w:spacing w:after="0" w:line="480" w:lineRule="auto"/>
        <w:ind w:left="720" w:hanging="720"/>
        <w:rPr>
          <w:rFonts w:ascii="Times New Roman" w:hAnsi="Times New Roman" w:cs="Times New Roman"/>
          <w:sz w:val="24"/>
          <w:szCs w:val="24"/>
        </w:rPr>
      </w:pPr>
      <w:r w:rsidRPr="00164602">
        <w:rPr>
          <w:rFonts w:ascii="Times New Roman" w:hAnsi="Times New Roman" w:cs="Times New Roman"/>
          <w:b/>
          <w:i/>
          <w:sz w:val="24"/>
          <w:szCs w:val="24"/>
        </w:rPr>
        <w:t>A</w:t>
      </w:r>
      <w:r w:rsidRPr="00164602" w:rsidR="0055004C">
        <w:rPr>
          <w:rFonts w:ascii="Times New Roman" w:hAnsi="Times New Roman" w:cs="Times New Roman"/>
          <w:b/>
          <w:i/>
          <w:sz w:val="24"/>
          <w:szCs w:val="24"/>
        </w:rPr>
        <w:t>2</w:t>
      </w:r>
      <w:r w:rsidRPr="00164602">
        <w:rPr>
          <w:rFonts w:ascii="Times New Roman" w:hAnsi="Times New Roman" w:cs="Times New Roman"/>
          <w:b/>
          <w:i/>
          <w:sz w:val="24"/>
          <w:szCs w:val="24"/>
        </w:rPr>
        <w:t>.</w:t>
      </w:r>
      <w:r w:rsidRPr="00164602" w:rsidR="00DA1D01">
        <w:rPr>
          <w:rFonts w:ascii="Times New Roman" w:hAnsi="Times New Roman" w:cs="Times New Roman"/>
          <w:sz w:val="24"/>
          <w:szCs w:val="24"/>
        </w:rPr>
        <w:tab/>
      </w:r>
      <w:r w:rsidRPr="00164602">
        <w:rPr>
          <w:rFonts w:ascii="Times New Roman" w:hAnsi="Times New Roman" w:cs="Times New Roman"/>
          <w:sz w:val="24"/>
          <w:szCs w:val="24"/>
        </w:rPr>
        <w:t xml:space="preserve">I </w:t>
      </w:r>
      <w:r w:rsidR="00403124">
        <w:rPr>
          <w:rFonts w:ascii="Times New Roman" w:hAnsi="Times New Roman" w:cs="Times New Roman"/>
          <w:sz w:val="24"/>
          <w:szCs w:val="24"/>
        </w:rPr>
        <w:t xml:space="preserve">earned </w:t>
      </w:r>
      <w:r w:rsidRPr="00164602">
        <w:rPr>
          <w:rFonts w:ascii="Times New Roman" w:hAnsi="Times New Roman" w:cs="Times New Roman"/>
          <w:sz w:val="24"/>
          <w:szCs w:val="24"/>
        </w:rPr>
        <w:t>a Bachelor of Science Degree in Business with a major in Accounting from Miami University in Oxford, Ohio, in May 1980.</w:t>
      </w:r>
    </w:p>
    <w:p w:rsidR="00CC7571" w:rsidRPr="00164602" w:rsidP="00200E2B">
      <w:pPr>
        <w:tabs>
          <w:tab w:val="left" w:pos="1269"/>
          <w:tab w:val="left" w:pos="2713"/>
        </w:tabs>
        <w:spacing w:after="0" w:line="480" w:lineRule="auto"/>
        <w:ind w:left="720" w:hanging="720"/>
        <w:rPr>
          <w:rFonts w:ascii="Times New Roman" w:hAnsi="Times New Roman" w:cs="Times New Roman"/>
          <w:sz w:val="24"/>
          <w:szCs w:val="24"/>
        </w:rPr>
      </w:pPr>
    </w:p>
    <w:p w:rsidR="002D0844" w:rsidP="00D931EC">
      <w:pPr>
        <w:autoSpaceDE w:val="0"/>
        <w:autoSpaceDN w:val="0"/>
        <w:adjustRightInd w:val="0"/>
        <w:spacing w:after="0" w:line="480" w:lineRule="auto"/>
        <w:ind w:left="720"/>
        <w:rPr>
          <w:rFonts w:ascii="Times New Roman" w:hAnsi="Times New Roman" w:cs="Times New Roman"/>
          <w:sz w:val="24"/>
          <w:szCs w:val="24"/>
        </w:rPr>
      </w:pPr>
      <w:r w:rsidRPr="00164602">
        <w:rPr>
          <w:rFonts w:ascii="Times New Roman" w:hAnsi="Times New Roman" w:cs="Times New Roman"/>
          <w:sz w:val="24"/>
          <w:szCs w:val="24"/>
        </w:rPr>
        <w:t>After graduation, I worked as an accountant/analyst at The Dayton Power and Light Company.  From December 2004 until November 2017, I was a Utility Specialist I and II with the Public Utilities Commission of Ohio (“PUCO”) where</w:t>
      </w:r>
      <w:r w:rsidR="00467230">
        <w:rPr>
          <w:rFonts w:ascii="Times New Roman" w:hAnsi="Times New Roman" w:cs="Times New Roman"/>
          <w:sz w:val="24"/>
          <w:szCs w:val="24"/>
        </w:rPr>
        <w:t xml:space="preserve"> my</w:t>
      </w:r>
      <w:r w:rsidRPr="00164602">
        <w:rPr>
          <w:rFonts w:ascii="Times New Roman" w:hAnsi="Times New Roman" w:cs="Times New Roman"/>
          <w:sz w:val="24"/>
          <w:szCs w:val="24"/>
        </w:rPr>
        <w:t xml:space="preserve"> responsib</w:t>
      </w:r>
      <w:r w:rsidR="00467230">
        <w:rPr>
          <w:rFonts w:ascii="Times New Roman" w:hAnsi="Times New Roman" w:cs="Times New Roman"/>
          <w:sz w:val="24"/>
          <w:szCs w:val="24"/>
        </w:rPr>
        <w:t>i</w:t>
      </w:r>
      <w:r w:rsidRPr="00164602">
        <w:rPr>
          <w:rFonts w:ascii="Times New Roman" w:hAnsi="Times New Roman" w:cs="Times New Roman"/>
          <w:sz w:val="24"/>
          <w:szCs w:val="24"/>
        </w:rPr>
        <w:t>l</w:t>
      </w:r>
      <w:r w:rsidR="00467230">
        <w:rPr>
          <w:rFonts w:ascii="Times New Roman" w:hAnsi="Times New Roman" w:cs="Times New Roman"/>
          <w:sz w:val="24"/>
          <w:szCs w:val="24"/>
        </w:rPr>
        <w:t>iti</w:t>
      </w:r>
      <w:r w:rsidRPr="00164602">
        <w:rPr>
          <w:rFonts w:ascii="Times New Roman" w:hAnsi="Times New Roman" w:cs="Times New Roman"/>
          <w:sz w:val="24"/>
          <w:szCs w:val="24"/>
        </w:rPr>
        <w:t>e</w:t>
      </w:r>
      <w:r w:rsidR="00467230">
        <w:rPr>
          <w:rFonts w:ascii="Times New Roman" w:hAnsi="Times New Roman" w:cs="Times New Roman"/>
          <w:sz w:val="24"/>
          <w:szCs w:val="24"/>
        </w:rPr>
        <w:t xml:space="preserve">s included </w:t>
      </w:r>
      <w:r w:rsidRPr="00164602">
        <w:rPr>
          <w:rFonts w:ascii="Times New Roman" w:hAnsi="Times New Roman" w:cs="Times New Roman"/>
          <w:sz w:val="24"/>
          <w:szCs w:val="24"/>
        </w:rPr>
        <w:t xml:space="preserve">auditing utility financing cases (such as Applications to Issue Stocks/Securities) </w:t>
      </w:r>
      <w:r w:rsidR="00403124">
        <w:rPr>
          <w:rFonts w:ascii="Times New Roman" w:hAnsi="Times New Roman" w:cs="Times New Roman"/>
          <w:sz w:val="24"/>
          <w:szCs w:val="24"/>
        </w:rPr>
        <w:t xml:space="preserve">as well as </w:t>
      </w:r>
      <w:r w:rsidRPr="00164602">
        <w:rPr>
          <w:rFonts w:ascii="Times New Roman" w:hAnsi="Times New Roman" w:cs="Times New Roman"/>
          <w:sz w:val="24"/>
          <w:szCs w:val="24"/>
        </w:rPr>
        <w:t xml:space="preserve">base rate and rider cases.  </w:t>
      </w:r>
    </w:p>
    <w:p w:rsidR="00D931EC" w:rsidRPr="00164602" w:rsidP="00D931EC">
      <w:pPr>
        <w:autoSpaceDE w:val="0"/>
        <w:autoSpaceDN w:val="0"/>
        <w:adjustRightInd w:val="0"/>
        <w:spacing w:after="0" w:line="480" w:lineRule="auto"/>
        <w:ind w:left="720"/>
        <w:rPr>
          <w:rFonts w:ascii="Times New Roman" w:hAnsi="Times New Roman" w:cs="Times New Roman"/>
          <w:sz w:val="24"/>
          <w:szCs w:val="24"/>
        </w:rPr>
      </w:pPr>
    </w:p>
    <w:p w:rsidR="002D0844" w:rsidP="00D931EC">
      <w:pPr>
        <w:autoSpaceDE w:val="0"/>
        <w:autoSpaceDN w:val="0"/>
        <w:adjustRightInd w:val="0"/>
        <w:spacing w:after="0" w:line="480" w:lineRule="auto"/>
        <w:ind w:left="720"/>
        <w:rPr>
          <w:rFonts w:ascii="Times New Roman" w:hAnsi="Times New Roman" w:cs="Times New Roman"/>
          <w:sz w:val="24"/>
          <w:szCs w:val="24"/>
        </w:rPr>
      </w:pPr>
      <w:r w:rsidRPr="00164602">
        <w:rPr>
          <w:rFonts w:ascii="Times New Roman" w:hAnsi="Times New Roman" w:cs="Times New Roman"/>
          <w:sz w:val="24"/>
          <w:szCs w:val="24"/>
        </w:rPr>
        <w:t>I joined the OCC in January 2018 as a Senior Regulatory Analyst.  My primary responsibility at OCC is to assist in various regulatory proceedings before the PUCO.  These proceedings include rate cases, rider cases, cost of capital, alternative regulation, and other types of cases filed by Ohio’s regulated utilities</w:t>
      </w:r>
      <w:r w:rsidR="00D931EC">
        <w:rPr>
          <w:rFonts w:ascii="Times New Roman" w:hAnsi="Times New Roman" w:cs="Times New Roman"/>
          <w:sz w:val="24"/>
          <w:szCs w:val="24"/>
        </w:rPr>
        <w:t>.</w:t>
      </w:r>
    </w:p>
    <w:p w:rsidR="002D0844" w:rsidRPr="00164602" w:rsidP="00D931EC">
      <w:pPr>
        <w:autoSpaceDE w:val="0"/>
        <w:autoSpaceDN w:val="0"/>
        <w:adjustRightInd w:val="0"/>
        <w:spacing w:after="0" w:line="480" w:lineRule="auto"/>
        <w:ind w:left="720" w:hanging="720"/>
        <w:rPr>
          <w:rFonts w:ascii="Times New Roman" w:hAnsi="Times New Roman" w:cs="Times New Roman"/>
          <w:sz w:val="24"/>
          <w:szCs w:val="24"/>
        </w:rPr>
      </w:pPr>
      <w:r w:rsidRPr="00164602">
        <w:rPr>
          <w:rFonts w:ascii="Times New Roman" w:hAnsi="Times New Roman" w:cs="Times New Roman"/>
          <w:b/>
          <w:i/>
          <w:sz w:val="24"/>
          <w:szCs w:val="24"/>
        </w:rPr>
        <w:t>Q3.</w:t>
      </w:r>
      <w:r w:rsidRPr="00164602">
        <w:rPr>
          <w:rFonts w:ascii="Times New Roman" w:hAnsi="Times New Roman" w:cs="Times New Roman"/>
          <w:b/>
          <w:i/>
          <w:sz w:val="24"/>
          <w:szCs w:val="24"/>
        </w:rPr>
        <w:tab/>
      </w:r>
      <w:r w:rsidR="00CC7571">
        <w:rPr>
          <w:rFonts w:ascii="Times New Roman" w:hAnsi="Times New Roman" w:cs="Times New Roman"/>
          <w:b/>
          <w:i/>
          <w:sz w:val="24"/>
          <w:szCs w:val="24"/>
        </w:rPr>
        <w:t>DID YOU FILE DIRECT TESTIMONY IN THIS PROCEEDING?</w:t>
      </w:r>
    </w:p>
    <w:p w:rsidR="002D0844" w:rsidRPr="00164602" w:rsidP="00D931EC">
      <w:pPr>
        <w:autoSpaceDE w:val="0"/>
        <w:autoSpaceDN w:val="0"/>
        <w:adjustRightInd w:val="0"/>
        <w:spacing w:after="0" w:line="480" w:lineRule="auto"/>
        <w:ind w:left="720" w:hanging="720"/>
        <w:rPr>
          <w:rFonts w:ascii="Times New Roman" w:hAnsi="Times New Roman" w:cs="Times New Roman"/>
          <w:b/>
          <w:bCs/>
          <w:i/>
          <w:iCs/>
          <w:sz w:val="24"/>
          <w:szCs w:val="24"/>
        </w:rPr>
      </w:pPr>
      <w:r w:rsidRPr="00164602">
        <w:rPr>
          <w:rFonts w:ascii="Times New Roman" w:hAnsi="Times New Roman" w:cs="Times New Roman"/>
          <w:b/>
          <w:i/>
          <w:sz w:val="24"/>
          <w:szCs w:val="24"/>
        </w:rPr>
        <w:t>A3</w:t>
      </w:r>
      <w:r w:rsidRPr="00164602">
        <w:rPr>
          <w:rFonts w:ascii="Times New Roman" w:hAnsi="Times New Roman" w:cs="Times New Roman"/>
          <w:sz w:val="24"/>
          <w:szCs w:val="24"/>
        </w:rPr>
        <w:t>.</w:t>
      </w:r>
      <w:r w:rsidRPr="00164602">
        <w:rPr>
          <w:rFonts w:ascii="Times New Roman" w:hAnsi="Times New Roman" w:cs="Times New Roman"/>
          <w:sz w:val="24"/>
          <w:szCs w:val="24"/>
        </w:rPr>
        <w:tab/>
      </w:r>
      <w:r w:rsidRPr="00164602">
        <w:rPr>
          <w:rFonts w:ascii="Times New Roman" w:hAnsi="Times New Roman" w:cs="Times New Roman"/>
          <w:sz w:val="24"/>
          <w:szCs w:val="24"/>
        </w:rPr>
        <w:t>Yes.  I</w:t>
      </w:r>
      <w:r w:rsidR="00CC7571">
        <w:rPr>
          <w:rFonts w:ascii="Times New Roman" w:hAnsi="Times New Roman" w:cs="Times New Roman"/>
          <w:sz w:val="24"/>
          <w:szCs w:val="24"/>
        </w:rPr>
        <w:t xml:space="preserve"> submitted direct testimony</w:t>
      </w:r>
      <w:r w:rsidRPr="00164602">
        <w:rPr>
          <w:rFonts w:ascii="Times New Roman" w:hAnsi="Times New Roman" w:cs="Times New Roman"/>
          <w:sz w:val="24"/>
          <w:szCs w:val="24"/>
        </w:rPr>
        <w:t xml:space="preserve"> </w:t>
      </w:r>
      <w:r w:rsidR="00CC7571">
        <w:rPr>
          <w:rFonts w:ascii="Times New Roman" w:hAnsi="Times New Roman" w:cs="Times New Roman"/>
          <w:sz w:val="24"/>
          <w:szCs w:val="24"/>
        </w:rPr>
        <w:t xml:space="preserve">on November 7, 2018.  I will refer to that testimony as “Hecker Direct Testimony.” </w:t>
      </w:r>
      <w:r>
        <w:rPr>
          <w:rStyle w:val="FootnoteReference"/>
          <w:rFonts w:ascii="Times New Roman" w:hAnsi="Times New Roman" w:cs="Times New Roman"/>
          <w:sz w:val="24"/>
          <w:szCs w:val="24"/>
        </w:rPr>
        <w:footnoteReference w:id="2"/>
      </w:r>
      <w:r w:rsidR="00CC7571">
        <w:rPr>
          <w:rFonts w:ascii="Times New Roman" w:hAnsi="Times New Roman" w:cs="Times New Roman"/>
          <w:sz w:val="24"/>
          <w:szCs w:val="24"/>
        </w:rPr>
        <w:t xml:space="preserve"> </w:t>
      </w:r>
    </w:p>
    <w:p w:rsidR="00DA1D01" w:rsidP="00D931EC">
      <w:pPr>
        <w:spacing w:after="0" w:line="480" w:lineRule="auto"/>
        <w:ind w:left="720" w:hanging="720"/>
        <w:rPr>
          <w:rFonts w:ascii="Times New Roman" w:hAnsi="Times New Roman" w:cs="Times New Roman"/>
          <w:sz w:val="24"/>
          <w:szCs w:val="24"/>
        </w:rPr>
      </w:pPr>
    </w:p>
    <w:p w:rsidR="00A04448" w:rsidP="003436F5">
      <w:pPr>
        <w:pStyle w:val="Heading1"/>
      </w:pPr>
      <w:bookmarkStart w:id="12" w:name="_Toc536451507"/>
      <w:r w:rsidRPr="00A04448">
        <w:t>II.</w:t>
      </w:r>
      <w:r w:rsidRPr="00A04448">
        <w:tab/>
        <w:t>PURPOSE</w:t>
      </w:r>
      <w:bookmarkEnd w:id="12"/>
    </w:p>
    <w:p w:rsidR="00200E2B" w:rsidRPr="00A04448" w:rsidP="00D931EC">
      <w:pPr>
        <w:spacing w:after="0" w:line="480" w:lineRule="auto"/>
        <w:ind w:left="720" w:hanging="720"/>
        <w:rPr>
          <w:rFonts w:ascii="Times New Roman" w:hAnsi="Times New Roman" w:cs="Times New Roman"/>
          <w:b/>
          <w:sz w:val="24"/>
          <w:szCs w:val="24"/>
        </w:rPr>
      </w:pPr>
    </w:p>
    <w:p w:rsidR="002D0844" w:rsidRPr="00164602" w:rsidP="00D931EC">
      <w:pPr>
        <w:spacing w:after="0" w:line="480" w:lineRule="auto"/>
        <w:ind w:left="720" w:hanging="720"/>
        <w:rPr>
          <w:rFonts w:ascii="Times New Roman" w:hAnsi="Times New Roman" w:cs="Times New Roman"/>
          <w:b/>
          <w:bCs/>
          <w:i/>
          <w:iCs/>
          <w:sz w:val="24"/>
          <w:szCs w:val="24"/>
        </w:rPr>
      </w:pPr>
      <w:r w:rsidRPr="00164602">
        <w:rPr>
          <w:rFonts w:ascii="Times New Roman" w:hAnsi="Times New Roman" w:cs="Times New Roman"/>
          <w:b/>
          <w:i/>
          <w:sz w:val="24"/>
          <w:szCs w:val="24"/>
        </w:rPr>
        <w:t>Q4.</w:t>
      </w:r>
      <w:r w:rsidRPr="00164602">
        <w:rPr>
          <w:rFonts w:ascii="Times New Roman" w:hAnsi="Times New Roman" w:cs="Times New Roman"/>
          <w:b/>
          <w:i/>
          <w:sz w:val="24"/>
          <w:szCs w:val="24"/>
        </w:rPr>
        <w:tab/>
      </w:r>
      <w:r w:rsidRPr="00164602">
        <w:rPr>
          <w:rFonts w:ascii="Times New Roman" w:hAnsi="Times New Roman" w:cs="Times New Roman"/>
          <w:b/>
          <w:bCs/>
          <w:i/>
          <w:iCs/>
          <w:sz w:val="24"/>
          <w:szCs w:val="24"/>
        </w:rPr>
        <w:t xml:space="preserve">WHAT IS THE PURPOSE OF </w:t>
      </w:r>
      <w:r w:rsidR="006D114E">
        <w:rPr>
          <w:rFonts w:ascii="Times New Roman" w:hAnsi="Times New Roman" w:cs="Times New Roman"/>
          <w:b/>
          <w:bCs/>
          <w:i/>
          <w:iCs/>
          <w:sz w:val="24"/>
          <w:szCs w:val="24"/>
        </w:rPr>
        <w:t xml:space="preserve">THIS </w:t>
      </w:r>
      <w:r w:rsidRPr="00164602">
        <w:rPr>
          <w:rFonts w:ascii="Times New Roman" w:hAnsi="Times New Roman" w:cs="Times New Roman"/>
          <w:b/>
          <w:bCs/>
          <w:i/>
          <w:iCs/>
          <w:sz w:val="24"/>
          <w:szCs w:val="24"/>
        </w:rPr>
        <w:t>TESTIMONY?</w:t>
      </w:r>
    </w:p>
    <w:p w:rsidR="005B3A3B" w:rsidP="00333BE6">
      <w:pPr>
        <w:spacing w:line="480" w:lineRule="auto"/>
        <w:ind w:left="720" w:hanging="720"/>
        <w:rPr>
          <w:rFonts w:ascii="Times New Roman" w:hAnsi="Times New Roman" w:cs="Times New Roman"/>
          <w:sz w:val="24"/>
          <w:szCs w:val="24"/>
        </w:rPr>
        <w:sectPr w:rsidSect="005B3A3B">
          <w:headerReference w:type="default" r:id="rId13"/>
          <w:footerReference w:type="default" r:id="rId14"/>
          <w:pgSz w:w="12240" w:h="15840"/>
          <w:pgMar w:top="1440" w:right="1800" w:bottom="1440" w:left="1800" w:header="720" w:footer="720" w:gutter="0"/>
          <w:lnNumType w:countBy="1"/>
          <w:pgNumType w:start="1"/>
          <w:cols w:space="720"/>
          <w:docGrid w:linePitch="360"/>
        </w:sectPr>
      </w:pPr>
      <w:r w:rsidRPr="00164602">
        <w:rPr>
          <w:rFonts w:ascii="Times New Roman" w:hAnsi="Times New Roman" w:cs="Times New Roman"/>
          <w:b/>
          <w:i/>
          <w:sz w:val="24"/>
          <w:szCs w:val="24"/>
        </w:rPr>
        <w:t>A4.</w:t>
      </w:r>
      <w:r w:rsidRPr="00164602">
        <w:rPr>
          <w:rFonts w:ascii="Times New Roman" w:hAnsi="Times New Roman" w:cs="Times New Roman"/>
          <w:sz w:val="24"/>
          <w:szCs w:val="24"/>
        </w:rPr>
        <w:tab/>
      </w:r>
      <w:bookmarkStart w:id="13" w:name="_Hlk527118094"/>
      <w:r w:rsidRPr="00164602" w:rsidR="002D0844">
        <w:rPr>
          <w:rFonts w:ascii="Times New Roman" w:hAnsi="Times New Roman" w:cs="Times New Roman"/>
          <w:sz w:val="24"/>
          <w:szCs w:val="24"/>
        </w:rPr>
        <w:t xml:space="preserve">The purpose of </w:t>
      </w:r>
      <w:r w:rsidR="00467230">
        <w:rPr>
          <w:rFonts w:ascii="Times New Roman" w:hAnsi="Times New Roman" w:cs="Times New Roman"/>
          <w:sz w:val="24"/>
          <w:szCs w:val="24"/>
        </w:rPr>
        <w:t>this</w:t>
      </w:r>
      <w:r w:rsidRPr="00164602" w:rsidR="002D0844">
        <w:rPr>
          <w:rFonts w:ascii="Times New Roman" w:hAnsi="Times New Roman" w:cs="Times New Roman"/>
          <w:sz w:val="24"/>
          <w:szCs w:val="24"/>
        </w:rPr>
        <w:t xml:space="preserve"> testimony is to explain and support </w:t>
      </w:r>
      <w:r w:rsidR="00D25766">
        <w:rPr>
          <w:rFonts w:ascii="Times New Roman" w:hAnsi="Times New Roman" w:cs="Times New Roman"/>
          <w:sz w:val="24"/>
          <w:szCs w:val="24"/>
        </w:rPr>
        <w:t xml:space="preserve">my </w:t>
      </w:r>
      <w:r w:rsidR="00CC7571">
        <w:rPr>
          <w:rFonts w:ascii="Times New Roman" w:hAnsi="Times New Roman" w:cs="Times New Roman"/>
          <w:sz w:val="24"/>
          <w:szCs w:val="24"/>
        </w:rPr>
        <w:t>recommendation</w:t>
      </w:r>
      <w:r w:rsidR="003F5A50">
        <w:rPr>
          <w:rFonts w:ascii="Times New Roman" w:hAnsi="Times New Roman" w:cs="Times New Roman"/>
          <w:sz w:val="24"/>
          <w:szCs w:val="24"/>
        </w:rPr>
        <w:t xml:space="preserve"> </w:t>
      </w:r>
      <w:r w:rsidR="00CC7571">
        <w:rPr>
          <w:rFonts w:ascii="Times New Roman" w:hAnsi="Times New Roman" w:cs="Times New Roman"/>
          <w:sz w:val="24"/>
          <w:szCs w:val="24"/>
        </w:rPr>
        <w:t>that the PUCO should protect consumers from the</w:t>
      </w:r>
      <w:r w:rsidR="008F597D">
        <w:rPr>
          <w:rFonts w:ascii="Times New Roman" w:hAnsi="Times New Roman" w:cs="Times New Roman"/>
          <w:sz w:val="24"/>
          <w:szCs w:val="24"/>
        </w:rPr>
        <w:t xml:space="preserve"> unjust and unreasonable rates that result from the</w:t>
      </w:r>
      <w:r w:rsidR="00CC7571">
        <w:rPr>
          <w:rFonts w:ascii="Times New Roman" w:hAnsi="Times New Roman" w:cs="Times New Roman"/>
          <w:sz w:val="24"/>
          <w:szCs w:val="24"/>
        </w:rPr>
        <w:t xml:space="preserve"> Stipulation and Recommendation (“Settlement”) filed on January 4, 2019, by Vectren Energy Delivery of Ohio (“Vectren” or “Utility”), regarding the </w:t>
      </w:r>
      <w:r w:rsidR="00D25766">
        <w:rPr>
          <w:rFonts w:ascii="Times New Roman" w:hAnsi="Times New Roman" w:cs="Times New Roman"/>
          <w:sz w:val="24"/>
          <w:szCs w:val="24"/>
        </w:rPr>
        <w:t xml:space="preserve">proposed </w:t>
      </w:r>
      <w:r w:rsidR="00CC7571">
        <w:rPr>
          <w:rFonts w:ascii="Times New Roman" w:hAnsi="Times New Roman" w:cs="Times New Roman"/>
          <w:sz w:val="24"/>
          <w:szCs w:val="24"/>
        </w:rPr>
        <w:t xml:space="preserve">rate of return on rate base that </w:t>
      </w:r>
      <w:r w:rsidR="00D25766">
        <w:rPr>
          <w:rFonts w:ascii="Times New Roman" w:hAnsi="Times New Roman" w:cs="Times New Roman"/>
          <w:sz w:val="24"/>
          <w:szCs w:val="24"/>
        </w:rPr>
        <w:t>was</w:t>
      </w:r>
      <w:r w:rsidR="00CC7571">
        <w:rPr>
          <w:rFonts w:ascii="Times New Roman" w:hAnsi="Times New Roman" w:cs="Times New Roman"/>
          <w:sz w:val="24"/>
          <w:szCs w:val="24"/>
        </w:rPr>
        <w:t xml:space="preserve"> referenced on Page 3 of the Settlement</w:t>
      </w:r>
      <w:r w:rsidR="00467230">
        <w:rPr>
          <w:rFonts w:ascii="Times New Roman" w:hAnsi="Times New Roman" w:cs="Times New Roman"/>
          <w:sz w:val="24"/>
          <w:szCs w:val="24"/>
        </w:rPr>
        <w:t>.  The Settlement states</w:t>
      </w:r>
      <w:r w:rsidR="00CC7571">
        <w:rPr>
          <w:rFonts w:ascii="Times New Roman" w:hAnsi="Times New Roman" w:cs="Times New Roman"/>
          <w:sz w:val="24"/>
          <w:szCs w:val="24"/>
        </w:rPr>
        <w:t xml:space="preserve"> that “the revenue requirement reflects 7.48% as a reasonable rate of return </w:t>
      </w:r>
      <w:r w:rsidR="00F21389">
        <w:rPr>
          <w:rFonts w:ascii="Times New Roman" w:hAnsi="Times New Roman" w:cs="Times New Roman"/>
          <w:sz w:val="24"/>
          <w:szCs w:val="24"/>
        </w:rPr>
        <w:t xml:space="preserve">(“ROR”) </w:t>
      </w:r>
      <w:r w:rsidR="00CC7571">
        <w:rPr>
          <w:rFonts w:ascii="Times New Roman" w:hAnsi="Times New Roman" w:cs="Times New Roman"/>
          <w:sz w:val="24"/>
          <w:szCs w:val="24"/>
        </w:rPr>
        <w:t>on rate base</w:t>
      </w:r>
      <w:r w:rsidR="00D25766">
        <w:rPr>
          <w:rFonts w:ascii="Times New Roman" w:hAnsi="Times New Roman" w:cs="Times New Roman"/>
          <w:sz w:val="24"/>
          <w:szCs w:val="24"/>
        </w:rPr>
        <w:t>.</w:t>
      </w:r>
      <w:r w:rsidR="00CC7571">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8A6524">
        <w:rPr>
          <w:rFonts w:ascii="Times New Roman" w:hAnsi="Times New Roman" w:cs="Times New Roman"/>
          <w:sz w:val="24"/>
          <w:szCs w:val="24"/>
        </w:rPr>
        <w:t xml:space="preserve"> </w:t>
      </w:r>
      <w:r w:rsidR="00D25766">
        <w:rPr>
          <w:rFonts w:ascii="Times New Roman" w:hAnsi="Times New Roman" w:cs="Times New Roman"/>
          <w:sz w:val="24"/>
          <w:szCs w:val="24"/>
        </w:rPr>
        <w:t>I believe this proposed rate of return is unjust and unreasonable</w:t>
      </w:r>
      <w:r w:rsidR="003C7F8D">
        <w:rPr>
          <w:rFonts w:ascii="Times New Roman" w:hAnsi="Times New Roman" w:cs="Times New Roman"/>
          <w:sz w:val="24"/>
          <w:szCs w:val="24"/>
        </w:rPr>
        <w:t xml:space="preserve"> and the</w:t>
      </w:r>
      <w:r w:rsidR="00D25766">
        <w:rPr>
          <w:rFonts w:ascii="Times New Roman" w:hAnsi="Times New Roman" w:cs="Times New Roman"/>
          <w:sz w:val="24"/>
          <w:szCs w:val="24"/>
        </w:rPr>
        <w:t xml:space="preserve"> PUCO should reject </w:t>
      </w:r>
      <w:r w:rsidR="00D610A1">
        <w:rPr>
          <w:rFonts w:ascii="Times New Roman" w:hAnsi="Times New Roman" w:cs="Times New Roman"/>
          <w:sz w:val="24"/>
          <w:szCs w:val="24"/>
        </w:rPr>
        <w:t xml:space="preserve">the Settlement </w:t>
      </w:r>
      <w:r w:rsidR="008F597D">
        <w:rPr>
          <w:rFonts w:ascii="Times New Roman" w:hAnsi="Times New Roman" w:cs="Times New Roman"/>
          <w:sz w:val="24"/>
          <w:szCs w:val="24"/>
        </w:rPr>
        <w:t>because it violates the PUCO’s three-prong standard for reviewing settlements</w:t>
      </w:r>
      <w:r w:rsidR="003C7F8D">
        <w:rPr>
          <w:rFonts w:ascii="Times New Roman" w:hAnsi="Times New Roman" w:cs="Times New Roman"/>
          <w:sz w:val="24"/>
          <w:szCs w:val="24"/>
        </w:rPr>
        <w:t>.</w:t>
      </w:r>
      <w:r w:rsidR="00CC7571">
        <w:rPr>
          <w:rFonts w:ascii="Times New Roman" w:hAnsi="Times New Roman" w:cs="Times New Roman"/>
          <w:sz w:val="24"/>
          <w:szCs w:val="24"/>
        </w:rPr>
        <w:t xml:space="preserve"> </w:t>
      </w:r>
      <w:r w:rsidR="00344683">
        <w:rPr>
          <w:rFonts w:ascii="Times New Roman" w:hAnsi="Times New Roman" w:cs="Times New Roman"/>
          <w:sz w:val="24"/>
          <w:szCs w:val="24"/>
        </w:rPr>
        <w:t xml:space="preserve"> </w:t>
      </w:r>
      <w:r w:rsidR="00CC7571">
        <w:rPr>
          <w:rFonts w:ascii="Times New Roman" w:hAnsi="Times New Roman" w:cs="Times New Roman"/>
          <w:sz w:val="24"/>
          <w:szCs w:val="24"/>
        </w:rPr>
        <w:t xml:space="preserve">As I </w:t>
      </w:r>
      <w:r w:rsidR="00685652">
        <w:rPr>
          <w:rFonts w:ascii="Times New Roman" w:hAnsi="Times New Roman" w:cs="Times New Roman"/>
          <w:sz w:val="24"/>
          <w:szCs w:val="24"/>
        </w:rPr>
        <w:t xml:space="preserve">explained </w:t>
      </w:r>
      <w:r w:rsidR="00CC7571">
        <w:rPr>
          <w:rFonts w:ascii="Times New Roman" w:hAnsi="Times New Roman" w:cs="Times New Roman"/>
          <w:sz w:val="24"/>
          <w:szCs w:val="24"/>
        </w:rPr>
        <w:t xml:space="preserve">in my </w:t>
      </w:r>
      <w:r w:rsidR="00D610A1">
        <w:rPr>
          <w:rFonts w:ascii="Times New Roman" w:hAnsi="Times New Roman" w:cs="Times New Roman"/>
          <w:sz w:val="24"/>
          <w:szCs w:val="24"/>
        </w:rPr>
        <w:t>D</w:t>
      </w:r>
      <w:r w:rsidR="00CC7571">
        <w:rPr>
          <w:rFonts w:ascii="Times New Roman" w:hAnsi="Times New Roman" w:cs="Times New Roman"/>
          <w:sz w:val="24"/>
          <w:szCs w:val="24"/>
        </w:rPr>
        <w:t xml:space="preserve">irect </w:t>
      </w:r>
      <w:r w:rsidR="00D610A1">
        <w:rPr>
          <w:rFonts w:ascii="Times New Roman" w:hAnsi="Times New Roman" w:cs="Times New Roman"/>
          <w:sz w:val="24"/>
          <w:szCs w:val="24"/>
        </w:rPr>
        <w:t>T</w:t>
      </w:r>
      <w:r w:rsidR="00CC7571">
        <w:rPr>
          <w:rFonts w:ascii="Times New Roman" w:hAnsi="Times New Roman" w:cs="Times New Roman"/>
          <w:sz w:val="24"/>
          <w:szCs w:val="24"/>
        </w:rPr>
        <w:t xml:space="preserve">estimony, a range of 6.47% to 6.98% is a reasonable </w:t>
      </w:r>
      <w:r w:rsidR="00F21389">
        <w:rPr>
          <w:rFonts w:ascii="Times New Roman" w:hAnsi="Times New Roman" w:cs="Times New Roman"/>
          <w:sz w:val="24"/>
          <w:szCs w:val="24"/>
        </w:rPr>
        <w:t>ROR</w:t>
      </w:r>
      <w:r w:rsidR="006D114E">
        <w:rPr>
          <w:rFonts w:ascii="Times New Roman" w:hAnsi="Times New Roman" w:cs="Times New Roman"/>
          <w:sz w:val="24"/>
          <w:szCs w:val="24"/>
        </w:rPr>
        <w:t xml:space="preserve"> for Vectren in this proceeding.</w:t>
      </w:r>
      <w:r w:rsidR="00CC7571">
        <w:rPr>
          <w:rFonts w:ascii="Times New Roman" w:hAnsi="Times New Roman" w:cs="Times New Roman"/>
          <w:sz w:val="24"/>
          <w:szCs w:val="24"/>
        </w:rPr>
        <w:t xml:space="preserve">  </w:t>
      </w:r>
      <w:bookmarkEnd w:id="13"/>
    </w:p>
    <w:p w:rsidR="00A04448" w:rsidP="003436F5">
      <w:pPr>
        <w:pStyle w:val="Heading1"/>
      </w:pPr>
      <w:bookmarkStart w:id="15" w:name="_Toc536451508"/>
      <w:bookmarkStart w:id="16" w:name="_Toc528156482"/>
      <w:r>
        <w:t>III.</w:t>
      </w:r>
      <w:r>
        <w:tab/>
        <w:t>DISCUSSION OF THE THREE-PRONG TEST</w:t>
      </w:r>
      <w:bookmarkEnd w:id="15"/>
    </w:p>
    <w:p w:rsidR="003436F5" w:rsidRPr="003436F5" w:rsidP="003436F5"/>
    <w:p w:rsidR="00CC7571" w:rsidRPr="00CC7571" w:rsidP="005400ED">
      <w:pPr>
        <w:spacing w:after="0" w:line="480" w:lineRule="auto"/>
        <w:ind w:left="720" w:hanging="720"/>
        <w:rPr>
          <w:rFonts w:ascii="Times New Roman" w:hAnsi="Times New Roman" w:cs="Times New Roman"/>
          <w:b/>
          <w:bCs/>
          <w:i/>
          <w:iCs/>
          <w:sz w:val="24"/>
          <w:szCs w:val="24"/>
        </w:rPr>
      </w:pPr>
      <w:r>
        <w:rPr>
          <w:rFonts w:ascii="Times New Roman" w:hAnsi="Times New Roman" w:cs="Times New Roman"/>
          <w:b/>
          <w:bCs/>
          <w:i/>
          <w:iCs/>
          <w:sz w:val="24"/>
          <w:szCs w:val="24"/>
        </w:rPr>
        <w:t>Q5.</w:t>
      </w:r>
      <w:r>
        <w:rPr>
          <w:rFonts w:ascii="Times New Roman" w:hAnsi="Times New Roman" w:cs="Times New Roman"/>
          <w:b/>
          <w:bCs/>
          <w:i/>
          <w:iCs/>
          <w:sz w:val="24"/>
          <w:szCs w:val="24"/>
        </w:rPr>
        <w:tab/>
      </w:r>
      <w:r w:rsidRPr="00164602">
        <w:rPr>
          <w:rFonts w:ascii="Times New Roman" w:hAnsi="Times New Roman" w:cs="Times New Roman"/>
          <w:b/>
          <w:i/>
          <w:sz w:val="24"/>
          <w:szCs w:val="24"/>
        </w:rPr>
        <w:t xml:space="preserve">WHAT IS </w:t>
      </w:r>
      <w:r>
        <w:rPr>
          <w:rFonts w:ascii="Times New Roman" w:hAnsi="Times New Roman" w:cs="Times New Roman"/>
          <w:b/>
          <w:i/>
          <w:sz w:val="24"/>
          <w:szCs w:val="24"/>
        </w:rPr>
        <w:t>YOUR UNDERSTANDING OF THE THREE-PRONG TEST THAT T</w:t>
      </w:r>
      <w:r w:rsidRPr="00164602">
        <w:rPr>
          <w:rFonts w:ascii="Times New Roman" w:hAnsi="Times New Roman" w:cs="Times New Roman"/>
          <w:b/>
          <w:i/>
          <w:sz w:val="24"/>
          <w:szCs w:val="24"/>
        </w:rPr>
        <w:t xml:space="preserve">HE </w:t>
      </w:r>
      <w:r>
        <w:rPr>
          <w:rFonts w:ascii="Times New Roman" w:hAnsi="Times New Roman" w:cs="Times New Roman"/>
          <w:b/>
          <w:i/>
          <w:sz w:val="24"/>
          <w:szCs w:val="24"/>
        </w:rPr>
        <w:t>PUCO COMMONLY USES IN EVALUATING A PROPOSED SETTLEMENT?</w:t>
      </w:r>
    </w:p>
    <w:p w:rsidR="00CC7571" w:rsidRPr="00CC7571" w:rsidP="005400ED">
      <w:pPr>
        <w:autoSpaceDE w:val="0"/>
        <w:autoSpaceDN w:val="0"/>
        <w:adjustRightInd w:val="0"/>
        <w:spacing w:after="0" w:line="480" w:lineRule="auto"/>
        <w:ind w:left="720" w:hanging="720"/>
        <w:rPr>
          <w:rFonts w:ascii="Times New Roman" w:hAnsi="Times New Roman" w:cs="Times New Roman"/>
          <w:sz w:val="24"/>
          <w:szCs w:val="24"/>
        </w:rPr>
      </w:pPr>
      <w:r w:rsidRPr="00CC7571">
        <w:rPr>
          <w:rFonts w:ascii="Times New Roman" w:hAnsi="Times New Roman" w:cs="Times New Roman"/>
          <w:b/>
          <w:bCs/>
          <w:i/>
          <w:iCs/>
          <w:sz w:val="24"/>
          <w:szCs w:val="24"/>
        </w:rPr>
        <w:t>A</w:t>
      </w:r>
      <w:r w:rsidR="00403B5E">
        <w:rPr>
          <w:rFonts w:ascii="Times New Roman" w:hAnsi="Times New Roman" w:cs="Times New Roman"/>
          <w:b/>
          <w:bCs/>
          <w:i/>
          <w:iCs/>
          <w:sz w:val="24"/>
          <w:szCs w:val="24"/>
        </w:rPr>
        <w:t>5</w:t>
      </w:r>
      <w:r>
        <w:rPr>
          <w:b/>
          <w:bCs/>
          <w:i/>
        </w:rPr>
        <w:t>.</w:t>
      </w:r>
      <w:r>
        <w:rPr>
          <w:b/>
          <w:bCs/>
          <w:i/>
        </w:rPr>
        <w:tab/>
      </w:r>
      <w:r w:rsidR="00626E97">
        <w:rPr>
          <w:rFonts w:ascii="Times New Roman" w:hAnsi="Times New Roman" w:cs="Times New Roman"/>
          <w:sz w:val="24"/>
          <w:szCs w:val="24"/>
        </w:rPr>
        <w:t>I</w:t>
      </w:r>
      <w:r w:rsidRPr="00CC7571">
        <w:rPr>
          <w:rFonts w:ascii="Times New Roman" w:hAnsi="Times New Roman" w:cs="Times New Roman"/>
          <w:sz w:val="24"/>
          <w:szCs w:val="24"/>
        </w:rPr>
        <w:t xml:space="preserve">f </w:t>
      </w:r>
      <w:r w:rsidR="00626E97">
        <w:rPr>
          <w:rFonts w:ascii="Times New Roman" w:hAnsi="Times New Roman" w:cs="Times New Roman"/>
          <w:sz w:val="24"/>
          <w:szCs w:val="24"/>
        </w:rPr>
        <w:t>a proposed settlement is to be considered</w:t>
      </w:r>
      <w:r w:rsidRPr="00CC7571">
        <w:rPr>
          <w:rFonts w:ascii="Times New Roman" w:hAnsi="Times New Roman" w:cs="Times New Roman"/>
          <w:sz w:val="24"/>
          <w:szCs w:val="24"/>
        </w:rPr>
        <w:t>, I understand that the PUCO typically analyzes a proposed settlement under a three-prong test.  Specifically, the PUCO will consider</w:t>
      </w:r>
      <w:r w:rsidR="00685652">
        <w:rPr>
          <w:rFonts w:ascii="Times New Roman" w:hAnsi="Times New Roman" w:cs="Times New Roman"/>
          <w:sz w:val="24"/>
          <w:szCs w:val="24"/>
        </w:rPr>
        <w:t xml:space="preserve"> the following criteria</w:t>
      </w:r>
      <w:r w:rsidRPr="00CC7571">
        <w:rPr>
          <w:rFonts w:ascii="Times New Roman" w:hAnsi="Times New Roman" w:cs="Times New Roman"/>
          <w:sz w:val="24"/>
          <w:szCs w:val="24"/>
        </w:rPr>
        <w:t>:</w:t>
      </w:r>
    </w:p>
    <w:p w:rsidR="00CC7571" w:rsidRPr="00CC7571" w:rsidP="00CC7571">
      <w:pPr>
        <w:autoSpaceDE w:val="0"/>
        <w:autoSpaceDN w:val="0"/>
        <w:adjustRightInd w:val="0"/>
        <w:spacing w:line="480" w:lineRule="auto"/>
        <w:ind w:left="2160" w:right="720" w:hanging="720"/>
        <w:rPr>
          <w:rFonts w:ascii="Times New Roman" w:hAnsi="Times New Roman" w:cs="Times New Roman"/>
          <w:sz w:val="24"/>
          <w:szCs w:val="24"/>
        </w:rPr>
      </w:pPr>
      <w:r w:rsidRPr="00CC7571">
        <w:rPr>
          <w:rFonts w:ascii="Times New Roman" w:hAnsi="Times New Roman" w:cs="Times New Roman"/>
          <w:sz w:val="24"/>
          <w:szCs w:val="24"/>
        </w:rPr>
        <w:t>(1)</w:t>
      </w:r>
      <w:r w:rsidRPr="00CC7571">
        <w:rPr>
          <w:rFonts w:ascii="Times New Roman" w:hAnsi="Times New Roman" w:cs="Times New Roman"/>
          <w:sz w:val="24"/>
          <w:szCs w:val="24"/>
        </w:rPr>
        <w:tab/>
        <w:t>Is the proposed settlement a product of serious bargaining among capable, knowledgeable parties representing diverse interests?</w:t>
      </w:r>
    </w:p>
    <w:p w:rsidR="00CC7571" w:rsidP="00CC7571">
      <w:pPr>
        <w:autoSpaceDE w:val="0"/>
        <w:autoSpaceDN w:val="0"/>
        <w:adjustRightInd w:val="0"/>
        <w:spacing w:line="480" w:lineRule="auto"/>
        <w:ind w:left="2160" w:right="720" w:hanging="720"/>
        <w:rPr>
          <w:rFonts w:ascii="Times New Roman" w:hAnsi="Times New Roman" w:cs="Times New Roman"/>
          <w:sz w:val="24"/>
          <w:szCs w:val="24"/>
        </w:rPr>
      </w:pPr>
      <w:r w:rsidRPr="00CC7571">
        <w:rPr>
          <w:rFonts w:ascii="Times New Roman" w:hAnsi="Times New Roman" w:cs="Times New Roman"/>
          <w:sz w:val="24"/>
          <w:szCs w:val="24"/>
        </w:rPr>
        <w:t>(2)</w:t>
      </w:r>
      <w:r w:rsidRPr="00CC7571">
        <w:rPr>
          <w:rFonts w:ascii="Times New Roman" w:hAnsi="Times New Roman" w:cs="Times New Roman"/>
          <w:sz w:val="24"/>
          <w:szCs w:val="24"/>
        </w:rPr>
        <w:tab/>
        <w:t>Does the proposed settlement, as a package, benefit customers and the public interest?</w:t>
      </w:r>
    </w:p>
    <w:p w:rsidR="00CC7571" w:rsidP="00CC7571">
      <w:pPr>
        <w:spacing w:line="480" w:lineRule="auto"/>
        <w:ind w:left="2160" w:righ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bookmarkStart w:id="17" w:name="_Hlk534893420"/>
      <w:r w:rsidRPr="00CC7571">
        <w:rPr>
          <w:rFonts w:ascii="Times New Roman" w:hAnsi="Times New Roman" w:cs="Times New Roman"/>
          <w:sz w:val="24"/>
          <w:szCs w:val="24"/>
        </w:rPr>
        <w:t>Does the proposed settlement</w:t>
      </w:r>
      <w:r w:rsidR="00685652">
        <w:rPr>
          <w:rFonts w:ascii="Times New Roman" w:hAnsi="Times New Roman" w:cs="Times New Roman"/>
          <w:sz w:val="24"/>
          <w:szCs w:val="24"/>
        </w:rPr>
        <w:t xml:space="preserve">, as a </w:t>
      </w:r>
      <w:r w:rsidRPr="00CC7571">
        <w:rPr>
          <w:rFonts w:ascii="Times New Roman" w:hAnsi="Times New Roman" w:cs="Times New Roman"/>
          <w:sz w:val="24"/>
          <w:szCs w:val="24"/>
        </w:rPr>
        <w:t>package</w:t>
      </w:r>
      <w:r w:rsidR="00685652">
        <w:rPr>
          <w:rFonts w:ascii="Times New Roman" w:hAnsi="Times New Roman" w:cs="Times New Roman"/>
          <w:sz w:val="24"/>
          <w:szCs w:val="24"/>
        </w:rPr>
        <w:t>,</w:t>
      </w:r>
      <w:r w:rsidRPr="00CC7571">
        <w:rPr>
          <w:rFonts w:ascii="Times New Roman" w:hAnsi="Times New Roman" w:cs="Times New Roman"/>
          <w:sz w:val="24"/>
          <w:szCs w:val="24"/>
        </w:rPr>
        <w:t xml:space="preserve"> violate any important regulatory principle or practice?</w:t>
      </w:r>
    </w:p>
    <w:p w:rsidR="00200E2B" w:rsidP="00CC7571">
      <w:pPr>
        <w:spacing w:line="480" w:lineRule="auto"/>
        <w:ind w:left="720" w:right="720"/>
        <w:rPr>
          <w:rFonts w:ascii="Times New Roman" w:hAnsi="Times New Roman" w:cs="Times New Roman"/>
          <w:sz w:val="24"/>
          <w:szCs w:val="24"/>
        </w:rPr>
        <w:sectPr w:rsidSect="00164602">
          <w:pgSz w:w="12240" w:h="15840"/>
          <w:pgMar w:top="1440" w:right="1800" w:bottom="1440" w:left="1800" w:header="720" w:footer="720" w:gutter="0"/>
          <w:lnNumType w:countBy="1"/>
          <w:cols w:space="720"/>
          <w:docGrid w:linePitch="360"/>
        </w:sectPr>
      </w:pPr>
      <w:bookmarkEnd w:id="17"/>
      <w:r>
        <w:rPr>
          <w:rFonts w:ascii="Times New Roman" w:hAnsi="Times New Roman" w:cs="Times New Roman"/>
          <w:sz w:val="24"/>
          <w:szCs w:val="24"/>
        </w:rPr>
        <w:t xml:space="preserve">In this testimony, I will focus on the second and third prongs of the three-prong test. </w:t>
      </w:r>
    </w:p>
    <w:p w:rsidR="002D0844" w:rsidP="00D931EC">
      <w:pPr>
        <w:spacing w:after="0" w:line="480" w:lineRule="auto"/>
        <w:ind w:left="720" w:hanging="720"/>
        <w:rPr>
          <w:rFonts w:ascii="Times New Roman" w:hAnsi="Times New Roman" w:cs="Times New Roman"/>
          <w:b/>
          <w:i/>
          <w:sz w:val="24"/>
          <w:szCs w:val="24"/>
        </w:rPr>
      </w:pPr>
      <w:bookmarkEnd w:id="16"/>
      <w:r w:rsidRPr="00164602">
        <w:rPr>
          <w:rFonts w:ascii="Times New Roman" w:hAnsi="Times New Roman" w:cs="Times New Roman"/>
          <w:b/>
          <w:i/>
          <w:sz w:val="24"/>
          <w:szCs w:val="24"/>
        </w:rPr>
        <w:t>Q</w:t>
      </w:r>
      <w:r w:rsidR="00403B5E">
        <w:rPr>
          <w:rFonts w:ascii="Times New Roman" w:hAnsi="Times New Roman" w:cs="Times New Roman"/>
          <w:b/>
          <w:i/>
          <w:sz w:val="24"/>
          <w:szCs w:val="24"/>
        </w:rPr>
        <w:t>6</w:t>
      </w:r>
      <w:r w:rsidRPr="00164602">
        <w:rPr>
          <w:rFonts w:ascii="Times New Roman" w:hAnsi="Times New Roman" w:cs="Times New Roman"/>
          <w:b/>
          <w:i/>
          <w:sz w:val="24"/>
          <w:szCs w:val="24"/>
        </w:rPr>
        <w:t>.</w:t>
      </w:r>
      <w:r w:rsidRPr="00164602">
        <w:rPr>
          <w:rFonts w:ascii="Times New Roman" w:hAnsi="Times New Roman" w:cs="Times New Roman"/>
          <w:b/>
          <w:i/>
          <w:sz w:val="24"/>
          <w:szCs w:val="24"/>
        </w:rPr>
        <w:tab/>
      </w:r>
      <w:bookmarkStart w:id="18" w:name="_Hlk534815538"/>
      <w:r w:rsidR="008A6524">
        <w:rPr>
          <w:rFonts w:ascii="Times New Roman" w:hAnsi="Times New Roman" w:cs="Times New Roman"/>
          <w:b/>
          <w:i/>
          <w:sz w:val="24"/>
          <w:szCs w:val="24"/>
        </w:rPr>
        <w:t>WHY DOES THE SETTLEMENT FAIL THE SECOND PRONG OF BENEFITTING CUSTOMERS AND BEING IN THE PUBLIC INTEREST?</w:t>
      </w:r>
    </w:p>
    <w:p w:rsidR="00F7309C" w:rsidP="005B3A3B">
      <w:pPr>
        <w:spacing w:after="0" w:line="480" w:lineRule="auto"/>
        <w:ind w:left="720" w:hanging="720"/>
        <w:rPr>
          <w:rFonts w:ascii="Times New Roman" w:eastAsia="Times New Roman" w:hAnsi="Times New Roman" w:cs="Times New Roman"/>
          <w:sz w:val="24"/>
          <w:szCs w:val="24"/>
        </w:rPr>
      </w:pPr>
      <w:bookmarkEnd w:id="18"/>
      <w:r w:rsidRPr="00164602">
        <w:rPr>
          <w:rFonts w:ascii="Times New Roman" w:hAnsi="Times New Roman" w:cs="Times New Roman"/>
          <w:b/>
          <w:i/>
          <w:sz w:val="24"/>
          <w:szCs w:val="24"/>
        </w:rPr>
        <w:t>A</w:t>
      </w:r>
      <w:r w:rsidR="00403B5E">
        <w:rPr>
          <w:rFonts w:ascii="Times New Roman" w:hAnsi="Times New Roman" w:cs="Times New Roman"/>
          <w:b/>
          <w:i/>
          <w:sz w:val="24"/>
          <w:szCs w:val="24"/>
        </w:rPr>
        <w:t>6</w:t>
      </w:r>
      <w:r w:rsidRPr="00164602">
        <w:rPr>
          <w:rFonts w:ascii="Times New Roman" w:hAnsi="Times New Roman" w:cs="Times New Roman"/>
          <w:b/>
          <w:i/>
          <w:sz w:val="24"/>
          <w:szCs w:val="24"/>
        </w:rPr>
        <w:t>.</w:t>
      </w:r>
      <w:r w:rsidRPr="00164602">
        <w:rPr>
          <w:rFonts w:ascii="Times New Roman" w:hAnsi="Times New Roman" w:cs="Times New Roman"/>
          <w:sz w:val="24"/>
          <w:szCs w:val="24"/>
        </w:rPr>
        <w:tab/>
      </w:r>
      <w:r w:rsidR="008A6524">
        <w:rPr>
          <w:rFonts w:ascii="Times New Roman" w:hAnsi="Times New Roman" w:cs="Times New Roman"/>
          <w:sz w:val="24"/>
          <w:szCs w:val="24"/>
        </w:rPr>
        <w:t xml:space="preserve">The </w:t>
      </w:r>
      <w:r w:rsidR="00344683">
        <w:rPr>
          <w:rFonts w:ascii="Times New Roman" w:hAnsi="Times New Roman" w:cs="Times New Roman"/>
          <w:sz w:val="24"/>
          <w:szCs w:val="24"/>
        </w:rPr>
        <w:t xml:space="preserve">proposed </w:t>
      </w:r>
      <w:r w:rsidR="008A6524">
        <w:rPr>
          <w:rFonts w:ascii="Times New Roman" w:hAnsi="Times New Roman" w:cs="Times New Roman"/>
          <w:sz w:val="24"/>
          <w:szCs w:val="24"/>
        </w:rPr>
        <w:t xml:space="preserve">settlement fails the second prong because the rate of return is </w:t>
      </w:r>
      <w:r w:rsidR="005A2C89">
        <w:rPr>
          <w:rFonts w:ascii="Times New Roman" w:hAnsi="Times New Roman" w:cs="Times New Roman"/>
          <w:sz w:val="24"/>
          <w:szCs w:val="24"/>
        </w:rPr>
        <w:t>unreasonabl</w:t>
      </w:r>
      <w:r w:rsidR="00685652">
        <w:rPr>
          <w:rFonts w:ascii="Times New Roman" w:hAnsi="Times New Roman" w:cs="Times New Roman"/>
          <w:sz w:val="24"/>
          <w:szCs w:val="24"/>
        </w:rPr>
        <w:t>y high.</w:t>
      </w:r>
      <w:r w:rsidR="008A6524">
        <w:rPr>
          <w:rFonts w:ascii="Times New Roman" w:hAnsi="Times New Roman" w:cs="Times New Roman"/>
          <w:sz w:val="24"/>
          <w:szCs w:val="24"/>
        </w:rPr>
        <w:t xml:space="preserve"> </w:t>
      </w:r>
      <w:r w:rsidR="00E73B63">
        <w:rPr>
          <w:rFonts w:ascii="Times New Roman" w:hAnsi="Times New Roman" w:cs="Times New Roman"/>
          <w:sz w:val="24"/>
          <w:szCs w:val="24"/>
        </w:rPr>
        <w:t>Consequently, it does not benefit customers or the public interest.</w:t>
      </w:r>
      <w:r w:rsidR="008A6524">
        <w:rPr>
          <w:rFonts w:ascii="Times New Roman" w:hAnsi="Times New Roman" w:cs="Times New Roman"/>
          <w:sz w:val="24"/>
          <w:szCs w:val="24"/>
        </w:rPr>
        <w:t xml:space="preserve"> </w:t>
      </w:r>
      <w:r w:rsidR="00F21389">
        <w:rPr>
          <w:rFonts w:ascii="Times New Roman" w:hAnsi="Times New Roman" w:cs="Times New Roman"/>
          <w:sz w:val="24"/>
          <w:szCs w:val="24"/>
        </w:rPr>
        <w:t xml:space="preserve">If the </w:t>
      </w:r>
      <w:r w:rsidR="00344683">
        <w:rPr>
          <w:rFonts w:ascii="Times New Roman" w:hAnsi="Times New Roman" w:cs="Times New Roman"/>
          <w:sz w:val="24"/>
          <w:szCs w:val="24"/>
        </w:rPr>
        <w:t xml:space="preserve">proposed </w:t>
      </w:r>
      <w:r w:rsidR="00F21389">
        <w:rPr>
          <w:rFonts w:ascii="Times New Roman" w:hAnsi="Times New Roman" w:cs="Times New Roman"/>
          <w:sz w:val="24"/>
          <w:szCs w:val="24"/>
        </w:rPr>
        <w:t xml:space="preserve">rate of return is too high, the </w:t>
      </w:r>
      <w:r w:rsidR="00344683">
        <w:rPr>
          <w:rFonts w:ascii="Times New Roman" w:hAnsi="Times New Roman" w:cs="Times New Roman"/>
          <w:sz w:val="24"/>
          <w:szCs w:val="24"/>
        </w:rPr>
        <w:t xml:space="preserve">resulting </w:t>
      </w:r>
      <w:r w:rsidR="00F21389">
        <w:rPr>
          <w:rFonts w:ascii="Times New Roman" w:hAnsi="Times New Roman" w:cs="Times New Roman"/>
          <w:sz w:val="24"/>
          <w:szCs w:val="24"/>
        </w:rPr>
        <w:t xml:space="preserve">revenue requirement </w:t>
      </w:r>
      <w:r w:rsidR="006D114E">
        <w:rPr>
          <w:rFonts w:ascii="Times New Roman" w:hAnsi="Times New Roman" w:cs="Times New Roman"/>
          <w:sz w:val="24"/>
          <w:szCs w:val="24"/>
        </w:rPr>
        <w:t xml:space="preserve">to be collected from Vectren’s customers </w:t>
      </w:r>
      <w:r w:rsidR="00F21389">
        <w:rPr>
          <w:rFonts w:ascii="Times New Roman" w:hAnsi="Times New Roman" w:cs="Times New Roman"/>
          <w:sz w:val="24"/>
          <w:szCs w:val="24"/>
        </w:rPr>
        <w:t xml:space="preserve">would be </w:t>
      </w:r>
      <w:r w:rsidR="00685652">
        <w:rPr>
          <w:rFonts w:ascii="Times New Roman" w:hAnsi="Times New Roman" w:cs="Times New Roman"/>
          <w:sz w:val="24"/>
          <w:szCs w:val="24"/>
        </w:rPr>
        <w:t>unnecessarily</w:t>
      </w:r>
      <w:r w:rsidR="00F21389">
        <w:rPr>
          <w:rFonts w:ascii="Times New Roman" w:hAnsi="Times New Roman" w:cs="Times New Roman"/>
          <w:sz w:val="24"/>
          <w:szCs w:val="24"/>
        </w:rPr>
        <w:t xml:space="preserve"> high and customers will </w:t>
      </w:r>
      <w:r w:rsidR="00344683">
        <w:rPr>
          <w:rFonts w:ascii="Times New Roman" w:hAnsi="Times New Roman" w:cs="Times New Roman"/>
          <w:sz w:val="24"/>
          <w:szCs w:val="24"/>
        </w:rPr>
        <w:t xml:space="preserve">be </w:t>
      </w:r>
      <w:r w:rsidR="00F21389">
        <w:rPr>
          <w:rFonts w:ascii="Times New Roman" w:hAnsi="Times New Roman" w:cs="Times New Roman"/>
          <w:sz w:val="24"/>
          <w:szCs w:val="24"/>
        </w:rPr>
        <w:t>pay</w:t>
      </w:r>
      <w:r w:rsidR="00344683">
        <w:rPr>
          <w:rFonts w:ascii="Times New Roman" w:hAnsi="Times New Roman" w:cs="Times New Roman"/>
          <w:sz w:val="24"/>
          <w:szCs w:val="24"/>
        </w:rPr>
        <w:t>ing</w:t>
      </w:r>
      <w:r w:rsidR="00F21389">
        <w:rPr>
          <w:rFonts w:ascii="Times New Roman" w:hAnsi="Times New Roman" w:cs="Times New Roman"/>
          <w:sz w:val="24"/>
          <w:szCs w:val="24"/>
        </w:rPr>
        <w:t xml:space="preserve"> more </w:t>
      </w:r>
      <w:r w:rsidR="00344683">
        <w:rPr>
          <w:rFonts w:ascii="Times New Roman" w:hAnsi="Times New Roman" w:cs="Times New Roman"/>
          <w:sz w:val="24"/>
          <w:szCs w:val="24"/>
        </w:rPr>
        <w:t xml:space="preserve">for Vectren’s gas service </w:t>
      </w:r>
      <w:r w:rsidR="00F21389">
        <w:rPr>
          <w:rFonts w:ascii="Times New Roman" w:hAnsi="Times New Roman" w:cs="Times New Roman"/>
          <w:sz w:val="24"/>
          <w:szCs w:val="24"/>
        </w:rPr>
        <w:t xml:space="preserve">than is </w:t>
      </w:r>
      <w:r w:rsidR="008F597D">
        <w:rPr>
          <w:rFonts w:ascii="Times New Roman" w:hAnsi="Times New Roman" w:cs="Times New Roman"/>
          <w:sz w:val="24"/>
          <w:szCs w:val="24"/>
        </w:rPr>
        <w:t>just and</w:t>
      </w:r>
      <w:r w:rsidR="006D114E">
        <w:rPr>
          <w:rFonts w:ascii="Times New Roman" w:hAnsi="Times New Roman" w:cs="Times New Roman"/>
          <w:sz w:val="24"/>
          <w:szCs w:val="24"/>
        </w:rPr>
        <w:t xml:space="preserve"> reasonable</w:t>
      </w:r>
      <w:r w:rsidR="00F21389">
        <w:rPr>
          <w:rFonts w:ascii="Times New Roman" w:hAnsi="Times New Roman" w:cs="Times New Roman"/>
          <w:sz w:val="24"/>
          <w:szCs w:val="24"/>
        </w:rPr>
        <w:t xml:space="preserve">.  </w:t>
      </w:r>
    </w:p>
    <w:p w:rsidR="00F7309C" w:rsidP="008A6524">
      <w:pPr>
        <w:tabs>
          <w:tab w:val="num" w:pos="900"/>
        </w:tabs>
        <w:spacing w:after="0" w:line="480" w:lineRule="auto"/>
        <w:ind w:left="720" w:hanging="720"/>
        <w:rPr>
          <w:rFonts w:ascii="Times New Roman" w:eastAsia="Times New Roman" w:hAnsi="Times New Roman" w:cs="Times New Roman"/>
          <w:sz w:val="24"/>
          <w:szCs w:val="24"/>
        </w:rPr>
      </w:pPr>
    </w:p>
    <w:p w:rsidR="00686403" w:rsidP="00F21389">
      <w:pPr>
        <w:tabs>
          <w:tab w:val="num" w:pos="900"/>
        </w:tabs>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A6524">
        <w:rPr>
          <w:rFonts w:ascii="Times New Roman" w:eastAsia="Times New Roman" w:hAnsi="Times New Roman" w:cs="Times New Roman"/>
          <w:sz w:val="24"/>
          <w:szCs w:val="24"/>
        </w:rPr>
        <w:t xml:space="preserve">As </w:t>
      </w:r>
      <w:r w:rsidR="00F21389">
        <w:rPr>
          <w:rFonts w:ascii="Times New Roman" w:eastAsia="Times New Roman" w:hAnsi="Times New Roman" w:cs="Times New Roman"/>
          <w:sz w:val="24"/>
          <w:szCs w:val="24"/>
        </w:rPr>
        <w:t>explained</w:t>
      </w:r>
      <w:r w:rsidR="008A6524">
        <w:rPr>
          <w:rFonts w:ascii="Times New Roman" w:eastAsia="Times New Roman" w:hAnsi="Times New Roman" w:cs="Times New Roman"/>
          <w:sz w:val="24"/>
          <w:szCs w:val="24"/>
        </w:rPr>
        <w:t xml:space="preserve"> in </w:t>
      </w:r>
      <w:r w:rsidR="00467230">
        <w:rPr>
          <w:rFonts w:ascii="Times New Roman" w:eastAsia="Times New Roman" w:hAnsi="Times New Roman" w:cs="Times New Roman"/>
          <w:sz w:val="24"/>
          <w:szCs w:val="24"/>
        </w:rPr>
        <w:t>the Hecker Di</w:t>
      </w:r>
      <w:r w:rsidR="008A6524">
        <w:rPr>
          <w:rFonts w:ascii="Times New Roman" w:eastAsia="Times New Roman" w:hAnsi="Times New Roman" w:cs="Times New Roman"/>
          <w:sz w:val="24"/>
          <w:szCs w:val="24"/>
        </w:rPr>
        <w:t xml:space="preserve">rect </w:t>
      </w:r>
      <w:r w:rsidR="00467230">
        <w:rPr>
          <w:rFonts w:ascii="Times New Roman" w:eastAsia="Times New Roman" w:hAnsi="Times New Roman" w:cs="Times New Roman"/>
          <w:sz w:val="24"/>
          <w:szCs w:val="24"/>
        </w:rPr>
        <w:t>T</w:t>
      </w:r>
      <w:r w:rsidR="008A6524">
        <w:rPr>
          <w:rFonts w:ascii="Times New Roman" w:eastAsia="Times New Roman" w:hAnsi="Times New Roman" w:cs="Times New Roman"/>
          <w:sz w:val="24"/>
          <w:szCs w:val="24"/>
        </w:rPr>
        <w:t xml:space="preserve">estimony, </w:t>
      </w:r>
      <w:r>
        <w:rPr>
          <w:rFonts w:ascii="Times New Roman" w:eastAsia="Times New Roman" w:hAnsi="Times New Roman" w:cs="Times New Roman"/>
          <w:sz w:val="24"/>
          <w:szCs w:val="24"/>
        </w:rPr>
        <w:t>Staff and OCC calculated the rate of return by using the capital structure (</w:t>
      </w:r>
      <w:r w:rsidR="006D114E">
        <w:rPr>
          <w:rFonts w:ascii="Times New Roman" w:eastAsia="Times New Roman" w:hAnsi="Times New Roman" w:cs="Times New Roman"/>
          <w:sz w:val="24"/>
          <w:szCs w:val="24"/>
        </w:rPr>
        <w:t xml:space="preserve">expressed as </w:t>
      </w:r>
      <w:r>
        <w:rPr>
          <w:rFonts w:ascii="Times New Roman" w:eastAsia="Times New Roman" w:hAnsi="Times New Roman" w:cs="Times New Roman"/>
          <w:sz w:val="24"/>
          <w:szCs w:val="24"/>
        </w:rPr>
        <w:t>percent</w:t>
      </w:r>
      <w:r w:rsidR="006D114E">
        <w:rPr>
          <w:rFonts w:ascii="Times New Roman" w:eastAsia="Times New Roman" w:hAnsi="Times New Roman" w:cs="Times New Roman"/>
          <w:sz w:val="24"/>
          <w:szCs w:val="24"/>
        </w:rPr>
        <w:t>ages</w:t>
      </w:r>
      <w:r>
        <w:rPr>
          <w:rFonts w:ascii="Times New Roman" w:eastAsia="Times New Roman" w:hAnsi="Times New Roman" w:cs="Times New Roman"/>
          <w:sz w:val="24"/>
          <w:szCs w:val="24"/>
        </w:rPr>
        <w:t xml:space="preserve"> of long-term debt and common equity), the long-term debt rate, and the return on equity (“ROE”).  </w:t>
      </w:r>
      <w:r w:rsidR="00F21389">
        <w:rPr>
          <w:rFonts w:ascii="Times New Roman" w:eastAsia="Times New Roman" w:hAnsi="Times New Roman" w:cs="Times New Roman"/>
          <w:sz w:val="24"/>
          <w:szCs w:val="24"/>
        </w:rPr>
        <w:t xml:space="preserve">OCC’s calculation </w:t>
      </w:r>
      <w:r>
        <w:rPr>
          <w:rFonts w:ascii="Times New Roman" w:eastAsia="Times New Roman" w:hAnsi="Times New Roman" w:cs="Times New Roman"/>
          <w:sz w:val="24"/>
          <w:szCs w:val="24"/>
        </w:rPr>
        <w:t xml:space="preserve">of the ROR </w:t>
      </w:r>
      <w:r w:rsidR="00F21389">
        <w:rPr>
          <w:rFonts w:ascii="Times New Roman" w:eastAsia="Times New Roman" w:hAnsi="Times New Roman" w:cs="Times New Roman"/>
          <w:sz w:val="24"/>
          <w:szCs w:val="24"/>
        </w:rPr>
        <w:t>used the same capital structure and cost of debt</w:t>
      </w:r>
      <w:r>
        <w:rPr>
          <w:rFonts w:ascii="Times New Roman" w:eastAsia="Times New Roman" w:hAnsi="Times New Roman" w:cs="Times New Roman"/>
          <w:sz w:val="24"/>
          <w:szCs w:val="24"/>
        </w:rPr>
        <w:t xml:space="preserve"> that were used by the Staff.  T</w:t>
      </w:r>
      <w:r w:rsidR="00F21389">
        <w:rPr>
          <w:rFonts w:ascii="Times New Roman" w:eastAsia="Times New Roman" w:hAnsi="Times New Roman" w:cs="Times New Roman"/>
          <w:sz w:val="24"/>
          <w:szCs w:val="24"/>
        </w:rPr>
        <w:t>he difference</w:t>
      </w:r>
      <w:r>
        <w:rPr>
          <w:rFonts w:ascii="Times New Roman" w:eastAsia="Times New Roman" w:hAnsi="Times New Roman" w:cs="Times New Roman"/>
          <w:sz w:val="24"/>
          <w:szCs w:val="24"/>
        </w:rPr>
        <w:t xml:space="preserve"> in the rate of return</w:t>
      </w:r>
      <w:r w:rsidR="00F21389">
        <w:rPr>
          <w:rFonts w:ascii="Times New Roman" w:eastAsia="Times New Roman" w:hAnsi="Times New Roman" w:cs="Times New Roman"/>
          <w:sz w:val="24"/>
          <w:szCs w:val="24"/>
        </w:rPr>
        <w:t xml:space="preserve"> </w:t>
      </w:r>
      <w:r w:rsidR="006D114E">
        <w:rPr>
          <w:rFonts w:ascii="Times New Roman" w:eastAsia="Times New Roman" w:hAnsi="Times New Roman" w:cs="Times New Roman"/>
          <w:sz w:val="24"/>
          <w:szCs w:val="24"/>
        </w:rPr>
        <w:t xml:space="preserve">proposed by the Staff and OCC </w:t>
      </w:r>
      <w:r w:rsidR="00F21389">
        <w:rPr>
          <w:rFonts w:ascii="Times New Roman" w:eastAsia="Times New Roman" w:hAnsi="Times New Roman" w:cs="Times New Roman"/>
          <w:sz w:val="24"/>
          <w:szCs w:val="24"/>
        </w:rPr>
        <w:t xml:space="preserve">lies in the </w:t>
      </w:r>
      <w:r>
        <w:rPr>
          <w:rFonts w:ascii="Times New Roman" w:eastAsia="Times New Roman" w:hAnsi="Times New Roman" w:cs="Times New Roman"/>
          <w:sz w:val="24"/>
          <w:szCs w:val="24"/>
        </w:rPr>
        <w:t xml:space="preserve">different </w:t>
      </w:r>
      <w:r w:rsidR="00F21389">
        <w:rPr>
          <w:rFonts w:ascii="Times New Roman" w:eastAsia="Times New Roman" w:hAnsi="Times New Roman" w:cs="Times New Roman"/>
          <w:sz w:val="24"/>
          <w:szCs w:val="24"/>
        </w:rPr>
        <w:t>ROE</w:t>
      </w:r>
      <w:r>
        <w:rPr>
          <w:rFonts w:ascii="Times New Roman" w:eastAsia="Times New Roman" w:hAnsi="Times New Roman" w:cs="Times New Roman"/>
          <w:sz w:val="24"/>
          <w:szCs w:val="24"/>
        </w:rPr>
        <w:t>s used by the Staff and OCC.</w:t>
      </w:r>
      <w:r w:rsidR="00F21389">
        <w:rPr>
          <w:rFonts w:ascii="Times New Roman" w:eastAsia="Times New Roman" w:hAnsi="Times New Roman" w:cs="Times New Roman"/>
          <w:sz w:val="24"/>
          <w:szCs w:val="24"/>
        </w:rPr>
        <w:t xml:space="preserve">   </w:t>
      </w:r>
    </w:p>
    <w:p w:rsidR="00686403" w:rsidP="00F21389">
      <w:pPr>
        <w:tabs>
          <w:tab w:val="num" w:pos="900"/>
        </w:tabs>
        <w:spacing w:after="0" w:line="480" w:lineRule="auto"/>
        <w:ind w:left="720" w:hanging="720"/>
        <w:rPr>
          <w:rFonts w:ascii="Times New Roman" w:eastAsia="Times New Roman" w:hAnsi="Times New Roman" w:cs="Times New Roman"/>
          <w:sz w:val="24"/>
          <w:szCs w:val="24"/>
        </w:rPr>
      </w:pPr>
    </w:p>
    <w:p w:rsidR="00686403" w:rsidP="00F21389">
      <w:pPr>
        <w:tabs>
          <w:tab w:val="num" w:pos="900"/>
        </w:tabs>
        <w:spacing w:after="0" w:line="480" w:lineRule="auto"/>
        <w:ind w:left="720" w:hanging="720"/>
        <w:rPr>
          <w:rFonts w:ascii="Times New Roman" w:hAnsi="Times New Roman" w:cs="Times New Roman"/>
          <w:bCs/>
          <w:sz w:val="24"/>
          <w:szCs w:val="24"/>
        </w:rPr>
      </w:pPr>
      <w:r>
        <w:rPr>
          <w:rFonts w:ascii="Times New Roman" w:eastAsia="Times New Roman" w:hAnsi="Times New Roman" w:cs="Times New Roman"/>
          <w:sz w:val="24"/>
          <w:szCs w:val="24"/>
        </w:rPr>
        <w:tab/>
      </w:r>
      <w:r w:rsidR="006547E7">
        <w:rPr>
          <w:rFonts w:ascii="Times New Roman" w:eastAsia="Times New Roman" w:hAnsi="Times New Roman" w:cs="Times New Roman"/>
          <w:sz w:val="24"/>
          <w:szCs w:val="24"/>
        </w:rPr>
        <w:t>T</w:t>
      </w:r>
      <w:r>
        <w:rPr>
          <w:rFonts w:ascii="Times New Roman" w:eastAsia="Times New Roman" w:hAnsi="Times New Roman" w:cs="Times New Roman"/>
          <w:sz w:val="24"/>
          <w:szCs w:val="24"/>
        </w:rPr>
        <w:t>he PUCO Staff</w:t>
      </w:r>
      <w:r w:rsidR="00F730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typically </w:t>
      </w:r>
      <w:r w:rsidR="00F7309C">
        <w:rPr>
          <w:rFonts w:ascii="Times New Roman" w:eastAsia="Times New Roman" w:hAnsi="Times New Roman" w:cs="Times New Roman"/>
          <w:sz w:val="24"/>
          <w:szCs w:val="24"/>
        </w:rPr>
        <w:t>calculate</w:t>
      </w:r>
      <w:r w:rsidR="006547E7">
        <w:rPr>
          <w:rFonts w:ascii="Times New Roman" w:eastAsia="Times New Roman" w:hAnsi="Times New Roman" w:cs="Times New Roman"/>
          <w:sz w:val="24"/>
          <w:szCs w:val="24"/>
        </w:rPr>
        <w:t>s the ROE</w:t>
      </w:r>
      <w:r w:rsidR="00F7309C">
        <w:rPr>
          <w:rFonts w:ascii="Times New Roman" w:eastAsia="Times New Roman" w:hAnsi="Times New Roman" w:cs="Times New Roman"/>
          <w:sz w:val="24"/>
          <w:szCs w:val="24"/>
        </w:rPr>
        <w:t xml:space="preserve"> by averaging </w:t>
      </w:r>
      <w:r w:rsidR="006D114E">
        <w:rPr>
          <w:rFonts w:ascii="Times New Roman" w:eastAsia="Times New Roman" w:hAnsi="Times New Roman" w:cs="Times New Roman"/>
          <w:sz w:val="24"/>
          <w:szCs w:val="24"/>
        </w:rPr>
        <w:t xml:space="preserve">the results from the </w:t>
      </w:r>
      <w:r w:rsidR="00F7309C">
        <w:rPr>
          <w:rFonts w:ascii="Times New Roman" w:eastAsia="Times New Roman" w:hAnsi="Times New Roman" w:cs="Times New Roman"/>
          <w:sz w:val="24"/>
          <w:szCs w:val="24"/>
        </w:rPr>
        <w:t xml:space="preserve">two </w:t>
      </w:r>
      <w:r w:rsidR="006D114E">
        <w:rPr>
          <w:rFonts w:ascii="Times New Roman" w:eastAsia="Times New Roman" w:hAnsi="Times New Roman" w:cs="Times New Roman"/>
          <w:sz w:val="24"/>
          <w:szCs w:val="24"/>
        </w:rPr>
        <w:t xml:space="preserve">common </w:t>
      </w:r>
      <w:r w:rsidR="00F7309C">
        <w:rPr>
          <w:rFonts w:ascii="Times New Roman" w:eastAsia="Times New Roman" w:hAnsi="Times New Roman" w:cs="Times New Roman"/>
          <w:sz w:val="24"/>
          <w:szCs w:val="24"/>
        </w:rPr>
        <w:t xml:space="preserve">methods of </w:t>
      </w:r>
      <w:r w:rsidR="006D114E">
        <w:rPr>
          <w:rFonts w:ascii="Times New Roman" w:eastAsia="Times New Roman" w:hAnsi="Times New Roman" w:cs="Times New Roman"/>
          <w:sz w:val="24"/>
          <w:szCs w:val="24"/>
        </w:rPr>
        <w:t xml:space="preserve">estimating </w:t>
      </w:r>
      <w:r w:rsidR="00F7309C">
        <w:rPr>
          <w:rFonts w:ascii="Times New Roman" w:eastAsia="Times New Roman" w:hAnsi="Times New Roman" w:cs="Times New Roman"/>
          <w:sz w:val="24"/>
          <w:szCs w:val="24"/>
        </w:rPr>
        <w:t>the ROE</w:t>
      </w:r>
      <w:r w:rsidR="00F21389">
        <w:rPr>
          <w:rFonts w:ascii="Times New Roman" w:eastAsia="Times New Roman" w:hAnsi="Times New Roman" w:cs="Times New Roman"/>
          <w:sz w:val="24"/>
          <w:szCs w:val="24"/>
        </w:rPr>
        <w:t xml:space="preserve"> - </w:t>
      </w:r>
      <w:r w:rsidR="00F7309C">
        <w:rPr>
          <w:rFonts w:ascii="Times New Roman" w:eastAsia="Times New Roman" w:hAnsi="Times New Roman" w:cs="Times New Roman"/>
          <w:sz w:val="24"/>
          <w:szCs w:val="24"/>
        </w:rPr>
        <w:t>the Capital Asset Pricing Method (“CAPM”) and the Discounted Cash Flow (“DCF”) method.</w:t>
      </w:r>
      <w:r>
        <w:rPr>
          <w:rStyle w:val="FootnoteReference"/>
          <w:rFonts w:ascii="Times New Roman" w:eastAsia="Times New Roman" w:hAnsi="Times New Roman" w:cs="Times New Roman"/>
          <w:sz w:val="24"/>
          <w:szCs w:val="24"/>
        </w:rPr>
        <w:footnoteReference w:id="4"/>
      </w:r>
      <w:r w:rsidR="00F7309C">
        <w:rPr>
          <w:rFonts w:ascii="Times New Roman" w:eastAsia="Times New Roman" w:hAnsi="Times New Roman" w:cs="Times New Roman"/>
          <w:sz w:val="24"/>
          <w:szCs w:val="24"/>
        </w:rPr>
        <w:t xml:space="preserve">    To calculate the ROE, I </w:t>
      </w:r>
      <w:r>
        <w:rPr>
          <w:rFonts w:ascii="Times New Roman" w:eastAsia="Times New Roman" w:hAnsi="Times New Roman" w:cs="Times New Roman"/>
          <w:sz w:val="24"/>
          <w:szCs w:val="24"/>
        </w:rPr>
        <w:t xml:space="preserve">accepted </w:t>
      </w:r>
      <w:r w:rsidR="00F7309C">
        <w:rPr>
          <w:rFonts w:ascii="Times New Roman" w:eastAsia="Times New Roman" w:hAnsi="Times New Roman" w:cs="Times New Roman"/>
          <w:sz w:val="24"/>
          <w:szCs w:val="24"/>
        </w:rPr>
        <w:t xml:space="preserve">Staff’s </w:t>
      </w:r>
      <w:r w:rsidR="00F21389">
        <w:rPr>
          <w:rFonts w:ascii="Times New Roman" w:eastAsia="Times New Roman" w:hAnsi="Times New Roman" w:cs="Times New Roman"/>
          <w:sz w:val="24"/>
          <w:szCs w:val="24"/>
        </w:rPr>
        <w:t xml:space="preserve">calculation of the </w:t>
      </w:r>
      <w:r w:rsidR="00F7309C">
        <w:rPr>
          <w:rFonts w:ascii="Times New Roman" w:eastAsia="Times New Roman" w:hAnsi="Times New Roman" w:cs="Times New Roman"/>
          <w:sz w:val="24"/>
          <w:szCs w:val="24"/>
        </w:rPr>
        <w:t xml:space="preserve">DCF </w:t>
      </w:r>
      <w:r w:rsidR="00F21389">
        <w:rPr>
          <w:rFonts w:ascii="Times New Roman" w:eastAsia="Times New Roman" w:hAnsi="Times New Roman" w:cs="Times New Roman"/>
          <w:sz w:val="24"/>
          <w:szCs w:val="24"/>
        </w:rPr>
        <w:t xml:space="preserve">method </w:t>
      </w:r>
      <w:r w:rsidR="00DD3408">
        <w:rPr>
          <w:rFonts w:ascii="Times New Roman" w:eastAsia="Times New Roman" w:hAnsi="Times New Roman" w:cs="Times New Roman"/>
          <w:sz w:val="24"/>
          <w:szCs w:val="24"/>
        </w:rPr>
        <w:t xml:space="preserve">as </w:t>
      </w:r>
      <w:r w:rsidR="00F7309C">
        <w:rPr>
          <w:rFonts w:ascii="Times New Roman" w:eastAsia="Times New Roman" w:hAnsi="Times New Roman" w:cs="Times New Roman"/>
          <w:sz w:val="24"/>
          <w:szCs w:val="24"/>
        </w:rPr>
        <w:t>reasonable; however, my calculation of ROE using the CAPM method was different.  In</w:t>
      </w:r>
      <w:r w:rsidR="002D28DB">
        <w:rPr>
          <w:rFonts w:ascii="Times New Roman" w:eastAsia="Times New Roman" w:hAnsi="Times New Roman" w:cs="Times New Roman"/>
          <w:sz w:val="24"/>
          <w:szCs w:val="24"/>
        </w:rPr>
        <w:t xml:space="preserve"> some</w:t>
      </w:r>
      <w:r w:rsidR="00F7309C">
        <w:rPr>
          <w:rFonts w:ascii="Times New Roman" w:eastAsia="Times New Roman" w:hAnsi="Times New Roman" w:cs="Times New Roman"/>
          <w:sz w:val="24"/>
          <w:szCs w:val="24"/>
        </w:rPr>
        <w:t xml:space="preserve"> past rate cases </w:t>
      </w:r>
      <w:r w:rsidR="00403B5E">
        <w:rPr>
          <w:rFonts w:ascii="Times New Roman" w:eastAsia="Times New Roman" w:hAnsi="Times New Roman" w:cs="Times New Roman"/>
          <w:sz w:val="24"/>
          <w:szCs w:val="24"/>
        </w:rPr>
        <w:t>(including the</w:t>
      </w:r>
      <w:r w:rsidRPr="00164602" w:rsidR="00403B5E">
        <w:rPr>
          <w:rFonts w:ascii="Times New Roman" w:eastAsia="Times New Roman" w:hAnsi="Times New Roman" w:cs="Times New Roman"/>
          <w:sz w:val="24"/>
          <w:szCs w:val="24"/>
        </w:rPr>
        <w:t xml:space="preserve"> recently-completed Dayton Power and Light Company rate case (PUCO Case No. 15-1830-EL-AIR et al.</w:t>
      </w:r>
      <w:r w:rsidR="00403B5E">
        <w:rPr>
          <w:rFonts w:ascii="Times New Roman" w:eastAsia="Times New Roman" w:hAnsi="Times New Roman" w:cs="Times New Roman"/>
          <w:sz w:val="24"/>
          <w:szCs w:val="24"/>
        </w:rPr>
        <w:t>)</w:t>
      </w:r>
      <w:r w:rsidRPr="00164602" w:rsidR="00403B5E">
        <w:rPr>
          <w:rFonts w:ascii="Times New Roman" w:eastAsia="Times New Roman" w:hAnsi="Times New Roman" w:cs="Times New Roman"/>
          <w:sz w:val="24"/>
          <w:szCs w:val="24"/>
        </w:rPr>
        <w:t>)</w:t>
      </w:r>
      <w:r w:rsidR="00403B5E">
        <w:rPr>
          <w:rFonts w:ascii="Times New Roman" w:eastAsia="Times New Roman" w:hAnsi="Times New Roman" w:cs="Times New Roman"/>
          <w:sz w:val="24"/>
          <w:szCs w:val="24"/>
        </w:rPr>
        <w:t xml:space="preserve"> </w:t>
      </w:r>
      <w:r w:rsidR="00F7309C">
        <w:rPr>
          <w:rFonts w:ascii="Times New Roman" w:eastAsia="Times New Roman" w:hAnsi="Times New Roman" w:cs="Times New Roman"/>
          <w:sz w:val="24"/>
          <w:szCs w:val="24"/>
        </w:rPr>
        <w:t>and other cases</w:t>
      </w:r>
      <w:r w:rsidR="00403B5E">
        <w:rPr>
          <w:rFonts w:ascii="Times New Roman" w:eastAsia="Times New Roman" w:hAnsi="Times New Roman" w:cs="Times New Roman"/>
          <w:sz w:val="24"/>
          <w:szCs w:val="24"/>
        </w:rPr>
        <w:t xml:space="preserve"> in which a ROR was established</w:t>
      </w:r>
      <w:r w:rsidR="00F7309C">
        <w:rPr>
          <w:rFonts w:ascii="Times New Roman" w:eastAsia="Times New Roman" w:hAnsi="Times New Roman" w:cs="Times New Roman"/>
          <w:sz w:val="24"/>
          <w:szCs w:val="24"/>
        </w:rPr>
        <w:t>, Staff and OCC used the same method of calculating the ROE, which</w:t>
      </w:r>
      <w:r w:rsidR="00F21389">
        <w:rPr>
          <w:rFonts w:ascii="Times New Roman" w:eastAsia="Times New Roman" w:hAnsi="Times New Roman" w:cs="Times New Roman"/>
          <w:sz w:val="24"/>
          <w:szCs w:val="24"/>
        </w:rPr>
        <w:t xml:space="preserve"> was based on</w:t>
      </w:r>
      <w:r w:rsidR="00F7309C">
        <w:rPr>
          <w:rFonts w:ascii="Times New Roman" w:eastAsia="Times New Roman" w:hAnsi="Times New Roman" w:cs="Times New Roman"/>
          <w:sz w:val="24"/>
          <w:szCs w:val="24"/>
        </w:rPr>
        <w:t xml:space="preserve"> a historical average of the</w:t>
      </w:r>
      <w:r w:rsidR="00F21389">
        <w:rPr>
          <w:rFonts w:ascii="Times New Roman" w:eastAsia="Times New Roman" w:hAnsi="Times New Roman" w:cs="Times New Roman"/>
          <w:sz w:val="24"/>
          <w:szCs w:val="24"/>
        </w:rPr>
        <w:t xml:space="preserve"> daily </w:t>
      </w:r>
      <w:r w:rsidRPr="00164602" w:rsidR="00F21389">
        <w:rPr>
          <w:rFonts w:ascii="Times New Roman" w:hAnsi="Times New Roman" w:cs="Times New Roman"/>
          <w:bCs/>
          <w:sz w:val="24"/>
          <w:szCs w:val="24"/>
        </w:rPr>
        <w:t>10-</w:t>
      </w:r>
      <w:r w:rsidR="00F21389">
        <w:rPr>
          <w:rFonts w:ascii="Times New Roman" w:hAnsi="Times New Roman" w:cs="Times New Roman"/>
          <w:bCs/>
          <w:sz w:val="24"/>
          <w:szCs w:val="24"/>
        </w:rPr>
        <w:t>year</w:t>
      </w:r>
      <w:r w:rsidRPr="00164602" w:rsidR="00F21389">
        <w:rPr>
          <w:rFonts w:ascii="Times New Roman" w:hAnsi="Times New Roman" w:cs="Times New Roman"/>
          <w:bCs/>
          <w:sz w:val="24"/>
          <w:szCs w:val="24"/>
        </w:rPr>
        <w:t xml:space="preserve"> and 30-year treasury yields</w:t>
      </w:r>
      <w:r w:rsidR="00F7309C">
        <w:rPr>
          <w:rFonts w:ascii="Times New Roman" w:eastAsia="Times New Roman" w:hAnsi="Times New Roman" w:cs="Times New Roman"/>
          <w:sz w:val="24"/>
          <w:szCs w:val="24"/>
        </w:rPr>
        <w:t xml:space="preserve"> </w:t>
      </w:r>
      <w:r w:rsidR="00F21389">
        <w:rPr>
          <w:rFonts w:ascii="Times New Roman" w:eastAsia="Times New Roman" w:hAnsi="Times New Roman" w:cs="Times New Roman"/>
          <w:sz w:val="24"/>
          <w:szCs w:val="24"/>
        </w:rPr>
        <w:t xml:space="preserve">for a </w:t>
      </w:r>
      <w:r w:rsidR="00F7309C">
        <w:rPr>
          <w:rFonts w:ascii="Times New Roman" w:eastAsia="Times New Roman" w:hAnsi="Times New Roman" w:cs="Times New Roman"/>
          <w:sz w:val="24"/>
          <w:szCs w:val="24"/>
        </w:rPr>
        <w:t xml:space="preserve">“risk-free” rate. </w:t>
      </w:r>
      <w:r w:rsidR="00F21389">
        <w:rPr>
          <w:rFonts w:ascii="Times New Roman" w:eastAsia="Times New Roman" w:hAnsi="Times New Roman" w:cs="Times New Roman"/>
          <w:sz w:val="24"/>
          <w:szCs w:val="24"/>
        </w:rPr>
        <w:t xml:space="preserve"> However, for this case, Staff calculated the risk-free rate by using a </w:t>
      </w:r>
      <w:r w:rsidRPr="005B3A3B" w:rsidR="00F21389">
        <w:rPr>
          <w:rFonts w:ascii="Times New Roman" w:eastAsia="Times New Roman" w:hAnsi="Times New Roman" w:cs="Times New Roman"/>
          <w:i/>
          <w:sz w:val="24"/>
          <w:szCs w:val="24"/>
        </w:rPr>
        <w:t>forecast</w:t>
      </w:r>
      <w:r w:rsidR="00F21389">
        <w:rPr>
          <w:rFonts w:ascii="Times New Roman" w:eastAsia="Times New Roman" w:hAnsi="Times New Roman" w:cs="Times New Roman"/>
          <w:sz w:val="24"/>
          <w:szCs w:val="24"/>
        </w:rPr>
        <w:t xml:space="preserve"> of the 10-year Treasury Notes </w:t>
      </w:r>
      <w:r w:rsidRPr="005B3A3B" w:rsidR="00F21389">
        <w:rPr>
          <w:rFonts w:ascii="Times New Roman" w:eastAsia="Times New Roman" w:hAnsi="Times New Roman" w:cs="Times New Roman"/>
          <w:i/>
          <w:sz w:val="24"/>
          <w:szCs w:val="24"/>
        </w:rPr>
        <w:t>and adding 50 basis points</w:t>
      </w:r>
      <w:r w:rsidRPr="005B3A3B" w:rsidR="00467230">
        <w:rPr>
          <w:rFonts w:ascii="Times New Roman" w:hAnsi="Times New Roman" w:cs="Times New Roman"/>
          <w:bCs/>
          <w:i/>
          <w:sz w:val="24"/>
          <w:szCs w:val="24"/>
        </w:rPr>
        <w:t xml:space="preserve"> </w:t>
      </w:r>
      <w:r w:rsidR="00467230">
        <w:rPr>
          <w:rFonts w:ascii="Times New Roman" w:hAnsi="Times New Roman" w:cs="Times New Roman"/>
          <w:bCs/>
          <w:sz w:val="24"/>
          <w:szCs w:val="24"/>
        </w:rPr>
        <w:t>to produce a risk-free rate of 4.66%.</w:t>
      </w:r>
      <w:r>
        <w:rPr>
          <w:rStyle w:val="FootnoteReference"/>
          <w:rFonts w:ascii="Times New Roman" w:hAnsi="Times New Roman" w:cs="Times New Roman"/>
          <w:bCs/>
          <w:sz w:val="24"/>
          <w:szCs w:val="24"/>
        </w:rPr>
        <w:footnoteReference w:id="5"/>
      </w:r>
      <w:r w:rsidR="00F21389">
        <w:rPr>
          <w:rFonts w:ascii="Times New Roman" w:eastAsia="Times New Roman" w:hAnsi="Times New Roman" w:cs="Times New Roman"/>
          <w:sz w:val="24"/>
          <w:szCs w:val="24"/>
        </w:rPr>
        <w:t xml:space="preserve"> This method is not supported by current financial market conditions. Also, by averaging the 10-year and 30-year treasuries, there is no reason to add an artificial adder to account for the historical difference. </w:t>
      </w:r>
      <w:r w:rsidR="00F7309C">
        <w:rPr>
          <w:rFonts w:ascii="Times New Roman" w:hAnsi="Times New Roman" w:cs="Times New Roman"/>
          <w:bCs/>
          <w:sz w:val="24"/>
          <w:szCs w:val="24"/>
        </w:rPr>
        <w:t xml:space="preserve"> </w:t>
      </w:r>
    </w:p>
    <w:p w:rsidR="00686403" w:rsidP="00F21389">
      <w:pPr>
        <w:tabs>
          <w:tab w:val="num" w:pos="900"/>
        </w:tabs>
        <w:spacing w:after="0" w:line="480" w:lineRule="auto"/>
        <w:ind w:left="720" w:hanging="720"/>
        <w:rPr>
          <w:rFonts w:ascii="Times New Roman" w:hAnsi="Times New Roman" w:cs="Times New Roman"/>
          <w:bCs/>
          <w:sz w:val="24"/>
          <w:szCs w:val="24"/>
        </w:rPr>
      </w:pPr>
    </w:p>
    <w:p w:rsidR="005B3A3B" w:rsidP="00F21389">
      <w:pPr>
        <w:tabs>
          <w:tab w:val="num" w:pos="900"/>
        </w:tabs>
        <w:spacing w:after="0" w:line="480" w:lineRule="auto"/>
        <w:ind w:left="720" w:hanging="720"/>
        <w:rPr>
          <w:rFonts w:ascii="Times New Roman" w:hAnsi="Times New Roman" w:cs="Times New Roman"/>
          <w:bCs/>
          <w:sz w:val="24"/>
          <w:szCs w:val="24"/>
        </w:rPr>
        <w:sectPr w:rsidSect="00164602">
          <w:pgSz w:w="12240" w:h="15840"/>
          <w:pgMar w:top="1440" w:right="1800" w:bottom="1440" w:left="1800" w:header="720" w:footer="720" w:gutter="0"/>
          <w:lnNumType w:countBy="1"/>
          <w:cols w:space="720"/>
          <w:docGrid w:linePitch="360"/>
        </w:sectPr>
      </w:pPr>
      <w:r>
        <w:rPr>
          <w:rFonts w:ascii="Times New Roman" w:hAnsi="Times New Roman" w:cs="Times New Roman"/>
          <w:bCs/>
          <w:sz w:val="24"/>
          <w:szCs w:val="24"/>
        </w:rPr>
        <w:tab/>
      </w:r>
      <w:r w:rsidR="00467230">
        <w:rPr>
          <w:rFonts w:ascii="Times New Roman" w:hAnsi="Times New Roman" w:cs="Times New Roman"/>
          <w:bCs/>
          <w:sz w:val="24"/>
          <w:szCs w:val="24"/>
        </w:rPr>
        <w:t xml:space="preserve">In its </w:t>
      </w:r>
      <w:r>
        <w:rPr>
          <w:rFonts w:ascii="Times New Roman" w:hAnsi="Times New Roman" w:cs="Times New Roman"/>
          <w:bCs/>
          <w:sz w:val="24"/>
          <w:szCs w:val="24"/>
        </w:rPr>
        <w:t xml:space="preserve">ROE </w:t>
      </w:r>
      <w:r w:rsidR="00467230">
        <w:rPr>
          <w:rFonts w:ascii="Times New Roman" w:hAnsi="Times New Roman" w:cs="Times New Roman"/>
          <w:bCs/>
          <w:sz w:val="24"/>
          <w:szCs w:val="24"/>
        </w:rPr>
        <w:t xml:space="preserve">calculation, </w:t>
      </w:r>
      <w:r w:rsidRPr="00164602" w:rsidR="00F21389">
        <w:rPr>
          <w:rFonts w:ascii="Times New Roman" w:hAnsi="Times New Roman" w:cs="Times New Roman"/>
          <w:bCs/>
          <w:sz w:val="24"/>
          <w:szCs w:val="24"/>
        </w:rPr>
        <w:t xml:space="preserve">Staff also factored in an </w:t>
      </w:r>
      <w:r w:rsidR="00467230">
        <w:rPr>
          <w:rFonts w:ascii="Times New Roman" w:hAnsi="Times New Roman" w:cs="Times New Roman"/>
          <w:bCs/>
          <w:sz w:val="24"/>
          <w:szCs w:val="24"/>
        </w:rPr>
        <w:t xml:space="preserve">unnecessary </w:t>
      </w:r>
      <w:r w:rsidRPr="00164602" w:rsidR="00F21389">
        <w:rPr>
          <w:rFonts w:ascii="Times New Roman" w:hAnsi="Times New Roman" w:cs="Times New Roman"/>
          <w:bCs/>
          <w:sz w:val="24"/>
          <w:szCs w:val="24"/>
        </w:rPr>
        <w:t>issuance cost of 3.5</w:t>
      </w:r>
      <w:r w:rsidR="00F21389">
        <w:rPr>
          <w:rFonts w:ascii="Times New Roman" w:hAnsi="Times New Roman" w:cs="Times New Roman"/>
          <w:bCs/>
          <w:sz w:val="24"/>
          <w:szCs w:val="24"/>
        </w:rPr>
        <w:t>%</w:t>
      </w:r>
      <w:r w:rsidRPr="00164602" w:rsidR="00F21389">
        <w:rPr>
          <w:rFonts w:ascii="Times New Roman" w:hAnsi="Times New Roman" w:cs="Times New Roman"/>
          <w:bCs/>
          <w:sz w:val="24"/>
          <w:szCs w:val="24"/>
        </w:rPr>
        <w:t xml:space="preserve"> (resulting in an adjustment factor of 1.0140</w:t>
      </w:r>
      <w:r w:rsidR="00467230">
        <w:rPr>
          <w:rFonts w:ascii="Times New Roman" w:hAnsi="Times New Roman" w:cs="Times New Roman"/>
          <w:bCs/>
          <w:sz w:val="24"/>
          <w:szCs w:val="24"/>
        </w:rPr>
        <w:t xml:space="preserve">7).  </w:t>
      </w:r>
      <w:r w:rsidR="00F21389">
        <w:rPr>
          <w:rFonts w:ascii="Times New Roman" w:hAnsi="Times New Roman" w:cs="Times New Roman"/>
          <w:bCs/>
          <w:sz w:val="24"/>
          <w:szCs w:val="24"/>
        </w:rPr>
        <w:t xml:space="preserve">As also explained in </w:t>
      </w:r>
      <w:r w:rsidR="00467230">
        <w:rPr>
          <w:rFonts w:ascii="Times New Roman" w:hAnsi="Times New Roman" w:cs="Times New Roman"/>
          <w:bCs/>
          <w:sz w:val="24"/>
          <w:szCs w:val="24"/>
        </w:rPr>
        <w:t>the Hecker Direct Testimony</w:t>
      </w:r>
      <w:r w:rsidR="00F21389">
        <w:rPr>
          <w:rFonts w:ascii="Times New Roman" w:hAnsi="Times New Roman" w:cs="Times New Roman"/>
          <w:bCs/>
          <w:sz w:val="24"/>
          <w:szCs w:val="24"/>
        </w:rPr>
        <w:t xml:space="preserve">, this led to Staff’s ROE calculation of a range of 8.80% to 9.81% and an overall ROR of 6.97% to 7.49%.  OCC’s risk-free rate using a one-year historical average of the two treasuries was </w:t>
      </w:r>
      <w:r w:rsidR="00F7309C">
        <w:rPr>
          <w:rFonts w:ascii="Times New Roman" w:hAnsi="Times New Roman" w:cs="Times New Roman"/>
          <w:bCs/>
          <w:sz w:val="24"/>
          <w:szCs w:val="24"/>
        </w:rPr>
        <w:t>2.954</w:t>
      </w:r>
      <w:r w:rsidR="00F21389">
        <w:rPr>
          <w:rFonts w:ascii="Times New Roman" w:hAnsi="Times New Roman" w:cs="Times New Roman"/>
          <w:bCs/>
          <w:sz w:val="24"/>
          <w:szCs w:val="24"/>
        </w:rPr>
        <w:t>%, which led to a calculation o</w:t>
      </w:r>
      <w:r w:rsidR="00403B5E">
        <w:rPr>
          <w:rFonts w:ascii="Times New Roman" w:hAnsi="Times New Roman" w:cs="Times New Roman"/>
          <w:bCs/>
          <w:sz w:val="24"/>
          <w:szCs w:val="24"/>
        </w:rPr>
        <w:t>f</w:t>
      </w:r>
      <w:r w:rsidR="00F21389">
        <w:rPr>
          <w:rFonts w:ascii="Times New Roman" w:hAnsi="Times New Roman" w:cs="Times New Roman"/>
          <w:bCs/>
          <w:sz w:val="24"/>
          <w:szCs w:val="24"/>
        </w:rPr>
        <w:t xml:space="preserve"> a ROE of 7.82% to 8.82% and an overall ROR of 6.47% to 6.98%. </w:t>
      </w:r>
    </w:p>
    <w:p w:rsidR="00DA1D01" w:rsidP="00F21389">
      <w:pPr>
        <w:tabs>
          <w:tab w:val="num" w:pos="900"/>
        </w:tabs>
        <w:spacing w:after="0" w:line="480" w:lineRule="auto"/>
        <w:ind w:left="720" w:hanging="720"/>
        <w:rPr>
          <w:rFonts w:ascii="Times New Roman" w:hAnsi="Times New Roman" w:cs="Times New Roman"/>
          <w:b/>
          <w:i/>
          <w:sz w:val="24"/>
          <w:szCs w:val="24"/>
        </w:rPr>
      </w:pPr>
      <w:r w:rsidRPr="00164602">
        <w:rPr>
          <w:rFonts w:ascii="Times New Roman" w:hAnsi="Times New Roman" w:cs="Times New Roman"/>
          <w:b/>
          <w:i/>
          <w:sz w:val="24"/>
          <w:szCs w:val="24"/>
        </w:rPr>
        <w:t>Q</w:t>
      </w:r>
      <w:r w:rsidR="00403B5E">
        <w:rPr>
          <w:rFonts w:ascii="Times New Roman" w:hAnsi="Times New Roman" w:cs="Times New Roman"/>
          <w:b/>
          <w:i/>
          <w:sz w:val="24"/>
          <w:szCs w:val="24"/>
        </w:rPr>
        <w:t>7</w:t>
      </w:r>
      <w:r w:rsidRPr="00164602">
        <w:rPr>
          <w:rFonts w:ascii="Times New Roman" w:hAnsi="Times New Roman" w:cs="Times New Roman"/>
          <w:b/>
          <w:i/>
          <w:sz w:val="24"/>
          <w:szCs w:val="24"/>
        </w:rPr>
        <w:t>.</w:t>
      </w:r>
      <w:r w:rsidRPr="00164602">
        <w:rPr>
          <w:rFonts w:ascii="Times New Roman" w:hAnsi="Times New Roman" w:cs="Times New Roman"/>
          <w:b/>
          <w:i/>
          <w:sz w:val="24"/>
          <w:szCs w:val="24"/>
        </w:rPr>
        <w:tab/>
      </w:r>
      <w:r w:rsidRPr="00164602" w:rsidR="0055004C">
        <w:rPr>
          <w:rFonts w:ascii="Times New Roman" w:hAnsi="Times New Roman" w:cs="Times New Roman"/>
          <w:b/>
          <w:i/>
          <w:sz w:val="24"/>
          <w:szCs w:val="24"/>
        </w:rPr>
        <w:t xml:space="preserve">WHAT </w:t>
      </w:r>
      <w:r w:rsidR="00F21389">
        <w:rPr>
          <w:rFonts w:ascii="Times New Roman" w:hAnsi="Times New Roman" w:cs="Times New Roman"/>
          <w:b/>
          <w:i/>
          <w:sz w:val="24"/>
          <w:szCs w:val="24"/>
        </w:rPr>
        <w:t xml:space="preserve">KIND OF EFFECT WOULD THIS </w:t>
      </w:r>
      <w:r w:rsidR="00DD3408">
        <w:rPr>
          <w:rFonts w:ascii="Times New Roman" w:hAnsi="Times New Roman" w:cs="Times New Roman"/>
          <w:b/>
          <w:i/>
          <w:sz w:val="24"/>
          <w:szCs w:val="24"/>
        </w:rPr>
        <w:t xml:space="preserve">UNREASONABLE RATE OF RETURN RECOMMENDED IN THE </w:t>
      </w:r>
      <w:r w:rsidR="00467230">
        <w:rPr>
          <w:rFonts w:ascii="Times New Roman" w:hAnsi="Times New Roman" w:cs="Times New Roman"/>
          <w:b/>
          <w:i/>
          <w:sz w:val="24"/>
          <w:szCs w:val="24"/>
        </w:rPr>
        <w:t>SETTLEMENT</w:t>
      </w:r>
      <w:r w:rsidR="00F21389">
        <w:rPr>
          <w:rFonts w:ascii="Times New Roman" w:hAnsi="Times New Roman" w:cs="Times New Roman"/>
          <w:b/>
          <w:i/>
          <w:sz w:val="24"/>
          <w:szCs w:val="24"/>
        </w:rPr>
        <w:t xml:space="preserve"> </w:t>
      </w:r>
      <w:r w:rsidR="005A2C89">
        <w:rPr>
          <w:rFonts w:ascii="Times New Roman" w:hAnsi="Times New Roman" w:cs="Times New Roman"/>
          <w:b/>
          <w:i/>
          <w:sz w:val="24"/>
          <w:szCs w:val="24"/>
        </w:rPr>
        <w:t xml:space="preserve">HAVE </w:t>
      </w:r>
      <w:r w:rsidR="00F21389">
        <w:rPr>
          <w:rFonts w:ascii="Times New Roman" w:hAnsi="Times New Roman" w:cs="Times New Roman"/>
          <w:b/>
          <w:i/>
          <w:sz w:val="24"/>
          <w:szCs w:val="24"/>
        </w:rPr>
        <w:t>ON THE REVENUE REQUIREMENT</w:t>
      </w:r>
      <w:r w:rsidR="00DD3408">
        <w:rPr>
          <w:rFonts w:ascii="Times New Roman" w:hAnsi="Times New Roman" w:cs="Times New Roman"/>
          <w:b/>
          <w:i/>
          <w:sz w:val="24"/>
          <w:szCs w:val="24"/>
        </w:rPr>
        <w:t xml:space="preserve"> TO BE COLLECTED FROM VECTREN’S CUSTOMERS</w:t>
      </w:r>
      <w:r w:rsidR="00F21389">
        <w:rPr>
          <w:rFonts w:ascii="Times New Roman" w:hAnsi="Times New Roman" w:cs="Times New Roman"/>
          <w:b/>
          <w:i/>
          <w:sz w:val="24"/>
          <w:szCs w:val="24"/>
        </w:rPr>
        <w:t>?</w:t>
      </w:r>
    </w:p>
    <w:p w:rsidR="00DA71E5" w:rsidP="00F21389">
      <w:pPr>
        <w:spacing w:after="0" w:line="480" w:lineRule="auto"/>
        <w:ind w:left="720" w:hanging="720"/>
        <w:rPr>
          <w:rFonts w:ascii="Times New Roman" w:hAnsi="Times New Roman" w:cs="Times New Roman"/>
          <w:bCs/>
          <w:sz w:val="24"/>
          <w:szCs w:val="24"/>
        </w:rPr>
      </w:pPr>
      <w:r w:rsidRPr="00164602">
        <w:rPr>
          <w:rFonts w:ascii="Times New Roman" w:hAnsi="Times New Roman" w:cs="Times New Roman"/>
          <w:b/>
          <w:i/>
          <w:sz w:val="24"/>
          <w:szCs w:val="24"/>
        </w:rPr>
        <w:t>A</w:t>
      </w:r>
      <w:r w:rsidR="00403B5E">
        <w:rPr>
          <w:rFonts w:ascii="Times New Roman" w:hAnsi="Times New Roman" w:cs="Times New Roman"/>
          <w:b/>
          <w:i/>
          <w:sz w:val="24"/>
          <w:szCs w:val="24"/>
        </w:rPr>
        <w:t>7</w:t>
      </w:r>
      <w:r w:rsidRPr="00164602">
        <w:rPr>
          <w:rFonts w:ascii="Times New Roman" w:hAnsi="Times New Roman" w:cs="Times New Roman"/>
          <w:b/>
          <w:i/>
          <w:sz w:val="24"/>
          <w:szCs w:val="24"/>
        </w:rPr>
        <w:t>.</w:t>
      </w:r>
      <w:r w:rsidRPr="00164602">
        <w:rPr>
          <w:rFonts w:ascii="Times New Roman" w:hAnsi="Times New Roman" w:cs="Times New Roman"/>
          <w:sz w:val="24"/>
          <w:szCs w:val="24"/>
        </w:rPr>
        <w:tab/>
      </w:r>
      <w:r w:rsidR="00F21389">
        <w:rPr>
          <w:rFonts w:ascii="Times New Roman" w:hAnsi="Times New Roman" w:cs="Times New Roman"/>
          <w:bCs/>
          <w:sz w:val="24"/>
          <w:szCs w:val="24"/>
        </w:rPr>
        <w:t xml:space="preserve">If the ROR is </w:t>
      </w:r>
      <w:r w:rsidR="00DD3408">
        <w:rPr>
          <w:rFonts w:ascii="Times New Roman" w:hAnsi="Times New Roman" w:cs="Times New Roman"/>
          <w:bCs/>
          <w:sz w:val="24"/>
          <w:szCs w:val="24"/>
        </w:rPr>
        <w:t xml:space="preserve">set </w:t>
      </w:r>
      <w:r w:rsidR="00F21389">
        <w:rPr>
          <w:rFonts w:ascii="Times New Roman" w:hAnsi="Times New Roman" w:cs="Times New Roman"/>
          <w:bCs/>
          <w:sz w:val="24"/>
          <w:szCs w:val="24"/>
        </w:rPr>
        <w:t>at the stipulated rate of 7.48%</w:t>
      </w:r>
      <w:r w:rsidR="00DD3408">
        <w:rPr>
          <w:rFonts w:ascii="Times New Roman" w:hAnsi="Times New Roman" w:cs="Times New Roman"/>
          <w:bCs/>
          <w:sz w:val="24"/>
          <w:szCs w:val="24"/>
        </w:rPr>
        <w:t xml:space="preserve"> in the proposed Settlement</w:t>
      </w:r>
      <w:r w:rsidR="00F21389">
        <w:rPr>
          <w:rFonts w:ascii="Times New Roman" w:hAnsi="Times New Roman" w:cs="Times New Roman"/>
          <w:bCs/>
          <w:sz w:val="24"/>
          <w:szCs w:val="24"/>
        </w:rPr>
        <w:t>, this could cost residential customers approximately $2.</w:t>
      </w:r>
      <w:r w:rsidR="00403B5E">
        <w:rPr>
          <w:rFonts w:ascii="Times New Roman" w:hAnsi="Times New Roman" w:cs="Times New Roman"/>
          <w:bCs/>
          <w:sz w:val="24"/>
          <w:szCs w:val="24"/>
        </w:rPr>
        <w:t>7</w:t>
      </w:r>
      <w:r w:rsidR="00F21389">
        <w:rPr>
          <w:rFonts w:ascii="Times New Roman" w:hAnsi="Times New Roman" w:cs="Times New Roman"/>
          <w:bCs/>
          <w:sz w:val="24"/>
          <w:szCs w:val="24"/>
        </w:rPr>
        <w:t xml:space="preserve"> million</w:t>
      </w:r>
      <w:r w:rsidR="004913FE">
        <w:rPr>
          <w:rFonts w:ascii="Times New Roman" w:hAnsi="Times New Roman" w:cs="Times New Roman"/>
          <w:bCs/>
          <w:sz w:val="24"/>
          <w:szCs w:val="24"/>
        </w:rPr>
        <w:t xml:space="preserve"> to $5.4 million</w:t>
      </w:r>
      <w:r w:rsidR="00F21389">
        <w:rPr>
          <w:rFonts w:ascii="Times New Roman" w:hAnsi="Times New Roman" w:cs="Times New Roman"/>
          <w:bCs/>
          <w:sz w:val="24"/>
          <w:szCs w:val="24"/>
        </w:rPr>
        <w:t xml:space="preserve"> more </w:t>
      </w:r>
      <w:r w:rsidR="00D610A1">
        <w:rPr>
          <w:rFonts w:ascii="Times New Roman" w:hAnsi="Times New Roman" w:cs="Times New Roman"/>
          <w:bCs/>
          <w:sz w:val="24"/>
          <w:szCs w:val="24"/>
        </w:rPr>
        <w:t xml:space="preserve">in base distribution </w:t>
      </w:r>
      <w:r w:rsidR="002D28DB">
        <w:rPr>
          <w:rFonts w:ascii="Times New Roman" w:hAnsi="Times New Roman" w:cs="Times New Roman"/>
          <w:bCs/>
          <w:sz w:val="24"/>
          <w:szCs w:val="24"/>
        </w:rPr>
        <w:t xml:space="preserve">revenue </w:t>
      </w:r>
      <w:r w:rsidR="00F21389">
        <w:rPr>
          <w:rFonts w:ascii="Times New Roman" w:hAnsi="Times New Roman" w:cs="Times New Roman"/>
          <w:bCs/>
          <w:sz w:val="24"/>
          <w:szCs w:val="24"/>
        </w:rPr>
        <w:t xml:space="preserve">than if the </w:t>
      </w:r>
      <w:r w:rsidR="004913FE">
        <w:rPr>
          <w:rFonts w:ascii="Times New Roman" w:hAnsi="Times New Roman" w:cs="Times New Roman"/>
          <w:bCs/>
          <w:sz w:val="24"/>
          <w:szCs w:val="24"/>
        </w:rPr>
        <w:t>PUCO determine</w:t>
      </w:r>
      <w:r w:rsidR="008C0912">
        <w:rPr>
          <w:rFonts w:ascii="Times New Roman" w:hAnsi="Times New Roman" w:cs="Times New Roman"/>
          <w:bCs/>
          <w:sz w:val="24"/>
          <w:szCs w:val="24"/>
        </w:rPr>
        <w:t>s</w:t>
      </w:r>
      <w:r w:rsidR="004913FE">
        <w:rPr>
          <w:rFonts w:ascii="Times New Roman" w:hAnsi="Times New Roman" w:cs="Times New Roman"/>
          <w:bCs/>
          <w:sz w:val="24"/>
          <w:szCs w:val="24"/>
        </w:rPr>
        <w:t xml:space="preserve"> that the </w:t>
      </w:r>
      <w:r w:rsidR="00F21389">
        <w:rPr>
          <w:rFonts w:ascii="Times New Roman" w:hAnsi="Times New Roman" w:cs="Times New Roman"/>
          <w:bCs/>
          <w:sz w:val="24"/>
          <w:szCs w:val="24"/>
        </w:rPr>
        <w:t>ROR</w:t>
      </w:r>
      <w:r w:rsidR="004913FE">
        <w:rPr>
          <w:rFonts w:ascii="Times New Roman" w:hAnsi="Times New Roman" w:cs="Times New Roman"/>
          <w:bCs/>
          <w:sz w:val="24"/>
          <w:szCs w:val="24"/>
        </w:rPr>
        <w:t xml:space="preserve"> should be</w:t>
      </w:r>
      <w:r w:rsidR="00F21389">
        <w:rPr>
          <w:rFonts w:ascii="Times New Roman" w:hAnsi="Times New Roman" w:cs="Times New Roman"/>
          <w:bCs/>
          <w:sz w:val="24"/>
          <w:szCs w:val="24"/>
        </w:rPr>
        <w:t xml:space="preserve"> </w:t>
      </w:r>
      <w:r w:rsidR="004913FE">
        <w:rPr>
          <w:rFonts w:ascii="Times New Roman" w:hAnsi="Times New Roman" w:cs="Times New Roman"/>
          <w:bCs/>
          <w:sz w:val="24"/>
          <w:szCs w:val="24"/>
        </w:rPr>
        <w:t>in OCC’s recommended range of 6.47% to</w:t>
      </w:r>
      <w:r w:rsidR="00F21389">
        <w:rPr>
          <w:rFonts w:ascii="Times New Roman" w:hAnsi="Times New Roman" w:cs="Times New Roman"/>
          <w:bCs/>
          <w:sz w:val="24"/>
          <w:szCs w:val="24"/>
        </w:rPr>
        <w:t xml:space="preserve"> 6.9</w:t>
      </w:r>
      <w:r w:rsidR="00403B5E">
        <w:rPr>
          <w:rFonts w:ascii="Times New Roman" w:hAnsi="Times New Roman" w:cs="Times New Roman"/>
          <w:bCs/>
          <w:sz w:val="24"/>
          <w:szCs w:val="24"/>
        </w:rPr>
        <w:t>8</w:t>
      </w:r>
      <w:r w:rsidR="00F21389">
        <w:rPr>
          <w:rFonts w:ascii="Times New Roman" w:hAnsi="Times New Roman" w:cs="Times New Roman"/>
          <w:bCs/>
          <w:sz w:val="24"/>
          <w:szCs w:val="24"/>
        </w:rPr>
        <w:t xml:space="preserve">%. </w:t>
      </w:r>
      <w:r w:rsidR="00D705A9">
        <w:rPr>
          <w:rFonts w:ascii="Times New Roman" w:hAnsi="Times New Roman" w:cs="Times New Roman"/>
          <w:bCs/>
          <w:sz w:val="24"/>
          <w:szCs w:val="24"/>
        </w:rPr>
        <w:t xml:space="preserve"> See table below:</w:t>
      </w:r>
    </w:p>
    <w:p w:rsidR="00D705A9" w:rsidP="00F21389">
      <w:pPr>
        <w:spacing w:after="0" w:line="480" w:lineRule="auto"/>
        <w:ind w:left="720" w:hanging="720"/>
        <w:rPr>
          <w:rFonts w:ascii="Times New Roman" w:hAnsi="Times New Roman" w:cs="Times New Roman"/>
          <w:sz w:val="24"/>
          <w:szCs w:val="24"/>
        </w:rPr>
      </w:pPr>
      <w:r w:rsidRPr="00D705A9">
        <w:rPr>
          <w:noProof/>
        </w:rPr>
        <w:drawing>
          <wp:inline distT="0" distB="0" distL="0" distR="0">
            <wp:extent cx="4922520" cy="329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4922520" cy="3299460"/>
                    </a:xfrm>
                    <a:prstGeom prst="rect">
                      <a:avLst/>
                    </a:prstGeom>
                    <a:noFill/>
                    <a:ln>
                      <a:noFill/>
                    </a:ln>
                  </pic:spPr>
                </pic:pic>
              </a:graphicData>
            </a:graphic>
          </wp:inline>
        </w:drawing>
      </w:r>
    </w:p>
    <w:p w:rsidR="00052C59" w:rsidP="00A04448">
      <w:pPr>
        <w:spacing w:after="0" w:line="480" w:lineRule="auto"/>
        <w:ind w:left="720"/>
        <w:rPr>
          <w:rFonts w:ascii="Times New Roman" w:hAnsi="Times New Roman" w:cs="Times New Roman"/>
          <w:sz w:val="24"/>
          <w:szCs w:val="24"/>
        </w:rPr>
      </w:pPr>
    </w:p>
    <w:p w:rsidR="00A04448" w:rsidP="00A0444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It should be noted that this stipulated ROR of 7.48% and its associated ROE will be used in several riders </w:t>
      </w:r>
      <w:r w:rsidR="00AE4E88">
        <w:rPr>
          <w:rFonts w:ascii="Times New Roman" w:hAnsi="Times New Roman" w:cs="Times New Roman"/>
          <w:sz w:val="24"/>
          <w:szCs w:val="24"/>
        </w:rPr>
        <w:t>that include a return on investment or rate</w:t>
      </w:r>
      <w:r w:rsidR="00F91470">
        <w:rPr>
          <w:rFonts w:ascii="Times New Roman" w:hAnsi="Times New Roman" w:cs="Times New Roman"/>
          <w:sz w:val="24"/>
          <w:szCs w:val="24"/>
        </w:rPr>
        <w:t xml:space="preserve"> </w:t>
      </w:r>
      <w:r w:rsidR="00AE4E88">
        <w:rPr>
          <w:rFonts w:ascii="Times New Roman" w:hAnsi="Times New Roman" w:cs="Times New Roman"/>
          <w:sz w:val="24"/>
          <w:szCs w:val="24"/>
        </w:rPr>
        <w:t xml:space="preserve">base </w:t>
      </w:r>
      <w:r>
        <w:rPr>
          <w:rFonts w:ascii="Times New Roman" w:hAnsi="Times New Roman" w:cs="Times New Roman"/>
          <w:sz w:val="24"/>
          <w:szCs w:val="24"/>
        </w:rPr>
        <w:t>such as the Distribution Replacement Rider (DRR) and the Capital Expenditure Program (CEP) Rider.  Th</w:t>
      </w:r>
      <w:r w:rsidR="00AE4E88">
        <w:rPr>
          <w:rFonts w:ascii="Times New Roman" w:hAnsi="Times New Roman" w:cs="Times New Roman"/>
          <w:sz w:val="24"/>
          <w:szCs w:val="24"/>
        </w:rPr>
        <w:t xml:space="preserve">e use of an unreasonable and overstated ROR or ROE </w:t>
      </w:r>
      <w:r>
        <w:rPr>
          <w:rFonts w:ascii="Times New Roman" w:hAnsi="Times New Roman" w:cs="Times New Roman"/>
          <w:sz w:val="24"/>
          <w:szCs w:val="24"/>
        </w:rPr>
        <w:t>would also unreasonably increase the rates, and the revenues, to be collected from VEDO’s customers</w:t>
      </w:r>
      <w:r w:rsidR="00AE4E88">
        <w:rPr>
          <w:rFonts w:ascii="Times New Roman" w:hAnsi="Times New Roman" w:cs="Times New Roman"/>
          <w:sz w:val="24"/>
          <w:szCs w:val="24"/>
        </w:rPr>
        <w:t xml:space="preserve"> for these riders</w:t>
      </w:r>
      <w:r>
        <w:rPr>
          <w:rFonts w:ascii="Times New Roman" w:hAnsi="Times New Roman" w:cs="Times New Roman"/>
          <w:sz w:val="24"/>
          <w:szCs w:val="24"/>
        </w:rPr>
        <w:t xml:space="preserve">.  </w:t>
      </w:r>
      <w:r w:rsidR="00225BF6">
        <w:rPr>
          <w:rFonts w:ascii="Times New Roman" w:hAnsi="Times New Roman" w:cs="Times New Roman"/>
          <w:sz w:val="24"/>
          <w:szCs w:val="24"/>
        </w:rPr>
        <w:t xml:space="preserve">Because the ROR in the </w:t>
      </w:r>
      <w:r w:rsidR="00217562">
        <w:rPr>
          <w:rFonts w:ascii="Times New Roman" w:hAnsi="Times New Roman" w:cs="Times New Roman"/>
          <w:sz w:val="24"/>
          <w:szCs w:val="24"/>
        </w:rPr>
        <w:t xml:space="preserve">Settlement </w:t>
      </w:r>
      <w:r w:rsidR="00225BF6">
        <w:rPr>
          <w:rFonts w:ascii="Times New Roman" w:hAnsi="Times New Roman" w:cs="Times New Roman"/>
          <w:sz w:val="24"/>
          <w:szCs w:val="24"/>
        </w:rPr>
        <w:t xml:space="preserve">is too high, producing an unreasonably high revenue requirement, </w:t>
      </w:r>
      <w:r w:rsidR="008C0912">
        <w:rPr>
          <w:rFonts w:ascii="Times New Roman" w:hAnsi="Times New Roman" w:cs="Times New Roman"/>
          <w:sz w:val="24"/>
          <w:szCs w:val="24"/>
        </w:rPr>
        <w:t xml:space="preserve">the proposed </w:t>
      </w:r>
      <w:r w:rsidR="00217562">
        <w:rPr>
          <w:rFonts w:ascii="Times New Roman" w:hAnsi="Times New Roman" w:cs="Times New Roman"/>
          <w:sz w:val="24"/>
          <w:szCs w:val="24"/>
        </w:rPr>
        <w:t xml:space="preserve">agreement </w:t>
      </w:r>
      <w:r w:rsidR="00BB381D">
        <w:rPr>
          <w:rFonts w:ascii="Times New Roman" w:hAnsi="Times New Roman" w:cs="Times New Roman"/>
          <w:sz w:val="24"/>
          <w:szCs w:val="24"/>
        </w:rPr>
        <w:t>harms</w:t>
      </w:r>
      <w:r w:rsidR="008C0912">
        <w:rPr>
          <w:rFonts w:ascii="Times New Roman" w:hAnsi="Times New Roman" w:cs="Times New Roman"/>
          <w:sz w:val="24"/>
          <w:szCs w:val="24"/>
        </w:rPr>
        <w:t xml:space="preserve"> customers and is not in the public interest.</w:t>
      </w:r>
      <w:r>
        <w:rPr>
          <w:rFonts w:ascii="Times New Roman" w:hAnsi="Times New Roman" w:cs="Times New Roman"/>
          <w:sz w:val="24"/>
          <w:szCs w:val="24"/>
        </w:rPr>
        <w:t xml:space="preserve">  </w:t>
      </w:r>
    </w:p>
    <w:p w:rsidR="00D705A9" w:rsidRPr="00164602" w:rsidP="00F21389">
      <w:pPr>
        <w:spacing w:after="0" w:line="480" w:lineRule="auto"/>
        <w:ind w:left="720" w:hanging="720"/>
        <w:rPr>
          <w:rFonts w:ascii="Times New Roman" w:hAnsi="Times New Roman" w:cs="Times New Roman"/>
          <w:sz w:val="24"/>
          <w:szCs w:val="24"/>
        </w:rPr>
      </w:pPr>
    </w:p>
    <w:p w:rsidR="00F21389" w:rsidRPr="00F21389" w:rsidP="005400ED">
      <w:pPr>
        <w:spacing w:after="0" w:line="480" w:lineRule="auto"/>
        <w:ind w:left="720" w:right="720" w:hanging="720"/>
        <w:rPr>
          <w:rFonts w:ascii="Times New Roman" w:hAnsi="Times New Roman" w:cs="Times New Roman"/>
          <w:b/>
          <w:i/>
          <w:sz w:val="24"/>
          <w:szCs w:val="24"/>
        </w:rPr>
      </w:pPr>
      <w:r w:rsidRPr="00164602">
        <w:rPr>
          <w:rFonts w:ascii="Times New Roman" w:hAnsi="Times New Roman" w:cs="Times New Roman"/>
          <w:b/>
          <w:i/>
          <w:iCs/>
          <w:sz w:val="24"/>
          <w:szCs w:val="24"/>
        </w:rPr>
        <w:t>Q</w:t>
      </w:r>
      <w:r w:rsidR="00403B5E">
        <w:rPr>
          <w:rFonts w:ascii="Times New Roman" w:hAnsi="Times New Roman" w:cs="Times New Roman"/>
          <w:b/>
          <w:i/>
          <w:iCs/>
          <w:sz w:val="24"/>
          <w:szCs w:val="24"/>
        </w:rPr>
        <w:t>8</w:t>
      </w:r>
      <w:r w:rsidRPr="00164602">
        <w:rPr>
          <w:rFonts w:ascii="Times New Roman" w:hAnsi="Times New Roman" w:cs="Times New Roman"/>
          <w:b/>
          <w:i/>
          <w:iCs/>
          <w:sz w:val="24"/>
          <w:szCs w:val="24"/>
        </w:rPr>
        <w:t>.</w:t>
      </w:r>
      <w:r w:rsidRPr="00164602" w:rsidR="00F70270">
        <w:rPr>
          <w:rFonts w:ascii="Times New Roman" w:hAnsi="Times New Roman" w:cs="Times New Roman"/>
          <w:sz w:val="24"/>
          <w:szCs w:val="24"/>
        </w:rPr>
        <w:tab/>
      </w:r>
      <w:r>
        <w:rPr>
          <w:rFonts w:ascii="Times New Roman" w:hAnsi="Times New Roman" w:cs="Times New Roman"/>
          <w:b/>
          <w:i/>
          <w:sz w:val="24"/>
          <w:szCs w:val="24"/>
        </w:rPr>
        <w:t>HOW DOES THE PROPOSED SETTLEMENT VIOLATE ANY IMPORTANT REGULATORY PRINCIPLE OR PRACTICE?</w:t>
      </w:r>
    </w:p>
    <w:p w:rsidR="00DD3408" w:rsidP="005400ED">
      <w:pPr>
        <w:tabs>
          <w:tab w:val="num" w:pos="720"/>
        </w:tabs>
        <w:spacing w:after="0" w:line="480" w:lineRule="auto"/>
        <w:ind w:left="720" w:hanging="720"/>
        <w:rPr>
          <w:rFonts w:ascii="Times New Roman" w:hAnsi="Times New Roman" w:cs="Times New Roman"/>
          <w:sz w:val="24"/>
          <w:szCs w:val="24"/>
        </w:rPr>
      </w:pPr>
      <w:r w:rsidRPr="00164602">
        <w:rPr>
          <w:rFonts w:ascii="Times New Roman" w:hAnsi="Times New Roman" w:cs="Times New Roman"/>
          <w:b/>
          <w:i/>
          <w:iCs/>
          <w:sz w:val="24"/>
          <w:szCs w:val="24"/>
        </w:rPr>
        <w:t>A</w:t>
      </w:r>
      <w:r w:rsidR="00403B5E">
        <w:rPr>
          <w:rFonts w:ascii="Times New Roman" w:hAnsi="Times New Roman" w:cs="Times New Roman"/>
          <w:b/>
          <w:i/>
          <w:iCs/>
          <w:sz w:val="24"/>
          <w:szCs w:val="24"/>
        </w:rPr>
        <w:t>8</w:t>
      </w:r>
      <w:r w:rsidRPr="00164602">
        <w:rPr>
          <w:rFonts w:ascii="Times New Roman" w:hAnsi="Times New Roman" w:cs="Times New Roman"/>
          <w:b/>
          <w:i/>
          <w:iCs/>
          <w:sz w:val="24"/>
          <w:szCs w:val="24"/>
        </w:rPr>
        <w:t>.</w:t>
      </w:r>
      <w:r w:rsidR="00403B5E">
        <w:rPr>
          <w:rFonts w:ascii="Times New Roman" w:hAnsi="Times New Roman" w:cs="Times New Roman"/>
          <w:sz w:val="24"/>
          <w:szCs w:val="24"/>
        </w:rPr>
        <w:tab/>
      </w:r>
      <w:r w:rsidR="001F21A2">
        <w:rPr>
          <w:rFonts w:ascii="Times New Roman" w:hAnsi="Times New Roman" w:cs="Times New Roman"/>
          <w:sz w:val="24"/>
          <w:szCs w:val="24"/>
        </w:rPr>
        <w:t xml:space="preserve">State regulatory policy says that customers should not pay any more than is reasonable for the Utility to cover expenses and earn a reasonable profit.  If the </w:t>
      </w:r>
      <w:r w:rsidR="00217562">
        <w:rPr>
          <w:rFonts w:ascii="Times New Roman" w:hAnsi="Times New Roman" w:cs="Times New Roman"/>
          <w:sz w:val="24"/>
          <w:szCs w:val="24"/>
        </w:rPr>
        <w:t xml:space="preserve">PUCO </w:t>
      </w:r>
      <w:r w:rsidR="00225BF6">
        <w:rPr>
          <w:rFonts w:ascii="Times New Roman" w:hAnsi="Times New Roman" w:cs="Times New Roman"/>
          <w:sz w:val="24"/>
          <w:szCs w:val="24"/>
        </w:rPr>
        <w:t xml:space="preserve">were </w:t>
      </w:r>
      <w:r w:rsidR="001F21A2">
        <w:rPr>
          <w:rFonts w:ascii="Times New Roman" w:hAnsi="Times New Roman" w:cs="Times New Roman"/>
          <w:sz w:val="24"/>
          <w:szCs w:val="24"/>
        </w:rPr>
        <w:t>to allow the ROR proposed in the Settlement</w:t>
      </w:r>
      <w:r w:rsidR="00AE4E88">
        <w:rPr>
          <w:rFonts w:ascii="Times New Roman" w:hAnsi="Times New Roman" w:cs="Times New Roman"/>
          <w:sz w:val="24"/>
          <w:szCs w:val="24"/>
        </w:rPr>
        <w:t xml:space="preserve"> be used in calculating the base distribution revenue requirement and related riders</w:t>
      </w:r>
      <w:r w:rsidR="002D28DB">
        <w:rPr>
          <w:rFonts w:ascii="Times New Roman" w:hAnsi="Times New Roman" w:cs="Times New Roman"/>
          <w:sz w:val="24"/>
          <w:szCs w:val="24"/>
        </w:rPr>
        <w:t>,</w:t>
      </w:r>
      <w:r w:rsidR="00AE4E88">
        <w:rPr>
          <w:rFonts w:ascii="Times New Roman" w:hAnsi="Times New Roman" w:cs="Times New Roman"/>
          <w:sz w:val="24"/>
          <w:szCs w:val="24"/>
        </w:rPr>
        <w:t xml:space="preserve"> </w:t>
      </w:r>
      <w:r w:rsidR="001F21A2">
        <w:rPr>
          <w:rFonts w:ascii="Times New Roman" w:hAnsi="Times New Roman" w:cs="Times New Roman"/>
          <w:sz w:val="24"/>
          <w:szCs w:val="24"/>
        </w:rPr>
        <w:t xml:space="preserve">customers would be paying more than </w:t>
      </w:r>
      <w:r>
        <w:rPr>
          <w:rFonts w:ascii="Times New Roman" w:hAnsi="Times New Roman" w:cs="Times New Roman"/>
          <w:sz w:val="24"/>
          <w:szCs w:val="24"/>
        </w:rPr>
        <w:t>reasonable rates for electric services</w:t>
      </w:r>
      <w:r w:rsidR="001F21A2">
        <w:rPr>
          <w:rFonts w:ascii="Times New Roman" w:hAnsi="Times New Roman" w:cs="Times New Roman"/>
          <w:sz w:val="24"/>
          <w:szCs w:val="24"/>
        </w:rPr>
        <w:t xml:space="preserve">.  </w:t>
      </w:r>
    </w:p>
    <w:p w:rsidR="00DD3408" w:rsidP="00D441F8">
      <w:pPr>
        <w:tabs>
          <w:tab w:val="num" w:pos="720"/>
        </w:tabs>
        <w:spacing w:after="0" w:line="480" w:lineRule="auto"/>
        <w:ind w:left="720" w:hanging="720"/>
        <w:rPr>
          <w:rFonts w:ascii="Times New Roman" w:hAnsi="Times New Roman" w:cs="Times New Roman"/>
          <w:sz w:val="24"/>
          <w:szCs w:val="24"/>
        </w:rPr>
      </w:pPr>
    </w:p>
    <w:p w:rsidR="00200E2B" w:rsidP="00D441F8">
      <w:pPr>
        <w:tabs>
          <w:tab w:val="num" w:pos="720"/>
        </w:tabs>
        <w:spacing w:after="0" w:line="480" w:lineRule="auto"/>
        <w:ind w:left="720" w:hanging="720"/>
        <w:rPr>
          <w:rFonts w:ascii="Times New Roman" w:hAnsi="Times New Roman" w:cs="Times New Roman"/>
          <w:sz w:val="24"/>
          <w:szCs w:val="24"/>
        </w:rPr>
        <w:sectPr w:rsidSect="00164602">
          <w:pgSz w:w="12240" w:h="15840"/>
          <w:pgMar w:top="1440" w:right="1800" w:bottom="1440" w:left="1800" w:header="720" w:footer="720" w:gutter="0"/>
          <w:lnNumType w:countBy="1"/>
          <w:cols w:space="720"/>
          <w:docGrid w:linePitch="360"/>
        </w:sectPr>
      </w:pPr>
      <w:r>
        <w:rPr>
          <w:rFonts w:ascii="Times New Roman" w:hAnsi="Times New Roman" w:cs="Times New Roman"/>
          <w:sz w:val="24"/>
          <w:szCs w:val="24"/>
        </w:rPr>
        <w:tab/>
      </w:r>
      <w:r w:rsidR="001F21A2">
        <w:rPr>
          <w:rFonts w:ascii="Times New Roman" w:hAnsi="Times New Roman" w:cs="Times New Roman"/>
          <w:sz w:val="24"/>
          <w:szCs w:val="24"/>
        </w:rPr>
        <w:t xml:space="preserve">Also, as explained in </w:t>
      </w:r>
      <w:r w:rsidR="006547E7">
        <w:rPr>
          <w:rFonts w:ascii="Times New Roman" w:hAnsi="Times New Roman" w:cs="Times New Roman"/>
          <w:sz w:val="24"/>
          <w:szCs w:val="24"/>
        </w:rPr>
        <w:t xml:space="preserve">the </w:t>
      </w:r>
      <w:r w:rsidR="001F21A2">
        <w:rPr>
          <w:rFonts w:ascii="Times New Roman" w:hAnsi="Times New Roman" w:cs="Times New Roman"/>
          <w:sz w:val="24"/>
          <w:szCs w:val="24"/>
        </w:rPr>
        <w:t xml:space="preserve">Hecker Direct Testimony, in many past </w:t>
      </w:r>
      <w:r w:rsidR="00AE4E88">
        <w:rPr>
          <w:rFonts w:ascii="Times New Roman" w:hAnsi="Times New Roman" w:cs="Times New Roman"/>
          <w:sz w:val="24"/>
          <w:szCs w:val="24"/>
        </w:rPr>
        <w:t xml:space="preserve">rate </w:t>
      </w:r>
      <w:r w:rsidR="001F21A2">
        <w:rPr>
          <w:rFonts w:ascii="Times New Roman" w:hAnsi="Times New Roman" w:cs="Times New Roman"/>
          <w:sz w:val="24"/>
          <w:szCs w:val="24"/>
        </w:rPr>
        <w:t xml:space="preserve">cases, including the most recent rate cases, the </w:t>
      </w:r>
      <w:r w:rsidR="00217562">
        <w:rPr>
          <w:rFonts w:ascii="Times New Roman" w:hAnsi="Times New Roman" w:cs="Times New Roman"/>
          <w:sz w:val="24"/>
          <w:szCs w:val="24"/>
        </w:rPr>
        <w:t xml:space="preserve">PUCO </w:t>
      </w:r>
      <w:r w:rsidR="001D0E99">
        <w:rPr>
          <w:rFonts w:ascii="Times New Roman" w:hAnsi="Times New Roman" w:cs="Times New Roman"/>
          <w:sz w:val="24"/>
          <w:szCs w:val="24"/>
        </w:rPr>
        <w:t>authorized</w:t>
      </w:r>
      <w:r w:rsidR="001F21A2">
        <w:rPr>
          <w:rFonts w:ascii="Times New Roman" w:hAnsi="Times New Roman" w:cs="Times New Roman"/>
          <w:sz w:val="24"/>
          <w:szCs w:val="24"/>
        </w:rPr>
        <w:t xml:space="preserve"> ROR</w:t>
      </w:r>
      <w:r w:rsidR="001D0E99">
        <w:rPr>
          <w:rFonts w:ascii="Times New Roman" w:hAnsi="Times New Roman" w:cs="Times New Roman"/>
          <w:sz w:val="24"/>
          <w:szCs w:val="24"/>
        </w:rPr>
        <w:t>s</w:t>
      </w:r>
      <w:r w:rsidR="001F21A2">
        <w:rPr>
          <w:rFonts w:ascii="Times New Roman" w:hAnsi="Times New Roman" w:cs="Times New Roman"/>
          <w:sz w:val="24"/>
          <w:szCs w:val="24"/>
        </w:rPr>
        <w:t xml:space="preserve"> that </w:t>
      </w:r>
      <w:r w:rsidR="001D0E99">
        <w:rPr>
          <w:rFonts w:ascii="Times New Roman" w:hAnsi="Times New Roman" w:cs="Times New Roman"/>
          <w:sz w:val="24"/>
          <w:szCs w:val="24"/>
        </w:rPr>
        <w:t xml:space="preserve">were </w:t>
      </w:r>
      <w:r w:rsidR="001F21A2">
        <w:rPr>
          <w:rFonts w:ascii="Times New Roman" w:hAnsi="Times New Roman" w:cs="Times New Roman"/>
          <w:sz w:val="24"/>
          <w:szCs w:val="24"/>
        </w:rPr>
        <w:t xml:space="preserve">calculated based on current risk and financial market conditions and not based on </w:t>
      </w:r>
      <w:r w:rsidR="00225BF6">
        <w:rPr>
          <w:rFonts w:ascii="Times New Roman" w:hAnsi="Times New Roman" w:cs="Times New Roman"/>
          <w:sz w:val="24"/>
          <w:szCs w:val="24"/>
        </w:rPr>
        <w:t xml:space="preserve">a future forecast or </w:t>
      </w:r>
      <w:r w:rsidR="00BB381D">
        <w:rPr>
          <w:rFonts w:ascii="Times New Roman" w:hAnsi="Times New Roman" w:cs="Times New Roman"/>
          <w:sz w:val="24"/>
          <w:szCs w:val="24"/>
        </w:rPr>
        <w:t xml:space="preserve">on projection of </w:t>
      </w:r>
      <w:r w:rsidR="001F21A2">
        <w:rPr>
          <w:rFonts w:ascii="Times New Roman" w:hAnsi="Times New Roman" w:cs="Times New Roman"/>
          <w:sz w:val="24"/>
          <w:szCs w:val="24"/>
        </w:rPr>
        <w:t xml:space="preserve">what might happen.  </w:t>
      </w:r>
    </w:p>
    <w:p w:rsidR="00A04448" w:rsidP="003436F5">
      <w:pPr>
        <w:pStyle w:val="Heading1"/>
      </w:pPr>
      <w:bookmarkStart w:id="20" w:name="_Toc536451509"/>
      <w:r w:rsidRPr="00A04448">
        <w:t>IV.</w:t>
      </w:r>
      <w:r w:rsidRPr="00A04448">
        <w:tab/>
        <w:t>CONCLUSION</w:t>
      </w:r>
      <w:bookmarkEnd w:id="20"/>
    </w:p>
    <w:p w:rsidR="00200E2B" w:rsidRPr="00A04448" w:rsidP="00D441F8">
      <w:pPr>
        <w:tabs>
          <w:tab w:val="num" w:pos="720"/>
        </w:tabs>
        <w:spacing w:after="0" w:line="480" w:lineRule="auto"/>
        <w:ind w:left="720" w:hanging="720"/>
        <w:rPr>
          <w:rFonts w:ascii="Times New Roman" w:hAnsi="Times New Roman" w:cs="Times New Roman"/>
          <w:b/>
          <w:sz w:val="24"/>
          <w:szCs w:val="24"/>
        </w:rPr>
      </w:pPr>
    </w:p>
    <w:p w:rsidR="00D931EC" w:rsidP="00D441F8">
      <w:pPr>
        <w:tabs>
          <w:tab w:val="num" w:pos="720"/>
        </w:tabs>
        <w:spacing w:after="0" w:line="480" w:lineRule="auto"/>
        <w:ind w:left="720" w:hanging="720"/>
        <w:rPr>
          <w:rFonts w:ascii="Times New Roman" w:hAnsi="Times New Roman" w:cs="Times New Roman"/>
          <w:b/>
          <w:i/>
          <w:sz w:val="24"/>
          <w:szCs w:val="24"/>
        </w:rPr>
      </w:pPr>
      <w:r w:rsidRPr="00403B5E">
        <w:rPr>
          <w:rFonts w:ascii="Times New Roman" w:hAnsi="Times New Roman" w:cs="Times New Roman"/>
          <w:b/>
          <w:i/>
          <w:iCs/>
          <w:sz w:val="24"/>
          <w:szCs w:val="24"/>
        </w:rPr>
        <w:t>Q</w:t>
      </w:r>
      <w:r>
        <w:rPr>
          <w:rFonts w:ascii="Times New Roman" w:hAnsi="Times New Roman" w:cs="Times New Roman"/>
          <w:b/>
          <w:i/>
          <w:iCs/>
          <w:sz w:val="24"/>
          <w:szCs w:val="24"/>
        </w:rPr>
        <w:t>9</w:t>
      </w:r>
      <w:r w:rsidRPr="00403B5E">
        <w:rPr>
          <w:rFonts w:ascii="Times New Roman" w:hAnsi="Times New Roman" w:cs="Times New Roman"/>
          <w:b/>
          <w:i/>
          <w:iCs/>
          <w:sz w:val="24"/>
          <w:szCs w:val="24"/>
        </w:rPr>
        <w:t>.</w:t>
      </w:r>
      <w:r w:rsidRPr="00164602" w:rsidR="0055004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i/>
          <w:sz w:val="24"/>
          <w:szCs w:val="24"/>
        </w:rPr>
        <w:t>WHAT IS YOUR FINAL RECOMMENDATION?</w:t>
      </w:r>
    </w:p>
    <w:p w:rsidR="003436F5" w:rsidP="003436F5">
      <w:pPr>
        <w:spacing w:line="480" w:lineRule="auto"/>
        <w:ind w:left="720" w:hanging="720"/>
        <w:rPr>
          <w:rFonts w:ascii="Times New Roman" w:hAnsi="Times New Roman" w:cs="Times New Roman"/>
          <w:sz w:val="24"/>
          <w:szCs w:val="24"/>
        </w:rPr>
      </w:pPr>
      <w:r>
        <w:rPr>
          <w:rFonts w:ascii="Times New Roman" w:hAnsi="Times New Roman" w:cs="Times New Roman"/>
          <w:b/>
          <w:i/>
          <w:sz w:val="24"/>
          <w:szCs w:val="24"/>
        </w:rPr>
        <w:t>A9.</w:t>
      </w:r>
      <w:r>
        <w:rPr>
          <w:rFonts w:ascii="Times New Roman" w:hAnsi="Times New Roman" w:cs="Times New Roman"/>
          <w:b/>
          <w:i/>
          <w:sz w:val="24"/>
          <w:szCs w:val="24"/>
        </w:rPr>
        <w:tab/>
      </w:r>
      <w:r w:rsidRPr="00200E2B">
        <w:rPr>
          <w:rFonts w:ascii="Times New Roman" w:hAnsi="Times New Roman" w:cs="Times New Roman"/>
          <w:sz w:val="24"/>
          <w:szCs w:val="24"/>
        </w:rPr>
        <w:t xml:space="preserve">As discussed in </w:t>
      </w:r>
      <w:r w:rsidRPr="00200E2B" w:rsidR="00467230">
        <w:rPr>
          <w:rFonts w:ascii="Times New Roman" w:hAnsi="Times New Roman" w:cs="Times New Roman"/>
          <w:sz w:val="24"/>
          <w:szCs w:val="24"/>
        </w:rPr>
        <w:t>the Hecker Direct Testimony</w:t>
      </w:r>
      <w:r w:rsidRPr="00200E2B">
        <w:rPr>
          <w:rFonts w:ascii="Times New Roman" w:hAnsi="Times New Roman" w:cs="Times New Roman"/>
          <w:sz w:val="24"/>
          <w:szCs w:val="24"/>
        </w:rPr>
        <w:t xml:space="preserve">, customers shouldn’t be expected to pay any more than is </w:t>
      </w:r>
      <w:r w:rsidRPr="00200E2B" w:rsidR="00BB381D">
        <w:rPr>
          <w:rFonts w:ascii="Times New Roman" w:hAnsi="Times New Roman" w:cs="Times New Roman"/>
          <w:sz w:val="24"/>
          <w:szCs w:val="24"/>
        </w:rPr>
        <w:t xml:space="preserve">just and </w:t>
      </w:r>
      <w:r w:rsidRPr="00200E2B">
        <w:rPr>
          <w:rFonts w:ascii="Times New Roman" w:hAnsi="Times New Roman" w:cs="Times New Roman"/>
          <w:sz w:val="24"/>
          <w:szCs w:val="24"/>
        </w:rPr>
        <w:t>reasonabl</w:t>
      </w:r>
      <w:r w:rsidRPr="00200E2B" w:rsidR="00BB381D">
        <w:rPr>
          <w:rFonts w:ascii="Times New Roman" w:hAnsi="Times New Roman" w:cs="Times New Roman"/>
          <w:sz w:val="24"/>
          <w:szCs w:val="24"/>
        </w:rPr>
        <w:t>e</w:t>
      </w:r>
      <w:r w:rsidRPr="00200E2B" w:rsidR="00467230">
        <w:rPr>
          <w:rFonts w:ascii="Times New Roman" w:hAnsi="Times New Roman" w:cs="Times New Roman"/>
          <w:sz w:val="24"/>
          <w:szCs w:val="24"/>
        </w:rPr>
        <w:t xml:space="preserve"> to support the Utility’s operations and </w:t>
      </w:r>
      <w:r w:rsidRPr="00200E2B" w:rsidR="00BB381D">
        <w:rPr>
          <w:rFonts w:ascii="Times New Roman" w:hAnsi="Times New Roman" w:cs="Times New Roman"/>
          <w:sz w:val="24"/>
          <w:szCs w:val="24"/>
        </w:rPr>
        <w:t xml:space="preserve">allow the Utility the opportunity to </w:t>
      </w:r>
      <w:r w:rsidRPr="00200E2B" w:rsidR="00467230">
        <w:rPr>
          <w:rFonts w:ascii="Times New Roman" w:hAnsi="Times New Roman" w:cs="Times New Roman"/>
          <w:sz w:val="24"/>
          <w:szCs w:val="24"/>
        </w:rPr>
        <w:t xml:space="preserve">earn a reasonable profit.  </w:t>
      </w:r>
      <w:r w:rsidRPr="00200E2B" w:rsidR="00225BF6">
        <w:rPr>
          <w:rFonts w:ascii="Times New Roman" w:hAnsi="Times New Roman" w:cs="Times New Roman"/>
          <w:sz w:val="24"/>
          <w:szCs w:val="24"/>
        </w:rPr>
        <w:t>A</w:t>
      </w:r>
      <w:r w:rsidRPr="00200E2B" w:rsidR="00467230">
        <w:rPr>
          <w:rFonts w:ascii="Times New Roman" w:hAnsi="Times New Roman" w:cs="Times New Roman"/>
          <w:sz w:val="24"/>
          <w:szCs w:val="24"/>
        </w:rPr>
        <w:t xml:space="preserve"> </w:t>
      </w:r>
      <w:r w:rsidRPr="00200E2B">
        <w:rPr>
          <w:rFonts w:ascii="Times New Roman" w:hAnsi="Times New Roman" w:cs="Times New Roman"/>
          <w:sz w:val="24"/>
          <w:szCs w:val="24"/>
        </w:rPr>
        <w:t>more appropriate rate of return, which I recommend be</w:t>
      </w:r>
      <w:r w:rsidRPr="00200E2B" w:rsidR="00467230">
        <w:rPr>
          <w:rFonts w:ascii="Times New Roman" w:hAnsi="Times New Roman" w:cs="Times New Roman"/>
          <w:sz w:val="24"/>
          <w:szCs w:val="24"/>
        </w:rPr>
        <w:t>ing</w:t>
      </w:r>
      <w:r w:rsidRPr="00200E2B">
        <w:rPr>
          <w:rFonts w:ascii="Times New Roman" w:hAnsi="Times New Roman" w:cs="Times New Roman"/>
          <w:sz w:val="24"/>
          <w:szCs w:val="24"/>
        </w:rPr>
        <w:t xml:space="preserve"> no greater than 6.98%</w:t>
      </w:r>
      <w:r w:rsidRPr="00200E2B" w:rsidR="00225BF6">
        <w:rPr>
          <w:rFonts w:ascii="Times New Roman" w:hAnsi="Times New Roman" w:cs="Times New Roman"/>
          <w:sz w:val="24"/>
          <w:szCs w:val="24"/>
        </w:rPr>
        <w:t xml:space="preserve">, would accomplish this </w:t>
      </w:r>
      <w:r w:rsidRPr="00200E2B" w:rsidR="00BB381D">
        <w:rPr>
          <w:rFonts w:ascii="Times New Roman" w:hAnsi="Times New Roman" w:cs="Times New Roman"/>
          <w:sz w:val="24"/>
          <w:szCs w:val="24"/>
        </w:rPr>
        <w:t xml:space="preserve">regulatory </w:t>
      </w:r>
      <w:r w:rsidRPr="00200E2B" w:rsidR="00225BF6">
        <w:rPr>
          <w:rFonts w:ascii="Times New Roman" w:hAnsi="Times New Roman" w:cs="Times New Roman"/>
          <w:sz w:val="24"/>
          <w:szCs w:val="24"/>
        </w:rPr>
        <w:t>directive.</w:t>
      </w:r>
      <w:r w:rsidRPr="00200E2B">
        <w:rPr>
          <w:rFonts w:ascii="Times New Roman" w:hAnsi="Times New Roman" w:cs="Times New Roman"/>
          <w:sz w:val="24"/>
          <w:szCs w:val="24"/>
        </w:rPr>
        <w:t xml:space="preserve"> </w:t>
      </w:r>
      <w:r w:rsidRPr="00200E2B" w:rsidR="00A04448">
        <w:rPr>
          <w:rFonts w:ascii="Times New Roman" w:hAnsi="Times New Roman" w:cs="Times New Roman"/>
          <w:sz w:val="24"/>
          <w:szCs w:val="24"/>
        </w:rPr>
        <w:t xml:space="preserve">At the same time, </w:t>
      </w:r>
      <w:r w:rsidRPr="00200E2B" w:rsidR="00AE4E88">
        <w:rPr>
          <w:rFonts w:ascii="Times New Roman" w:hAnsi="Times New Roman" w:cs="Times New Roman"/>
          <w:sz w:val="24"/>
          <w:szCs w:val="24"/>
        </w:rPr>
        <w:t xml:space="preserve">the rate of return used in </w:t>
      </w:r>
      <w:r w:rsidRPr="00200E2B" w:rsidR="00A04448">
        <w:rPr>
          <w:rFonts w:ascii="Times New Roman" w:hAnsi="Times New Roman" w:cs="Times New Roman"/>
          <w:sz w:val="24"/>
          <w:szCs w:val="24"/>
        </w:rPr>
        <w:t xml:space="preserve">any riders with a return on capital investments (or rate base) should be adjusted accordingly.   </w:t>
      </w:r>
      <w:r w:rsidRPr="00200E2B" w:rsidR="00AE4E88">
        <w:rPr>
          <w:rFonts w:ascii="Times New Roman" w:hAnsi="Times New Roman" w:cs="Times New Roman"/>
          <w:sz w:val="24"/>
          <w:szCs w:val="24"/>
        </w:rPr>
        <w:t xml:space="preserve">For example, </w:t>
      </w:r>
      <w:r w:rsidRPr="00200E2B" w:rsidR="00A04448">
        <w:rPr>
          <w:rFonts w:ascii="Times New Roman" w:hAnsi="Times New Roman" w:cs="Times New Roman"/>
          <w:sz w:val="24"/>
          <w:szCs w:val="24"/>
        </w:rPr>
        <w:t>the pre-tax RO</w:t>
      </w:r>
      <w:r w:rsidRPr="00200E2B" w:rsidR="00AE4E88">
        <w:rPr>
          <w:rFonts w:ascii="Times New Roman" w:hAnsi="Times New Roman" w:cs="Times New Roman"/>
          <w:sz w:val="24"/>
          <w:szCs w:val="24"/>
        </w:rPr>
        <w:t>R</w:t>
      </w:r>
      <w:r w:rsidRPr="00200E2B" w:rsidR="00A04448">
        <w:rPr>
          <w:rFonts w:ascii="Times New Roman" w:hAnsi="Times New Roman" w:cs="Times New Roman"/>
          <w:sz w:val="24"/>
          <w:szCs w:val="24"/>
        </w:rPr>
        <w:t xml:space="preserve"> used in the CEP</w:t>
      </w:r>
      <w:r w:rsidRPr="00200E2B" w:rsidR="00EF54EE">
        <w:t xml:space="preserve"> </w:t>
      </w:r>
      <w:r w:rsidRPr="00200E2B" w:rsidR="00EF54EE">
        <w:rPr>
          <w:rFonts w:ascii="Times New Roman" w:hAnsi="Times New Roman" w:cs="Times New Roman"/>
          <w:sz w:val="24"/>
          <w:szCs w:val="24"/>
        </w:rPr>
        <w:t xml:space="preserve">should be no higher than 8.18% (vs. 8.81% proposed in Page 9 of the Settlement).  Similarly, the </w:t>
      </w:r>
      <w:r w:rsidRPr="00200E2B" w:rsidR="00861B51">
        <w:rPr>
          <w:rFonts w:ascii="Times New Roman" w:hAnsi="Times New Roman" w:cs="Times New Roman"/>
          <w:sz w:val="24"/>
          <w:szCs w:val="24"/>
        </w:rPr>
        <w:t xml:space="preserve">pre-tax </w:t>
      </w:r>
      <w:r w:rsidRPr="00200E2B" w:rsidR="00EF54EE">
        <w:rPr>
          <w:rFonts w:ascii="Times New Roman" w:hAnsi="Times New Roman" w:cs="Times New Roman"/>
          <w:sz w:val="24"/>
          <w:szCs w:val="24"/>
        </w:rPr>
        <w:t>ROR used in DRR cases should also be no higher than 8.18%.</w:t>
      </w:r>
      <w:r w:rsidRPr="00200E2B" w:rsidR="00A04448">
        <w:rPr>
          <w:rFonts w:ascii="Times New Roman" w:hAnsi="Times New Roman" w:cs="Times New Roman"/>
          <w:sz w:val="24"/>
          <w:szCs w:val="24"/>
        </w:rPr>
        <w:t xml:space="preserve"> </w:t>
      </w:r>
    </w:p>
    <w:p w:rsidR="003436F5" w:rsidRPr="003436F5" w:rsidP="003436F5">
      <w:pPr>
        <w:spacing w:line="240" w:lineRule="auto"/>
        <w:ind w:left="720" w:hanging="720"/>
        <w:rPr>
          <w:rFonts w:ascii="Times New Roman" w:hAnsi="Times New Roman" w:cs="Times New Roman"/>
          <w:bCs/>
          <w:sz w:val="24"/>
          <w:szCs w:val="24"/>
        </w:rPr>
      </w:pPr>
    </w:p>
    <w:p w:rsidR="00403B5E" w:rsidRPr="00164602" w:rsidP="005400ED">
      <w:pPr>
        <w:spacing w:after="0" w:line="480" w:lineRule="auto"/>
        <w:ind w:left="720" w:hanging="720"/>
        <w:rPr>
          <w:rFonts w:ascii="Times New Roman" w:hAnsi="Times New Roman" w:cs="Times New Roman"/>
          <w:sz w:val="24"/>
          <w:szCs w:val="24"/>
        </w:rPr>
      </w:pPr>
      <w:r>
        <w:rPr>
          <w:rFonts w:ascii="Times New Roman" w:hAnsi="Times New Roman" w:cs="Times New Roman"/>
          <w:b/>
          <w:i/>
          <w:iCs/>
          <w:sz w:val="24"/>
          <w:szCs w:val="24"/>
        </w:rPr>
        <w:t>Q10</w:t>
      </w:r>
      <w:r w:rsidRPr="00164602">
        <w:rPr>
          <w:rFonts w:ascii="Times New Roman" w:hAnsi="Times New Roman" w:cs="Times New Roman"/>
          <w:b/>
          <w:i/>
          <w:iCs/>
          <w:sz w:val="24"/>
          <w:szCs w:val="24"/>
        </w:rPr>
        <w:t>.</w:t>
      </w:r>
      <w:r w:rsidRPr="00164602">
        <w:rPr>
          <w:rFonts w:ascii="Times New Roman" w:hAnsi="Times New Roman" w:cs="Times New Roman"/>
          <w:sz w:val="24"/>
          <w:szCs w:val="24"/>
        </w:rPr>
        <w:tab/>
      </w:r>
      <w:r w:rsidRPr="00164602">
        <w:rPr>
          <w:rFonts w:ascii="Times New Roman" w:hAnsi="Times New Roman" w:cs="Times New Roman"/>
          <w:b/>
          <w:i/>
          <w:sz w:val="24"/>
          <w:szCs w:val="24"/>
        </w:rPr>
        <w:t>DOES THIS CONCLUDE YOUR TESTIMONY?</w:t>
      </w:r>
    </w:p>
    <w:p w:rsidR="00D931EC" w:rsidP="005400ED">
      <w:pPr>
        <w:pStyle w:val="BodyText"/>
        <w:ind w:hanging="720"/>
      </w:pPr>
      <w:r w:rsidRPr="00164602">
        <w:rPr>
          <w:b/>
          <w:i/>
        </w:rPr>
        <w:t>A</w:t>
      </w:r>
      <w:r>
        <w:rPr>
          <w:b/>
          <w:i/>
        </w:rPr>
        <w:t>10</w:t>
      </w:r>
      <w:r w:rsidRPr="00164602">
        <w:rPr>
          <w:b/>
          <w:i/>
        </w:rPr>
        <w:t>.</w:t>
      </w:r>
      <w:r w:rsidRPr="00164602">
        <w:rPr>
          <w:b/>
          <w:i/>
          <w:iCs w:val="0"/>
        </w:rPr>
        <w:tab/>
      </w:r>
      <w:r w:rsidRPr="00164602">
        <w:t xml:space="preserve">Yes.  However, I reserve the right to supplement my testimony </w:t>
      </w:r>
      <w:r w:rsidR="00217562">
        <w:t>if</w:t>
      </w:r>
      <w:r w:rsidRPr="00164602">
        <w:t xml:space="preserve"> additional testimony is filed, or if new information or data in connection with this proceeding becomes available.</w:t>
      </w:r>
      <w:r w:rsidRPr="00164602" w:rsidR="0055004C">
        <w:t xml:space="preserve"> </w:t>
      </w:r>
    </w:p>
    <w:p w:rsidR="00D931EC" w:rsidP="00310064">
      <w:pPr>
        <w:suppressLineNumbers/>
        <w:rPr>
          <w:rFonts w:ascii="Times New Roman" w:hAnsi="Times New Roman" w:cs="Times New Roman"/>
          <w:sz w:val="24"/>
          <w:szCs w:val="24"/>
        </w:rPr>
        <w:sectPr w:rsidSect="00164602">
          <w:pgSz w:w="12240" w:h="15840"/>
          <w:pgMar w:top="1440" w:right="1800" w:bottom="1440" w:left="1800" w:header="720" w:footer="720" w:gutter="0"/>
          <w:lnNumType w:countBy="1"/>
          <w:cols w:space="720"/>
          <w:docGrid w:linePitch="360"/>
        </w:sectPr>
      </w:pPr>
    </w:p>
    <w:p w:rsidR="006E0CE5" w:rsidRPr="00164602" w:rsidP="00FD5D2E">
      <w:pPr>
        <w:pStyle w:val="ANSWER"/>
        <w:suppressLineNumbers/>
        <w:ind w:left="720"/>
        <w:jc w:val="center"/>
        <w:rPr>
          <w:b/>
          <w:szCs w:val="24"/>
          <w:u w:val="single"/>
        </w:rPr>
      </w:pPr>
      <w:r w:rsidRPr="00164602">
        <w:rPr>
          <w:b/>
          <w:szCs w:val="24"/>
          <w:u w:val="single"/>
        </w:rPr>
        <w:t>CERTIFICATE OF SERVICE</w:t>
      </w:r>
    </w:p>
    <w:p w:rsidR="006E0CE5" w:rsidRPr="00164602" w:rsidP="00FD5D2E">
      <w:pPr>
        <w:suppressLineNumbers/>
        <w:spacing w:line="480" w:lineRule="auto"/>
        <w:ind w:firstLine="720"/>
        <w:rPr>
          <w:rFonts w:ascii="Times New Roman" w:hAnsi="Times New Roman" w:cs="Times New Roman"/>
          <w:sz w:val="24"/>
          <w:szCs w:val="24"/>
        </w:rPr>
      </w:pPr>
      <w:r w:rsidRPr="00164602">
        <w:rPr>
          <w:rFonts w:ascii="Times New Roman" w:hAnsi="Times New Roman" w:cs="Times New Roman"/>
          <w:sz w:val="24"/>
          <w:szCs w:val="24"/>
        </w:rPr>
        <w:t xml:space="preserve">I hereby certify that a copy of the foregoing </w:t>
      </w:r>
      <w:r w:rsidRPr="003175B6" w:rsidR="003175B6">
        <w:rPr>
          <w:rFonts w:ascii="Times New Roman" w:hAnsi="Times New Roman" w:cs="Times New Roman"/>
          <w:i/>
          <w:iCs/>
          <w:sz w:val="24"/>
          <w:szCs w:val="24"/>
        </w:rPr>
        <w:t xml:space="preserve">Supplemental </w:t>
      </w:r>
      <w:r w:rsidRPr="00164602">
        <w:rPr>
          <w:rFonts w:ascii="Times New Roman" w:hAnsi="Times New Roman" w:cs="Times New Roman"/>
          <w:i/>
          <w:sz w:val="24"/>
          <w:szCs w:val="24"/>
        </w:rPr>
        <w:t xml:space="preserve">Direct Testimony of </w:t>
      </w:r>
      <w:r w:rsidRPr="00164602" w:rsidR="00A80A01">
        <w:rPr>
          <w:rFonts w:ascii="Times New Roman" w:hAnsi="Times New Roman" w:cs="Times New Roman"/>
          <w:i/>
          <w:sz w:val="24"/>
          <w:szCs w:val="24"/>
        </w:rPr>
        <w:t>Jeffrey P. Hecker</w:t>
      </w:r>
      <w:r w:rsidRPr="00164602">
        <w:rPr>
          <w:rFonts w:ascii="Times New Roman" w:hAnsi="Times New Roman" w:cs="Times New Roman"/>
          <w:i/>
          <w:sz w:val="24"/>
          <w:szCs w:val="24"/>
        </w:rPr>
        <w:t xml:space="preserve"> on behalf of the Office of the Ohio Consumers’ Counsel</w:t>
      </w:r>
      <w:r w:rsidRPr="00164602">
        <w:rPr>
          <w:rFonts w:ascii="Times New Roman" w:hAnsi="Times New Roman" w:cs="Times New Roman"/>
          <w:sz w:val="24"/>
          <w:szCs w:val="24"/>
        </w:rPr>
        <w:t xml:space="preserve"> has been served upon those persons listed below via electronic service this </w:t>
      </w:r>
      <w:r w:rsidR="003175B6">
        <w:rPr>
          <w:rFonts w:ascii="Times New Roman" w:hAnsi="Times New Roman" w:cs="Times New Roman"/>
          <w:sz w:val="24"/>
          <w:szCs w:val="24"/>
        </w:rPr>
        <w:t>28</w:t>
      </w:r>
      <w:r w:rsidRPr="003175B6" w:rsidR="003175B6">
        <w:rPr>
          <w:rFonts w:ascii="Times New Roman" w:hAnsi="Times New Roman" w:cs="Times New Roman"/>
          <w:sz w:val="24"/>
          <w:szCs w:val="24"/>
          <w:vertAlign w:val="superscript"/>
        </w:rPr>
        <w:t>th</w:t>
      </w:r>
      <w:r w:rsidR="003175B6">
        <w:rPr>
          <w:rFonts w:ascii="Times New Roman" w:hAnsi="Times New Roman" w:cs="Times New Roman"/>
          <w:sz w:val="24"/>
          <w:szCs w:val="24"/>
        </w:rPr>
        <w:t xml:space="preserve"> </w:t>
      </w:r>
      <w:r w:rsidRPr="00164602" w:rsidR="00443270">
        <w:rPr>
          <w:rFonts w:ascii="Times New Roman" w:hAnsi="Times New Roman" w:cs="Times New Roman"/>
          <w:sz w:val="24"/>
          <w:szCs w:val="24"/>
        </w:rPr>
        <w:t xml:space="preserve">day of </w:t>
      </w:r>
      <w:r w:rsidR="00467230">
        <w:rPr>
          <w:rFonts w:ascii="Times New Roman" w:hAnsi="Times New Roman" w:cs="Times New Roman"/>
          <w:sz w:val="24"/>
          <w:szCs w:val="24"/>
        </w:rPr>
        <w:t>January 2019</w:t>
      </w:r>
      <w:r w:rsidRPr="00164602">
        <w:rPr>
          <w:rFonts w:ascii="Times New Roman" w:hAnsi="Times New Roman" w:cs="Times New Roman"/>
          <w:sz w:val="24"/>
          <w:szCs w:val="24"/>
        </w:rPr>
        <w:t>.</w:t>
      </w:r>
    </w:p>
    <w:p w:rsidR="006E0CE5" w:rsidRPr="00164602" w:rsidP="00FD5D2E">
      <w:pPr>
        <w:suppressLineNumbers/>
        <w:spacing w:line="480" w:lineRule="auto"/>
        <w:rPr>
          <w:rFonts w:ascii="Times New Roman" w:hAnsi="Times New Roman" w:cs="Times New Roman"/>
          <w:sz w:val="24"/>
          <w:szCs w:val="24"/>
        </w:rPr>
      </w:pPr>
    </w:p>
    <w:p w:rsidR="006E0CE5" w:rsidRPr="00164602" w:rsidP="00FD5D2E">
      <w:pPr>
        <w:suppressLineNumbers/>
        <w:tabs>
          <w:tab w:val="left" w:pos="5040"/>
        </w:tabs>
        <w:spacing w:after="0"/>
        <w:rPr>
          <w:rFonts w:ascii="Times New Roman" w:hAnsi="Times New Roman" w:cs="Times New Roman"/>
          <w:sz w:val="24"/>
          <w:szCs w:val="24"/>
        </w:rPr>
      </w:pPr>
      <w:r w:rsidRPr="00164602">
        <w:rPr>
          <w:rFonts w:ascii="Times New Roman" w:hAnsi="Times New Roman" w:cs="Times New Roman"/>
          <w:sz w:val="24"/>
          <w:szCs w:val="24"/>
        </w:rPr>
        <w:tab/>
      </w:r>
      <w:r w:rsidRPr="00164602">
        <w:rPr>
          <w:rFonts w:ascii="Times New Roman" w:hAnsi="Times New Roman" w:cs="Times New Roman"/>
          <w:i/>
          <w:sz w:val="24"/>
          <w:szCs w:val="24"/>
          <w:u w:val="single"/>
        </w:rPr>
        <w:t xml:space="preserve">/s/ </w:t>
      </w:r>
      <w:r w:rsidRPr="00164602" w:rsidR="00FD5D2E">
        <w:rPr>
          <w:rFonts w:ascii="Times New Roman" w:hAnsi="Times New Roman" w:cs="Times New Roman"/>
          <w:i/>
          <w:sz w:val="24"/>
          <w:szCs w:val="24"/>
          <w:u w:val="single"/>
        </w:rPr>
        <w:t>William J. Michael___</w:t>
      </w:r>
      <w:r w:rsidRPr="00164602">
        <w:rPr>
          <w:rFonts w:ascii="Times New Roman" w:hAnsi="Times New Roman" w:cs="Times New Roman"/>
          <w:sz w:val="24"/>
          <w:szCs w:val="24"/>
          <w:u w:val="single"/>
        </w:rPr>
        <w:tab/>
      </w:r>
    </w:p>
    <w:p w:rsidR="006E0CE5" w:rsidRPr="00164602" w:rsidP="00FD5D2E">
      <w:pPr>
        <w:pStyle w:val="EndnoteText"/>
        <w:suppressLineNumbers/>
        <w:tabs>
          <w:tab w:val="left" w:pos="5040"/>
        </w:tabs>
        <w:suppressAutoHyphens/>
        <w:rPr>
          <w:rFonts w:ascii="Times New Roman" w:eastAsia="Times New Roman" w:hAnsi="Times New Roman" w:cs="Times New Roman"/>
          <w:sz w:val="24"/>
          <w:szCs w:val="24"/>
        </w:rPr>
      </w:pPr>
      <w:r w:rsidRPr="00164602">
        <w:rPr>
          <w:rFonts w:ascii="Times New Roman" w:hAnsi="Times New Roman" w:cs="Times New Roman"/>
          <w:sz w:val="24"/>
          <w:szCs w:val="24"/>
        </w:rPr>
        <w:tab/>
      </w:r>
      <w:r w:rsidRPr="00164602" w:rsidR="00FD5D2E">
        <w:rPr>
          <w:rFonts w:ascii="Times New Roman" w:hAnsi="Times New Roman" w:cs="Times New Roman"/>
          <w:sz w:val="24"/>
          <w:szCs w:val="24"/>
        </w:rPr>
        <w:t>William J. Michael</w:t>
      </w:r>
    </w:p>
    <w:p w:rsidR="006E0CE5" w:rsidP="00FD5D2E">
      <w:pPr>
        <w:pStyle w:val="EndnoteText"/>
        <w:suppressLineNumbers/>
        <w:tabs>
          <w:tab w:val="left" w:pos="5040"/>
        </w:tabs>
        <w:suppressAutoHyphens/>
        <w:rPr>
          <w:rFonts w:ascii="Times New Roman" w:hAnsi="Times New Roman" w:cs="Times New Roman"/>
          <w:sz w:val="24"/>
          <w:szCs w:val="24"/>
        </w:rPr>
      </w:pPr>
      <w:r w:rsidRPr="00164602">
        <w:rPr>
          <w:rFonts w:ascii="Times New Roman" w:eastAsia="Times New Roman" w:hAnsi="Times New Roman" w:cs="Times New Roman"/>
          <w:sz w:val="24"/>
          <w:szCs w:val="24"/>
        </w:rPr>
        <w:tab/>
      </w:r>
      <w:r w:rsidRPr="00164602">
        <w:rPr>
          <w:rFonts w:ascii="Times New Roman" w:hAnsi="Times New Roman" w:cs="Times New Roman"/>
          <w:sz w:val="24"/>
          <w:szCs w:val="24"/>
        </w:rPr>
        <w:t>Counsel of Record</w:t>
      </w:r>
    </w:p>
    <w:p w:rsidR="003436F5" w:rsidP="00FD5D2E">
      <w:pPr>
        <w:pStyle w:val="EndnoteText"/>
        <w:suppressLineNumbers/>
        <w:tabs>
          <w:tab w:val="left" w:pos="5040"/>
        </w:tabs>
        <w:suppressAutoHyphens/>
        <w:rPr>
          <w:rFonts w:ascii="Times New Roman" w:hAnsi="Times New Roman" w:cs="Times New Roman"/>
          <w:sz w:val="24"/>
          <w:szCs w:val="24"/>
        </w:rPr>
      </w:pPr>
    </w:p>
    <w:p w:rsidR="00D931EC" w:rsidP="00FD5D2E">
      <w:pPr>
        <w:pStyle w:val="EndnoteText"/>
        <w:suppressLineNumbers/>
        <w:tabs>
          <w:tab w:val="left" w:pos="5040"/>
        </w:tabs>
        <w:suppressAutoHyphens/>
        <w:rPr>
          <w:rFonts w:ascii="Times New Roman" w:eastAsia="Times New Roman" w:hAnsi="Times New Roman" w:cs="Times New Roman"/>
          <w:sz w:val="24"/>
          <w:szCs w:val="24"/>
        </w:rPr>
      </w:pPr>
    </w:p>
    <w:p w:rsidR="00D931EC" w:rsidRPr="00D931EC" w:rsidP="00D931EC">
      <w:pPr>
        <w:pStyle w:val="EndnoteText"/>
        <w:suppressLineNumbers/>
        <w:tabs>
          <w:tab w:val="left" w:pos="5040"/>
        </w:tabs>
        <w:suppressAutoHyphens/>
        <w:jc w:val="center"/>
        <w:rPr>
          <w:rFonts w:ascii="Times New Roman" w:eastAsia="Times New Roman" w:hAnsi="Times New Roman" w:cs="Times New Roman"/>
          <w:b/>
          <w:sz w:val="24"/>
          <w:szCs w:val="24"/>
        </w:rPr>
      </w:pPr>
      <w:r w:rsidRPr="00D931EC">
        <w:rPr>
          <w:rFonts w:ascii="Times New Roman" w:eastAsia="Times New Roman" w:hAnsi="Times New Roman" w:cs="Times New Roman"/>
          <w:b/>
          <w:sz w:val="24"/>
          <w:szCs w:val="24"/>
        </w:rPr>
        <w:t>SERVICE LIST</w:t>
      </w:r>
    </w:p>
    <w:p w:rsidR="006E0CE5" w:rsidRPr="00164602" w:rsidP="00D931EC">
      <w:pPr>
        <w:suppressLineNumbers/>
        <w:spacing w:after="0" w:line="240" w:lineRule="auto"/>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541"/>
        <w:gridCol w:w="4099"/>
      </w:tblGrid>
      <w:tr w:rsidTr="005A57C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675" w:type="dxa"/>
          </w:tcPr>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werner.margard@ohioattorneygeneral.gov</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mjsettineri@vorys.com</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 xml:space="preserve">glpetrucci@vorys.com </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joliker@igsenergy.com</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mnugent@igsenergy.com</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slesser@calfee.com</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mkeaney@calfee.com</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talexander@calfee.com</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tony</w:t>
            </w:r>
            <w:r w:rsidRPr="00EB4DB6">
              <w:rPr>
                <w:rFonts w:ascii="Times New Roman" w:hAnsi="Times New Roman" w:eastAsiaTheme="minorHAnsi" w:cstheme="minorBidi"/>
                <w:sz w:val="24"/>
                <w:szCs w:val="22"/>
                <w:lang w:val="en-US" w:eastAsia="en-US" w:bidi="ar-SA"/>
              </w:rPr>
              <w:softHyphen/>
              <w:t>_long@hna.honda.com</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mfleisher@elpc.org</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cmooney@ohiopartners.org</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Attorney Examiner:</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Gregory.price@puc.state.oh.us</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 xml:space="preserve">patricia.schabo@puc.state.oh.us </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p>
          <w:p w:rsidR="003175B6" w:rsidRPr="00EB4DB6" w:rsidP="005A57C2">
            <w:pPr>
              <w:spacing w:after="0" w:line="240" w:lineRule="auto"/>
              <w:rPr>
                <w:rStyle w:val="DefaultParagraphFont"/>
                <w:rFonts w:ascii="Times New Roman" w:hAnsi="Times New Roman" w:eastAsiaTheme="minorHAnsi" w:cstheme="minorBidi"/>
                <w:sz w:val="24"/>
                <w:szCs w:val="22"/>
                <w:lang w:val="en-US" w:eastAsia="en-US" w:bidi="ar-SA"/>
              </w:rPr>
            </w:pPr>
          </w:p>
        </w:tc>
        <w:tc>
          <w:tcPr>
            <w:tcW w:w="4675" w:type="dxa"/>
          </w:tcPr>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 xml:space="preserve">campbell@whitt-sturtevant.com </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 xml:space="preserve">whitt@whitt-sturtevant.com </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 xml:space="preserve">rust@whitt-sturtevant.com </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kennedy@</w:t>
            </w:r>
            <w:r>
              <w:rPr>
                <w:rFonts w:ascii="Times New Roman" w:hAnsi="Times New Roman" w:eastAsiaTheme="minorHAnsi" w:cstheme="minorBidi"/>
                <w:sz w:val="24"/>
                <w:szCs w:val="22"/>
                <w:lang w:val="en-US" w:eastAsia="en-US" w:bidi="ar-SA"/>
              </w:rPr>
              <w:t>wh</w:t>
            </w:r>
            <w:r w:rsidRPr="00EB4DB6">
              <w:rPr>
                <w:rFonts w:ascii="Times New Roman" w:hAnsi="Times New Roman" w:eastAsiaTheme="minorHAnsi" w:cstheme="minorBidi"/>
                <w:sz w:val="24"/>
                <w:szCs w:val="22"/>
                <w:lang w:val="en-US" w:eastAsia="en-US" w:bidi="ar-SA"/>
              </w:rPr>
              <w:t>itt-sturtevant.com</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 xml:space="preserve">fdarr@mcneeslaw.com </w:t>
            </w:r>
          </w:p>
          <w:p w:rsidR="003175B6" w:rsidRPr="00EB4DB6" w:rsidP="005A57C2">
            <w:pPr>
              <w:tabs>
                <w:tab w:val="left" w:pos="960"/>
              </w:tabs>
              <w:spacing w:after="0" w:line="240" w:lineRule="auto"/>
              <w:rPr>
                <w:rStyle w:val="Hyperlink"/>
                <w:rFonts w:ascii="Times New Roman" w:hAnsi="Times New Roman" w:eastAsiaTheme="minorHAnsi" w:cstheme="minorBidi"/>
                <w:iCs/>
                <w:color w:val="0000FF" w:themeColor="hyperlink"/>
                <w:sz w:val="24"/>
                <w:szCs w:val="20"/>
                <w:u w:val="single"/>
                <w:lang w:val="en-US" w:eastAsia="en-US" w:bidi="ar-SA"/>
              </w:rPr>
            </w:pPr>
            <w:r w:rsidRPr="00EB4DB6">
              <w:rPr>
                <w:rFonts w:ascii="Times New Roman" w:hAnsi="Times New Roman" w:eastAsiaTheme="minorHAnsi" w:cstheme="minorBidi"/>
                <w:iCs/>
                <w:sz w:val="24"/>
                <w:szCs w:val="20"/>
                <w:lang w:val="en-US" w:eastAsia="en-US" w:bidi="ar-SA"/>
              </w:rPr>
              <w:t>mpritchard@mcneeslaw.com</w:t>
            </w:r>
          </w:p>
          <w:p w:rsidR="003175B6" w:rsidRPr="00EB4DB6" w:rsidP="005A57C2">
            <w:pPr>
              <w:autoSpaceDE w:val="0"/>
              <w:autoSpaceDN w:val="0"/>
              <w:adjustRightInd w:val="0"/>
              <w:spacing w:after="0" w:line="240" w:lineRule="auto"/>
              <w:rPr>
                <w:rStyle w:val="DefaultParagraphFont"/>
                <w:rFonts w:ascii="Times New Roman" w:hAnsi="Times New Roman" w:eastAsiaTheme="minorHAnsi" w:cstheme="minorBidi"/>
                <w:sz w:val="24"/>
                <w:szCs w:val="22"/>
                <w:lang w:val="en-US" w:eastAsia="en-US" w:bidi="ar-SA"/>
              </w:rPr>
            </w:pPr>
            <w:r w:rsidRPr="00EB4DB6">
              <w:rPr>
                <w:rFonts w:ascii="Times New Roman" w:hAnsi="Times New Roman" w:eastAsiaTheme="minorHAnsi" w:cstheme="minorBidi"/>
                <w:sz w:val="24"/>
                <w:szCs w:val="22"/>
                <w:lang w:val="en-US" w:eastAsia="en-US" w:bidi="ar-SA"/>
              </w:rPr>
              <w:t>jstephenson@vectren.com</w:t>
            </w:r>
          </w:p>
          <w:p w:rsidR="003175B6" w:rsidRPr="00EB4DB6" w:rsidP="005A57C2">
            <w:pPr>
              <w:tabs>
                <w:tab w:val="left" w:pos="960"/>
              </w:tabs>
              <w:spacing w:after="0" w:line="240" w:lineRule="auto"/>
              <w:rPr>
                <w:rStyle w:val="DefaultParagraphFont"/>
                <w:rFonts w:ascii="Times New Roman" w:hAnsi="Times New Roman" w:eastAsiaTheme="minorHAnsi" w:cstheme="minorBidi"/>
                <w:iCs/>
                <w:sz w:val="24"/>
                <w:szCs w:val="20"/>
                <w:lang w:val="en-US" w:eastAsia="en-US" w:bidi="ar-SA"/>
              </w:rPr>
            </w:pPr>
            <w:r w:rsidRPr="00EB4DB6">
              <w:rPr>
                <w:rFonts w:ascii="Times New Roman" w:hAnsi="Times New Roman" w:eastAsiaTheme="minorHAnsi" w:cstheme="minorBidi"/>
                <w:iCs/>
                <w:sz w:val="24"/>
                <w:szCs w:val="20"/>
                <w:lang w:val="en-US" w:eastAsia="en-US" w:bidi="ar-SA"/>
              </w:rPr>
              <w:t>Thomas.jernigan.3@us.af.mil</w:t>
            </w:r>
          </w:p>
          <w:p w:rsidR="003175B6" w:rsidRPr="00EB4DB6" w:rsidP="005A57C2">
            <w:pPr>
              <w:tabs>
                <w:tab w:val="left" w:pos="960"/>
              </w:tabs>
              <w:spacing w:after="0" w:line="240" w:lineRule="auto"/>
              <w:rPr>
                <w:rStyle w:val="DefaultParagraphFont"/>
                <w:rFonts w:ascii="Times New Roman" w:hAnsi="Times New Roman" w:eastAsiaTheme="minorHAnsi" w:cstheme="minorBidi"/>
                <w:iCs/>
                <w:sz w:val="24"/>
                <w:szCs w:val="20"/>
                <w:lang w:val="en-US" w:eastAsia="en-US" w:bidi="ar-SA"/>
              </w:rPr>
            </w:pPr>
            <w:r w:rsidRPr="00EB4DB6">
              <w:rPr>
                <w:rFonts w:ascii="Times New Roman" w:hAnsi="Times New Roman" w:eastAsiaTheme="minorHAnsi" w:cstheme="minorBidi"/>
                <w:iCs/>
                <w:sz w:val="24"/>
                <w:szCs w:val="20"/>
                <w:lang w:val="en-US" w:eastAsia="en-US" w:bidi="ar-SA"/>
              </w:rPr>
              <w:t>Andrew.unsicker@us.af.mil</w:t>
            </w:r>
          </w:p>
          <w:p w:rsidR="003175B6" w:rsidRPr="00EB4DB6" w:rsidP="005A57C2">
            <w:pPr>
              <w:tabs>
                <w:tab w:val="left" w:pos="960"/>
              </w:tabs>
              <w:spacing w:after="0" w:line="240" w:lineRule="auto"/>
              <w:rPr>
                <w:rStyle w:val="DefaultParagraphFont"/>
                <w:rFonts w:ascii="Times New Roman" w:hAnsi="Times New Roman" w:eastAsiaTheme="minorHAnsi" w:cstheme="minorBidi"/>
                <w:sz w:val="24"/>
                <w:szCs w:val="22"/>
                <w:lang w:val="en-US" w:eastAsia="en-US" w:bidi="ar-SA"/>
              </w:rPr>
            </w:pPr>
          </w:p>
        </w:tc>
      </w:tr>
    </w:tbl>
    <w:p w:rsidR="00443270" w:rsidRPr="00164602" w:rsidP="005B3A3B">
      <w:pPr>
        <w:suppressLineNumbers/>
      </w:pPr>
    </w:p>
    <w:sectPr w:rsidSect="00164602">
      <w:headerReference w:type="default" r:id="rId16"/>
      <w:footerReference w:type="default" r:id="rId17"/>
      <w:pgSz w:w="12240" w:h="15840"/>
      <w:pgMar w:top="1440" w:right="1800" w:bottom="1440" w:left="180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E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E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3424776"/>
      <w:docPartObj>
        <w:docPartGallery w:val="Page Numbers (Bottom of Page)"/>
        <w:docPartUnique/>
      </w:docPartObj>
    </w:sdtPr>
    <w:sdtEndPr>
      <w:rPr>
        <w:rFonts w:asciiTheme="majorBidi" w:hAnsiTheme="majorBidi" w:cstheme="majorBidi"/>
        <w:noProof/>
        <w:sz w:val="24"/>
        <w:szCs w:val="24"/>
      </w:rPr>
    </w:sdtEndPr>
    <w:sdtContent>
      <w:p w:rsidR="009851B8" w:rsidRPr="006E0CE5">
        <w:pPr>
          <w:pStyle w:val="Footer"/>
          <w:jc w:val="center"/>
          <w:rPr>
            <w:rFonts w:asciiTheme="majorBidi" w:hAnsiTheme="majorBidi" w:cstheme="majorBidi"/>
            <w:sz w:val="24"/>
            <w:szCs w:val="24"/>
          </w:rPr>
        </w:pPr>
        <w:r w:rsidRPr="006E0CE5">
          <w:rPr>
            <w:rFonts w:asciiTheme="majorBidi" w:hAnsiTheme="majorBidi" w:cstheme="majorBidi"/>
            <w:sz w:val="24"/>
            <w:szCs w:val="24"/>
          </w:rPr>
          <w:fldChar w:fldCharType="begin"/>
        </w:r>
        <w:r w:rsidRPr="006E0CE5">
          <w:rPr>
            <w:rFonts w:asciiTheme="majorBidi" w:hAnsiTheme="majorBidi" w:cstheme="majorBidi"/>
            <w:sz w:val="24"/>
            <w:szCs w:val="24"/>
          </w:rPr>
          <w:instrText xml:space="preserve"> PAGE   \* MERGEFORMAT </w:instrText>
        </w:r>
        <w:r w:rsidRPr="006E0CE5">
          <w:rPr>
            <w:rFonts w:asciiTheme="majorBidi" w:hAnsiTheme="majorBidi" w:cstheme="majorBidi"/>
            <w:sz w:val="24"/>
            <w:szCs w:val="24"/>
          </w:rPr>
          <w:fldChar w:fldCharType="separate"/>
        </w:r>
        <w:r w:rsidR="00D610A1">
          <w:rPr>
            <w:rFonts w:asciiTheme="majorBidi" w:hAnsiTheme="majorBidi" w:cstheme="majorBidi"/>
            <w:noProof/>
            <w:sz w:val="24"/>
            <w:szCs w:val="24"/>
          </w:rPr>
          <w:t>i</w:t>
        </w:r>
        <w:r w:rsidRPr="006E0CE5">
          <w:rPr>
            <w:rFonts w:asciiTheme="majorBidi" w:hAnsiTheme="majorBidi" w:cstheme="majorBidi"/>
            <w:noProof/>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3433190"/>
      <w:docPartObj>
        <w:docPartGallery w:val="Page Numbers (Bottom of Page)"/>
        <w:docPartUnique/>
      </w:docPartObj>
    </w:sdtPr>
    <w:sdtEndPr>
      <w:rPr>
        <w:rFonts w:asciiTheme="majorBidi" w:hAnsiTheme="majorBidi" w:cstheme="majorBidi"/>
        <w:noProof/>
        <w:sz w:val="24"/>
        <w:szCs w:val="24"/>
      </w:rPr>
    </w:sdtEndPr>
    <w:sdtContent>
      <w:p w:rsidR="009851B8" w:rsidRPr="005B3A3B">
        <w:pPr>
          <w:pStyle w:val="Footer"/>
          <w:jc w:val="center"/>
          <w:rPr>
            <w:rFonts w:asciiTheme="majorBidi" w:hAnsiTheme="majorBidi" w:cstheme="majorBidi"/>
            <w:sz w:val="24"/>
            <w:szCs w:val="24"/>
          </w:rPr>
        </w:pPr>
        <w:r w:rsidRPr="005B3A3B">
          <w:rPr>
            <w:rFonts w:asciiTheme="majorBidi" w:hAnsiTheme="majorBidi" w:cstheme="majorBidi"/>
            <w:sz w:val="24"/>
            <w:szCs w:val="24"/>
          </w:rPr>
          <w:fldChar w:fldCharType="begin"/>
        </w:r>
        <w:r w:rsidRPr="005B3A3B">
          <w:rPr>
            <w:rFonts w:asciiTheme="majorBidi" w:hAnsiTheme="majorBidi" w:cstheme="majorBidi"/>
            <w:sz w:val="24"/>
            <w:szCs w:val="24"/>
          </w:rPr>
          <w:instrText xml:space="preserve"> PAGE   \* MERGEFORMAT </w:instrText>
        </w:r>
        <w:r w:rsidRPr="005B3A3B">
          <w:rPr>
            <w:rFonts w:asciiTheme="majorBidi" w:hAnsiTheme="majorBidi" w:cstheme="majorBidi"/>
            <w:sz w:val="24"/>
            <w:szCs w:val="24"/>
          </w:rPr>
          <w:fldChar w:fldCharType="separate"/>
        </w:r>
        <w:r w:rsidR="00DE4EC7">
          <w:rPr>
            <w:rFonts w:asciiTheme="majorBidi" w:hAnsiTheme="majorBidi" w:cstheme="majorBidi"/>
            <w:noProof/>
            <w:sz w:val="24"/>
            <w:szCs w:val="24"/>
          </w:rPr>
          <w:t>8</w:t>
        </w:r>
        <w:r w:rsidRPr="005B3A3B">
          <w:rPr>
            <w:rFonts w:asciiTheme="majorBidi" w:hAnsiTheme="majorBidi" w:cstheme="majorBidi"/>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3A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645A2" w:rsidP="00DA1D01">
      <w:pPr>
        <w:spacing w:after="0" w:line="240" w:lineRule="auto"/>
      </w:pPr>
      <w:r>
        <w:separator/>
      </w:r>
    </w:p>
  </w:footnote>
  <w:footnote w:type="continuationSeparator" w:id="1">
    <w:p w:rsidR="009645A2" w:rsidP="00DA1D01">
      <w:pPr>
        <w:spacing w:after="0" w:line="240" w:lineRule="auto"/>
      </w:pPr>
      <w:r>
        <w:continuationSeparator/>
      </w:r>
    </w:p>
  </w:footnote>
  <w:footnote w:id="2">
    <w:p w:rsidR="009851B8" w:rsidRPr="003F1415" w:rsidP="003F1415">
      <w:pPr>
        <w:autoSpaceDE w:val="0"/>
        <w:autoSpaceDN w:val="0"/>
        <w:adjustRightInd w:val="0"/>
        <w:spacing w:after="120" w:line="240" w:lineRule="auto"/>
        <w:rPr>
          <w:rFonts w:asciiTheme="majorBidi" w:hAnsiTheme="majorBidi" w:cstheme="majorBidi"/>
          <w:bCs/>
          <w:sz w:val="20"/>
          <w:szCs w:val="20"/>
        </w:rPr>
      </w:pPr>
      <w:r w:rsidRPr="003F1415">
        <w:rPr>
          <w:rStyle w:val="FootnoteReference"/>
          <w:rFonts w:asciiTheme="majorBidi" w:hAnsiTheme="majorBidi" w:cstheme="majorBidi"/>
          <w:sz w:val="20"/>
          <w:szCs w:val="20"/>
        </w:rPr>
        <w:footnoteRef/>
      </w:r>
      <w:r w:rsidRPr="003F1415">
        <w:rPr>
          <w:rFonts w:asciiTheme="majorBidi" w:hAnsiTheme="majorBidi" w:cstheme="majorBidi"/>
          <w:sz w:val="20"/>
          <w:szCs w:val="20"/>
        </w:rPr>
        <w:t xml:space="preserve"> </w:t>
      </w:r>
      <w:bookmarkStart w:id="11" w:name="_Hlk535505370"/>
      <w:r w:rsidRPr="003F1415">
        <w:rPr>
          <w:rFonts w:asciiTheme="majorBidi" w:hAnsiTheme="majorBidi" w:cstheme="majorBidi"/>
          <w:i/>
          <w:sz w:val="20"/>
          <w:szCs w:val="20"/>
        </w:rPr>
        <w:t xml:space="preserve">In the Matter of the Application of Vectren Energy Delivery of Ohio, Inc. for Approval of an Increase in Gas Rates, </w:t>
      </w:r>
      <w:r w:rsidRPr="003F1415">
        <w:rPr>
          <w:rFonts w:asciiTheme="majorBidi" w:hAnsiTheme="majorBidi" w:cstheme="majorBidi"/>
          <w:sz w:val="20"/>
          <w:szCs w:val="20"/>
        </w:rPr>
        <w:t>Case No. 18-298-GA-AIR, et al, Direct Testimony of Jeffrey P. Hecker (November 7, 2018)</w:t>
      </w:r>
      <w:r w:rsidRPr="003F1415">
        <w:rPr>
          <w:rFonts w:asciiTheme="majorBidi" w:hAnsiTheme="majorBidi" w:cstheme="majorBidi"/>
          <w:bCs/>
          <w:sz w:val="20"/>
          <w:szCs w:val="20"/>
        </w:rPr>
        <w:t>.</w:t>
      </w:r>
      <w:bookmarkEnd w:id="11"/>
    </w:p>
  </w:footnote>
  <w:footnote w:id="3">
    <w:p w:rsidR="006D114E" w:rsidRPr="003F1415" w:rsidP="003F1415">
      <w:pPr>
        <w:autoSpaceDE w:val="0"/>
        <w:autoSpaceDN w:val="0"/>
        <w:adjustRightInd w:val="0"/>
        <w:spacing w:after="120" w:line="240" w:lineRule="auto"/>
        <w:rPr>
          <w:rFonts w:asciiTheme="majorBidi" w:hAnsiTheme="majorBidi" w:cstheme="majorBidi"/>
          <w:bCs/>
          <w:sz w:val="20"/>
          <w:szCs w:val="20"/>
        </w:rPr>
      </w:pPr>
      <w:bookmarkStart w:id="14" w:name="_Hlk535505569"/>
      <w:r w:rsidRPr="003F1415">
        <w:rPr>
          <w:rStyle w:val="FootnoteReference"/>
          <w:rFonts w:asciiTheme="majorBidi" w:hAnsiTheme="majorBidi" w:cstheme="majorBidi"/>
          <w:sz w:val="20"/>
          <w:szCs w:val="20"/>
        </w:rPr>
        <w:footnoteRef/>
      </w:r>
      <w:r w:rsidRPr="003F1415">
        <w:rPr>
          <w:rFonts w:asciiTheme="majorBidi" w:hAnsiTheme="majorBidi" w:cstheme="majorBidi"/>
          <w:sz w:val="20"/>
          <w:szCs w:val="20"/>
        </w:rPr>
        <w:t xml:space="preserve"> </w:t>
      </w:r>
      <w:r w:rsidRPr="003F1415" w:rsidR="00E15AAD">
        <w:rPr>
          <w:rFonts w:asciiTheme="majorBidi" w:hAnsiTheme="majorBidi" w:cstheme="majorBidi"/>
          <w:i/>
          <w:sz w:val="20"/>
          <w:szCs w:val="20"/>
        </w:rPr>
        <w:t xml:space="preserve">In the Matter of the Application of Vectren Energy Delivery of Ohio, Inc. for Approval of an Increase in Gas Rates, </w:t>
      </w:r>
      <w:r w:rsidRPr="003F1415" w:rsidR="00E15AAD">
        <w:rPr>
          <w:rFonts w:asciiTheme="majorBidi" w:hAnsiTheme="majorBidi" w:cstheme="majorBidi"/>
          <w:sz w:val="20"/>
          <w:szCs w:val="20"/>
        </w:rPr>
        <w:t>Case No. 18-298-GA-AIR, et al, Stipulation and Recommendation (January 4, 2019)</w:t>
      </w:r>
      <w:r w:rsidRPr="003F1415" w:rsidR="00E15AAD">
        <w:rPr>
          <w:rFonts w:asciiTheme="majorBidi" w:hAnsiTheme="majorBidi" w:cstheme="majorBidi"/>
          <w:bCs/>
          <w:sz w:val="20"/>
          <w:szCs w:val="20"/>
        </w:rPr>
        <w:t>.</w:t>
      </w:r>
      <w:bookmarkEnd w:id="14"/>
    </w:p>
  </w:footnote>
  <w:footnote w:id="4">
    <w:p w:rsidR="006D114E" w:rsidRPr="003F1415" w:rsidP="003F1415">
      <w:pPr>
        <w:autoSpaceDE w:val="0"/>
        <w:autoSpaceDN w:val="0"/>
        <w:adjustRightInd w:val="0"/>
        <w:spacing w:after="120" w:line="240" w:lineRule="auto"/>
        <w:rPr>
          <w:rFonts w:asciiTheme="majorBidi" w:hAnsiTheme="majorBidi" w:cstheme="majorBidi"/>
          <w:bCs/>
          <w:sz w:val="20"/>
          <w:szCs w:val="20"/>
        </w:rPr>
      </w:pPr>
      <w:r w:rsidRPr="003F1415">
        <w:rPr>
          <w:rStyle w:val="FootnoteReference"/>
          <w:rFonts w:asciiTheme="majorBidi" w:hAnsiTheme="majorBidi" w:cstheme="majorBidi"/>
          <w:sz w:val="20"/>
          <w:szCs w:val="20"/>
        </w:rPr>
        <w:footnoteRef/>
      </w:r>
      <w:r w:rsidRPr="003F1415">
        <w:rPr>
          <w:rFonts w:asciiTheme="majorBidi" w:hAnsiTheme="majorBidi" w:cstheme="majorBidi"/>
          <w:sz w:val="20"/>
          <w:szCs w:val="20"/>
        </w:rPr>
        <w:t xml:space="preserve"> </w:t>
      </w:r>
      <w:r w:rsidRPr="003F1415" w:rsidR="00E15AAD">
        <w:rPr>
          <w:rFonts w:asciiTheme="majorBidi" w:hAnsiTheme="majorBidi" w:cstheme="majorBidi"/>
          <w:i/>
          <w:sz w:val="20"/>
          <w:szCs w:val="20"/>
        </w:rPr>
        <w:t xml:space="preserve">In the Matter of the Application of Vectren Energy Delivery of Ohio, Inc. for Approval of an Increase in Gas Rates, </w:t>
      </w:r>
      <w:r w:rsidRPr="003F1415" w:rsidR="00E15AAD">
        <w:rPr>
          <w:rFonts w:asciiTheme="majorBidi" w:hAnsiTheme="majorBidi" w:cstheme="majorBidi"/>
          <w:sz w:val="20"/>
          <w:szCs w:val="20"/>
        </w:rPr>
        <w:t>Case No. 18-298-GA-AIR, et al, Staff Report (October 1, 2018)</w:t>
      </w:r>
      <w:r w:rsidRPr="003F1415" w:rsidR="00E15AAD">
        <w:rPr>
          <w:rFonts w:asciiTheme="majorBidi" w:hAnsiTheme="majorBidi" w:cstheme="majorBidi"/>
          <w:bCs/>
          <w:sz w:val="20"/>
          <w:szCs w:val="20"/>
        </w:rPr>
        <w:t>.</w:t>
      </w:r>
    </w:p>
  </w:footnote>
  <w:footnote w:id="5">
    <w:p w:rsidR="00DD3408" w:rsidRPr="003F1415" w:rsidP="003F1415">
      <w:pPr>
        <w:autoSpaceDE w:val="0"/>
        <w:autoSpaceDN w:val="0"/>
        <w:adjustRightInd w:val="0"/>
        <w:spacing w:after="120" w:line="240" w:lineRule="auto"/>
        <w:rPr>
          <w:rFonts w:asciiTheme="majorBidi" w:hAnsiTheme="majorBidi" w:cstheme="majorBidi"/>
          <w:bCs/>
          <w:sz w:val="20"/>
          <w:szCs w:val="20"/>
        </w:rPr>
      </w:pPr>
      <w:r w:rsidRPr="003F1415">
        <w:rPr>
          <w:rStyle w:val="FootnoteReference"/>
          <w:rFonts w:asciiTheme="majorBidi" w:hAnsiTheme="majorBidi" w:cstheme="majorBidi"/>
          <w:sz w:val="20"/>
          <w:szCs w:val="20"/>
        </w:rPr>
        <w:footnoteRef/>
      </w:r>
      <w:r w:rsidRPr="003F1415">
        <w:rPr>
          <w:rFonts w:asciiTheme="majorBidi" w:hAnsiTheme="majorBidi" w:cstheme="majorBidi"/>
          <w:sz w:val="20"/>
          <w:szCs w:val="20"/>
        </w:rPr>
        <w:t xml:space="preserve"> </w:t>
      </w:r>
      <w:bookmarkStart w:id="19" w:name="_Hlk535505807"/>
      <w:r w:rsidRPr="003F1415" w:rsidR="00E15AAD">
        <w:rPr>
          <w:rFonts w:asciiTheme="majorBidi" w:hAnsiTheme="majorBidi" w:cstheme="majorBidi"/>
          <w:i/>
          <w:sz w:val="20"/>
          <w:szCs w:val="20"/>
        </w:rPr>
        <w:t xml:space="preserve">In the Matter of the Application of Vectren Energy Delivery of Ohio, Inc. for Approval of an Increase in Gas Rates, </w:t>
      </w:r>
      <w:r w:rsidRPr="003F1415" w:rsidR="00E15AAD">
        <w:rPr>
          <w:rFonts w:asciiTheme="majorBidi" w:hAnsiTheme="majorBidi" w:cstheme="majorBidi"/>
          <w:sz w:val="20"/>
          <w:szCs w:val="20"/>
        </w:rPr>
        <w:t>Case No. 18-298-GA-AIR, et al, Staff Report (October 1, 2018)</w:t>
      </w:r>
      <w:r w:rsidRPr="003F1415" w:rsidR="00E15AAD">
        <w:rPr>
          <w:rFonts w:asciiTheme="majorBidi" w:hAnsiTheme="majorBidi" w:cstheme="majorBidi"/>
          <w:bCs/>
          <w:sz w:val="20"/>
          <w:szCs w:val="20"/>
        </w:rPr>
        <w:t>.</w:t>
      </w:r>
      <w:bookmarkEnd w:id="1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E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3A3B" w:rsidRPr="00CA405D" w:rsidP="005B3A3B">
    <w:pPr>
      <w:pStyle w:val="Header"/>
      <w:ind w:right="630"/>
      <w:jc w:val="center"/>
      <w:rPr>
        <w:b/>
        <w:sz w:val="20"/>
      </w:rPr>
    </w:pPr>
  </w:p>
  <w:p w:rsidR="009851B8" w:rsidP="00164602">
    <w:pPr>
      <w:pStyle w:val="Header"/>
      <w:jc w:val="center"/>
      <w:rPr>
        <w:i/>
        <w:iCs/>
      </w:rPr>
    </w:pPr>
  </w:p>
  <w:p w:rsidR="009851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E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3A3B" w:rsidP="00164602">
    <w:pPr>
      <w:pStyle w:val="Header"/>
      <w:jc w:val="center"/>
      <w:rPr>
        <w:i/>
        <w:iCs/>
      </w:rPr>
    </w:pPr>
  </w:p>
  <w:p w:rsidR="005B3A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3A3B" w:rsidRPr="005B3A3B" w:rsidP="005B3A3B">
    <w:pPr>
      <w:pStyle w:val="Header"/>
      <w:jc w:val="center"/>
      <w:rPr>
        <w:rFonts w:asciiTheme="majorBidi" w:hAnsiTheme="majorBidi" w:cstheme="majorBidi"/>
        <w:b/>
        <w:sz w:val="24"/>
        <w:szCs w:val="24"/>
      </w:rPr>
    </w:pPr>
  </w:p>
  <w:p w:rsidR="005B3A3B" w:rsidRPr="005B3A3B" w:rsidP="005B3A3B">
    <w:pPr>
      <w:tabs>
        <w:tab w:val="center" w:pos="4320"/>
        <w:tab w:val="right" w:pos="8640"/>
      </w:tabs>
      <w:spacing w:after="0" w:line="240" w:lineRule="auto"/>
      <w:jc w:val="center"/>
      <w:rPr>
        <w:rFonts w:asciiTheme="majorBidi" w:hAnsiTheme="majorBidi" w:cstheme="majorBidi"/>
        <w:i/>
        <w:iCs/>
        <w:sz w:val="24"/>
      </w:rPr>
    </w:pPr>
    <w:r>
      <w:rPr>
        <w:rFonts w:asciiTheme="majorBidi" w:hAnsiTheme="majorBidi" w:cstheme="majorBidi"/>
        <w:i/>
        <w:iCs/>
        <w:sz w:val="24"/>
      </w:rPr>
      <w:t xml:space="preserve">Supplemental </w:t>
    </w:r>
    <w:r w:rsidR="00200E2B">
      <w:rPr>
        <w:rFonts w:asciiTheme="majorBidi" w:hAnsiTheme="majorBidi" w:cstheme="majorBidi"/>
        <w:i/>
        <w:iCs/>
        <w:sz w:val="24"/>
      </w:rPr>
      <w:t xml:space="preserve">Direct </w:t>
    </w:r>
    <w:r w:rsidRPr="005B3A3B">
      <w:rPr>
        <w:rFonts w:asciiTheme="majorBidi" w:hAnsiTheme="majorBidi" w:cstheme="majorBidi"/>
        <w:i/>
        <w:iCs/>
        <w:sz w:val="24"/>
      </w:rPr>
      <w:t xml:space="preserve">Testimony of </w:t>
    </w:r>
    <w:r>
      <w:rPr>
        <w:rFonts w:asciiTheme="majorBidi" w:hAnsiTheme="majorBidi" w:cstheme="majorBidi"/>
        <w:i/>
        <w:iCs/>
        <w:sz w:val="24"/>
      </w:rPr>
      <w:t>Jeffrey P. Hecker</w:t>
    </w:r>
    <w:r w:rsidR="00070FDF">
      <w:rPr>
        <w:rFonts w:asciiTheme="majorBidi" w:hAnsiTheme="majorBidi" w:cstheme="majorBidi"/>
        <w:i/>
        <w:iCs/>
        <w:sz w:val="24"/>
      </w:rPr>
      <w:t xml:space="preserve"> </w:t>
    </w:r>
  </w:p>
  <w:p w:rsidR="005B3A3B" w:rsidRPr="005B3A3B" w:rsidP="005B3A3B">
    <w:pPr>
      <w:tabs>
        <w:tab w:val="center" w:pos="4320"/>
        <w:tab w:val="right" w:pos="8640"/>
      </w:tabs>
      <w:spacing w:after="0" w:line="240" w:lineRule="auto"/>
      <w:jc w:val="center"/>
      <w:rPr>
        <w:rFonts w:asciiTheme="majorBidi" w:hAnsiTheme="majorBidi" w:cstheme="majorBidi"/>
        <w:i/>
        <w:iCs/>
        <w:sz w:val="24"/>
      </w:rPr>
    </w:pPr>
    <w:r w:rsidRPr="005B3A3B">
      <w:rPr>
        <w:rFonts w:asciiTheme="majorBidi" w:hAnsiTheme="majorBidi" w:cstheme="majorBidi"/>
        <w:i/>
        <w:iCs/>
        <w:sz w:val="24"/>
      </w:rPr>
      <w:t>On Behalf of the Office of the Ohio Consumers’ Counsel</w:t>
    </w:r>
  </w:p>
  <w:p w:rsidR="005B3A3B" w:rsidRPr="005B3A3B" w:rsidP="005B3A3B">
    <w:pPr>
      <w:tabs>
        <w:tab w:val="center" w:pos="4320"/>
        <w:tab w:val="right" w:pos="8640"/>
      </w:tabs>
      <w:spacing w:after="0" w:line="240" w:lineRule="auto"/>
      <w:jc w:val="center"/>
      <w:rPr>
        <w:rFonts w:asciiTheme="majorBidi" w:hAnsiTheme="majorBidi" w:cstheme="majorBidi"/>
        <w:i/>
        <w:iCs/>
        <w:sz w:val="24"/>
      </w:rPr>
    </w:pPr>
    <w:r w:rsidRPr="005B3A3B">
      <w:rPr>
        <w:rFonts w:asciiTheme="majorBidi" w:hAnsiTheme="majorBidi" w:cstheme="majorBidi"/>
        <w:i/>
        <w:iCs/>
        <w:sz w:val="24"/>
      </w:rPr>
      <w:t>PUCO Case No. 18-</w:t>
    </w:r>
    <w:r>
      <w:rPr>
        <w:rFonts w:asciiTheme="majorBidi" w:hAnsiTheme="majorBidi" w:cstheme="majorBidi"/>
        <w:i/>
        <w:iCs/>
        <w:sz w:val="24"/>
      </w:rPr>
      <w:t>0</w:t>
    </w:r>
    <w:r w:rsidRPr="005B3A3B">
      <w:rPr>
        <w:rFonts w:asciiTheme="majorBidi" w:hAnsiTheme="majorBidi" w:cstheme="majorBidi"/>
        <w:i/>
        <w:iCs/>
        <w:sz w:val="24"/>
      </w:rPr>
      <w:t>298-GA-AIR, et al.</w:t>
    </w:r>
  </w:p>
  <w:p w:rsidR="005B3A3B" w:rsidP="00164602">
    <w:pPr>
      <w:pStyle w:val="Header"/>
      <w:jc w:val="center"/>
      <w:rPr>
        <w:i/>
        <w:iCs/>
      </w:rPr>
    </w:pPr>
  </w:p>
  <w:p w:rsidR="005B3A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51B8" w:rsidP="00164602">
    <w:pPr>
      <w:pStyle w:val="Header"/>
      <w:jc w:val="center"/>
      <w:rPr>
        <w:i/>
        <w:iCs/>
      </w:rPr>
    </w:pPr>
  </w:p>
  <w:p w:rsidR="00985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4B06B0"/>
    <w:multiLevelType w:val="hybridMultilevel"/>
    <w:tmpl w:val="5EEC0AC2"/>
    <w:lvl w:ilvl="0">
      <w:start w:val="1"/>
      <w:numFmt w:val="upperLetter"/>
      <w:lvlText w:val="%1."/>
      <w:lvlJc w:val="left"/>
      <w:pPr>
        <w:ind w:left="360" w:hanging="360"/>
      </w:pPr>
      <w:rPr>
        <w:rFonts w:asciiTheme="majorBidi" w:hAnsiTheme="majorBidi" w:cstheme="maj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DDB4DBF"/>
    <w:multiLevelType w:val="hybridMultilevel"/>
    <w:tmpl w:val="026AE040"/>
    <w:lvl w:ilvl="0">
      <w:start w:val="1"/>
      <w:numFmt w:val="decimal"/>
      <w:lvlText w:val="%1."/>
      <w:lvlJc w:val="left"/>
      <w:pPr>
        <w:tabs>
          <w:tab w:val="num" w:pos="360"/>
        </w:tabs>
        <w:ind w:left="360" w:hanging="360"/>
      </w:pPr>
      <w:rPr>
        <w:rFonts w:hint="default"/>
        <w:i w:val="0"/>
        <w:sz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38D4741"/>
    <w:multiLevelType w:val="hybridMultilevel"/>
    <w:tmpl w:val="74F8E164"/>
    <w:lvl w:ilvl="0">
      <w:start w:val="1"/>
      <w:numFmt w:val="upperRoman"/>
      <w:lvlText w:val="%1."/>
      <w:lvlJc w:val="left"/>
      <w:pPr>
        <w:ind w:left="1080" w:hanging="72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1A90B97"/>
    <w:multiLevelType w:val="hybridMultilevel"/>
    <w:tmpl w:val="33D841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3DC6D21"/>
    <w:multiLevelType w:val="hybridMultilevel"/>
    <w:tmpl w:val="B8A4E432"/>
    <w:lvl w:ilvl="0">
      <w:start w:val="1"/>
      <w:numFmt w:val="decimal"/>
      <w:lvlText w:val="(%1)"/>
      <w:lvlJc w:val="left"/>
      <w:pPr>
        <w:ind w:left="1800" w:hanging="360"/>
      </w:pPr>
      <w:rPr>
        <w:rFonts w:hint="default"/>
        <w:b/>
        <w:i/>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60ED2A11"/>
    <w:multiLevelType w:val="hybridMultilevel"/>
    <w:tmpl w:val="34DAD964"/>
    <w:lvl w:ilvl="0">
      <w:start w:val="1"/>
      <w:numFmt w:val="decimal"/>
      <w:lvlText w:val="(%1)"/>
      <w:lvlJc w:val="left"/>
      <w:pPr>
        <w:ind w:left="1800" w:hanging="360"/>
      </w:pPr>
      <w:rPr>
        <w:rFonts w:hint="default"/>
        <w:b/>
        <w:i/>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6EE64F46"/>
    <w:multiLevelType w:val="hybridMultilevel"/>
    <w:tmpl w:val="B68A7A6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702B00E3"/>
    <w:multiLevelType w:val="hybridMultilevel"/>
    <w:tmpl w:val="E3EC6C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5"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D01"/>
  </w:style>
  <w:style w:type="paragraph" w:styleId="Heading1">
    <w:name w:val="heading 1"/>
    <w:basedOn w:val="Normal"/>
    <w:next w:val="Normal"/>
    <w:link w:val="Heading1Char"/>
    <w:autoRedefine/>
    <w:uiPriority w:val="75"/>
    <w:qFormat/>
    <w:rsid w:val="00344683"/>
    <w:pPr>
      <w:keepNext/>
      <w:keepLines/>
      <w:spacing w:after="0" w:line="480" w:lineRule="auto"/>
      <w:outlineLvl w:val="0"/>
    </w:pPr>
    <w:rPr>
      <w:rFonts w:ascii="Times New Roman" w:eastAsia="Times New Roman" w:hAnsi="Times New Roman" w:cs="Times New Roman"/>
      <w:b/>
      <w:bCs/>
      <w:caps/>
      <w:sz w:val="24"/>
      <w:szCs w:val="24"/>
    </w:rPr>
  </w:style>
  <w:style w:type="paragraph" w:styleId="Heading2">
    <w:name w:val="heading 2"/>
    <w:basedOn w:val="Normal"/>
    <w:next w:val="Normal"/>
    <w:link w:val="Heading2Char"/>
    <w:autoRedefine/>
    <w:uiPriority w:val="99"/>
    <w:unhideWhenUsed/>
    <w:qFormat/>
    <w:rsid w:val="00875A34"/>
    <w:pPr>
      <w:keepNext/>
      <w:keepLines/>
      <w:spacing w:after="0" w:line="480" w:lineRule="auto"/>
      <w:outlineLvl w:val="1"/>
    </w:pPr>
    <w:rPr>
      <w:rFonts w:ascii="Times New Roman" w:eastAsia="Times New Roman" w:hAnsi="Times New Roman" w:cs="Times New Roman"/>
      <w:b/>
      <w:bCs/>
      <w:caps/>
      <w:sz w:val="24"/>
      <w:szCs w:val="24"/>
    </w:rPr>
  </w:style>
  <w:style w:type="paragraph" w:styleId="Heading3">
    <w:name w:val="heading 3"/>
    <w:basedOn w:val="Normal"/>
    <w:next w:val="Normal"/>
    <w:link w:val="Heading3Char"/>
    <w:uiPriority w:val="99"/>
    <w:semiHidden/>
    <w:rsid w:val="00A80A01"/>
    <w:pPr>
      <w:keepNext/>
      <w:spacing w:before="240" w:after="60" w:line="240" w:lineRule="auto"/>
      <w:outlineLvl w:val="2"/>
    </w:pPr>
    <w:rPr>
      <w:rFonts w:ascii="Cambria" w:eastAsia="PMingLiU"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5"/>
    <w:rsid w:val="00344683"/>
    <w:rPr>
      <w:rFonts w:ascii="Times New Roman" w:eastAsia="Times New Roman" w:hAnsi="Times New Roman" w:cs="Times New Roman"/>
      <w:b/>
      <w:bCs/>
      <w:caps/>
      <w:sz w:val="24"/>
      <w:szCs w:val="24"/>
    </w:rPr>
  </w:style>
  <w:style w:type="character" w:customStyle="1" w:styleId="Heading2Char">
    <w:name w:val="Heading 2 Char"/>
    <w:basedOn w:val="DefaultParagraphFont"/>
    <w:link w:val="Heading2"/>
    <w:uiPriority w:val="99"/>
    <w:rsid w:val="00875A34"/>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uiPriority w:val="99"/>
    <w:semiHidden/>
    <w:rsid w:val="00A80A01"/>
    <w:rPr>
      <w:rFonts w:ascii="Cambria" w:eastAsia="PMingLiU" w:hAnsi="Cambria" w:cs="Times New Roman"/>
      <w:b/>
      <w:bCs/>
      <w:sz w:val="26"/>
      <w:szCs w:val="26"/>
    </w:rPr>
  </w:style>
  <w:style w:type="paragraph" w:styleId="FootnoteText">
    <w:name w:val="footnote text"/>
    <w:aliases w:val="ALTS FOOTNOTE,Footnote Text Char Char,Footnote Text Char Char Char Char,Footnote Text Char1,Footnote Text Char1 Char Char1,Footnote Text Char1 Char Char1 Char Char Char,Footnote Text Char2 Char Char Char Char1,fn,fn C,ft"/>
    <w:basedOn w:val="Normal"/>
    <w:link w:val="FootnoteTextChar"/>
    <w:uiPriority w:val="99"/>
    <w:unhideWhenUsed/>
    <w:rsid w:val="00DA1D01"/>
    <w:pPr>
      <w:spacing w:after="0" w:line="240" w:lineRule="auto"/>
    </w:pPr>
    <w:rPr>
      <w:sz w:val="20"/>
      <w:szCs w:val="20"/>
    </w:rPr>
  </w:style>
  <w:style w:type="character" w:customStyle="1" w:styleId="FootnoteTextChar">
    <w:name w:val="Footnote Text Char"/>
    <w:aliases w:val="ALTS FOOTNOTE Char2,Footnote Text Char Char Char Char Char4,Footnote Text Char Char Char4,Footnote Text Char1 Char Char1 Char Char Char Char4,Footnote Text Char1 Char Char1 Char4,Footnote Text Char1 Char4,fn C Char,fn Char1,ft Char"/>
    <w:basedOn w:val="DefaultParagraphFont"/>
    <w:link w:val="FootnoteText"/>
    <w:uiPriority w:val="99"/>
    <w:semiHidden/>
    <w:rsid w:val="00DA1D01"/>
    <w:rPr>
      <w:sz w:val="20"/>
      <w:szCs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basedOn w:val="DefaultParagraphFont"/>
    <w:uiPriority w:val="99"/>
    <w:unhideWhenUsed/>
    <w:rsid w:val="00DA1D01"/>
    <w:rPr>
      <w:vertAlign w:val="superscript"/>
    </w:rPr>
  </w:style>
  <w:style w:type="table" w:styleId="TableGrid">
    <w:name w:val="Table Grid"/>
    <w:basedOn w:val="TableNormal"/>
    <w:uiPriority w:val="39"/>
    <w:rsid w:val="0071795F"/>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8FD"/>
    <w:pPr>
      <w:ind w:left="720"/>
      <w:contextualSpacing/>
    </w:pPr>
  </w:style>
  <w:style w:type="paragraph" w:styleId="EndnoteText">
    <w:name w:val="endnote text"/>
    <w:basedOn w:val="Normal"/>
    <w:link w:val="EndnoteTextChar"/>
    <w:uiPriority w:val="99"/>
    <w:unhideWhenUsed/>
    <w:rsid w:val="003E010D"/>
    <w:pPr>
      <w:spacing w:after="0" w:line="240" w:lineRule="auto"/>
    </w:pPr>
    <w:rPr>
      <w:sz w:val="20"/>
      <w:szCs w:val="20"/>
    </w:rPr>
  </w:style>
  <w:style w:type="character" w:customStyle="1" w:styleId="EndnoteTextChar">
    <w:name w:val="Endnote Text Char"/>
    <w:basedOn w:val="DefaultParagraphFont"/>
    <w:link w:val="EndnoteText"/>
    <w:uiPriority w:val="99"/>
    <w:rsid w:val="003E010D"/>
    <w:rPr>
      <w:sz w:val="20"/>
      <w:szCs w:val="20"/>
    </w:rPr>
  </w:style>
  <w:style w:type="character" w:styleId="EndnoteReference">
    <w:name w:val="endnote reference"/>
    <w:basedOn w:val="DefaultParagraphFont"/>
    <w:uiPriority w:val="99"/>
    <w:semiHidden/>
    <w:unhideWhenUsed/>
    <w:rsid w:val="003E010D"/>
    <w:rPr>
      <w:vertAlign w:val="superscript"/>
    </w:rPr>
  </w:style>
  <w:style w:type="paragraph" w:styleId="BalloonText">
    <w:name w:val="Balloon Text"/>
    <w:basedOn w:val="Normal"/>
    <w:link w:val="BalloonTextChar"/>
    <w:uiPriority w:val="99"/>
    <w:semiHidden/>
    <w:unhideWhenUsed/>
    <w:rsid w:val="00865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D4"/>
    <w:rPr>
      <w:rFonts w:ascii="Segoe UI" w:hAnsi="Segoe UI" w:cs="Segoe UI"/>
      <w:sz w:val="18"/>
      <w:szCs w:val="18"/>
    </w:rPr>
  </w:style>
  <w:style w:type="paragraph" w:styleId="BodyText">
    <w:name w:val="Body Text"/>
    <w:basedOn w:val="Normal"/>
    <w:link w:val="BodyTextChar"/>
    <w:uiPriority w:val="99"/>
    <w:rsid w:val="009238F3"/>
    <w:pPr>
      <w:spacing w:after="0" w:line="480" w:lineRule="auto"/>
      <w:ind w:left="720"/>
    </w:pPr>
    <w:rPr>
      <w:rFonts w:ascii="Times New Roman" w:eastAsia="PMingLiU" w:hAnsi="Times New Roman" w:cs="Times New Roman"/>
      <w:iCs/>
      <w:sz w:val="24"/>
      <w:szCs w:val="24"/>
    </w:rPr>
  </w:style>
  <w:style w:type="character" w:customStyle="1" w:styleId="BodyTextChar">
    <w:name w:val="Body Text Char"/>
    <w:basedOn w:val="DefaultParagraphFont"/>
    <w:link w:val="BodyText"/>
    <w:uiPriority w:val="99"/>
    <w:rsid w:val="009238F3"/>
    <w:rPr>
      <w:rFonts w:ascii="Times New Roman" w:eastAsia="PMingLiU" w:hAnsi="Times New Roman" w:cs="Times New Roman"/>
      <w:iCs/>
      <w:sz w:val="24"/>
      <w:szCs w:val="24"/>
    </w:rPr>
  </w:style>
  <w:style w:type="paragraph" w:styleId="HTMLPreformatted">
    <w:name w:val="HTML Preformatted"/>
    <w:aliases w:val=" Char,Char"/>
    <w:basedOn w:val="Normal"/>
    <w:link w:val="HTMLPreformattedChar"/>
    <w:rsid w:val="0092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Times New Roman"/>
      <w:sz w:val="20"/>
      <w:szCs w:val="20"/>
    </w:rPr>
  </w:style>
  <w:style w:type="character" w:customStyle="1" w:styleId="HTMLPreformattedChar">
    <w:name w:val="HTML Preformatted Char"/>
    <w:aliases w:val=" Char Char,Char Char"/>
    <w:basedOn w:val="DefaultParagraphFont"/>
    <w:link w:val="HTMLPreformatted"/>
    <w:rsid w:val="009238F3"/>
    <w:rPr>
      <w:rFonts w:ascii="Courier New" w:eastAsia="PMingLiU" w:hAnsi="Courier New" w:cs="Times New Roman"/>
      <w:sz w:val="20"/>
      <w:szCs w:val="20"/>
    </w:rPr>
  </w:style>
  <w:style w:type="paragraph" w:styleId="List2">
    <w:name w:val="List 2"/>
    <w:basedOn w:val="Normal"/>
    <w:uiPriority w:val="99"/>
    <w:semiHidden/>
    <w:rsid w:val="009238F3"/>
    <w:pPr>
      <w:spacing w:after="0" w:line="240" w:lineRule="auto"/>
      <w:ind w:left="720" w:hanging="360"/>
    </w:pPr>
    <w:rPr>
      <w:rFonts w:ascii="Times New Roman" w:eastAsia="PMingLiU" w:hAnsi="Times New Roman" w:cs="Times New Roman"/>
      <w:sz w:val="24"/>
      <w:szCs w:val="24"/>
    </w:rPr>
  </w:style>
  <w:style w:type="character" w:styleId="LineNumber">
    <w:name w:val="line number"/>
    <w:basedOn w:val="DefaultParagraphFont"/>
    <w:uiPriority w:val="99"/>
    <w:semiHidden/>
    <w:unhideWhenUsed/>
    <w:rsid w:val="009238F3"/>
  </w:style>
  <w:style w:type="character" w:styleId="Hyperlink">
    <w:name w:val="Hyperlink"/>
    <w:basedOn w:val="DefaultParagraphFont"/>
    <w:uiPriority w:val="99"/>
    <w:unhideWhenUsed/>
    <w:rsid w:val="00310064"/>
    <w:rPr>
      <w:color w:val="0000FF" w:themeColor="hyperlink"/>
      <w:u w:val="single"/>
    </w:rPr>
  </w:style>
  <w:style w:type="paragraph" w:styleId="TOC1">
    <w:name w:val="toc 1"/>
    <w:basedOn w:val="Normal"/>
    <w:next w:val="Normal"/>
    <w:autoRedefine/>
    <w:uiPriority w:val="39"/>
    <w:unhideWhenUsed/>
    <w:qFormat/>
    <w:rsid w:val="004C177C"/>
    <w:pPr>
      <w:widowControl w:val="0"/>
      <w:suppressLineNumbers/>
      <w:tabs>
        <w:tab w:val="left" w:pos="720"/>
        <w:tab w:val="decimal" w:leader="dot" w:pos="8640"/>
      </w:tabs>
      <w:spacing w:after="240" w:line="240" w:lineRule="auto"/>
      <w:outlineLvl w:val="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4C177C"/>
    <w:pPr>
      <w:widowControl w:val="0"/>
      <w:suppressLineNumbers/>
      <w:tabs>
        <w:tab w:val="left" w:pos="720"/>
        <w:tab w:val="decimal" w:leader="dot" w:pos="8640"/>
      </w:tabs>
      <w:spacing w:after="120" w:line="240" w:lineRule="auto"/>
      <w:outlineLvl w:val="0"/>
    </w:pPr>
    <w:rPr>
      <w:rFonts w:ascii="Times New Roman" w:hAnsi="Times New Roman" w:cs="Times New Roman"/>
      <w:sz w:val="24"/>
      <w:szCs w:val="24"/>
    </w:rPr>
  </w:style>
  <w:style w:type="paragraph" w:styleId="Header">
    <w:name w:val="header"/>
    <w:basedOn w:val="Normal"/>
    <w:link w:val="HeaderChar"/>
    <w:uiPriority w:val="99"/>
    <w:unhideWhenUsed/>
    <w:rsid w:val="006E0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CE5"/>
  </w:style>
  <w:style w:type="paragraph" w:styleId="Footer">
    <w:name w:val="footer"/>
    <w:basedOn w:val="Normal"/>
    <w:link w:val="FooterChar"/>
    <w:uiPriority w:val="99"/>
    <w:unhideWhenUsed/>
    <w:rsid w:val="006E0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CE5"/>
  </w:style>
  <w:style w:type="paragraph" w:customStyle="1" w:styleId="ANSWER">
    <w:name w:val="ANSWER"/>
    <w:basedOn w:val="Normal"/>
    <w:rsid w:val="006E0CE5"/>
    <w:pPr>
      <w:suppressAutoHyphens/>
      <w:spacing w:after="0" w:line="480" w:lineRule="auto"/>
      <w:ind w:left="1008" w:hanging="720"/>
    </w:pPr>
    <w:rPr>
      <w:rFonts w:ascii="Times New Roman" w:eastAsia="Times New Roman" w:hAnsi="Times New Roman" w:cs="Times New Roman"/>
      <w:sz w:val="24"/>
      <w:szCs w:val="20"/>
      <w:lang w:eastAsia="ar-SA"/>
    </w:rPr>
  </w:style>
  <w:style w:type="character" w:customStyle="1" w:styleId="FootnoteTextChar3">
    <w:name w:val="Footnote Text Char3"/>
    <w:aliases w:val="ALTS FOOTNOTE Char1,Footnote Text Char Char Char Char Char1,Footnote Text Char Char Char1,Footnote Text Char Char1,Footnote Text Char1 Char Char1 Char Char Char Char1,Footnote Text Char1 Char Char1 Char1,Footnote Text Char1 Char1"/>
    <w:uiPriority w:val="99"/>
    <w:locked/>
    <w:rsid w:val="002D0844"/>
  </w:style>
  <w:style w:type="paragraph" w:styleId="CommentText">
    <w:name w:val="annotation text"/>
    <w:basedOn w:val="Normal"/>
    <w:link w:val="CommentTextChar"/>
    <w:semiHidden/>
    <w:rsid w:val="002D0844"/>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semiHidden/>
    <w:rsid w:val="002D0844"/>
    <w:rPr>
      <w:rFonts w:ascii="Times New Roman" w:eastAsia="PMingLiU" w:hAnsi="Times New Roman" w:cs="Times New Roman"/>
      <w:sz w:val="20"/>
      <w:szCs w:val="20"/>
    </w:rPr>
  </w:style>
  <w:style w:type="character" w:styleId="CommentReference">
    <w:name w:val="annotation reference"/>
    <w:uiPriority w:val="99"/>
    <w:semiHidden/>
    <w:rsid w:val="002D0844"/>
    <w:rPr>
      <w:sz w:val="16"/>
      <w:szCs w:val="16"/>
    </w:rPr>
  </w:style>
  <w:style w:type="character" w:styleId="PageNumber">
    <w:name w:val="page number"/>
    <w:basedOn w:val="DefaultParagraphFont"/>
    <w:uiPriority w:val="99"/>
    <w:semiHidden/>
    <w:rsid w:val="00A80A01"/>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semiHidden/>
    <w:rsid w:val="00A80A01"/>
    <w:rPr>
      <w:sz w:val="20"/>
      <w:szCs w:val="20"/>
    </w:rPr>
  </w:style>
  <w:style w:type="character" w:customStyle="1" w:styleId="FootnoteTextChar21">
    <w:name w:val="Footnote Text Char21"/>
    <w:aliases w:val="Footnote Text Char Char Char Char Char3,Footnote Text Char Char Char3,Footnote Text Char1 Char Char1 Char Char Char Char3,Footnote Text Char1 Char Char1 Char3,Footnote Text Char1 Char3,Footnote Text Char2 Char Char Char Char1 Char3"/>
    <w:uiPriority w:val="99"/>
    <w:semiHidden/>
    <w:rsid w:val="00A80A01"/>
    <w:rPr>
      <w:sz w:val="20"/>
      <w:szCs w:val="20"/>
    </w:rPr>
  </w:style>
  <w:style w:type="character" w:customStyle="1" w:styleId="FootnoteTextChar1Char2">
    <w:name w:val="Footnote Text Char1 Char2"/>
    <w:aliases w:val="ALTS FOOTNOTE Char,Footnote Text Char Char Char Char Char2,Footnote Text Char Char Char2,Footnote Text Char1 Char Char1 Char Char Char Char2,Footnote Text Char1 Char Char1 Char2,Footnote Text Char2 Char Char Char Char1 Char2"/>
    <w:uiPriority w:val="99"/>
    <w:semiHidden/>
    <w:locked/>
    <w:rsid w:val="00A80A01"/>
    <w:rPr>
      <w:lang w:val="en-US" w:eastAsia="en-US"/>
    </w:rPr>
  </w:style>
  <w:style w:type="paragraph" w:styleId="Title">
    <w:name w:val="Title"/>
    <w:basedOn w:val="Normal"/>
    <w:link w:val="TitleChar"/>
    <w:uiPriority w:val="99"/>
    <w:rsid w:val="00A80A01"/>
    <w:pPr>
      <w:spacing w:after="0" w:line="240" w:lineRule="auto"/>
      <w:jc w:val="center"/>
    </w:pPr>
    <w:rPr>
      <w:rFonts w:ascii="Times New Roman" w:eastAsia="PMingLiU" w:hAnsi="Times New Roman" w:cs="Times New Roman"/>
      <w:b/>
      <w:bCs/>
      <w:sz w:val="24"/>
      <w:szCs w:val="24"/>
    </w:rPr>
  </w:style>
  <w:style w:type="character" w:customStyle="1" w:styleId="TitleChar">
    <w:name w:val="Title Char"/>
    <w:basedOn w:val="DefaultParagraphFont"/>
    <w:link w:val="Title"/>
    <w:uiPriority w:val="99"/>
    <w:rsid w:val="00A80A01"/>
    <w:rPr>
      <w:rFonts w:ascii="Times New Roman" w:eastAsia="PMingLiU" w:hAnsi="Times New Roman" w:cs="Times New Roman"/>
      <w:b/>
      <w:bCs/>
      <w:sz w:val="24"/>
      <w:szCs w:val="24"/>
    </w:rPr>
  </w:style>
  <w:style w:type="paragraph" w:styleId="PlainText">
    <w:name w:val="Plain Text"/>
    <w:basedOn w:val="Normal"/>
    <w:link w:val="PlainTextChar"/>
    <w:uiPriority w:val="99"/>
    <w:semiHidden/>
    <w:rsid w:val="00A80A01"/>
    <w:pPr>
      <w:spacing w:after="0" w:line="240" w:lineRule="auto"/>
    </w:pPr>
    <w:rPr>
      <w:rFonts w:ascii="Courier New" w:eastAsia="PMingLiU" w:hAnsi="Courier New" w:cs="Times New Roman"/>
      <w:sz w:val="20"/>
      <w:szCs w:val="20"/>
    </w:rPr>
  </w:style>
  <w:style w:type="character" w:customStyle="1" w:styleId="PlainTextChar">
    <w:name w:val="Plain Text Char"/>
    <w:basedOn w:val="DefaultParagraphFont"/>
    <w:link w:val="PlainText"/>
    <w:uiPriority w:val="99"/>
    <w:semiHidden/>
    <w:rsid w:val="00A80A01"/>
    <w:rPr>
      <w:rFonts w:ascii="Courier New" w:eastAsia="PMingLiU" w:hAnsi="Courier New" w:cs="Times New Roman"/>
      <w:sz w:val="20"/>
      <w:szCs w:val="20"/>
    </w:rPr>
  </w:style>
  <w:style w:type="paragraph" w:styleId="DocumentMap">
    <w:name w:val="Document Map"/>
    <w:basedOn w:val="Normal"/>
    <w:link w:val="DocumentMapChar"/>
    <w:uiPriority w:val="99"/>
    <w:semiHidden/>
    <w:rsid w:val="00A80A01"/>
    <w:pPr>
      <w:shd w:val="clear" w:color="auto" w:fill="000080"/>
      <w:spacing w:after="0" w:line="240" w:lineRule="auto"/>
    </w:pPr>
    <w:rPr>
      <w:rFonts w:ascii="Times New Roman" w:eastAsia="PMingLiU" w:hAnsi="Times New Roman" w:cs="Times New Roman"/>
      <w:sz w:val="2"/>
      <w:szCs w:val="2"/>
    </w:rPr>
  </w:style>
  <w:style w:type="character" w:customStyle="1" w:styleId="DocumentMapChar">
    <w:name w:val="Document Map Char"/>
    <w:basedOn w:val="DefaultParagraphFont"/>
    <w:link w:val="DocumentMap"/>
    <w:uiPriority w:val="99"/>
    <w:semiHidden/>
    <w:rsid w:val="00A80A01"/>
    <w:rPr>
      <w:rFonts w:ascii="Times New Roman" w:eastAsia="PMingLiU" w:hAnsi="Times New Roman" w:cs="Times New Roman"/>
      <w:sz w:val="2"/>
      <w:szCs w:val="2"/>
      <w:shd w:val="clear" w:color="auto" w:fill="000080"/>
    </w:rPr>
  </w:style>
  <w:style w:type="paragraph" w:customStyle="1" w:styleId="DefaultParagraphFontParaCharCharCharCharCharCharChar">
    <w:name w:val="Default Paragraph Font Para Char Char Char Char Char Char Char"/>
    <w:basedOn w:val="Normal"/>
    <w:uiPriority w:val="99"/>
    <w:semiHidden/>
    <w:rsid w:val="00A80A01"/>
    <w:pPr>
      <w:widowControl w:val="0"/>
      <w:spacing w:after="0" w:line="280" w:lineRule="atLeast"/>
    </w:pPr>
    <w:rPr>
      <w:rFonts w:ascii="Times New Roman" w:eastAsia="MS Mincho" w:hAnsi="Times New Roman" w:cs="Times New Roman"/>
      <w:lang w:val="en-GB" w:eastAsia="en-GB"/>
    </w:rPr>
  </w:style>
  <w:style w:type="paragraph" w:styleId="CommentSubject">
    <w:name w:val="annotation subject"/>
    <w:basedOn w:val="CommentText"/>
    <w:next w:val="CommentText"/>
    <w:link w:val="CommentSubjectChar"/>
    <w:uiPriority w:val="99"/>
    <w:semiHidden/>
    <w:rsid w:val="00A80A01"/>
    <w:rPr>
      <w:b/>
      <w:bCs/>
    </w:rPr>
  </w:style>
  <w:style w:type="character" w:customStyle="1" w:styleId="CommentSubjectChar">
    <w:name w:val="Comment Subject Char"/>
    <w:basedOn w:val="CommentTextChar"/>
    <w:link w:val="CommentSubject"/>
    <w:uiPriority w:val="99"/>
    <w:semiHidden/>
    <w:rsid w:val="00A80A01"/>
    <w:rPr>
      <w:rFonts w:ascii="Times New Roman" w:eastAsia="PMingLiU" w:hAnsi="Times New Roman" w:cs="Times New Roman"/>
      <w:b/>
      <w:bCs/>
      <w:sz w:val="20"/>
      <w:szCs w:val="20"/>
    </w:rPr>
  </w:style>
  <w:style w:type="paragraph" w:styleId="Subtitle">
    <w:name w:val="Subtitle"/>
    <w:basedOn w:val="Normal"/>
    <w:link w:val="SubtitleChar"/>
    <w:uiPriority w:val="99"/>
    <w:rsid w:val="00A80A01"/>
    <w:pPr>
      <w:spacing w:after="0" w:line="240" w:lineRule="auto"/>
      <w:jc w:val="center"/>
    </w:pPr>
    <w:rPr>
      <w:rFonts w:ascii="Verdana" w:eastAsia="PMingLiU" w:hAnsi="Verdana" w:cs="Times New Roman"/>
      <w:b/>
      <w:bCs/>
      <w:sz w:val="32"/>
      <w:szCs w:val="32"/>
    </w:rPr>
  </w:style>
  <w:style w:type="character" w:customStyle="1" w:styleId="SubtitleChar">
    <w:name w:val="Subtitle Char"/>
    <w:basedOn w:val="DefaultParagraphFont"/>
    <w:link w:val="Subtitle"/>
    <w:uiPriority w:val="99"/>
    <w:rsid w:val="00A80A01"/>
    <w:rPr>
      <w:rFonts w:ascii="Verdana" w:eastAsia="PMingLiU" w:hAnsi="Verdana" w:cs="Times New Roman"/>
      <w:b/>
      <w:bCs/>
      <w:sz w:val="32"/>
      <w:szCs w:val="32"/>
    </w:rPr>
  </w:style>
  <w:style w:type="paragraph" w:styleId="TOC3">
    <w:name w:val="toc 3"/>
    <w:basedOn w:val="Normal"/>
    <w:next w:val="Normal"/>
    <w:autoRedefine/>
    <w:uiPriority w:val="99"/>
    <w:semiHidden/>
    <w:rsid w:val="00A80A01"/>
    <w:pPr>
      <w:spacing w:after="0" w:line="240" w:lineRule="auto"/>
      <w:ind w:left="480"/>
    </w:pPr>
    <w:rPr>
      <w:rFonts w:ascii="Times New Roman" w:eastAsia="PMingLiU" w:hAnsi="Times New Roman" w:cs="Times New Roman"/>
      <w:sz w:val="24"/>
      <w:szCs w:val="24"/>
    </w:rPr>
  </w:style>
  <w:style w:type="paragraph" w:styleId="TOAHeading">
    <w:name w:val="toa heading"/>
    <w:basedOn w:val="Normal"/>
    <w:next w:val="Normal"/>
    <w:autoRedefine/>
    <w:uiPriority w:val="99"/>
    <w:semiHidden/>
    <w:rsid w:val="00A80A01"/>
    <w:pPr>
      <w:spacing w:after="240" w:line="240" w:lineRule="auto"/>
    </w:pPr>
    <w:rPr>
      <w:rFonts w:ascii="Times New Roman" w:eastAsia="PMingLiU" w:hAnsi="Times New Roman" w:cs="Times New Roman"/>
      <w:b/>
      <w:bCs/>
      <w:sz w:val="24"/>
      <w:szCs w:val="24"/>
    </w:rPr>
  </w:style>
  <w:style w:type="paragraph" w:styleId="BodyText2">
    <w:name w:val="Body Text 2"/>
    <w:basedOn w:val="Normal"/>
    <w:link w:val="BodyText2Char"/>
    <w:uiPriority w:val="99"/>
    <w:semiHidden/>
    <w:rsid w:val="00A80A01"/>
    <w:pPr>
      <w:spacing w:after="120" w:line="480" w:lineRule="auto"/>
    </w:pPr>
    <w:rPr>
      <w:rFonts w:ascii="Times New Roman" w:eastAsia="PMingLiU" w:hAnsi="Times New Roman" w:cs="Times New Roman"/>
      <w:sz w:val="24"/>
      <w:szCs w:val="24"/>
    </w:rPr>
  </w:style>
  <w:style w:type="character" w:customStyle="1" w:styleId="BodyText2Char">
    <w:name w:val="Body Text 2 Char"/>
    <w:basedOn w:val="DefaultParagraphFont"/>
    <w:link w:val="BodyText2"/>
    <w:uiPriority w:val="99"/>
    <w:semiHidden/>
    <w:rsid w:val="00A80A01"/>
    <w:rPr>
      <w:rFonts w:ascii="Times New Roman" w:eastAsia="PMingLiU" w:hAnsi="Times New Roman" w:cs="Times New Roman"/>
      <w:sz w:val="24"/>
      <w:szCs w:val="24"/>
    </w:rPr>
  </w:style>
  <w:style w:type="character" w:customStyle="1" w:styleId="TagStyle">
    <w:name w:val="TagStyle"/>
    <w:uiPriority w:val="99"/>
    <w:semiHidden/>
    <w:rsid w:val="00A80A01"/>
    <w:rPr>
      <w:rFonts w:ascii="Times New Roman" w:hAnsi="Times New Roman" w:cs="Times New Roman"/>
      <w:color w:val="FF00FF"/>
      <w:sz w:val="24"/>
      <w:szCs w:val="24"/>
    </w:rPr>
  </w:style>
  <w:style w:type="paragraph" w:customStyle="1" w:styleId="BodyTextSingle">
    <w:name w:val="Body Text Single"/>
    <w:aliases w:val="bs"/>
    <w:basedOn w:val="Normal"/>
    <w:uiPriority w:val="99"/>
    <w:semiHidden/>
    <w:rsid w:val="00A80A01"/>
    <w:pPr>
      <w:spacing w:after="240" w:line="240" w:lineRule="auto"/>
      <w:jc w:val="both"/>
    </w:pPr>
    <w:rPr>
      <w:rFonts w:ascii="Times New Roman" w:eastAsia="PMingLiU" w:hAnsi="Times New Roman" w:cs="Times New Roman"/>
      <w:sz w:val="24"/>
      <w:szCs w:val="24"/>
    </w:rPr>
  </w:style>
  <w:style w:type="paragraph" w:styleId="TOCHeading">
    <w:name w:val="TOC Heading"/>
    <w:basedOn w:val="Heading1"/>
    <w:next w:val="Normal"/>
    <w:uiPriority w:val="99"/>
    <w:semiHidden/>
    <w:qFormat/>
    <w:rsid w:val="00A80A01"/>
    <w:pPr>
      <w:keepNext w:val="0"/>
      <w:spacing w:before="480" w:line="276" w:lineRule="auto"/>
      <w:outlineLvl w:val="9"/>
    </w:pPr>
    <w:rPr>
      <w:rFonts w:ascii="Cambria" w:eastAsia="PMingLiU" w:hAnsi="Cambria" w:cs="Cambria"/>
      <w:iCs/>
      <w:color w:val="365F91"/>
      <w:sz w:val="28"/>
      <w:szCs w:val="28"/>
    </w:rPr>
  </w:style>
  <w:style w:type="paragraph" w:customStyle="1" w:styleId="ColorfulList-Accent11">
    <w:name w:val="Colorful List - Accent 11"/>
    <w:basedOn w:val="Normal"/>
    <w:uiPriority w:val="99"/>
    <w:semiHidden/>
    <w:rsid w:val="00A80A01"/>
    <w:pPr>
      <w:spacing w:after="0" w:line="240" w:lineRule="auto"/>
      <w:ind w:left="720"/>
    </w:pPr>
    <w:rPr>
      <w:rFonts w:ascii="Times New Roman" w:eastAsia="PMingLiU" w:hAnsi="Times New Roman" w:cs="Times New Roman"/>
      <w:sz w:val="24"/>
      <w:szCs w:val="24"/>
    </w:rPr>
  </w:style>
  <w:style w:type="paragraph" w:styleId="NoSpacing">
    <w:name w:val="No Spacing"/>
    <w:uiPriority w:val="1"/>
    <w:rsid w:val="00A80A01"/>
    <w:pPr>
      <w:spacing w:after="0" w:line="240" w:lineRule="auto"/>
    </w:pPr>
    <w:rPr>
      <w:rFonts w:ascii="Times New Roman" w:eastAsia="PMingLiU" w:hAnsi="Times New Roman" w:cs="Times New Roman"/>
      <w:sz w:val="24"/>
      <w:szCs w:val="24"/>
    </w:rPr>
  </w:style>
  <w:style w:type="character" w:customStyle="1" w:styleId="z-TopofFormChar">
    <w:name w:val="z-Top of Form Char"/>
    <w:basedOn w:val="DefaultParagraphFont"/>
    <w:link w:val="HTMLTopofForm"/>
    <w:uiPriority w:val="99"/>
    <w:semiHidden/>
    <w:rsid w:val="00A80A01"/>
    <w:rPr>
      <w:rFonts w:ascii="Arial" w:eastAsia="PMingLiU" w:hAnsi="Arial" w:cs="Times New Roman"/>
      <w:vanish/>
      <w:sz w:val="16"/>
      <w:szCs w:val="16"/>
    </w:rPr>
  </w:style>
  <w:style w:type="paragraph" w:styleId="HTMLTopofForm">
    <w:name w:val="HTML Top of Form"/>
    <w:basedOn w:val="Normal"/>
    <w:next w:val="Normal"/>
    <w:link w:val="z-TopofFormChar"/>
    <w:hidden/>
    <w:uiPriority w:val="99"/>
    <w:semiHidden/>
    <w:rsid w:val="00A80A01"/>
    <w:pPr>
      <w:pBdr>
        <w:bottom w:val="single" w:sz="6" w:space="1" w:color="auto"/>
      </w:pBdr>
      <w:spacing w:after="0" w:line="240" w:lineRule="auto"/>
      <w:jc w:val="center"/>
    </w:pPr>
    <w:rPr>
      <w:rFonts w:ascii="Arial" w:eastAsia="PMingLiU" w:hAnsi="Arial" w:cs="Times New Roman"/>
      <w:vanish/>
      <w:sz w:val="16"/>
      <w:szCs w:val="16"/>
    </w:rPr>
  </w:style>
  <w:style w:type="character" w:customStyle="1" w:styleId="z-BottomofFormChar">
    <w:name w:val="z-Bottom of Form Char"/>
    <w:basedOn w:val="DefaultParagraphFont"/>
    <w:link w:val="HTMLBottomofForm"/>
    <w:uiPriority w:val="99"/>
    <w:semiHidden/>
    <w:rsid w:val="00A80A01"/>
    <w:rPr>
      <w:rFonts w:ascii="Arial" w:eastAsia="PMingLiU" w:hAnsi="Arial" w:cs="Times New Roman"/>
      <w:vanish/>
      <w:sz w:val="16"/>
      <w:szCs w:val="16"/>
    </w:rPr>
  </w:style>
  <w:style w:type="paragraph" w:styleId="HTMLBottomofForm">
    <w:name w:val="HTML Bottom of Form"/>
    <w:basedOn w:val="Normal"/>
    <w:next w:val="Normal"/>
    <w:link w:val="z-BottomofFormChar"/>
    <w:hidden/>
    <w:uiPriority w:val="99"/>
    <w:semiHidden/>
    <w:rsid w:val="00A80A01"/>
    <w:pPr>
      <w:pBdr>
        <w:top w:val="single" w:sz="6" w:space="1" w:color="auto"/>
      </w:pBdr>
      <w:spacing w:after="0" w:line="240" w:lineRule="auto"/>
      <w:jc w:val="center"/>
    </w:pPr>
    <w:rPr>
      <w:rFonts w:ascii="Arial" w:eastAsia="PMingLiU" w:hAnsi="Arial" w:cs="Times New Roman"/>
      <w:vanish/>
      <w:sz w:val="16"/>
      <w:szCs w:val="16"/>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uiPriority w:val="99"/>
    <w:semiHidden/>
    <w:rsid w:val="00A80A01"/>
    <w:rPr>
      <w:lang w:val="en-US" w:eastAsia="en-US" w:bidi="ar-SA"/>
    </w:rPr>
  </w:style>
  <w:style w:type="character" w:customStyle="1" w:styleId="FootnoteTextChar4CharChar1">
    <w:name w:val="Footnote Text Char4 Char Char1"/>
    <w:aliases w:val="Footnote Text Char Char4 Char Char1,Footnote Text Char Char4 Char1 Char Char Char1,Footnote Text Char4 Char1 Char Char Char1,Footnote Text Char5 Char1 Char Char Char Char Char Char1"/>
    <w:uiPriority w:val="99"/>
    <w:semiHidden/>
    <w:locked/>
    <w:rsid w:val="00A80A01"/>
  </w:style>
  <w:style w:type="paragraph" w:styleId="Revision">
    <w:name w:val="Revision"/>
    <w:hidden/>
    <w:uiPriority w:val="99"/>
    <w:semiHidden/>
    <w:rsid w:val="00D257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image" Target="media/image1.emf"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Hecker supp testimony final (hecker supp testimony final;1).docx</vt:lpstr>
    </vt:vector>
  </TitlesOfParts>
  <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2019-01-28T21:04:46Z</dcterms:created>
  <dcterms:modified xsi:type="dcterms:W3CDTF">2019-01-28T21:04:46Z</dcterms:modified>
</cp:coreProperties>
</file>