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F3" w:rsidRDefault="008576F3" w:rsidP="008576F3">
      <w:pPr>
        <w:pStyle w:val="BodyText"/>
        <w:spacing w:line="240" w:lineRule="auto"/>
        <w:ind w:firstLine="0"/>
        <w:jc w:val="center"/>
        <w:rPr>
          <w:b/>
        </w:rPr>
      </w:pPr>
      <w:bookmarkStart w:id="0" w:name="_Toc241919215"/>
      <w:bookmarkStart w:id="1" w:name="_Toc264293390"/>
      <w:bookmarkStart w:id="2" w:name="_Toc386458159"/>
      <w:bookmarkStart w:id="3" w:name="_GoBack"/>
      <w:bookmarkEnd w:id="3"/>
      <w:r>
        <w:rPr>
          <w:b/>
        </w:rPr>
        <w:t>BEFORE</w:t>
      </w:r>
    </w:p>
    <w:p w:rsidR="008576F3" w:rsidRDefault="008576F3" w:rsidP="008576F3">
      <w:pPr>
        <w:pStyle w:val="BodyText"/>
        <w:spacing w:line="240" w:lineRule="auto"/>
        <w:ind w:firstLine="0"/>
        <w:jc w:val="center"/>
        <w:rPr>
          <w:b/>
        </w:rPr>
      </w:pPr>
      <w:r>
        <w:rPr>
          <w:b/>
        </w:rPr>
        <w:t>THE PUBLIC UTILITIES COMMISSION OF OHIO</w:t>
      </w:r>
    </w:p>
    <w:p w:rsidR="008576F3" w:rsidRDefault="008576F3" w:rsidP="008576F3"/>
    <w:tbl>
      <w:tblPr>
        <w:tblW w:w="9092" w:type="dxa"/>
        <w:tblLook w:val="01E0" w:firstRow="1" w:lastRow="1" w:firstColumn="1" w:lastColumn="1" w:noHBand="0" w:noVBand="0"/>
      </w:tblPr>
      <w:tblGrid>
        <w:gridCol w:w="4332"/>
        <w:gridCol w:w="360"/>
        <w:gridCol w:w="4400"/>
      </w:tblGrid>
      <w:tr w:rsidR="008576F3" w:rsidTr="00C447AD">
        <w:trPr>
          <w:trHeight w:val="807"/>
        </w:trPr>
        <w:tc>
          <w:tcPr>
            <w:tcW w:w="4332" w:type="dxa"/>
          </w:tcPr>
          <w:p w:rsidR="008576F3" w:rsidRDefault="008576F3" w:rsidP="00C447AD">
            <w:pPr>
              <w:autoSpaceDE w:val="0"/>
              <w:autoSpaceDN w:val="0"/>
              <w:adjustRightInd w:val="0"/>
            </w:pPr>
            <w:r>
              <w:t>In the Matter of the Application of The</w:t>
            </w:r>
          </w:p>
          <w:p w:rsidR="008576F3" w:rsidRDefault="008576F3" w:rsidP="00C447AD">
            <w:pPr>
              <w:autoSpaceDE w:val="0"/>
              <w:autoSpaceDN w:val="0"/>
              <w:adjustRightInd w:val="0"/>
            </w:pPr>
            <w:r>
              <w:t>Dayton Power and Light Company for</w:t>
            </w:r>
          </w:p>
          <w:p w:rsidR="008576F3" w:rsidRDefault="008576F3" w:rsidP="00C447AD">
            <w:pPr>
              <w:autoSpaceDE w:val="0"/>
              <w:autoSpaceDN w:val="0"/>
              <w:adjustRightInd w:val="0"/>
            </w:pPr>
            <w:r>
              <w:t>Approval of its Electric Security Plan.</w:t>
            </w:r>
          </w:p>
          <w:p w:rsidR="008576F3" w:rsidRDefault="008576F3" w:rsidP="00C447AD">
            <w:pPr>
              <w:autoSpaceDE w:val="0"/>
              <w:autoSpaceDN w:val="0"/>
              <w:adjustRightInd w:val="0"/>
            </w:pPr>
          </w:p>
          <w:p w:rsidR="008576F3" w:rsidRDefault="008576F3" w:rsidP="00C447AD">
            <w:pPr>
              <w:autoSpaceDE w:val="0"/>
              <w:autoSpaceDN w:val="0"/>
              <w:adjustRightInd w:val="0"/>
            </w:pPr>
            <w:r>
              <w:t>In the Matter of the Application of The</w:t>
            </w:r>
          </w:p>
          <w:p w:rsidR="008576F3" w:rsidRDefault="008576F3" w:rsidP="00C447AD">
            <w:pPr>
              <w:autoSpaceDE w:val="0"/>
              <w:autoSpaceDN w:val="0"/>
              <w:adjustRightInd w:val="0"/>
            </w:pPr>
            <w:r>
              <w:t>Dayton Power and Light Company for</w:t>
            </w:r>
          </w:p>
          <w:p w:rsidR="008576F3" w:rsidRDefault="008576F3" w:rsidP="00C447AD">
            <w:pPr>
              <w:autoSpaceDE w:val="0"/>
              <w:autoSpaceDN w:val="0"/>
              <w:adjustRightInd w:val="0"/>
            </w:pPr>
            <w:r>
              <w:t>Approval of Revised Tariffs.</w:t>
            </w:r>
          </w:p>
          <w:p w:rsidR="008576F3" w:rsidRDefault="008576F3" w:rsidP="00C447AD">
            <w:pPr>
              <w:autoSpaceDE w:val="0"/>
              <w:autoSpaceDN w:val="0"/>
              <w:adjustRightInd w:val="0"/>
            </w:pPr>
          </w:p>
          <w:p w:rsidR="008576F3" w:rsidRDefault="008576F3" w:rsidP="00C447AD">
            <w:pPr>
              <w:autoSpaceDE w:val="0"/>
              <w:autoSpaceDN w:val="0"/>
              <w:adjustRightInd w:val="0"/>
            </w:pPr>
            <w:r>
              <w:t>In the Matter of the Application of The</w:t>
            </w:r>
          </w:p>
          <w:p w:rsidR="008576F3" w:rsidRDefault="008576F3" w:rsidP="00C447AD">
            <w:pPr>
              <w:autoSpaceDE w:val="0"/>
              <w:autoSpaceDN w:val="0"/>
              <w:adjustRightInd w:val="0"/>
            </w:pPr>
            <w:r>
              <w:t>Dayton Power and Light Company for</w:t>
            </w:r>
          </w:p>
          <w:p w:rsidR="008576F3" w:rsidRDefault="008576F3" w:rsidP="00C447AD">
            <w:pPr>
              <w:autoSpaceDE w:val="0"/>
              <w:autoSpaceDN w:val="0"/>
              <w:adjustRightInd w:val="0"/>
            </w:pPr>
            <w:r>
              <w:t>Approval of Certain Accounting</w:t>
            </w:r>
          </w:p>
          <w:p w:rsidR="008576F3" w:rsidRDefault="008576F3" w:rsidP="00C447AD">
            <w:pPr>
              <w:autoSpaceDE w:val="0"/>
              <w:autoSpaceDN w:val="0"/>
              <w:adjustRightInd w:val="0"/>
            </w:pPr>
            <w:r>
              <w:t>Authority.</w:t>
            </w:r>
          </w:p>
          <w:p w:rsidR="008576F3" w:rsidRDefault="008576F3" w:rsidP="00C447AD">
            <w:pPr>
              <w:autoSpaceDE w:val="0"/>
              <w:autoSpaceDN w:val="0"/>
              <w:adjustRightInd w:val="0"/>
            </w:pPr>
          </w:p>
          <w:p w:rsidR="008576F3" w:rsidRDefault="008576F3" w:rsidP="00C447AD">
            <w:pPr>
              <w:autoSpaceDE w:val="0"/>
              <w:autoSpaceDN w:val="0"/>
              <w:adjustRightInd w:val="0"/>
            </w:pPr>
            <w:r>
              <w:t>In the Matter of the Application of The</w:t>
            </w:r>
          </w:p>
          <w:p w:rsidR="008576F3" w:rsidRDefault="008576F3" w:rsidP="00C447AD">
            <w:pPr>
              <w:autoSpaceDE w:val="0"/>
              <w:autoSpaceDN w:val="0"/>
              <w:adjustRightInd w:val="0"/>
            </w:pPr>
            <w:r>
              <w:t>Dayton Power and Light Company for</w:t>
            </w:r>
          </w:p>
          <w:p w:rsidR="008576F3" w:rsidRDefault="008576F3" w:rsidP="00C447AD">
            <w:pPr>
              <w:autoSpaceDE w:val="0"/>
              <w:autoSpaceDN w:val="0"/>
              <w:adjustRightInd w:val="0"/>
            </w:pPr>
            <w:r>
              <w:t>Waiver of Certain Commission Rules.</w:t>
            </w:r>
          </w:p>
          <w:p w:rsidR="008576F3" w:rsidRDefault="008576F3" w:rsidP="00C447AD">
            <w:pPr>
              <w:autoSpaceDE w:val="0"/>
              <w:autoSpaceDN w:val="0"/>
              <w:adjustRightInd w:val="0"/>
            </w:pPr>
          </w:p>
          <w:p w:rsidR="008576F3" w:rsidRDefault="008576F3" w:rsidP="00C447AD">
            <w:pPr>
              <w:autoSpaceDE w:val="0"/>
              <w:autoSpaceDN w:val="0"/>
              <w:adjustRightInd w:val="0"/>
            </w:pPr>
            <w:r>
              <w:t>In the Matter of the Application of The</w:t>
            </w:r>
          </w:p>
          <w:p w:rsidR="008576F3" w:rsidRDefault="008576F3" w:rsidP="00C447AD">
            <w:pPr>
              <w:autoSpaceDE w:val="0"/>
              <w:autoSpaceDN w:val="0"/>
              <w:adjustRightInd w:val="0"/>
            </w:pPr>
            <w:r>
              <w:t>Dayton Power and Light Company to</w:t>
            </w:r>
          </w:p>
          <w:p w:rsidR="008576F3" w:rsidRDefault="008576F3" w:rsidP="00C447AD">
            <w:pPr>
              <w:autoSpaceDE w:val="0"/>
              <w:autoSpaceDN w:val="0"/>
              <w:adjustRightInd w:val="0"/>
            </w:pPr>
            <w:r>
              <w:t>Establish Tariff Riders.</w:t>
            </w:r>
          </w:p>
        </w:tc>
        <w:tc>
          <w:tcPr>
            <w:tcW w:w="360" w:type="dxa"/>
          </w:tcPr>
          <w:p w:rsidR="008576F3" w:rsidRDefault="008576F3"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8576F3" w:rsidRDefault="008576F3"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8576F3" w:rsidRDefault="008576F3"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8576F3" w:rsidRDefault="008576F3" w:rsidP="00C447AD">
            <w:pPr>
              <w:pStyle w:val="HTMLPreformatted"/>
              <w:rPr>
                <w:rFonts w:ascii="Times New Roman" w:hAnsi="Times New Roman" w:cs="Times New Roman"/>
                <w:sz w:val="24"/>
                <w:szCs w:val="24"/>
              </w:rPr>
            </w:pPr>
          </w:p>
          <w:p w:rsidR="008576F3" w:rsidRDefault="008576F3" w:rsidP="00C447AD">
            <w:pPr>
              <w:pStyle w:val="HTMLPreformatted"/>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w:t>
            </w:r>
            <w:r>
              <w:rPr>
                <w:rFonts w:ascii="Times New Roman" w:hAnsi="Times New Roman" w:cs="Times New Roman"/>
                <w:sz w:val="24"/>
                <w:szCs w:val="24"/>
              </w:rPr>
              <w:br/>
              <w:t>)</w:t>
            </w:r>
          </w:p>
          <w:p w:rsidR="008576F3" w:rsidRDefault="008576F3" w:rsidP="00C447AD">
            <w:pPr>
              <w:pStyle w:val="HTMLPreformatted"/>
              <w:rPr>
                <w:rFonts w:ascii="Times New Roman" w:hAnsi="Times New Roman" w:cs="Times New Roman"/>
                <w:sz w:val="24"/>
                <w:szCs w:val="24"/>
              </w:rPr>
            </w:pPr>
          </w:p>
          <w:p w:rsidR="008576F3" w:rsidRDefault="008576F3"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8576F3" w:rsidRDefault="008576F3"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8576F3" w:rsidRDefault="008576F3"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8576F3" w:rsidRDefault="008576F3"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8576F3" w:rsidRDefault="008576F3" w:rsidP="00C447AD">
            <w:pPr>
              <w:pStyle w:val="HTMLPreformatted"/>
              <w:rPr>
                <w:rFonts w:ascii="Times New Roman" w:hAnsi="Times New Roman" w:cs="Times New Roman"/>
                <w:sz w:val="24"/>
                <w:szCs w:val="24"/>
              </w:rPr>
            </w:pPr>
          </w:p>
          <w:p w:rsidR="008576F3" w:rsidRDefault="008576F3"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8576F3" w:rsidRDefault="008576F3"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8576F3" w:rsidRDefault="008576F3"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8576F3" w:rsidRDefault="008576F3" w:rsidP="00C447AD">
            <w:pPr>
              <w:pStyle w:val="HTMLPreformatted"/>
              <w:rPr>
                <w:rFonts w:ascii="Times New Roman" w:hAnsi="Times New Roman" w:cs="Times New Roman"/>
                <w:sz w:val="24"/>
                <w:szCs w:val="24"/>
              </w:rPr>
            </w:pPr>
          </w:p>
          <w:p w:rsidR="008576F3" w:rsidRDefault="008576F3"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8576F3" w:rsidRDefault="008576F3"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8576F3" w:rsidRDefault="008576F3"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400" w:type="dxa"/>
          </w:tcPr>
          <w:p w:rsidR="008576F3" w:rsidRDefault="008576F3" w:rsidP="00C447AD">
            <w:pPr>
              <w:autoSpaceDE w:val="0"/>
              <w:autoSpaceDN w:val="0"/>
              <w:adjustRightInd w:val="0"/>
              <w:rPr>
                <w:lang w:val="es-ES"/>
              </w:rPr>
            </w:pPr>
            <w:r>
              <w:rPr>
                <w:lang w:val="es-ES"/>
              </w:rPr>
              <w:t>Case No. 12-426-EL-SSO</w:t>
            </w:r>
          </w:p>
          <w:p w:rsidR="008576F3" w:rsidRDefault="008576F3" w:rsidP="00C447AD">
            <w:pPr>
              <w:pStyle w:val="HTMLPreformatted"/>
              <w:rPr>
                <w:rFonts w:ascii="Times New Roman" w:hAnsi="Times New Roman"/>
                <w:sz w:val="24"/>
                <w:szCs w:val="24"/>
                <w:lang w:val="es-ES"/>
              </w:rPr>
            </w:pPr>
          </w:p>
          <w:p w:rsidR="008576F3" w:rsidRDefault="008576F3" w:rsidP="00C447AD">
            <w:pPr>
              <w:pStyle w:val="HTMLPreformatted"/>
              <w:rPr>
                <w:rFonts w:ascii="Times New Roman" w:hAnsi="Times New Roman"/>
                <w:sz w:val="24"/>
                <w:szCs w:val="24"/>
                <w:lang w:val="es-ES"/>
              </w:rPr>
            </w:pPr>
          </w:p>
          <w:p w:rsidR="008576F3" w:rsidRDefault="008576F3" w:rsidP="00C447AD">
            <w:pPr>
              <w:pStyle w:val="HTMLPreformatted"/>
              <w:rPr>
                <w:rFonts w:ascii="Times New Roman" w:hAnsi="Times New Roman"/>
                <w:sz w:val="24"/>
                <w:szCs w:val="24"/>
                <w:lang w:val="es-ES"/>
              </w:rPr>
            </w:pPr>
          </w:p>
          <w:p w:rsidR="008576F3" w:rsidRDefault="008576F3" w:rsidP="00C447AD">
            <w:pPr>
              <w:autoSpaceDE w:val="0"/>
              <w:autoSpaceDN w:val="0"/>
              <w:adjustRightInd w:val="0"/>
              <w:rPr>
                <w:lang w:val="es-ES"/>
              </w:rPr>
            </w:pPr>
            <w:r>
              <w:rPr>
                <w:lang w:val="es-ES"/>
              </w:rPr>
              <w:t>Case No. 12-427-EL-ATA</w:t>
            </w:r>
          </w:p>
          <w:p w:rsidR="008576F3" w:rsidRDefault="008576F3" w:rsidP="00C447AD">
            <w:pPr>
              <w:pStyle w:val="HTMLPreformatted"/>
              <w:rPr>
                <w:rFonts w:ascii="Times New Roman" w:hAnsi="Times New Roman"/>
                <w:sz w:val="24"/>
                <w:szCs w:val="24"/>
                <w:lang w:val="es-ES"/>
              </w:rPr>
            </w:pPr>
          </w:p>
          <w:p w:rsidR="008576F3" w:rsidRDefault="008576F3" w:rsidP="00C447AD">
            <w:pPr>
              <w:pStyle w:val="HTMLPreformatted"/>
              <w:rPr>
                <w:rFonts w:ascii="Times New Roman" w:hAnsi="Times New Roman"/>
                <w:sz w:val="24"/>
                <w:szCs w:val="24"/>
                <w:lang w:val="es-ES"/>
              </w:rPr>
            </w:pPr>
          </w:p>
          <w:p w:rsidR="008576F3" w:rsidRDefault="008576F3" w:rsidP="00C447AD">
            <w:pPr>
              <w:pStyle w:val="HTMLPreformatted"/>
              <w:rPr>
                <w:rFonts w:ascii="Times New Roman" w:hAnsi="Times New Roman"/>
                <w:sz w:val="24"/>
                <w:szCs w:val="24"/>
                <w:lang w:val="es-ES"/>
              </w:rPr>
            </w:pPr>
          </w:p>
          <w:p w:rsidR="008576F3" w:rsidRDefault="008576F3" w:rsidP="00C447AD">
            <w:pPr>
              <w:autoSpaceDE w:val="0"/>
              <w:autoSpaceDN w:val="0"/>
              <w:adjustRightInd w:val="0"/>
              <w:rPr>
                <w:lang w:val="es-ES"/>
              </w:rPr>
            </w:pPr>
            <w:r>
              <w:rPr>
                <w:lang w:val="es-ES"/>
              </w:rPr>
              <w:t>Case No. 12-428-EL-AAM</w:t>
            </w:r>
          </w:p>
          <w:p w:rsidR="008576F3" w:rsidRDefault="008576F3" w:rsidP="00C447AD">
            <w:pPr>
              <w:pStyle w:val="HTMLPreformatted"/>
              <w:rPr>
                <w:rFonts w:ascii="Times New Roman" w:hAnsi="Times New Roman"/>
                <w:sz w:val="24"/>
                <w:szCs w:val="24"/>
                <w:lang w:val="es-ES"/>
              </w:rPr>
            </w:pPr>
          </w:p>
          <w:p w:rsidR="008576F3" w:rsidRDefault="008576F3" w:rsidP="00C447AD">
            <w:pPr>
              <w:pStyle w:val="HTMLPreformatted"/>
              <w:rPr>
                <w:rFonts w:ascii="Times New Roman" w:hAnsi="Times New Roman"/>
                <w:sz w:val="24"/>
                <w:szCs w:val="24"/>
                <w:lang w:val="es-ES"/>
              </w:rPr>
            </w:pPr>
          </w:p>
          <w:p w:rsidR="008576F3" w:rsidRDefault="008576F3" w:rsidP="00C447AD">
            <w:pPr>
              <w:pStyle w:val="HTMLPreformatted"/>
              <w:rPr>
                <w:rFonts w:ascii="Times New Roman" w:hAnsi="Times New Roman"/>
                <w:sz w:val="24"/>
                <w:szCs w:val="24"/>
                <w:lang w:val="es-ES"/>
              </w:rPr>
            </w:pPr>
          </w:p>
          <w:p w:rsidR="008576F3" w:rsidRDefault="008576F3" w:rsidP="00C447AD">
            <w:pPr>
              <w:pStyle w:val="HTMLPreformatted"/>
              <w:rPr>
                <w:rFonts w:ascii="Times New Roman" w:hAnsi="Times New Roman"/>
                <w:sz w:val="24"/>
                <w:szCs w:val="24"/>
                <w:lang w:val="es-ES"/>
              </w:rPr>
            </w:pPr>
          </w:p>
          <w:p w:rsidR="008576F3" w:rsidRDefault="008576F3" w:rsidP="00C447AD">
            <w:pPr>
              <w:autoSpaceDE w:val="0"/>
              <w:autoSpaceDN w:val="0"/>
              <w:adjustRightInd w:val="0"/>
              <w:rPr>
                <w:lang w:val="es-ES"/>
              </w:rPr>
            </w:pPr>
            <w:r>
              <w:rPr>
                <w:lang w:val="es-ES"/>
              </w:rPr>
              <w:t>Case No. 12-429-EL-WVR</w:t>
            </w:r>
          </w:p>
          <w:p w:rsidR="008576F3" w:rsidRDefault="008576F3" w:rsidP="00C447AD">
            <w:pPr>
              <w:pStyle w:val="HTMLPreformatted"/>
              <w:rPr>
                <w:rFonts w:ascii="Times New Roman" w:hAnsi="Times New Roman"/>
                <w:sz w:val="24"/>
                <w:szCs w:val="24"/>
                <w:lang w:val="es-ES"/>
              </w:rPr>
            </w:pPr>
          </w:p>
          <w:p w:rsidR="008576F3" w:rsidRDefault="008576F3" w:rsidP="00C447AD">
            <w:pPr>
              <w:autoSpaceDE w:val="0"/>
              <w:autoSpaceDN w:val="0"/>
              <w:adjustRightInd w:val="0"/>
              <w:rPr>
                <w:lang w:val="es-ES"/>
              </w:rPr>
            </w:pPr>
          </w:p>
          <w:p w:rsidR="008576F3" w:rsidRDefault="008576F3" w:rsidP="00C447AD">
            <w:pPr>
              <w:autoSpaceDE w:val="0"/>
              <w:autoSpaceDN w:val="0"/>
              <w:adjustRightInd w:val="0"/>
              <w:rPr>
                <w:lang w:val="es-ES"/>
              </w:rPr>
            </w:pPr>
          </w:p>
          <w:p w:rsidR="008576F3" w:rsidRDefault="008576F3" w:rsidP="00C447AD">
            <w:pPr>
              <w:pStyle w:val="HTMLPreformatted"/>
              <w:rPr>
                <w:rFonts w:ascii="Times New Roman" w:hAnsi="Times New Roman"/>
                <w:sz w:val="24"/>
                <w:szCs w:val="24"/>
              </w:rPr>
            </w:pPr>
            <w:r>
              <w:rPr>
                <w:rFonts w:ascii="Times New Roman" w:hAnsi="Times New Roman"/>
                <w:sz w:val="24"/>
                <w:szCs w:val="24"/>
              </w:rPr>
              <w:t>Case No. 12-672-EL-RDR</w:t>
            </w:r>
          </w:p>
          <w:p w:rsidR="008576F3" w:rsidRDefault="008576F3" w:rsidP="00C447AD">
            <w:pPr>
              <w:pStyle w:val="HTMLPreformatted"/>
              <w:rPr>
                <w:rFonts w:ascii="Times New Roman" w:hAnsi="Times New Roman" w:cs="Times New Roman"/>
                <w:sz w:val="24"/>
                <w:szCs w:val="24"/>
              </w:rPr>
            </w:pPr>
          </w:p>
          <w:p w:rsidR="008576F3" w:rsidRDefault="008576F3" w:rsidP="00C447AD">
            <w:pPr>
              <w:pStyle w:val="HTMLPreformatted"/>
              <w:rPr>
                <w:rFonts w:ascii="Times New Roman" w:hAnsi="Times New Roman" w:cs="Times New Roman"/>
                <w:sz w:val="24"/>
                <w:szCs w:val="24"/>
              </w:rPr>
            </w:pPr>
          </w:p>
        </w:tc>
      </w:tr>
    </w:tbl>
    <w:p w:rsidR="008576F3" w:rsidRDefault="008576F3" w:rsidP="008576F3">
      <w:r>
        <w:t>________________________________________________________________________</w:t>
      </w:r>
    </w:p>
    <w:p w:rsidR="008576F3" w:rsidRDefault="008576F3" w:rsidP="008576F3">
      <w:pPr>
        <w:jc w:val="center"/>
        <w:rPr>
          <w:b/>
        </w:rPr>
      </w:pPr>
    </w:p>
    <w:p w:rsidR="008576F3" w:rsidRDefault="00982F2D" w:rsidP="008576F3">
      <w:pPr>
        <w:jc w:val="center"/>
        <w:rPr>
          <w:b/>
        </w:rPr>
      </w:pPr>
      <w:r>
        <w:rPr>
          <w:b/>
        </w:rPr>
        <w:t>THIRD</w:t>
      </w:r>
      <w:r w:rsidR="008576F3">
        <w:rPr>
          <w:b/>
        </w:rPr>
        <w:t xml:space="preserve"> APPLICATION FOR REHEARING</w:t>
      </w:r>
    </w:p>
    <w:p w:rsidR="008576F3" w:rsidRDefault="008576F3" w:rsidP="008576F3">
      <w:pPr>
        <w:jc w:val="center"/>
        <w:rPr>
          <w:b/>
        </w:rPr>
      </w:pPr>
      <w:r>
        <w:rPr>
          <w:b/>
        </w:rPr>
        <w:t>BY</w:t>
      </w:r>
    </w:p>
    <w:p w:rsidR="008576F3" w:rsidRDefault="008576F3" w:rsidP="008576F3">
      <w:pPr>
        <w:jc w:val="center"/>
        <w:rPr>
          <w:b/>
        </w:rPr>
      </w:pPr>
      <w:r>
        <w:rPr>
          <w:b/>
        </w:rPr>
        <w:t>THE OFFICE OF THE OHIO CONSUMERS’ COUNSEL</w:t>
      </w:r>
    </w:p>
    <w:p w:rsidR="008576F3" w:rsidRDefault="008576F3" w:rsidP="008576F3">
      <w:pPr>
        <w:jc w:val="center"/>
        <w:rPr>
          <w:b/>
        </w:rPr>
      </w:pPr>
      <w:r>
        <w:rPr>
          <w:b/>
        </w:rPr>
        <w:t>________________________________________________________________________</w:t>
      </w:r>
    </w:p>
    <w:bookmarkEnd w:id="0"/>
    <w:bookmarkEnd w:id="1"/>
    <w:bookmarkEnd w:id="2"/>
    <w:p w:rsidR="007213ED" w:rsidRDefault="007213ED">
      <w:pPr>
        <w:rPr>
          <w:rFonts w:ascii="Times New Roman Bold" w:eastAsia="Times New Roman" w:hAnsi="Times New Roman Bold"/>
          <w:caps/>
        </w:rPr>
      </w:pPr>
    </w:p>
    <w:p w:rsidR="00982F2D" w:rsidRDefault="008978EB" w:rsidP="00FF1C1F">
      <w:pPr>
        <w:spacing w:line="480" w:lineRule="auto"/>
        <w:ind w:firstLine="720"/>
      </w:pPr>
      <w:r>
        <w:t xml:space="preserve">As part of our advocacy for residential consumers of </w:t>
      </w:r>
      <w:r w:rsidR="00241DE7">
        <w:t xml:space="preserve">the </w:t>
      </w:r>
      <w:r>
        <w:t>Dayton Power and Light Company (“DP&amp;L” or “Utility”) to receive adequate service at reasonable rates, the Office of the Ohio Consumers’ Counsel (“OCC”) files this Third Application for Rehearing.  OCC seeks rehearing of the Fourth Entry on Rehearing  (“Fourth Rehearing Entry”) issued by the Public Utilities Commission of Ohio (“Commission” or “PUCO”) in the above-captioned</w:t>
      </w:r>
      <w:r>
        <w:rPr>
          <w:bCs/>
        </w:rPr>
        <w:t xml:space="preserve"> </w:t>
      </w:r>
      <w:r>
        <w:t xml:space="preserve">proceedings on June 4,  2014.  </w:t>
      </w:r>
      <w:r w:rsidR="006A60BA">
        <w:t xml:space="preserve">OCC is authorized to file this </w:t>
      </w:r>
      <w:r w:rsidR="00241DE7">
        <w:t>T</w:t>
      </w:r>
      <w:r w:rsidR="006A60BA">
        <w:t xml:space="preserve">hird </w:t>
      </w:r>
      <w:r w:rsidR="00241DE7">
        <w:t>A</w:t>
      </w:r>
      <w:r w:rsidR="006A60BA">
        <w:t xml:space="preserve">pplication for </w:t>
      </w:r>
      <w:r w:rsidR="00241DE7">
        <w:t>R</w:t>
      </w:r>
      <w:r w:rsidR="006A60BA">
        <w:t xml:space="preserve">ehearing under R.C. 4903.10 and Ohio Adm. Code 4901-1-35. </w:t>
      </w:r>
    </w:p>
    <w:p w:rsidR="00E24611" w:rsidRDefault="006A60BA" w:rsidP="00FF1C1F">
      <w:pPr>
        <w:spacing w:line="480" w:lineRule="auto"/>
        <w:ind w:firstLine="720"/>
      </w:pPr>
      <w:r>
        <w:lastRenderedPageBreak/>
        <w:t>OCC se</w:t>
      </w:r>
      <w:r w:rsidR="00915557">
        <w:t>eks rehearing on the</w:t>
      </w:r>
      <w:r w:rsidR="000C7988">
        <w:t xml:space="preserve"> PUCO’s decision to grant, in part, DP&amp;L’s </w:t>
      </w:r>
      <w:r w:rsidR="00B549F1">
        <w:t>April 18, 2014 Application for R</w:t>
      </w:r>
      <w:r w:rsidR="000C7988">
        <w:t>ehearing that was stat</w:t>
      </w:r>
      <w:r w:rsidR="00B549F1">
        <w:t>u</w:t>
      </w:r>
      <w:r w:rsidR="008978EB">
        <w:t xml:space="preserve">torily </w:t>
      </w:r>
      <w:r w:rsidR="00E24611">
        <w:t xml:space="preserve">deficient. </w:t>
      </w:r>
      <w:r w:rsidR="00B549F1">
        <w:t xml:space="preserve"> Accordingly, OCC requests r</w:t>
      </w:r>
      <w:r w:rsidR="00E24611">
        <w:t xml:space="preserve">ehearing </w:t>
      </w:r>
      <w:r w:rsidR="00B549F1">
        <w:t xml:space="preserve">on </w:t>
      </w:r>
      <w:r w:rsidR="00E24611">
        <w:t xml:space="preserve">the </w:t>
      </w:r>
      <w:r w:rsidR="00B549F1">
        <w:t>Fourth Rehearing</w:t>
      </w:r>
      <w:r w:rsidR="00E24611">
        <w:t xml:space="preserve"> Entry based on the following assignment of Error: </w:t>
      </w:r>
    </w:p>
    <w:p w:rsidR="007D0845" w:rsidRPr="00FC6A0B" w:rsidRDefault="007D0845" w:rsidP="00B2090A">
      <w:pPr>
        <w:ind w:left="720" w:right="720"/>
      </w:pPr>
      <w:r w:rsidRPr="00FC6A0B">
        <w:t>The PUCO Unreasonably And Unlawfully Erred In Granting DP&amp;L’s Request For Rehearing of the PUCO’s March 19, 2014 Second Rehearing Entry. DP&amp;L’s April 18, 2014 Application For Rehearing Did Not Assert The Specific Grounds For Rehearing And Therefore Does Not Comply With The Applicable Statutory And Administrative Requirements As Mandated In Ohio Revised Code 4903.10 And Ohio Administrative Code 4901-1-35.</w:t>
      </w:r>
    </w:p>
    <w:p w:rsidR="00FF1C1F" w:rsidRDefault="00FF1C1F" w:rsidP="00FF1C1F">
      <w:pPr>
        <w:ind w:left="720"/>
      </w:pPr>
    </w:p>
    <w:p w:rsidR="00504388" w:rsidRDefault="00504388" w:rsidP="00FF1C1F">
      <w:pPr>
        <w:spacing w:line="480" w:lineRule="auto"/>
        <w:ind w:firstLine="720"/>
      </w:pPr>
      <w:r>
        <w:t>The basis of this Third Application for Reheari</w:t>
      </w:r>
      <w:r w:rsidR="00FF1C1F">
        <w:t xml:space="preserve">ng is set forth in the attached </w:t>
      </w:r>
      <w:r>
        <w:t xml:space="preserve">Memorandum in Support. </w:t>
      </w:r>
      <w:r w:rsidR="00B2090A">
        <w:t xml:space="preserve"> </w:t>
      </w:r>
      <w:r>
        <w:t>Consistent with R.C. 4903.10 and OCC’s claim of error, the PUCO should modify its Fourth E</w:t>
      </w:r>
      <w:r w:rsidR="00FF1C1F">
        <w:t>ntry on Rehearing.</w:t>
      </w:r>
    </w:p>
    <w:p w:rsidR="00FF1C1F" w:rsidRDefault="00FF1C1F" w:rsidP="00FF1C1F"/>
    <w:p w:rsidR="00FF1C1F" w:rsidRDefault="00FF1C1F" w:rsidP="00FF1C1F">
      <w:pPr>
        <w:pStyle w:val="BodyText"/>
        <w:spacing w:after="240"/>
      </w:pPr>
      <w:r>
        <w:tab/>
      </w:r>
      <w:r>
        <w:tab/>
      </w:r>
      <w:r>
        <w:tab/>
      </w:r>
      <w:r>
        <w:tab/>
      </w:r>
      <w:r>
        <w:tab/>
        <w:t>Respectfully submitted,</w:t>
      </w:r>
    </w:p>
    <w:p w:rsidR="00FF1C1F" w:rsidRDefault="00FF1C1F" w:rsidP="00FF1C1F">
      <w:pPr>
        <w:ind w:left="4320"/>
        <w:rPr>
          <w:caps/>
        </w:rPr>
      </w:pPr>
      <w:r>
        <w:rPr>
          <w:caps/>
        </w:rPr>
        <w:t>BRUCE J. WESTON</w:t>
      </w:r>
    </w:p>
    <w:p w:rsidR="00FF1C1F" w:rsidRDefault="00FF1C1F" w:rsidP="00FF1C1F">
      <w:pPr>
        <w:ind w:left="4320"/>
      </w:pPr>
      <w:r>
        <w:t>OHIO CONSUMERS’ COUNSEL</w:t>
      </w:r>
    </w:p>
    <w:p w:rsidR="00FF1C1F" w:rsidRDefault="00FF1C1F" w:rsidP="00FF1C1F">
      <w:pPr>
        <w:ind w:left="4320"/>
      </w:pPr>
    </w:p>
    <w:p w:rsidR="002531B3" w:rsidRPr="00FC6A0B" w:rsidRDefault="008978EB" w:rsidP="002531B3">
      <w:pPr>
        <w:ind w:left="4320"/>
        <w:rPr>
          <w:u w:val="single"/>
        </w:rPr>
      </w:pPr>
      <w:r w:rsidRPr="00FC6A0B">
        <w:rPr>
          <w:rFonts w:ascii="TimesNewRomanPS-ItalicMT" w:hAnsi="TimesNewRomanPS-ItalicMT" w:cs="TimesNewRomanPS-ItalicMT"/>
          <w:iCs/>
          <w:u w:val="single"/>
        </w:rPr>
        <w:t xml:space="preserve">/s/ </w:t>
      </w:r>
      <w:r w:rsidR="002531B3" w:rsidRPr="00FC6A0B">
        <w:rPr>
          <w:rFonts w:ascii="TimesNewRomanPS-ItalicMT" w:hAnsi="TimesNewRomanPS-ItalicMT" w:cs="TimesNewRomanPS-ItalicMT"/>
          <w:i/>
          <w:iCs/>
          <w:u w:val="single"/>
        </w:rPr>
        <w:t>Meliss</w:t>
      </w:r>
      <w:r w:rsidR="002531B3" w:rsidRPr="00FC6A0B">
        <w:rPr>
          <w:i/>
          <w:u w:val="single"/>
        </w:rPr>
        <w:t>a R. Yost</w:t>
      </w:r>
      <w:r>
        <w:rPr>
          <w:i/>
          <w:u w:val="single"/>
        </w:rPr>
        <w:t xml:space="preserve">   </w:t>
      </w:r>
      <w:r w:rsidRPr="00FC6A0B">
        <w:rPr>
          <w:u w:val="single"/>
        </w:rPr>
        <w:t xml:space="preserve">                   </w:t>
      </w:r>
    </w:p>
    <w:p w:rsidR="00FF1C1F" w:rsidRDefault="00FF1C1F" w:rsidP="00FF1C1F">
      <w:pPr>
        <w:ind w:left="4320"/>
      </w:pPr>
      <w:r>
        <w:rPr>
          <w:rFonts w:ascii="TimesNewRomanPS-ItalicMT" w:hAnsi="TimesNewRomanPS-ItalicMT" w:cs="TimesNewRomanPS-ItalicMT"/>
          <w:iCs/>
        </w:rPr>
        <w:t>Meliss</w:t>
      </w:r>
      <w:r>
        <w:t>a R. Yost</w:t>
      </w:r>
    </w:p>
    <w:p w:rsidR="00FF1C1F" w:rsidRDefault="00FF1C1F" w:rsidP="00FF1C1F">
      <w:pPr>
        <w:ind w:left="4320"/>
      </w:pPr>
      <w:r>
        <w:t>Deputy Consumers’ Counsel</w:t>
      </w:r>
    </w:p>
    <w:p w:rsidR="00FF1C1F" w:rsidRDefault="00FF1C1F" w:rsidP="00FF1C1F">
      <w:pPr>
        <w:ind w:left="4320"/>
      </w:pPr>
      <w:r>
        <w:t>Edmund “Tad” Berger</w:t>
      </w:r>
    </w:p>
    <w:p w:rsidR="00FF1C1F" w:rsidRDefault="00FF1C1F" w:rsidP="00FF1C1F">
      <w:pPr>
        <w:ind w:left="4320"/>
      </w:pPr>
      <w:r>
        <w:t>Maureen R. Grady</w:t>
      </w:r>
    </w:p>
    <w:p w:rsidR="00FF1C1F" w:rsidRDefault="00FF1C1F" w:rsidP="00FF1C1F">
      <w:pPr>
        <w:ind w:left="4320"/>
      </w:pPr>
      <w:r>
        <w:t>Assistant Consumers’ Counsel</w:t>
      </w:r>
    </w:p>
    <w:p w:rsidR="00FF1C1F" w:rsidRDefault="00FF1C1F" w:rsidP="00FF1C1F">
      <w:pPr>
        <w:spacing w:before="120"/>
        <w:ind w:left="4320"/>
        <w:rPr>
          <w:b/>
          <w:caps/>
        </w:rPr>
      </w:pPr>
      <w:r>
        <w:rPr>
          <w:b/>
        </w:rPr>
        <w:t>Office of the Ohio Consumers’ Counsel</w:t>
      </w:r>
    </w:p>
    <w:p w:rsidR="00FF1C1F" w:rsidRDefault="00FF1C1F" w:rsidP="00FF1C1F">
      <w:pPr>
        <w:ind w:left="4320"/>
      </w:pPr>
      <w:r>
        <w:t>10 West Broad Street, Suite 1800</w:t>
      </w:r>
    </w:p>
    <w:p w:rsidR="00FF1C1F" w:rsidRDefault="00FF1C1F" w:rsidP="00FF1C1F">
      <w:pPr>
        <w:ind w:left="4320"/>
      </w:pPr>
      <w:r>
        <w:t>Columbus, Ohio 43215-3485</w:t>
      </w:r>
    </w:p>
    <w:p w:rsidR="00FF1C1F" w:rsidRDefault="00FF1C1F" w:rsidP="00FF1C1F">
      <w:pPr>
        <w:pStyle w:val="Date"/>
        <w:ind w:left="3600" w:firstLine="720"/>
        <w:rPr>
          <w:szCs w:val="24"/>
        </w:rPr>
      </w:pPr>
      <w:r>
        <w:rPr>
          <w:szCs w:val="24"/>
        </w:rPr>
        <w:t>(614) 466-1291– Telephone (Yost)</w:t>
      </w:r>
    </w:p>
    <w:p w:rsidR="00FF1C1F" w:rsidRDefault="00FF1C1F" w:rsidP="00FF1C1F">
      <w:pPr>
        <w:autoSpaceDE w:val="0"/>
        <w:autoSpaceDN w:val="0"/>
        <w:adjustRightInd w:val="0"/>
        <w:ind w:left="3600" w:firstLine="720"/>
      </w:pPr>
      <w:r>
        <w:t>(614) 466-1292 – Telephone (Berger)</w:t>
      </w:r>
    </w:p>
    <w:p w:rsidR="00FF1C1F" w:rsidRDefault="00FF1C1F" w:rsidP="00FF1C1F">
      <w:pPr>
        <w:pStyle w:val="Date"/>
        <w:ind w:left="3600" w:firstLine="720"/>
        <w:rPr>
          <w:szCs w:val="24"/>
        </w:rPr>
      </w:pPr>
      <w:r>
        <w:rPr>
          <w:szCs w:val="24"/>
        </w:rPr>
        <w:t xml:space="preserve">(614) 466-9567– Telephone (Grady) </w:t>
      </w:r>
    </w:p>
    <w:p w:rsidR="00FF1C1F" w:rsidRDefault="00FF1C1F" w:rsidP="00FF1C1F">
      <w:r>
        <w:tab/>
      </w:r>
      <w:r>
        <w:tab/>
      </w:r>
      <w:r>
        <w:tab/>
      </w:r>
      <w:r>
        <w:tab/>
      </w:r>
      <w:r>
        <w:tab/>
      </w:r>
      <w:r>
        <w:tab/>
      </w:r>
      <w:hyperlink r:id="rId7" w:history="1">
        <w:r w:rsidRPr="002D5AC9">
          <w:rPr>
            <w:rStyle w:val="Hyperlink"/>
          </w:rPr>
          <w:t>Melissa.yost@occ.ohio.gov</w:t>
        </w:r>
      </w:hyperlink>
    </w:p>
    <w:p w:rsidR="00FF1C1F" w:rsidRDefault="00FF1C1F" w:rsidP="00FF1C1F">
      <w:r>
        <w:tab/>
      </w:r>
      <w:r>
        <w:tab/>
      </w:r>
      <w:r>
        <w:tab/>
      </w:r>
      <w:r>
        <w:tab/>
      </w:r>
      <w:r>
        <w:tab/>
      </w:r>
      <w:r>
        <w:tab/>
      </w:r>
      <w:hyperlink r:id="rId8" w:history="1">
        <w:r w:rsidRPr="002D5AC9">
          <w:rPr>
            <w:rStyle w:val="Hyperlink"/>
          </w:rPr>
          <w:t>Edmund.berger@occ.ohio.gov</w:t>
        </w:r>
      </w:hyperlink>
    </w:p>
    <w:p w:rsidR="00FF1C1F" w:rsidRDefault="00FF1C1F" w:rsidP="00FF1C1F">
      <w:r>
        <w:tab/>
      </w:r>
      <w:r>
        <w:tab/>
      </w:r>
      <w:r>
        <w:tab/>
      </w:r>
      <w:r>
        <w:tab/>
      </w:r>
      <w:r>
        <w:tab/>
      </w:r>
      <w:r>
        <w:tab/>
      </w:r>
      <w:hyperlink r:id="rId9" w:history="1">
        <w:r w:rsidRPr="002D5AC9">
          <w:rPr>
            <w:rStyle w:val="Hyperlink"/>
          </w:rPr>
          <w:t>Maureen.grady@occ.ohio.gov</w:t>
        </w:r>
      </w:hyperlink>
    </w:p>
    <w:p w:rsidR="00B2090A" w:rsidRDefault="00FF1C1F" w:rsidP="00FF1C1F">
      <w:pPr>
        <w:sectPr w:rsidR="00B2090A" w:rsidSect="00B2090A">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pPr>
      <w:r>
        <w:tab/>
      </w:r>
      <w:r>
        <w:tab/>
      </w:r>
      <w:r>
        <w:tab/>
      </w:r>
      <w:r>
        <w:tab/>
      </w:r>
      <w:r>
        <w:tab/>
      </w:r>
      <w:r>
        <w:tab/>
      </w:r>
    </w:p>
    <w:p w:rsidR="00FF1C1F" w:rsidRDefault="00FF1C1F" w:rsidP="00B2090A">
      <w:pPr>
        <w:pStyle w:val="Footer"/>
        <w:tabs>
          <w:tab w:val="left" w:pos="4320"/>
        </w:tabs>
        <w:jc w:val="center"/>
        <w:rPr>
          <w:b/>
        </w:rPr>
      </w:pPr>
      <w:r>
        <w:rPr>
          <w:b/>
        </w:rPr>
        <w:t>BEFORE</w:t>
      </w:r>
    </w:p>
    <w:p w:rsidR="00FF1C1F" w:rsidRDefault="00FF1C1F" w:rsidP="00B2090A">
      <w:pPr>
        <w:jc w:val="center"/>
        <w:rPr>
          <w:b/>
        </w:rPr>
      </w:pPr>
      <w:r>
        <w:rPr>
          <w:b/>
        </w:rPr>
        <w:t>THE PUBLIC UTILITIES COMMISSION OF OHIO</w:t>
      </w:r>
    </w:p>
    <w:p w:rsidR="00FF1C1F" w:rsidRDefault="00FF1C1F" w:rsidP="00FF1C1F"/>
    <w:tbl>
      <w:tblPr>
        <w:tblW w:w="8856" w:type="dxa"/>
        <w:tblLook w:val="01E0" w:firstRow="1" w:lastRow="1" w:firstColumn="1" w:lastColumn="1" w:noHBand="0" w:noVBand="0"/>
      </w:tblPr>
      <w:tblGrid>
        <w:gridCol w:w="4248"/>
        <w:gridCol w:w="360"/>
        <w:gridCol w:w="4248"/>
      </w:tblGrid>
      <w:tr w:rsidR="00FF1C1F" w:rsidTr="00C447AD">
        <w:trPr>
          <w:trHeight w:val="807"/>
        </w:trPr>
        <w:tc>
          <w:tcPr>
            <w:tcW w:w="4248" w:type="dxa"/>
            <w:shd w:val="clear" w:color="auto" w:fill="auto"/>
          </w:tcPr>
          <w:p w:rsidR="00FF1C1F" w:rsidRDefault="00FF1C1F" w:rsidP="00C447AD">
            <w:pPr>
              <w:autoSpaceDE w:val="0"/>
              <w:autoSpaceDN w:val="0"/>
              <w:adjustRightInd w:val="0"/>
            </w:pPr>
            <w:r>
              <w:t>In the Matter of the Application of The</w:t>
            </w:r>
          </w:p>
          <w:p w:rsidR="00FF1C1F" w:rsidRDefault="00FF1C1F" w:rsidP="00C447AD">
            <w:pPr>
              <w:autoSpaceDE w:val="0"/>
              <w:autoSpaceDN w:val="0"/>
              <w:adjustRightInd w:val="0"/>
            </w:pPr>
            <w:r>
              <w:t>Dayton Power and Light Company for</w:t>
            </w:r>
          </w:p>
          <w:p w:rsidR="00FF1C1F" w:rsidRDefault="00FF1C1F" w:rsidP="00C447AD">
            <w:pPr>
              <w:autoSpaceDE w:val="0"/>
              <w:autoSpaceDN w:val="0"/>
              <w:adjustRightInd w:val="0"/>
            </w:pPr>
            <w:r>
              <w:t>Approval of its Electric Security Plan.</w:t>
            </w:r>
          </w:p>
          <w:p w:rsidR="00FF1C1F" w:rsidRDefault="00FF1C1F" w:rsidP="00C447AD">
            <w:pPr>
              <w:autoSpaceDE w:val="0"/>
              <w:autoSpaceDN w:val="0"/>
              <w:adjustRightInd w:val="0"/>
            </w:pPr>
          </w:p>
          <w:p w:rsidR="00FF1C1F" w:rsidRDefault="00FF1C1F" w:rsidP="00C447AD">
            <w:pPr>
              <w:autoSpaceDE w:val="0"/>
              <w:autoSpaceDN w:val="0"/>
              <w:adjustRightInd w:val="0"/>
            </w:pPr>
            <w:r>
              <w:t>In the Matter of the Application of The</w:t>
            </w:r>
          </w:p>
          <w:p w:rsidR="00FF1C1F" w:rsidRDefault="00FF1C1F" w:rsidP="00C447AD">
            <w:pPr>
              <w:autoSpaceDE w:val="0"/>
              <w:autoSpaceDN w:val="0"/>
              <w:adjustRightInd w:val="0"/>
            </w:pPr>
            <w:r>
              <w:t>Dayton Power and Light Company for</w:t>
            </w:r>
          </w:p>
          <w:p w:rsidR="00FF1C1F" w:rsidRDefault="00FF1C1F" w:rsidP="00C447AD">
            <w:pPr>
              <w:autoSpaceDE w:val="0"/>
              <w:autoSpaceDN w:val="0"/>
              <w:adjustRightInd w:val="0"/>
            </w:pPr>
            <w:r>
              <w:t>Approval of Revised Tariffs.</w:t>
            </w:r>
          </w:p>
          <w:p w:rsidR="00FF1C1F" w:rsidRDefault="00FF1C1F" w:rsidP="00C447AD">
            <w:pPr>
              <w:autoSpaceDE w:val="0"/>
              <w:autoSpaceDN w:val="0"/>
              <w:adjustRightInd w:val="0"/>
            </w:pPr>
          </w:p>
          <w:p w:rsidR="00FF1C1F" w:rsidRDefault="00FF1C1F" w:rsidP="00C447AD">
            <w:pPr>
              <w:autoSpaceDE w:val="0"/>
              <w:autoSpaceDN w:val="0"/>
              <w:adjustRightInd w:val="0"/>
            </w:pPr>
            <w:r>
              <w:t>In the Matter of the Application of The</w:t>
            </w:r>
          </w:p>
          <w:p w:rsidR="00FF1C1F" w:rsidRDefault="00FF1C1F" w:rsidP="00C447AD">
            <w:pPr>
              <w:autoSpaceDE w:val="0"/>
              <w:autoSpaceDN w:val="0"/>
              <w:adjustRightInd w:val="0"/>
            </w:pPr>
            <w:r>
              <w:t>Dayton Power and Light Company for</w:t>
            </w:r>
          </w:p>
          <w:p w:rsidR="00FF1C1F" w:rsidRDefault="00FF1C1F" w:rsidP="00C447AD">
            <w:pPr>
              <w:autoSpaceDE w:val="0"/>
              <w:autoSpaceDN w:val="0"/>
              <w:adjustRightInd w:val="0"/>
            </w:pPr>
            <w:r>
              <w:t>Approval of Certain Accounting</w:t>
            </w:r>
          </w:p>
          <w:p w:rsidR="00FF1C1F" w:rsidRDefault="00FF1C1F" w:rsidP="00C447AD">
            <w:pPr>
              <w:autoSpaceDE w:val="0"/>
              <w:autoSpaceDN w:val="0"/>
              <w:adjustRightInd w:val="0"/>
            </w:pPr>
            <w:r>
              <w:t>Authority.</w:t>
            </w:r>
          </w:p>
          <w:p w:rsidR="00FF1C1F" w:rsidRDefault="00FF1C1F" w:rsidP="00C447AD">
            <w:pPr>
              <w:autoSpaceDE w:val="0"/>
              <w:autoSpaceDN w:val="0"/>
              <w:adjustRightInd w:val="0"/>
            </w:pPr>
          </w:p>
          <w:p w:rsidR="00FF1C1F" w:rsidRDefault="00FF1C1F" w:rsidP="00C447AD">
            <w:pPr>
              <w:autoSpaceDE w:val="0"/>
              <w:autoSpaceDN w:val="0"/>
              <w:adjustRightInd w:val="0"/>
            </w:pPr>
            <w:r>
              <w:t>In the Matter of the Application of The</w:t>
            </w:r>
          </w:p>
          <w:p w:rsidR="00FF1C1F" w:rsidRDefault="00FF1C1F" w:rsidP="00C447AD">
            <w:pPr>
              <w:autoSpaceDE w:val="0"/>
              <w:autoSpaceDN w:val="0"/>
              <w:adjustRightInd w:val="0"/>
            </w:pPr>
            <w:r>
              <w:t>Dayton Power and Light Company for</w:t>
            </w:r>
          </w:p>
          <w:p w:rsidR="00FF1C1F" w:rsidRDefault="00FF1C1F" w:rsidP="00C447AD">
            <w:pPr>
              <w:autoSpaceDE w:val="0"/>
              <w:autoSpaceDN w:val="0"/>
              <w:adjustRightInd w:val="0"/>
            </w:pPr>
            <w:r>
              <w:t>Waiver of Certain Commission Rules.</w:t>
            </w:r>
          </w:p>
          <w:p w:rsidR="00FF1C1F" w:rsidRDefault="00FF1C1F" w:rsidP="00C447AD">
            <w:pPr>
              <w:autoSpaceDE w:val="0"/>
              <w:autoSpaceDN w:val="0"/>
              <w:adjustRightInd w:val="0"/>
            </w:pPr>
          </w:p>
          <w:p w:rsidR="00FF1C1F" w:rsidRDefault="00FF1C1F" w:rsidP="00C447AD">
            <w:pPr>
              <w:autoSpaceDE w:val="0"/>
              <w:autoSpaceDN w:val="0"/>
              <w:adjustRightInd w:val="0"/>
            </w:pPr>
            <w:r>
              <w:t>In the Matter of the Application of The</w:t>
            </w:r>
          </w:p>
          <w:p w:rsidR="00FF1C1F" w:rsidRDefault="00FF1C1F" w:rsidP="00C447AD">
            <w:pPr>
              <w:autoSpaceDE w:val="0"/>
              <w:autoSpaceDN w:val="0"/>
              <w:adjustRightInd w:val="0"/>
            </w:pPr>
            <w:r>
              <w:t>Dayton Power and Light Company to</w:t>
            </w:r>
          </w:p>
          <w:p w:rsidR="00FF1C1F" w:rsidRDefault="00FF1C1F" w:rsidP="00C447AD">
            <w:pPr>
              <w:autoSpaceDE w:val="0"/>
              <w:autoSpaceDN w:val="0"/>
              <w:adjustRightInd w:val="0"/>
            </w:pPr>
            <w:r>
              <w:t>Establish Tariff Riders.</w:t>
            </w:r>
          </w:p>
        </w:tc>
        <w:tc>
          <w:tcPr>
            <w:tcW w:w="360" w:type="dxa"/>
            <w:shd w:val="clear" w:color="auto" w:fill="auto"/>
          </w:tcPr>
          <w:p w:rsidR="00FF1C1F" w:rsidRDefault="00FF1C1F"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FF1C1F" w:rsidRDefault="00FF1C1F"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FF1C1F" w:rsidRDefault="00FF1C1F"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FF1C1F" w:rsidRDefault="00FF1C1F" w:rsidP="00C447AD">
            <w:pPr>
              <w:pStyle w:val="HTMLPreformatted"/>
              <w:rPr>
                <w:rFonts w:ascii="Times New Roman" w:hAnsi="Times New Roman" w:cs="Times New Roman"/>
                <w:sz w:val="24"/>
                <w:szCs w:val="24"/>
              </w:rPr>
            </w:pPr>
          </w:p>
          <w:p w:rsidR="00FF1C1F" w:rsidRDefault="00FF1C1F" w:rsidP="00C447AD">
            <w:pPr>
              <w:pStyle w:val="HTMLPreformatted"/>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w:t>
            </w:r>
            <w:r>
              <w:rPr>
                <w:rFonts w:ascii="Times New Roman" w:hAnsi="Times New Roman" w:cs="Times New Roman"/>
                <w:sz w:val="24"/>
                <w:szCs w:val="24"/>
              </w:rPr>
              <w:br/>
              <w:t>)</w:t>
            </w:r>
          </w:p>
          <w:p w:rsidR="00FF1C1F" w:rsidRDefault="00FF1C1F" w:rsidP="00C447AD">
            <w:pPr>
              <w:pStyle w:val="HTMLPreformatted"/>
              <w:rPr>
                <w:rFonts w:ascii="Times New Roman" w:hAnsi="Times New Roman" w:cs="Times New Roman"/>
                <w:sz w:val="24"/>
                <w:szCs w:val="24"/>
              </w:rPr>
            </w:pPr>
          </w:p>
          <w:p w:rsidR="00FF1C1F" w:rsidRDefault="00FF1C1F"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FF1C1F" w:rsidRDefault="00FF1C1F"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FF1C1F" w:rsidRDefault="00FF1C1F"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FF1C1F" w:rsidRDefault="00FF1C1F"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FF1C1F" w:rsidRDefault="00FF1C1F" w:rsidP="00C447AD">
            <w:pPr>
              <w:pStyle w:val="HTMLPreformatted"/>
              <w:rPr>
                <w:rFonts w:ascii="Times New Roman" w:hAnsi="Times New Roman" w:cs="Times New Roman"/>
                <w:sz w:val="24"/>
                <w:szCs w:val="24"/>
              </w:rPr>
            </w:pPr>
          </w:p>
          <w:p w:rsidR="00FF1C1F" w:rsidRDefault="00FF1C1F"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FF1C1F" w:rsidRDefault="00FF1C1F"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FF1C1F" w:rsidRDefault="00FF1C1F"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FF1C1F" w:rsidRDefault="00FF1C1F" w:rsidP="00C447AD">
            <w:pPr>
              <w:pStyle w:val="HTMLPreformatted"/>
              <w:rPr>
                <w:rFonts w:ascii="Times New Roman" w:hAnsi="Times New Roman" w:cs="Times New Roman"/>
                <w:sz w:val="24"/>
                <w:szCs w:val="24"/>
              </w:rPr>
            </w:pPr>
          </w:p>
          <w:p w:rsidR="00FF1C1F" w:rsidRDefault="00FF1C1F"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FF1C1F" w:rsidRDefault="00FF1C1F"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p w:rsidR="00FF1C1F" w:rsidRDefault="00FF1C1F" w:rsidP="00C447AD">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248" w:type="dxa"/>
            <w:shd w:val="clear" w:color="auto" w:fill="auto"/>
          </w:tcPr>
          <w:p w:rsidR="00FF1C1F" w:rsidRDefault="00FF1C1F" w:rsidP="00C447AD">
            <w:pPr>
              <w:autoSpaceDE w:val="0"/>
              <w:autoSpaceDN w:val="0"/>
              <w:adjustRightInd w:val="0"/>
              <w:rPr>
                <w:lang w:val="es-ES"/>
              </w:rPr>
            </w:pPr>
            <w:r>
              <w:rPr>
                <w:lang w:val="es-ES"/>
              </w:rPr>
              <w:t>Case No. 12-426-EL-SSO</w:t>
            </w:r>
          </w:p>
          <w:p w:rsidR="00FF1C1F" w:rsidRDefault="00FF1C1F" w:rsidP="00C447AD">
            <w:pPr>
              <w:pStyle w:val="HTMLPreformatted"/>
              <w:rPr>
                <w:rFonts w:ascii="Times New Roman" w:hAnsi="Times New Roman"/>
                <w:sz w:val="24"/>
                <w:szCs w:val="24"/>
                <w:lang w:val="es-ES"/>
              </w:rPr>
            </w:pPr>
          </w:p>
          <w:p w:rsidR="00FF1C1F" w:rsidRDefault="00FF1C1F" w:rsidP="00C447AD">
            <w:pPr>
              <w:pStyle w:val="HTMLPreformatted"/>
              <w:rPr>
                <w:rFonts w:ascii="Times New Roman" w:hAnsi="Times New Roman"/>
                <w:sz w:val="24"/>
                <w:szCs w:val="24"/>
                <w:lang w:val="es-ES"/>
              </w:rPr>
            </w:pPr>
          </w:p>
          <w:p w:rsidR="00FF1C1F" w:rsidRDefault="00FF1C1F" w:rsidP="00C447AD">
            <w:pPr>
              <w:pStyle w:val="HTMLPreformatted"/>
              <w:rPr>
                <w:rFonts w:ascii="Times New Roman" w:hAnsi="Times New Roman"/>
                <w:sz w:val="24"/>
                <w:szCs w:val="24"/>
                <w:lang w:val="es-ES"/>
              </w:rPr>
            </w:pPr>
          </w:p>
          <w:p w:rsidR="00FF1C1F" w:rsidRDefault="00FF1C1F" w:rsidP="00C447AD">
            <w:pPr>
              <w:autoSpaceDE w:val="0"/>
              <w:autoSpaceDN w:val="0"/>
              <w:adjustRightInd w:val="0"/>
              <w:rPr>
                <w:lang w:val="es-ES"/>
              </w:rPr>
            </w:pPr>
            <w:r>
              <w:rPr>
                <w:lang w:val="es-ES"/>
              </w:rPr>
              <w:t>Case No. 12-427-EL-ATA</w:t>
            </w:r>
          </w:p>
          <w:p w:rsidR="00FF1C1F" w:rsidRDefault="00FF1C1F" w:rsidP="00C447AD">
            <w:pPr>
              <w:pStyle w:val="HTMLPreformatted"/>
              <w:rPr>
                <w:rFonts w:ascii="Times New Roman" w:hAnsi="Times New Roman"/>
                <w:sz w:val="24"/>
                <w:szCs w:val="24"/>
                <w:lang w:val="es-ES"/>
              </w:rPr>
            </w:pPr>
          </w:p>
          <w:p w:rsidR="00FF1C1F" w:rsidRDefault="00FF1C1F" w:rsidP="00C447AD">
            <w:pPr>
              <w:pStyle w:val="HTMLPreformatted"/>
              <w:rPr>
                <w:rFonts w:ascii="Times New Roman" w:hAnsi="Times New Roman"/>
                <w:sz w:val="24"/>
                <w:szCs w:val="24"/>
                <w:lang w:val="es-ES"/>
              </w:rPr>
            </w:pPr>
          </w:p>
          <w:p w:rsidR="00FF1C1F" w:rsidRDefault="00FF1C1F" w:rsidP="00C447AD">
            <w:pPr>
              <w:pStyle w:val="HTMLPreformatted"/>
              <w:rPr>
                <w:rFonts w:ascii="Times New Roman" w:hAnsi="Times New Roman"/>
                <w:sz w:val="24"/>
                <w:szCs w:val="24"/>
                <w:lang w:val="es-ES"/>
              </w:rPr>
            </w:pPr>
          </w:p>
          <w:p w:rsidR="00FF1C1F" w:rsidRDefault="00FF1C1F" w:rsidP="00C447AD">
            <w:pPr>
              <w:autoSpaceDE w:val="0"/>
              <w:autoSpaceDN w:val="0"/>
              <w:adjustRightInd w:val="0"/>
              <w:rPr>
                <w:lang w:val="es-ES"/>
              </w:rPr>
            </w:pPr>
            <w:r>
              <w:rPr>
                <w:lang w:val="es-ES"/>
              </w:rPr>
              <w:t>Case No. 12-428-EL-AAM</w:t>
            </w:r>
          </w:p>
          <w:p w:rsidR="00FF1C1F" w:rsidRDefault="00FF1C1F" w:rsidP="00C447AD">
            <w:pPr>
              <w:pStyle w:val="HTMLPreformatted"/>
              <w:rPr>
                <w:rFonts w:ascii="Times New Roman" w:hAnsi="Times New Roman"/>
                <w:sz w:val="24"/>
                <w:szCs w:val="24"/>
                <w:lang w:val="es-ES"/>
              </w:rPr>
            </w:pPr>
          </w:p>
          <w:p w:rsidR="00FF1C1F" w:rsidRDefault="00FF1C1F" w:rsidP="00C447AD">
            <w:pPr>
              <w:pStyle w:val="HTMLPreformatted"/>
              <w:rPr>
                <w:rFonts w:ascii="Times New Roman" w:hAnsi="Times New Roman"/>
                <w:sz w:val="24"/>
                <w:szCs w:val="24"/>
                <w:lang w:val="es-ES"/>
              </w:rPr>
            </w:pPr>
          </w:p>
          <w:p w:rsidR="00FF1C1F" w:rsidRDefault="00FF1C1F" w:rsidP="00C447AD">
            <w:pPr>
              <w:pStyle w:val="HTMLPreformatted"/>
              <w:rPr>
                <w:rFonts w:ascii="Times New Roman" w:hAnsi="Times New Roman"/>
                <w:sz w:val="24"/>
                <w:szCs w:val="24"/>
                <w:lang w:val="es-ES"/>
              </w:rPr>
            </w:pPr>
          </w:p>
          <w:p w:rsidR="00FF1C1F" w:rsidRDefault="00FF1C1F" w:rsidP="00C447AD">
            <w:pPr>
              <w:pStyle w:val="HTMLPreformatted"/>
              <w:rPr>
                <w:rFonts w:ascii="Times New Roman" w:hAnsi="Times New Roman"/>
                <w:sz w:val="24"/>
                <w:szCs w:val="24"/>
                <w:lang w:val="es-ES"/>
              </w:rPr>
            </w:pPr>
          </w:p>
          <w:p w:rsidR="00FF1C1F" w:rsidRDefault="00FF1C1F" w:rsidP="00C447AD">
            <w:pPr>
              <w:autoSpaceDE w:val="0"/>
              <w:autoSpaceDN w:val="0"/>
              <w:adjustRightInd w:val="0"/>
              <w:rPr>
                <w:lang w:val="es-ES"/>
              </w:rPr>
            </w:pPr>
            <w:r>
              <w:rPr>
                <w:lang w:val="es-ES"/>
              </w:rPr>
              <w:t>Case No. 12-429-EL-WVR</w:t>
            </w:r>
          </w:p>
          <w:p w:rsidR="00FF1C1F" w:rsidRDefault="00FF1C1F" w:rsidP="00C447AD">
            <w:pPr>
              <w:pStyle w:val="HTMLPreformatted"/>
              <w:rPr>
                <w:rFonts w:ascii="Times New Roman" w:hAnsi="Times New Roman"/>
                <w:sz w:val="24"/>
                <w:szCs w:val="24"/>
                <w:lang w:val="es-ES"/>
              </w:rPr>
            </w:pPr>
          </w:p>
          <w:p w:rsidR="00FF1C1F" w:rsidRDefault="00FF1C1F" w:rsidP="00C447AD">
            <w:pPr>
              <w:autoSpaceDE w:val="0"/>
              <w:autoSpaceDN w:val="0"/>
              <w:adjustRightInd w:val="0"/>
              <w:rPr>
                <w:lang w:val="es-ES"/>
              </w:rPr>
            </w:pPr>
          </w:p>
          <w:p w:rsidR="00FF1C1F" w:rsidRDefault="00FF1C1F" w:rsidP="00C447AD">
            <w:pPr>
              <w:autoSpaceDE w:val="0"/>
              <w:autoSpaceDN w:val="0"/>
              <w:adjustRightInd w:val="0"/>
              <w:rPr>
                <w:lang w:val="es-ES"/>
              </w:rPr>
            </w:pPr>
          </w:p>
          <w:p w:rsidR="00FF1C1F" w:rsidRDefault="00FF1C1F" w:rsidP="00C447AD">
            <w:pPr>
              <w:pStyle w:val="HTMLPreformatted"/>
              <w:rPr>
                <w:rFonts w:ascii="Times New Roman" w:hAnsi="Times New Roman"/>
                <w:sz w:val="24"/>
                <w:szCs w:val="24"/>
              </w:rPr>
            </w:pPr>
            <w:r>
              <w:rPr>
                <w:rFonts w:ascii="Times New Roman" w:hAnsi="Times New Roman"/>
                <w:sz w:val="24"/>
                <w:szCs w:val="24"/>
              </w:rPr>
              <w:t>Case No. 12-672-EL-RDR</w:t>
            </w:r>
          </w:p>
          <w:p w:rsidR="00FF1C1F" w:rsidRDefault="00FF1C1F" w:rsidP="00C447AD">
            <w:pPr>
              <w:pStyle w:val="HTMLPreformatted"/>
              <w:rPr>
                <w:rFonts w:ascii="Times New Roman" w:hAnsi="Times New Roman" w:cs="Times New Roman"/>
                <w:sz w:val="24"/>
                <w:szCs w:val="24"/>
              </w:rPr>
            </w:pPr>
          </w:p>
          <w:p w:rsidR="00FF1C1F" w:rsidRDefault="00FF1C1F" w:rsidP="00C447AD">
            <w:pPr>
              <w:pStyle w:val="HTMLPreformatted"/>
              <w:rPr>
                <w:rFonts w:ascii="Times New Roman" w:hAnsi="Times New Roman" w:cs="Times New Roman"/>
                <w:sz w:val="24"/>
                <w:szCs w:val="24"/>
              </w:rPr>
            </w:pPr>
          </w:p>
        </w:tc>
      </w:tr>
    </w:tbl>
    <w:p w:rsidR="00FF1C1F" w:rsidRDefault="00FF1C1F" w:rsidP="00FF1C1F">
      <w:pPr>
        <w:pStyle w:val="Footer"/>
        <w:rPr>
          <w:b/>
          <w:bCs/>
        </w:rPr>
      </w:pPr>
      <w:r>
        <w:rPr>
          <w:b/>
          <w:bCs/>
        </w:rPr>
        <w:t>________________________________________________________________________</w:t>
      </w:r>
    </w:p>
    <w:p w:rsidR="00FF1C1F" w:rsidRDefault="00FF1C1F" w:rsidP="00FF1C1F">
      <w:pPr>
        <w:pStyle w:val="Footer"/>
        <w:rPr>
          <w:b/>
          <w:bCs/>
        </w:rPr>
      </w:pPr>
    </w:p>
    <w:p w:rsidR="00FF1C1F" w:rsidRDefault="00FF1C1F" w:rsidP="00FF1C1F">
      <w:pPr>
        <w:jc w:val="center"/>
        <w:rPr>
          <w:b/>
          <w:bCs/>
        </w:rPr>
      </w:pPr>
      <w:r>
        <w:rPr>
          <w:b/>
        </w:rPr>
        <w:t xml:space="preserve">MEMORANDUM IN SUPPORT </w:t>
      </w:r>
    </w:p>
    <w:p w:rsidR="00FF1C1F" w:rsidRDefault="00FF1C1F" w:rsidP="00FF1C1F">
      <w:r>
        <w:t>________________________________________________________________________</w:t>
      </w:r>
    </w:p>
    <w:p w:rsidR="00FF1C1F" w:rsidRPr="00FF1C1F" w:rsidRDefault="00FF1C1F" w:rsidP="00424A81">
      <w:pPr>
        <w:spacing w:line="480" w:lineRule="auto"/>
        <w:rPr>
          <w:b/>
        </w:rPr>
      </w:pPr>
      <w:r>
        <w:br/>
      </w:r>
      <w:bookmarkStart w:id="4" w:name="_Toc314232316"/>
      <w:bookmarkStart w:id="5" w:name="_Toc334781871"/>
      <w:bookmarkStart w:id="6" w:name="_Toc385577564"/>
      <w:r w:rsidRPr="00FF1C1F">
        <w:rPr>
          <w:b/>
        </w:rPr>
        <w:t>I.</w:t>
      </w:r>
      <w:r w:rsidRPr="00FF1C1F">
        <w:rPr>
          <w:b/>
        </w:rPr>
        <w:tab/>
        <w:t>INTRODUCTION</w:t>
      </w:r>
      <w:bookmarkEnd w:id="4"/>
      <w:bookmarkEnd w:id="5"/>
      <w:bookmarkEnd w:id="6"/>
    </w:p>
    <w:p w:rsidR="00424A81" w:rsidRDefault="00FF1C1F" w:rsidP="00424A81">
      <w:pPr>
        <w:spacing w:line="480" w:lineRule="auto"/>
      </w:pPr>
      <w:r>
        <w:tab/>
      </w:r>
      <w:r w:rsidR="009F0914">
        <w:t>The Office of the Ohio Consumers’ Counsel (“OCC”) files this Third Application for Rehearing as to the Fourth Entry on Rehearing</w:t>
      </w:r>
      <w:r w:rsidR="00CF2D17">
        <w:t xml:space="preserve"> because of the error made by the Public Utilities Commission of Ohio (“Commission” or “PUCO”) in granting rehearing to </w:t>
      </w:r>
      <w:r w:rsidR="00241DE7">
        <w:t>t</w:t>
      </w:r>
      <w:r w:rsidR="00CF2D17">
        <w:t>he Dayton Power and Light Company (“DP&amp;L” or “</w:t>
      </w:r>
      <w:r w:rsidR="00B549F1">
        <w:t>Utility</w:t>
      </w:r>
      <w:r w:rsidR="00CF2D17">
        <w:t xml:space="preserve">”). </w:t>
      </w:r>
      <w:r w:rsidR="00B2090A">
        <w:t xml:space="preserve"> </w:t>
      </w:r>
      <w:r w:rsidR="00CF2D17">
        <w:t xml:space="preserve">The </w:t>
      </w:r>
      <w:r w:rsidR="00B549F1">
        <w:t>PUCO</w:t>
      </w:r>
      <w:r w:rsidR="00CF2D17">
        <w:t xml:space="preserve"> acted unlawfully and unreasonably by granting DP&amp;L’s request for rehearing as the </w:t>
      </w:r>
      <w:r w:rsidR="00B549F1">
        <w:t>Utility</w:t>
      </w:r>
      <w:r w:rsidR="00CF2D17">
        <w:t>’s Application for Rehearing did not fulfill the necessary statutory and administrative requirements for a rehearing application</w:t>
      </w:r>
      <w:r w:rsidR="00424A81">
        <w:t>.</w:t>
      </w:r>
      <w:r w:rsidR="00CF2D17">
        <w:rPr>
          <w:rStyle w:val="FootnoteReference"/>
        </w:rPr>
        <w:footnoteReference w:id="1"/>
      </w:r>
      <w:r w:rsidR="00424A81">
        <w:t xml:space="preserve"> </w:t>
      </w:r>
      <w:r w:rsidR="00B2090A">
        <w:t xml:space="preserve"> </w:t>
      </w:r>
      <w:r w:rsidR="00424A81">
        <w:t xml:space="preserve">In its </w:t>
      </w:r>
      <w:r w:rsidR="007D0845">
        <w:t>A</w:t>
      </w:r>
      <w:r w:rsidR="00424A81">
        <w:t>pplication, DP&amp;L failed to assert the specific grounds for rehearing required by the Ohio Revised Code and the Ohio Administrative Code.</w:t>
      </w:r>
      <w:r w:rsidR="00424A81">
        <w:rPr>
          <w:rStyle w:val="FootnoteReference"/>
        </w:rPr>
        <w:footnoteReference w:id="2"/>
      </w:r>
      <w:r w:rsidR="00424A81">
        <w:t xml:space="preserve">  A</w:t>
      </w:r>
      <w:r w:rsidR="00CF2D17">
        <w:t xml:space="preserve">s such, the PUCO </w:t>
      </w:r>
      <w:r w:rsidR="00424A81">
        <w:t xml:space="preserve">could not have lawfully granted the </w:t>
      </w:r>
      <w:r w:rsidR="007D0845">
        <w:t>Utility the</w:t>
      </w:r>
      <w:r w:rsidR="00424A81">
        <w:t xml:space="preserve"> rehearing </w:t>
      </w:r>
      <w:r w:rsidR="007D0845">
        <w:t>requested</w:t>
      </w:r>
      <w:r w:rsidR="00424A81">
        <w:t xml:space="preserve">. </w:t>
      </w:r>
      <w:r w:rsidR="00B2090A">
        <w:t xml:space="preserve"> </w:t>
      </w:r>
      <w:r w:rsidR="00424A81">
        <w:t xml:space="preserve">Therefore, the PUCO should grant rehearing here to undo the unlawful outcome of the June 4, 2014 </w:t>
      </w:r>
      <w:r w:rsidR="007D0845">
        <w:t>Fourth Entry on Rehearing</w:t>
      </w:r>
      <w:r w:rsidR="00424A81">
        <w:t xml:space="preserve">. </w:t>
      </w:r>
    </w:p>
    <w:p w:rsidR="0035205F" w:rsidRDefault="0035205F" w:rsidP="00B2090A"/>
    <w:p w:rsidR="00FF1C1F" w:rsidRDefault="00FF1C1F" w:rsidP="00B2090A">
      <w:pPr>
        <w:pStyle w:val="Heading1"/>
      </w:pPr>
      <w:bookmarkStart w:id="7" w:name="_Toc334087852"/>
      <w:bookmarkStart w:id="8" w:name="_Toc385577565"/>
      <w:r>
        <w:t>II.</w:t>
      </w:r>
      <w:r>
        <w:tab/>
        <w:t>STANDARD OF REVIEW</w:t>
      </w:r>
      <w:bookmarkEnd w:id="7"/>
      <w:bookmarkEnd w:id="8"/>
    </w:p>
    <w:p w:rsidR="00FF1C1F" w:rsidRDefault="00FF1C1F" w:rsidP="00FF1C1F"/>
    <w:p w:rsidR="00FF1C1F" w:rsidRDefault="007D0845" w:rsidP="00435544">
      <w:pPr>
        <w:autoSpaceDE w:val="0"/>
        <w:autoSpaceDN w:val="0"/>
        <w:adjustRightInd w:val="0"/>
        <w:spacing w:line="480" w:lineRule="auto"/>
        <w:ind w:firstLine="720"/>
        <w:rPr>
          <w:rFonts w:ascii="TimesNewRomanPSMT" w:hAnsi="TimesNewRomanPSMT" w:cs="TimesNewRomanPSMT"/>
          <w:sz w:val="16"/>
          <w:szCs w:val="16"/>
        </w:rPr>
      </w:pPr>
      <w:r>
        <w:rPr>
          <w:rFonts w:ascii="TimesNewRomanPSMT" w:hAnsi="TimesNewRomanPSMT" w:cs="TimesNewRomanPSMT"/>
        </w:rPr>
        <w:t>Ohio law provide</w:t>
      </w:r>
      <w:r w:rsidR="00FF1C1F">
        <w:rPr>
          <w:rFonts w:ascii="TimesNewRomanPSMT" w:hAnsi="TimesNewRomanPSMT" w:cs="TimesNewRomanPSMT"/>
        </w:rPr>
        <w:t>s that, within thirty days after issuance of an order from the PUCO, “any party who has entered an appearance in person or by counsel in the proceeding may apply for rehearing in respect to any matters determined in the proceeding.”</w:t>
      </w:r>
      <w:r w:rsidR="00FF1C1F">
        <w:rPr>
          <w:rStyle w:val="FootnoteReference"/>
          <w:rFonts w:ascii="TimesNewRomanPSMT" w:hAnsi="TimesNewRomanPSMT" w:cs="TimesNewRomanPSMT"/>
        </w:rPr>
        <w:footnoteReference w:id="3"/>
      </w:r>
      <w:r w:rsidR="00FF1C1F">
        <w:rPr>
          <w:rFonts w:ascii="TimesNewRomanPSMT" w:hAnsi="TimesNewRomanPSMT" w:cs="TimesNewRomanPSMT"/>
          <w:sz w:val="16"/>
          <w:szCs w:val="16"/>
        </w:rPr>
        <w:t xml:space="preserve">  </w:t>
      </w:r>
      <w:r w:rsidR="00FF1C1F">
        <w:rPr>
          <w:rFonts w:ascii="TimesNewRomanPSMT" w:hAnsi="TimesNewRomanPSMT" w:cs="TimesNewRomanPSMT"/>
        </w:rPr>
        <w:t>Furthermore, the application for rehearing must be “in writing and shall set forth specifically the ground or grounds on which the applicant considers the order to</w:t>
      </w:r>
      <w:r w:rsidR="003C6F12">
        <w:rPr>
          <w:rFonts w:ascii="TimesNewRomanPSMT" w:hAnsi="TimesNewRomanPSMT" w:cs="TimesNewRomanPSMT"/>
        </w:rPr>
        <w:t xml:space="preserve"> </w:t>
      </w:r>
      <w:r w:rsidR="00FF1C1F">
        <w:rPr>
          <w:rFonts w:ascii="TimesNewRomanPSMT" w:hAnsi="TimesNewRomanPSMT" w:cs="TimesNewRomanPSMT"/>
        </w:rPr>
        <w:t>be unreasonable or unlawful.”</w:t>
      </w:r>
      <w:r w:rsidR="00FF1C1F">
        <w:rPr>
          <w:rStyle w:val="FootnoteReference"/>
          <w:rFonts w:ascii="TimesNewRomanPSMT" w:hAnsi="TimesNewRomanPSMT" w:cs="TimesNewRomanPSMT"/>
        </w:rPr>
        <w:footnoteReference w:id="4"/>
      </w:r>
    </w:p>
    <w:p w:rsidR="00424A81" w:rsidRDefault="00FF1C1F" w:rsidP="00424A81">
      <w:pPr>
        <w:autoSpaceDE w:val="0"/>
        <w:autoSpaceDN w:val="0"/>
        <w:adjustRightInd w:val="0"/>
        <w:spacing w:line="480" w:lineRule="auto"/>
        <w:ind w:firstLine="720"/>
        <w:rPr>
          <w:rFonts w:ascii="TimesNewRomanPSMT" w:hAnsi="TimesNewRomanPSMT" w:cs="TimesNewRomanPSMT"/>
        </w:rPr>
      </w:pPr>
      <w:r>
        <w:rPr>
          <w:rFonts w:ascii="TimesNewRomanPSMT" w:hAnsi="TimesNewRomanPSMT" w:cs="TimesNewRomanPSMT"/>
        </w:rPr>
        <w:t>In considering an application for rehearing, Ohio law provides that the PUCO “may grant and hold such rehearing on the matter specified in such application, if in its judgment sufficient reason therefor is made to appear.”</w:t>
      </w:r>
      <w:r>
        <w:rPr>
          <w:rStyle w:val="FootnoteReference"/>
          <w:rFonts w:ascii="TimesNewRomanPSMT" w:hAnsi="TimesNewRomanPSMT" w:cs="TimesNewRomanPSMT"/>
        </w:rPr>
        <w:footnoteReference w:id="5"/>
      </w:r>
      <w:r>
        <w:rPr>
          <w:rFonts w:ascii="TimesNewRomanPSMT" w:hAnsi="TimesNewRomanPSMT" w:cs="TimesNewRomanPSMT"/>
          <w:sz w:val="16"/>
          <w:szCs w:val="16"/>
        </w:rPr>
        <w:t xml:space="preserve"> </w:t>
      </w:r>
      <w:r w:rsidR="00B2090A">
        <w:rPr>
          <w:rFonts w:ascii="TimesNewRomanPSMT" w:hAnsi="TimesNewRomanPSMT" w:cs="TimesNewRomanPSMT"/>
          <w:sz w:val="16"/>
          <w:szCs w:val="16"/>
        </w:rPr>
        <w:t xml:space="preserve"> </w:t>
      </w:r>
      <w:r>
        <w:rPr>
          <w:rFonts w:ascii="TimesNewRomanPSMT" w:hAnsi="TimesNewRomanPSMT" w:cs="TimesNewRomanPSMT"/>
        </w:rPr>
        <w:t>Furthermore, if the PUCO grants a rehearing and determines that “the original order or any part thereof is in any respect unjust or unwarranted, or should be changed, the commission may abrogate or modify the same * * *.”</w:t>
      </w:r>
      <w:r>
        <w:rPr>
          <w:rStyle w:val="FootnoteReference"/>
          <w:rFonts w:ascii="TimesNewRomanPSMT" w:hAnsi="TimesNewRomanPSMT" w:cs="TimesNewRomanPSMT"/>
        </w:rPr>
        <w:footnoteReference w:id="6"/>
      </w:r>
    </w:p>
    <w:p w:rsidR="00FF1C1F" w:rsidRDefault="00FF1C1F" w:rsidP="00424A81">
      <w:pPr>
        <w:autoSpaceDE w:val="0"/>
        <w:autoSpaceDN w:val="0"/>
        <w:adjustRightInd w:val="0"/>
        <w:spacing w:line="480" w:lineRule="auto"/>
        <w:ind w:firstLine="720"/>
        <w:rPr>
          <w:rFonts w:ascii="TimesNewRomanPSMT" w:hAnsi="TimesNewRomanPSMT" w:cs="TimesNewRomanPSMT"/>
        </w:rPr>
      </w:pPr>
      <w:r>
        <w:rPr>
          <w:rFonts w:ascii="TimesNewRomanPSMT" w:hAnsi="TimesNewRomanPSMT" w:cs="TimesNewRomanPSMT"/>
        </w:rPr>
        <w:t>OCC meets both the statutory conditions applicable to an applicant for rehearing under R.C. 4903.10 and the requirements of the PUCO’s rule on applications for rehearing.</w:t>
      </w:r>
      <w:r>
        <w:rPr>
          <w:rStyle w:val="FootnoteReference"/>
          <w:rFonts w:ascii="TimesNewRomanPSMT" w:hAnsi="TimesNewRomanPSMT" w:cs="TimesNewRomanPSMT"/>
        </w:rPr>
        <w:footnoteReference w:id="7"/>
      </w:r>
      <w:r>
        <w:rPr>
          <w:rFonts w:ascii="TimesNewRomanPSMT" w:hAnsi="TimesNewRomanPSMT" w:cs="TimesNewRomanPSMT"/>
        </w:rPr>
        <w:t xml:space="preserve"> </w:t>
      </w:r>
      <w:r w:rsidR="00D41A95">
        <w:rPr>
          <w:rFonts w:ascii="TimesNewRomanPSMT" w:hAnsi="TimesNewRomanPSMT" w:cs="TimesNewRomanPSMT"/>
        </w:rPr>
        <w:t xml:space="preserve"> </w:t>
      </w:r>
      <w:r>
        <w:rPr>
          <w:rFonts w:ascii="TimesNewRomanPSMT" w:hAnsi="TimesNewRomanPSMT" w:cs="TimesNewRomanPSMT"/>
        </w:rPr>
        <w:t>Accordingly, OCC respectfully requests that the PUCO grant rehearing on the matter specified below.</w:t>
      </w:r>
    </w:p>
    <w:p w:rsidR="0035205F" w:rsidRDefault="0035205F" w:rsidP="00B2090A">
      <w:pPr>
        <w:autoSpaceDE w:val="0"/>
        <w:autoSpaceDN w:val="0"/>
        <w:adjustRightInd w:val="0"/>
        <w:ind w:firstLine="720"/>
        <w:rPr>
          <w:rFonts w:ascii="TimesNewRomanPSMT" w:hAnsi="TimesNewRomanPSMT" w:cs="TimesNewRomanPSMT"/>
        </w:rPr>
      </w:pPr>
    </w:p>
    <w:p w:rsidR="0035205F" w:rsidRDefault="00424A81" w:rsidP="00B2090A">
      <w:pPr>
        <w:pStyle w:val="Heading1"/>
      </w:pPr>
      <w:bookmarkStart w:id="9" w:name="_Toc314232318"/>
      <w:bookmarkStart w:id="10" w:name="_Toc334781873"/>
      <w:bookmarkStart w:id="11" w:name="_Toc385577566"/>
      <w:r>
        <w:t>III.</w:t>
      </w:r>
      <w:r>
        <w:tab/>
      </w:r>
      <w:r w:rsidR="0035205F">
        <w:t xml:space="preserve">applicable LAW </w:t>
      </w:r>
    </w:p>
    <w:p w:rsidR="00B2090A" w:rsidRPr="00B2090A" w:rsidRDefault="00B2090A" w:rsidP="00B2090A"/>
    <w:p w:rsidR="0035205F" w:rsidRPr="00616223" w:rsidRDefault="00FE0EFB" w:rsidP="00435544">
      <w:pPr>
        <w:autoSpaceDE w:val="0"/>
        <w:autoSpaceDN w:val="0"/>
        <w:adjustRightInd w:val="0"/>
        <w:spacing w:line="480" w:lineRule="auto"/>
        <w:ind w:firstLine="720"/>
        <w:rPr>
          <w:rFonts w:eastAsia="Times New Roman"/>
        </w:rPr>
      </w:pPr>
      <w:r>
        <w:rPr>
          <w:rFonts w:ascii="TimesNewRomanPSMT" w:hAnsi="TimesNewRomanPSMT" w:cs="TimesNewRomanPSMT"/>
        </w:rPr>
        <w:t xml:space="preserve">The granting of an application for rehearing is governed by R.C. 4903.10.  </w:t>
      </w:r>
      <w:r w:rsidR="0035205F" w:rsidRPr="00616223">
        <w:rPr>
          <w:rFonts w:eastAsia="Times New Roman"/>
        </w:rPr>
        <w:t xml:space="preserve">But before </w:t>
      </w:r>
      <w:r>
        <w:rPr>
          <w:rFonts w:eastAsia="Times New Roman"/>
        </w:rPr>
        <w:t>the PUCO</w:t>
      </w:r>
      <w:r w:rsidR="0035205F" w:rsidRPr="00616223">
        <w:rPr>
          <w:rFonts w:eastAsia="Times New Roman"/>
        </w:rPr>
        <w:t xml:space="preserve"> can grant rehearing on any matter, the requirements of R.C. 4903.10 must be met.  R.C. 4903.10 mandates that the application for rehearing must “set forth specifically the ground or grounds on which the applicant considers the order to be unreasonable or unlawful.”</w:t>
      </w:r>
      <w:r w:rsidR="0035205F" w:rsidRPr="00616223">
        <w:rPr>
          <w:rFonts w:eastAsia="Times New Roman"/>
          <w:vertAlign w:val="superscript"/>
        </w:rPr>
        <w:footnoteReference w:id="8"/>
      </w:r>
      <w:r w:rsidR="0035205F" w:rsidRPr="00616223">
        <w:rPr>
          <w:rFonts w:eastAsia="Times New Roman"/>
        </w:rPr>
        <w:t xml:space="preserve">  The Ohio Suprem</w:t>
      </w:r>
      <w:r w:rsidR="0035205F">
        <w:rPr>
          <w:rFonts w:eastAsia="Times New Roman"/>
        </w:rPr>
        <w:t xml:space="preserve">e Court has held that “when an </w:t>
      </w:r>
      <w:r w:rsidR="0035205F" w:rsidRPr="00616223">
        <w:rPr>
          <w:rFonts w:eastAsia="Times New Roman"/>
        </w:rPr>
        <w:t>appellant’s grounds for rehearing fail to specifically allege in what respect the PUCO’s order was unreasonable or unlawful, the requirements of R.C. 4903.10 have not been met.”</w:t>
      </w:r>
      <w:r w:rsidR="0035205F" w:rsidRPr="00616223">
        <w:rPr>
          <w:rFonts w:eastAsia="Times New Roman"/>
          <w:vertAlign w:val="superscript"/>
        </w:rPr>
        <w:footnoteReference w:id="9"/>
      </w:r>
      <w:r w:rsidR="0035205F" w:rsidRPr="00616223">
        <w:rPr>
          <w:rFonts w:eastAsia="Times New Roman"/>
        </w:rPr>
        <w:t xml:space="preserve">  The Court has further mandated that there be “strict compliance with such specificity requirement.”</w:t>
      </w:r>
      <w:r w:rsidR="0035205F" w:rsidRPr="00616223">
        <w:rPr>
          <w:rFonts w:eastAsia="Times New Roman"/>
          <w:vertAlign w:val="superscript"/>
        </w:rPr>
        <w:footnoteReference w:id="10"/>
      </w:r>
      <w:r w:rsidR="0035205F" w:rsidRPr="00616223">
        <w:rPr>
          <w:rFonts w:eastAsia="Times New Roman"/>
        </w:rPr>
        <w:t xml:space="preserve">  In addition, the statute states, “No party shall in any court urge or rely on a ground for reversal, vacation, or modification not so set forth in the application.”</w:t>
      </w:r>
      <w:r w:rsidR="0035205F" w:rsidRPr="00616223">
        <w:rPr>
          <w:rFonts w:eastAsia="Times New Roman"/>
          <w:vertAlign w:val="superscript"/>
        </w:rPr>
        <w:footnoteReference w:id="11"/>
      </w:r>
      <w:r w:rsidR="0035205F" w:rsidRPr="00616223">
        <w:rPr>
          <w:rFonts w:eastAsia="Times New Roman"/>
        </w:rPr>
        <w:t xml:space="preserve">  With respect to this requirement, t</w:t>
      </w:r>
      <w:r w:rsidR="0035205F">
        <w:rPr>
          <w:rFonts w:eastAsia="Times New Roman"/>
          <w:szCs w:val="20"/>
        </w:rPr>
        <w:t>he Supreme Court has</w:t>
      </w:r>
      <w:r w:rsidR="0035205F" w:rsidRPr="00616223">
        <w:rPr>
          <w:rFonts w:eastAsia="Times New Roman"/>
          <w:szCs w:val="20"/>
        </w:rPr>
        <w:t xml:space="preserve"> affirmed that setting forth specific grounds for rehearing is a jurisdictional prerequisite for review, and that an issue is waived “by not setting it forth in its application for rehearing.”</w:t>
      </w:r>
      <w:r w:rsidR="0035205F" w:rsidRPr="00616223">
        <w:rPr>
          <w:rFonts w:eastAsia="Times New Roman"/>
          <w:szCs w:val="20"/>
          <w:vertAlign w:val="superscript"/>
        </w:rPr>
        <w:footnoteReference w:id="12"/>
      </w:r>
      <w:r w:rsidR="0035205F" w:rsidRPr="00616223">
        <w:rPr>
          <w:rFonts w:eastAsia="Times New Roman"/>
          <w:szCs w:val="20"/>
        </w:rPr>
        <w:t xml:space="preserve">  </w:t>
      </w:r>
    </w:p>
    <w:p w:rsidR="0035205F" w:rsidRPr="00616223" w:rsidRDefault="0035205F" w:rsidP="0035205F">
      <w:pPr>
        <w:spacing w:line="480" w:lineRule="auto"/>
        <w:ind w:firstLine="720"/>
        <w:rPr>
          <w:rFonts w:eastAsia="Times New Roman"/>
        </w:rPr>
      </w:pPr>
      <w:r w:rsidRPr="00616223">
        <w:rPr>
          <w:rFonts w:eastAsia="Times New Roman"/>
        </w:rPr>
        <w:t xml:space="preserve">The PUCO has a rule related to the statute, Ohio Adm. Code 4901-1-35. Ohio Adm. Code 4901-1-35 addresses the form and timing of applications for rehearing and states, in part, that: </w:t>
      </w:r>
    </w:p>
    <w:p w:rsidR="0035205F" w:rsidRDefault="0035205F" w:rsidP="0035205F">
      <w:pPr>
        <w:ind w:left="1440" w:right="720"/>
        <w:rPr>
          <w:rFonts w:eastAsia="Times New Roman"/>
          <w:lang w:val="en"/>
        </w:rPr>
      </w:pPr>
      <w:r w:rsidRPr="00616223">
        <w:rPr>
          <w:rFonts w:eastAsia="Times New Roman"/>
          <w:lang w:val="en"/>
        </w:rPr>
        <w:t xml:space="preserve">An application for rehearing must set forth the </w:t>
      </w:r>
      <w:r w:rsidRPr="00616223">
        <w:rPr>
          <w:rFonts w:eastAsia="Times New Roman"/>
          <w:i/>
          <w:lang w:val="en"/>
        </w:rPr>
        <w:t xml:space="preserve">specific ground or grounds </w:t>
      </w:r>
      <w:r w:rsidRPr="00616223">
        <w:rPr>
          <w:rFonts w:eastAsia="Times New Roman"/>
          <w:lang w:val="en"/>
        </w:rPr>
        <w:t xml:space="preserve">upon which the applicant considers the commission order to be unreasonable or unlawful.  An application for rehearing must be accompanied by a </w:t>
      </w:r>
      <w:r w:rsidRPr="00616223">
        <w:rPr>
          <w:rFonts w:eastAsia="Times New Roman"/>
          <w:i/>
          <w:lang w:val="en"/>
        </w:rPr>
        <w:t xml:space="preserve">memorandum in support, which sets forth an explanation of the basis for each ground for rehearing identified in the application for rehearing </w:t>
      </w:r>
      <w:r w:rsidRPr="00616223">
        <w:rPr>
          <w:rFonts w:eastAsia="Times New Roman"/>
          <w:lang w:val="en"/>
        </w:rPr>
        <w:t>and which shall be filed no later than the application for rehearing.</w:t>
      </w:r>
      <w:r w:rsidRPr="00616223">
        <w:rPr>
          <w:rFonts w:eastAsia="Times New Roman"/>
          <w:vertAlign w:val="superscript"/>
          <w:lang w:val="en"/>
        </w:rPr>
        <w:footnoteReference w:id="13"/>
      </w:r>
      <w:r w:rsidRPr="00616223">
        <w:rPr>
          <w:rFonts w:eastAsia="Times New Roman"/>
          <w:lang w:val="en"/>
        </w:rPr>
        <w:t> </w:t>
      </w:r>
    </w:p>
    <w:p w:rsidR="0035205F" w:rsidRPr="00616223" w:rsidRDefault="0035205F" w:rsidP="0035205F">
      <w:pPr>
        <w:ind w:left="1440" w:right="720"/>
        <w:rPr>
          <w:rFonts w:eastAsia="Times New Roman"/>
          <w:lang w:val="en"/>
        </w:rPr>
      </w:pPr>
    </w:p>
    <w:p w:rsidR="0035205F" w:rsidRPr="0035205F" w:rsidRDefault="0035205F" w:rsidP="0035205F">
      <w:pPr>
        <w:spacing w:line="480" w:lineRule="auto"/>
        <w:rPr>
          <w:rFonts w:eastAsia="Times New Roman"/>
        </w:rPr>
      </w:pPr>
      <w:r w:rsidRPr="00616223">
        <w:rPr>
          <w:rFonts w:eastAsia="Times New Roman"/>
        </w:rPr>
        <w:t>Thus, the PUCO’s administrative requirements contemplate and require two documents (i.e., the application required by statute and the memorandum in support)</w:t>
      </w:r>
      <w:r>
        <w:rPr>
          <w:rFonts w:eastAsia="Times New Roman"/>
        </w:rPr>
        <w:t>, each with a specific purpose.</w:t>
      </w:r>
    </w:p>
    <w:p w:rsidR="0035205F" w:rsidRDefault="0035205F" w:rsidP="00B2090A">
      <w:pPr>
        <w:pStyle w:val="Heading1"/>
      </w:pPr>
    </w:p>
    <w:p w:rsidR="00FF1C1F" w:rsidRDefault="0035205F" w:rsidP="00B2090A">
      <w:pPr>
        <w:pStyle w:val="Heading1"/>
      </w:pPr>
      <w:r>
        <w:t>IV.</w:t>
      </w:r>
      <w:r>
        <w:tab/>
      </w:r>
      <w:r w:rsidR="00D36AC9">
        <w:t xml:space="preserve">LAW AND </w:t>
      </w:r>
      <w:r w:rsidR="00424A81">
        <w:t>ARGUMENT</w:t>
      </w:r>
      <w:bookmarkEnd w:id="9"/>
      <w:bookmarkEnd w:id="10"/>
      <w:bookmarkEnd w:id="11"/>
    </w:p>
    <w:p w:rsidR="00B2090A" w:rsidRDefault="00B2090A" w:rsidP="00B2090A">
      <w:pPr>
        <w:ind w:firstLine="720"/>
        <w:rPr>
          <w:b/>
        </w:rPr>
      </w:pPr>
    </w:p>
    <w:p w:rsidR="00424A81" w:rsidRPr="00BE3130" w:rsidRDefault="00424A81" w:rsidP="00FC6A0B">
      <w:pPr>
        <w:spacing w:line="480" w:lineRule="auto"/>
        <w:ind w:firstLine="720"/>
        <w:rPr>
          <w:b/>
        </w:rPr>
      </w:pPr>
      <w:r w:rsidRPr="00BE3130">
        <w:rPr>
          <w:b/>
        </w:rPr>
        <w:t xml:space="preserve">ASSIGNMENT OF ERROR: </w:t>
      </w:r>
    </w:p>
    <w:p w:rsidR="00BE3130" w:rsidRDefault="00BE3130">
      <w:pPr>
        <w:ind w:left="720"/>
        <w:rPr>
          <w:b/>
        </w:rPr>
      </w:pPr>
      <w:r>
        <w:rPr>
          <w:b/>
        </w:rPr>
        <w:t>The PUCO Unreasonably And U</w:t>
      </w:r>
      <w:r w:rsidRPr="00BE3130">
        <w:rPr>
          <w:b/>
        </w:rPr>
        <w:t>nlawfully Erred In Granting DP&amp;L’s Request For Rehearing</w:t>
      </w:r>
      <w:r w:rsidR="007D0845">
        <w:rPr>
          <w:b/>
        </w:rPr>
        <w:t xml:space="preserve"> of the PUCO’s March 19, 2014 Second Rehearing Entry</w:t>
      </w:r>
      <w:r w:rsidRPr="00BE3130">
        <w:rPr>
          <w:b/>
        </w:rPr>
        <w:t xml:space="preserve">. </w:t>
      </w:r>
      <w:r w:rsidR="00424A81" w:rsidRPr="00BE3130">
        <w:rPr>
          <w:b/>
        </w:rPr>
        <w:t>DP</w:t>
      </w:r>
      <w:r w:rsidRPr="00BE3130">
        <w:rPr>
          <w:b/>
        </w:rPr>
        <w:t>&amp;</w:t>
      </w:r>
      <w:r w:rsidR="00424A81" w:rsidRPr="00BE3130">
        <w:rPr>
          <w:b/>
        </w:rPr>
        <w:t xml:space="preserve">L’s </w:t>
      </w:r>
      <w:r w:rsidR="007D0845">
        <w:rPr>
          <w:b/>
        </w:rPr>
        <w:t xml:space="preserve">April 18, 2014 </w:t>
      </w:r>
      <w:r w:rsidR="00424A81" w:rsidRPr="00BE3130">
        <w:rPr>
          <w:b/>
        </w:rPr>
        <w:t xml:space="preserve">Application </w:t>
      </w:r>
      <w:r w:rsidRPr="00BE3130">
        <w:rPr>
          <w:b/>
        </w:rPr>
        <w:t xml:space="preserve">For </w:t>
      </w:r>
      <w:r w:rsidR="00424A81" w:rsidRPr="00BE3130">
        <w:rPr>
          <w:b/>
        </w:rPr>
        <w:t xml:space="preserve">Rehearing </w:t>
      </w:r>
      <w:r w:rsidRPr="00BE3130">
        <w:rPr>
          <w:b/>
        </w:rPr>
        <w:t xml:space="preserve">Did Not Assert The Specific Grounds For Rehearing And Therefore Does Not Comply With The Applicable Statutory And Administrative Requirements As Mandated In </w:t>
      </w:r>
      <w:r w:rsidR="00424A81" w:rsidRPr="00BE3130">
        <w:rPr>
          <w:b/>
        </w:rPr>
        <w:t xml:space="preserve">Ohio Revised Code </w:t>
      </w:r>
      <w:r w:rsidRPr="00BE3130">
        <w:rPr>
          <w:b/>
        </w:rPr>
        <w:t xml:space="preserve">4903.10 And </w:t>
      </w:r>
      <w:r w:rsidR="00424A81" w:rsidRPr="00BE3130">
        <w:rPr>
          <w:b/>
        </w:rPr>
        <w:t xml:space="preserve">Ohio Administrative Code </w:t>
      </w:r>
      <w:r w:rsidRPr="00BE3130">
        <w:rPr>
          <w:b/>
        </w:rPr>
        <w:t>4901-1-35.</w:t>
      </w:r>
    </w:p>
    <w:p w:rsidR="00BE3130" w:rsidRPr="00BE3130" w:rsidRDefault="00BE3130" w:rsidP="00BE3130">
      <w:pPr>
        <w:ind w:left="720"/>
        <w:rPr>
          <w:b/>
        </w:rPr>
      </w:pPr>
    </w:p>
    <w:p w:rsidR="00BE3130" w:rsidRPr="00616223" w:rsidRDefault="00BE3130" w:rsidP="00BE3130">
      <w:pPr>
        <w:spacing w:line="480" w:lineRule="auto"/>
        <w:ind w:firstLine="720"/>
        <w:rPr>
          <w:rFonts w:eastAsia="Times New Roman"/>
        </w:rPr>
      </w:pPr>
      <w:r w:rsidRPr="00616223">
        <w:rPr>
          <w:rFonts w:eastAsia="Times New Roman"/>
        </w:rPr>
        <w:t>As presented above, R.C. 4903.10 requires that all applications for rehearing present</w:t>
      </w:r>
      <w:r>
        <w:rPr>
          <w:rFonts w:eastAsia="Times New Roman"/>
        </w:rPr>
        <w:t xml:space="preserve"> specific grounds for the PUCO’s</w:t>
      </w:r>
      <w:r w:rsidRPr="00616223">
        <w:rPr>
          <w:rFonts w:eastAsia="Times New Roman"/>
        </w:rPr>
        <w:t xml:space="preserve"> review.</w:t>
      </w:r>
      <w:r w:rsidRPr="00616223">
        <w:rPr>
          <w:rFonts w:eastAsia="Times New Roman"/>
          <w:vertAlign w:val="superscript"/>
        </w:rPr>
        <w:footnoteReference w:id="14"/>
      </w:r>
      <w:r w:rsidRPr="00616223">
        <w:rPr>
          <w:rFonts w:eastAsia="Times New Roman"/>
        </w:rPr>
        <w:t xml:space="preserve">  Ohio Adm. Code 4901-1-35(A) requires that applications for rehearing present specific grounds for rehearing and that the purpose of the corresponding memorandum is to “set forth an explanation of the basis for each ground for rehearing </w:t>
      </w:r>
      <w:r w:rsidRPr="00616223">
        <w:rPr>
          <w:rFonts w:eastAsia="Times New Roman"/>
          <w:i/>
        </w:rPr>
        <w:t>identified in the application for rehearing</w:t>
      </w:r>
      <w:r w:rsidRPr="00616223">
        <w:rPr>
          <w:rFonts w:eastAsia="Times New Roman"/>
        </w:rPr>
        <w:t>.”</w:t>
      </w:r>
      <w:r w:rsidRPr="00616223">
        <w:rPr>
          <w:rFonts w:eastAsia="Times New Roman"/>
          <w:vertAlign w:val="superscript"/>
        </w:rPr>
        <w:footnoteReference w:id="15"/>
      </w:r>
      <w:r w:rsidRPr="00616223">
        <w:rPr>
          <w:rFonts w:eastAsia="Times New Roman"/>
        </w:rPr>
        <w:t xml:space="preserve">  </w:t>
      </w:r>
      <w:r>
        <w:rPr>
          <w:rFonts w:eastAsia="Times New Roman"/>
        </w:rPr>
        <w:t>DP&amp;L</w:t>
      </w:r>
      <w:r w:rsidRPr="00616223">
        <w:rPr>
          <w:rFonts w:eastAsia="Times New Roman"/>
        </w:rPr>
        <w:t>’s</w:t>
      </w:r>
      <w:r w:rsidR="003C6F12">
        <w:rPr>
          <w:rFonts w:eastAsia="Times New Roman"/>
        </w:rPr>
        <w:t xml:space="preserve"> </w:t>
      </w:r>
      <w:r w:rsidRPr="00616223">
        <w:rPr>
          <w:rFonts w:eastAsia="Times New Roman"/>
        </w:rPr>
        <w:t xml:space="preserve">Application for Rehearing </w:t>
      </w:r>
      <w:r w:rsidR="0035205F">
        <w:rPr>
          <w:rFonts w:eastAsia="Times New Roman"/>
        </w:rPr>
        <w:t>did</w:t>
      </w:r>
      <w:r w:rsidRPr="00616223">
        <w:rPr>
          <w:rFonts w:eastAsia="Times New Roman"/>
        </w:rPr>
        <w:t xml:space="preserve"> not meet these requirements.  The Application for Rehearing </w:t>
      </w:r>
      <w:r w:rsidR="0035205F">
        <w:rPr>
          <w:rFonts w:eastAsia="Times New Roman"/>
        </w:rPr>
        <w:t>did</w:t>
      </w:r>
      <w:r w:rsidRPr="00616223">
        <w:rPr>
          <w:rFonts w:eastAsia="Times New Roman"/>
        </w:rPr>
        <w:t xml:space="preserve"> not state </w:t>
      </w:r>
      <w:r w:rsidRPr="00616223">
        <w:rPr>
          <w:rFonts w:eastAsia="Times New Roman"/>
          <w:i/>
        </w:rPr>
        <w:t>any</w:t>
      </w:r>
      <w:r>
        <w:rPr>
          <w:rFonts w:eastAsia="Times New Roman"/>
        </w:rPr>
        <w:t xml:space="preserve"> grounds on which DP&amp;L</w:t>
      </w:r>
      <w:r w:rsidRPr="00616223">
        <w:rPr>
          <w:rFonts w:eastAsia="Times New Roman"/>
        </w:rPr>
        <w:t xml:space="preserve"> consider</w:t>
      </w:r>
      <w:r w:rsidR="0035205F">
        <w:rPr>
          <w:rFonts w:eastAsia="Times New Roman"/>
        </w:rPr>
        <w:t>ed</w:t>
      </w:r>
      <w:r w:rsidRPr="00616223">
        <w:rPr>
          <w:rFonts w:eastAsia="Times New Roman"/>
        </w:rPr>
        <w:t xml:space="preserve"> t</w:t>
      </w:r>
      <w:r>
        <w:rPr>
          <w:rFonts w:eastAsia="Times New Roman"/>
        </w:rPr>
        <w:t>he PUCO</w:t>
      </w:r>
      <w:r w:rsidRPr="00616223">
        <w:rPr>
          <w:rFonts w:eastAsia="Times New Roman"/>
        </w:rPr>
        <w:t>’s Ma</w:t>
      </w:r>
      <w:r>
        <w:rPr>
          <w:rFonts w:eastAsia="Times New Roman"/>
        </w:rPr>
        <w:t xml:space="preserve">rch 19, 2014 Second Entry on Rehearing </w:t>
      </w:r>
      <w:r w:rsidRPr="00616223">
        <w:rPr>
          <w:rFonts w:eastAsia="Times New Roman"/>
        </w:rPr>
        <w:t xml:space="preserve">to be unreasonable or unlawful.  </w:t>
      </w:r>
      <w:r>
        <w:rPr>
          <w:rFonts w:eastAsia="Times New Roman"/>
        </w:rPr>
        <w:t>DP&amp;L’</w:t>
      </w:r>
      <w:r w:rsidRPr="00616223">
        <w:rPr>
          <w:rFonts w:eastAsia="Times New Roman"/>
        </w:rPr>
        <w:t>s Application for Rehearing mer</w:t>
      </w:r>
      <w:r>
        <w:rPr>
          <w:rFonts w:eastAsia="Times New Roman"/>
        </w:rPr>
        <w:t>ely request</w:t>
      </w:r>
      <w:r w:rsidR="0035205F">
        <w:rPr>
          <w:rFonts w:eastAsia="Times New Roman"/>
        </w:rPr>
        <w:t>ed</w:t>
      </w:r>
      <w:r>
        <w:rPr>
          <w:rFonts w:eastAsia="Times New Roman"/>
        </w:rPr>
        <w:t xml:space="preserve"> that the PUCO grant </w:t>
      </w:r>
      <w:r w:rsidRPr="00616223">
        <w:rPr>
          <w:rFonts w:eastAsia="Times New Roman"/>
        </w:rPr>
        <w:t>rehearing</w:t>
      </w:r>
      <w:r>
        <w:rPr>
          <w:rFonts w:eastAsia="Times New Roman"/>
        </w:rPr>
        <w:t xml:space="preserve"> on its decision in its Second Entry on Rehearing to accelerate:  1) the deadline for DP&amp;L to transfer its generation assets to January 1, 2016, and 2) blending in the competitive bidding process</w:t>
      </w:r>
      <w:r>
        <w:rPr>
          <w:rStyle w:val="FootnoteReference"/>
          <w:rFonts w:eastAsia="Times New Roman"/>
        </w:rPr>
        <w:footnoteReference w:id="16"/>
      </w:r>
      <w:r>
        <w:rPr>
          <w:rFonts w:eastAsia="Times New Roman"/>
        </w:rPr>
        <w:t xml:space="preserve"> and restore the deadline and blending schedule that it established in its September 6, 2013 Entry </w:t>
      </w:r>
      <w:r w:rsidRPr="00895A38">
        <w:rPr>
          <w:rFonts w:eastAsia="Times New Roman"/>
          <w:i/>
        </w:rPr>
        <w:t>Nunc Pro Tunc</w:t>
      </w:r>
      <w:r>
        <w:rPr>
          <w:rFonts w:eastAsia="Times New Roman"/>
        </w:rPr>
        <w:t>.</w:t>
      </w:r>
      <w:r>
        <w:rPr>
          <w:rStyle w:val="FootnoteReference"/>
          <w:rFonts w:eastAsia="Times New Roman"/>
        </w:rPr>
        <w:footnoteReference w:id="17"/>
      </w:r>
      <w:r>
        <w:rPr>
          <w:rFonts w:eastAsia="Times New Roman"/>
        </w:rPr>
        <w:t xml:space="preserve">  DP&amp;L</w:t>
      </w:r>
      <w:r w:rsidRPr="00616223">
        <w:rPr>
          <w:rFonts w:eastAsia="Times New Roman"/>
        </w:rPr>
        <w:t>’s Application for Rehearing</w:t>
      </w:r>
      <w:r>
        <w:rPr>
          <w:rFonts w:eastAsia="Times New Roman"/>
        </w:rPr>
        <w:t xml:space="preserve"> </w:t>
      </w:r>
      <w:r w:rsidR="0035205F">
        <w:rPr>
          <w:rFonts w:eastAsia="Times New Roman"/>
        </w:rPr>
        <w:t>was</w:t>
      </w:r>
      <w:r>
        <w:rPr>
          <w:rFonts w:eastAsia="Times New Roman"/>
        </w:rPr>
        <w:t xml:space="preserve"> void of the words “unlawful” and “unreasonable.”</w:t>
      </w:r>
      <w:r w:rsidRPr="00616223">
        <w:rPr>
          <w:rFonts w:eastAsia="Times New Roman"/>
          <w:vertAlign w:val="superscript"/>
        </w:rPr>
        <w:footnoteReference w:id="18"/>
      </w:r>
      <w:r w:rsidRPr="00616223">
        <w:rPr>
          <w:rFonts w:eastAsia="Times New Roman"/>
        </w:rPr>
        <w:t xml:space="preserve">  </w:t>
      </w:r>
    </w:p>
    <w:p w:rsidR="00BE3130" w:rsidRPr="00616223" w:rsidRDefault="00BE3130" w:rsidP="00BE3130">
      <w:pPr>
        <w:spacing w:line="480" w:lineRule="auto"/>
        <w:ind w:firstLine="720"/>
        <w:rPr>
          <w:rFonts w:eastAsia="Times New Roman"/>
        </w:rPr>
      </w:pPr>
      <w:r w:rsidRPr="00616223">
        <w:rPr>
          <w:rFonts w:eastAsia="Times New Roman"/>
        </w:rPr>
        <w:t xml:space="preserve">R.C. 4903.10 </w:t>
      </w:r>
      <w:r w:rsidR="009E4247">
        <w:rPr>
          <w:rFonts w:eastAsia="Times New Roman"/>
        </w:rPr>
        <w:t xml:space="preserve">addresses the application for rehearing only.  It does not refer to </w:t>
      </w:r>
      <w:r w:rsidRPr="00616223">
        <w:rPr>
          <w:rFonts w:eastAsia="Times New Roman"/>
        </w:rPr>
        <w:t>the filing of a memorandum in support of an application for rehearing.</w:t>
      </w:r>
      <w:r w:rsidRPr="00616223">
        <w:rPr>
          <w:rFonts w:eastAsia="Times New Roman"/>
          <w:vertAlign w:val="superscript"/>
        </w:rPr>
        <w:footnoteReference w:id="19"/>
      </w:r>
      <w:r w:rsidRPr="00616223">
        <w:rPr>
          <w:rFonts w:eastAsia="Times New Roman"/>
        </w:rPr>
        <w:t xml:space="preserve">  The requirement for filing a memorandum in support is an administrative requirement of the PUCO for the purpose of setting “forth an explanation of the basis for each ground for rehearing </w:t>
      </w:r>
      <w:r w:rsidRPr="00616223">
        <w:rPr>
          <w:rFonts w:eastAsia="Times New Roman"/>
          <w:i/>
        </w:rPr>
        <w:t>identified in the application for rehearing</w:t>
      </w:r>
      <w:r w:rsidRPr="00616223">
        <w:rPr>
          <w:rFonts w:eastAsia="Times New Roman"/>
        </w:rPr>
        <w:t>.”</w:t>
      </w:r>
      <w:r w:rsidRPr="00616223">
        <w:rPr>
          <w:rFonts w:eastAsia="Times New Roman"/>
          <w:vertAlign w:val="superscript"/>
        </w:rPr>
        <w:footnoteReference w:id="20"/>
      </w:r>
      <w:r w:rsidRPr="00616223">
        <w:rPr>
          <w:rFonts w:eastAsia="Times New Roman"/>
        </w:rPr>
        <w:t xml:space="preserve">  </w:t>
      </w:r>
      <w:r>
        <w:rPr>
          <w:rFonts w:eastAsia="Times New Roman"/>
        </w:rPr>
        <w:t>DP&amp;L</w:t>
      </w:r>
      <w:r w:rsidRPr="00616223">
        <w:rPr>
          <w:rFonts w:eastAsia="Times New Roman"/>
        </w:rPr>
        <w:t>’s reliance</w:t>
      </w:r>
      <w:r w:rsidR="00FE0EFB">
        <w:rPr>
          <w:rFonts w:eastAsia="Times New Roman"/>
        </w:rPr>
        <w:t>, if any,</w:t>
      </w:r>
      <w:r w:rsidRPr="00616223">
        <w:rPr>
          <w:rFonts w:eastAsia="Times New Roman"/>
        </w:rPr>
        <w:t xml:space="preserve"> on its Memo</w:t>
      </w:r>
      <w:r w:rsidR="0035205F">
        <w:rPr>
          <w:rFonts w:eastAsia="Times New Roman"/>
        </w:rPr>
        <w:t>randum</w:t>
      </w:r>
      <w:r w:rsidRPr="00616223">
        <w:rPr>
          <w:rFonts w:eastAsia="Times New Roman"/>
        </w:rPr>
        <w:t xml:space="preserve"> in Support </w:t>
      </w:r>
      <w:r w:rsidR="00FE0EFB">
        <w:rPr>
          <w:rFonts w:eastAsia="Times New Roman"/>
        </w:rPr>
        <w:t xml:space="preserve">cannot and </w:t>
      </w:r>
      <w:r w:rsidR="0035205F">
        <w:rPr>
          <w:rFonts w:eastAsia="Times New Roman"/>
        </w:rPr>
        <w:t>did</w:t>
      </w:r>
      <w:r w:rsidRPr="00616223">
        <w:rPr>
          <w:rFonts w:eastAsia="Times New Roman"/>
        </w:rPr>
        <w:t xml:space="preserve"> not cure the Application’s statutory defect of failing to state, in accordance with R.C. 4903.10,</w:t>
      </w:r>
      <w:r>
        <w:rPr>
          <w:rFonts w:eastAsia="Times New Roman"/>
        </w:rPr>
        <w:t xml:space="preserve"> the grounds on which DP&amp;L</w:t>
      </w:r>
      <w:r w:rsidRPr="00616223">
        <w:rPr>
          <w:rFonts w:eastAsia="Times New Roman"/>
        </w:rPr>
        <w:t xml:space="preserve"> consider</w:t>
      </w:r>
      <w:r w:rsidR="0035205F">
        <w:rPr>
          <w:rFonts w:eastAsia="Times New Roman"/>
        </w:rPr>
        <w:t>ed</w:t>
      </w:r>
      <w:r w:rsidRPr="00616223">
        <w:rPr>
          <w:rFonts w:eastAsia="Times New Roman"/>
        </w:rPr>
        <w:t xml:space="preserve"> the </w:t>
      </w:r>
      <w:r>
        <w:rPr>
          <w:rFonts w:eastAsia="Times New Roman"/>
        </w:rPr>
        <w:t>PUCO</w:t>
      </w:r>
      <w:r w:rsidRPr="00616223">
        <w:rPr>
          <w:rFonts w:eastAsia="Times New Roman"/>
        </w:rPr>
        <w:t>’s Ma</w:t>
      </w:r>
      <w:r>
        <w:rPr>
          <w:rFonts w:eastAsia="Times New Roman"/>
        </w:rPr>
        <w:t>rch 19, 2014 Second Entry on Rehearing</w:t>
      </w:r>
      <w:r w:rsidRPr="00616223">
        <w:rPr>
          <w:rFonts w:eastAsia="Times New Roman"/>
        </w:rPr>
        <w:t xml:space="preserve"> to be unreasonable or unlawful.</w:t>
      </w:r>
    </w:p>
    <w:p w:rsidR="00BE3130" w:rsidRPr="00616223" w:rsidRDefault="00BE3130" w:rsidP="00BE3130">
      <w:pPr>
        <w:autoSpaceDE w:val="0"/>
        <w:autoSpaceDN w:val="0"/>
        <w:adjustRightInd w:val="0"/>
        <w:spacing w:line="480" w:lineRule="auto"/>
        <w:ind w:firstLine="720"/>
        <w:rPr>
          <w:rFonts w:eastAsia="Times New Roman"/>
          <w:szCs w:val="20"/>
        </w:rPr>
      </w:pPr>
      <w:r>
        <w:rPr>
          <w:rFonts w:eastAsia="Times New Roman"/>
          <w:szCs w:val="20"/>
        </w:rPr>
        <w:t>The PUCO</w:t>
      </w:r>
      <w:r w:rsidRPr="00616223">
        <w:rPr>
          <w:rFonts w:eastAsia="Times New Roman"/>
          <w:szCs w:val="20"/>
        </w:rPr>
        <w:t xml:space="preserve"> has </w:t>
      </w:r>
      <w:r w:rsidR="00FE3E06">
        <w:rPr>
          <w:rFonts w:eastAsia="Times New Roman"/>
          <w:szCs w:val="20"/>
        </w:rPr>
        <w:t xml:space="preserve">acknowledged </w:t>
      </w:r>
      <w:r w:rsidRPr="00616223">
        <w:rPr>
          <w:rFonts w:eastAsia="Times New Roman"/>
          <w:szCs w:val="20"/>
        </w:rPr>
        <w:t xml:space="preserve">followed the well-established precedent of the Ohio Supreme Court discussed above.  </w:t>
      </w:r>
      <w:r>
        <w:rPr>
          <w:rFonts w:eastAsia="Times New Roman"/>
          <w:szCs w:val="20"/>
        </w:rPr>
        <w:t>For example</w:t>
      </w:r>
      <w:r w:rsidRPr="00616223">
        <w:rPr>
          <w:rFonts w:eastAsia="Times New Roman"/>
          <w:szCs w:val="20"/>
        </w:rPr>
        <w:t xml:space="preserve">, in October 2009, the </w:t>
      </w:r>
      <w:r w:rsidR="007D0845">
        <w:rPr>
          <w:rFonts w:eastAsia="Times New Roman"/>
          <w:szCs w:val="20"/>
        </w:rPr>
        <w:t>PUCO</w:t>
      </w:r>
      <w:r w:rsidRPr="00616223">
        <w:rPr>
          <w:rFonts w:eastAsia="Times New Roman"/>
          <w:szCs w:val="20"/>
        </w:rPr>
        <w:t xml:space="preserve"> denied an Application for Rehearing filed by Aqua Ohio because the Application did not present the specific grounds on which </w:t>
      </w:r>
      <w:r>
        <w:rPr>
          <w:rFonts w:eastAsia="Times New Roman"/>
          <w:szCs w:val="20"/>
        </w:rPr>
        <w:t>re</w:t>
      </w:r>
      <w:r w:rsidRPr="00616223">
        <w:rPr>
          <w:rFonts w:eastAsia="Times New Roman"/>
          <w:szCs w:val="20"/>
        </w:rPr>
        <w:t>hearing was warranted.</w:t>
      </w:r>
      <w:r w:rsidRPr="00616223">
        <w:rPr>
          <w:rFonts w:eastAsia="Times New Roman"/>
          <w:szCs w:val="20"/>
          <w:vertAlign w:val="superscript"/>
        </w:rPr>
        <w:footnoteReference w:id="21"/>
      </w:r>
      <w:r>
        <w:rPr>
          <w:rFonts w:eastAsia="Times New Roman"/>
          <w:szCs w:val="20"/>
        </w:rPr>
        <w:t xml:space="preserve">  In that case, the PUCO</w:t>
      </w:r>
      <w:r w:rsidRPr="00616223">
        <w:rPr>
          <w:rFonts w:eastAsia="Times New Roman"/>
          <w:szCs w:val="20"/>
        </w:rPr>
        <w:t xml:space="preserve"> found that the Application for Rehearing did not fulfill either the statutory requirements of R.C. 4903.10 or the administrative requirements of Ohio Adm. Code 4901-1-35.</w:t>
      </w:r>
      <w:r w:rsidRPr="00616223">
        <w:rPr>
          <w:rFonts w:eastAsia="Times New Roman"/>
          <w:szCs w:val="20"/>
          <w:vertAlign w:val="superscript"/>
        </w:rPr>
        <w:footnoteReference w:id="22"/>
      </w:r>
      <w:r w:rsidRPr="00616223">
        <w:rPr>
          <w:rFonts w:eastAsia="Times New Roman"/>
          <w:szCs w:val="20"/>
        </w:rPr>
        <w:t xml:space="preserve">  </w:t>
      </w:r>
    </w:p>
    <w:p w:rsidR="00BE3130" w:rsidRPr="00616223" w:rsidRDefault="00BE3130" w:rsidP="00BE3130">
      <w:pPr>
        <w:autoSpaceDE w:val="0"/>
        <w:autoSpaceDN w:val="0"/>
        <w:adjustRightInd w:val="0"/>
        <w:spacing w:line="480" w:lineRule="auto"/>
        <w:rPr>
          <w:rFonts w:eastAsia="Times New Roman"/>
          <w:szCs w:val="20"/>
        </w:rPr>
      </w:pPr>
      <w:r w:rsidRPr="00616223">
        <w:rPr>
          <w:rFonts w:eastAsia="Times New Roman"/>
          <w:szCs w:val="20"/>
        </w:rPr>
        <w:t xml:space="preserve">Specifically, the </w:t>
      </w:r>
      <w:r>
        <w:rPr>
          <w:rFonts w:eastAsia="Times New Roman"/>
          <w:szCs w:val="20"/>
        </w:rPr>
        <w:t>PUCO</w:t>
      </w:r>
      <w:r w:rsidRPr="00616223">
        <w:rPr>
          <w:rFonts w:eastAsia="Times New Roman"/>
          <w:szCs w:val="20"/>
        </w:rPr>
        <w:t xml:space="preserve"> held that: </w:t>
      </w:r>
    </w:p>
    <w:p w:rsidR="00BE3130" w:rsidRPr="00616223" w:rsidRDefault="00BE3130" w:rsidP="00BE3130">
      <w:pPr>
        <w:autoSpaceDE w:val="0"/>
        <w:autoSpaceDN w:val="0"/>
        <w:adjustRightInd w:val="0"/>
        <w:ind w:left="1440" w:right="720"/>
        <w:rPr>
          <w:rFonts w:eastAsia="Times New Roman"/>
        </w:rPr>
      </w:pPr>
      <w:r w:rsidRPr="00616223">
        <w:rPr>
          <w:rFonts w:eastAsia="Times New Roman"/>
          <w:sz w:val="22"/>
        </w:rPr>
        <w:t>[T</w:t>
      </w:r>
      <w:r w:rsidRPr="00616223">
        <w:rPr>
          <w:rFonts w:eastAsia="Times New Roman"/>
        </w:rPr>
        <w:t xml:space="preserve">]he application merely states that Aqua requests rehearing and refers to the attached memorandum in support for the specific grounds upon which Aqua considers the August 19, 2009, opinion and order to be unreasonable or unlawful.  An application for rehearing that does not substantially comply with the statutory requirements of specificity was found inadequate by the Ohio Supreme Court in </w:t>
      </w:r>
      <w:r w:rsidRPr="00616223">
        <w:rPr>
          <w:rFonts w:eastAsia="Times New Roman"/>
          <w:i/>
        </w:rPr>
        <w:t>Conneaut</w:t>
      </w:r>
      <w:r w:rsidRPr="00616223">
        <w:rPr>
          <w:rFonts w:eastAsia="Times New Roman"/>
        </w:rPr>
        <w:t xml:space="preserve">, 10 Ohio St.2d at 270. </w:t>
      </w:r>
    </w:p>
    <w:p w:rsidR="00BE3130" w:rsidRPr="00616223" w:rsidRDefault="00BE3130" w:rsidP="00BE3130">
      <w:pPr>
        <w:autoSpaceDE w:val="0"/>
        <w:autoSpaceDN w:val="0"/>
        <w:adjustRightInd w:val="0"/>
        <w:ind w:left="1440" w:right="720"/>
        <w:rPr>
          <w:rFonts w:eastAsia="Times New Roman"/>
        </w:rPr>
      </w:pPr>
      <w:r w:rsidRPr="00616223">
        <w:rPr>
          <w:rFonts w:eastAsia="Times New Roman"/>
        </w:rPr>
        <w:t>For the foregoing reasons, Aqua's September 18, 2009, application for rehearing is denied.</w:t>
      </w:r>
      <w:r w:rsidRPr="00616223">
        <w:rPr>
          <w:rFonts w:eastAsia="Times New Roman"/>
          <w:vertAlign w:val="superscript"/>
        </w:rPr>
        <w:footnoteReference w:id="23"/>
      </w:r>
    </w:p>
    <w:p w:rsidR="00BE3130" w:rsidRPr="00616223" w:rsidRDefault="00BE3130" w:rsidP="00BE3130">
      <w:pPr>
        <w:autoSpaceDE w:val="0"/>
        <w:autoSpaceDN w:val="0"/>
        <w:adjustRightInd w:val="0"/>
        <w:ind w:left="720" w:right="720"/>
        <w:rPr>
          <w:rFonts w:eastAsia="Times New Roman"/>
        </w:rPr>
      </w:pPr>
    </w:p>
    <w:p w:rsidR="00BE3130" w:rsidRDefault="00BE3130" w:rsidP="00BE3130">
      <w:pPr>
        <w:spacing w:line="480" w:lineRule="auto"/>
        <w:ind w:firstLine="720"/>
        <w:rPr>
          <w:rFonts w:eastAsia="Times New Roman"/>
        </w:rPr>
      </w:pPr>
      <w:r>
        <w:rPr>
          <w:rFonts w:eastAsia="Times New Roman"/>
        </w:rPr>
        <w:t>Furthermore, in a 2010 Entry on Rehearing denying rehearing, the PUCO found that an application for rehearing by Ohio American fulfilled “neither the statutory requirements of section 4903.10, Revised Code, nor the administrative requirements of Rule 4901-1-35, O.A.C.”</w:t>
      </w:r>
      <w:r>
        <w:rPr>
          <w:rStyle w:val="FootnoteReference"/>
          <w:rFonts w:eastAsia="Times New Roman"/>
        </w:rPr>
        <w:footnoteReference w:id="24"/>
      </w:r>
      <w:r>
        <w:rPr>
          <w:rFonts w:eastAsia="Times New Roman"/>
        </w:rPr>
        <w:t xml:space="preserve">  In that case, the application merely stated “that the company requests rehearing” and referred “to the attached memorandum in support for the specific grounds upon which Ohio American considers the May 5, 2010, opinion and order to be unreasonable or unlawful.”</w:t>
      </w:r>
      <w:r>
        <w:rPr>
          <w:rStyle w:val="FootnoteReference"/>
          <w:rFonts w:eastAsia="Times New Roman"/>
        </w:rPr>
        <w:footnoteReference w:id="25"/>
      </w:r>
    </w:p>
    <w:p w:rsidR="00BE3130" w:rsidRDefault="00BE3130" w:rsidP="00BE3130">
      <w:pPr>
        <w:spacing w:line="480" w:lineRule="auto"/>
        <w:ind w:firstLine="720"/>
        <w:rPr>
          <w:rFonts w:eastAsia="Times New Roman"/>
        </w:rPr>
      </w:pPr>
      <w:r>
        <w:rPr>
          <w:rFonts w:eastAsia="Times New Roman"/>
        </w:rPr>
        <w:t>In this case, DP&amp;L</w:t>
      </w:r>
      <w:r w:rsidRPr="00616223">
        <w:rPr>
          <w:rFonts w:eastAsia="Times New Roman"/>
        </w:rPr>
        <w:t xml:space="preserve">’s Application for Rehearing fulfills neither the statutory nor the administrative requirements for an application for rehearing.  Therefore, consistent with the </w:t>
      </w:r>
      <w:r>
        <w:rPr>
          <w:rFonts w:eastAsia="Times New Roman"/>
        </w:rPr>
        <w:t>PUCO</w:t>
      </w:r>
      <w:r w:rsidRPr="00616223">
        <w:rPr>
          <w:rFonts w:eastAsia="Times New Roman"/>
        </w:rPr>
        <w:t>’s denial of Aqua Ohio’s Application for Rehearing,</w:t>
      </w:r>
      <w:r w:rsidRPr="00616223">
        <w:rPr>
          <w:rFonts w:eastAsia="Times New Roman"/>
          <w:vertAlign w:val="superscript"/>
        </w:rPr>
        <w:footnoteReference w:id="26"/>
      </w:r>
      <w:r w:rsidRPr="00616223">
        <w:rPr>
          <w:rFonts w:eastAsia="Times New Roman"/>
        </w:rPr>
        <w:t xml:space="preserve"> </w:t>
      </w:r>
      <w:r>
        <w:rPr>
          <w:rFonts w:eastAsia="Times New Roman"/>
        </w:rPr>
        <w:t xml:space="preserve">and </w:t>
      </w:r>
      <w:r w:rsidRPr="00616223">
        <w:rPr>
          <w:rFonts w:eastAsia="Times New Roman"/>
        </w:rPr>
        <w:t>OAW’s Application for Rehearing</w:t>
      </w:r>
      <w:r>
        <w:rPr>
          <w:rFonts w:eastAsia="Times New Roman"/>
        </w:rPr>
        <w:t>,</w:t>
      </w:r>
      <w:r>
        <w:rPr>
          <w:rStyle w:val="FootnoteReference"/>
          <w:rFonts w:eastAsia="Times New Roman"/>
        </w:rPr>
        <w:footnoteReference w:id="27"/>
      </w:r>
      <w:r>
        <w:rPr>
          <w:rFonts w:eastAsia="Times New Roman"/>
        </w:rPr>
        <w:t xml:space="preserve"> DP&amp;L’s Application </w:t>
      </w:r>
      <w:r w:rsidRPr="00616223">
        <w:rPr>
          <w:rFonts w:eastAsia="Times New Roman"/>
        </w:rPr>
        <w:t xml:space="preserve">should </w:t>
      </w:r>
      <w:r w:rsidR="0035205F">
        <w:rPr>
          <w:rFonts w:eastAsia="Times New Roman"/>
        </w:rPr>
        <w:t>have been</w:t>
      </w:r>
      <w:r w:rsidRPr="00616223">
        <w:rPr>
          <w:rFonts w:eastAsia="Times New Roman"/>
        </w:rPr>
        <w:t xml:space="preserve"> denied</w:t>
      </w:r>
      <w:r w:rsidR="00FE3E06">
        <w:rPr>
          <w:rFonts w:eastAsia="Times New Roman"/>
        </w:rPr>
        <w:t xml:space="preserve">.  DP&amp;L’ </w:t>
      </w:r>
      <w:r w:rsidR="00FE0EFB">
        <w:rPr>
          <w:rFonts w:eastAsia="Times New Roman"/>
        </w:rPr>
        <w:t>A</w:t>
      </w:r>
      <w:r w:rsidR="00FE3E06">
        <w:rPr>
          <w:rFonts w:eastAsia="Times New Roman"/>
        </w:rPr>
        <w:t>pplication</w:t>
      </w:r>
      <w:r w:rsidRPr="00616223">
        <w:rPr>
          <w:rFonts w:eastAsia="Times New Roman"/>
        </w:rPr>
        <w:t xml:space="preserve"> fail</w:t>
      </w:r>
      <w:r w:rsidR="0035205F">
        <w:rPr>
          <w:rFonts w:eastAsia="Times New Roman"/>
        </w:rPr>
        <w:t>ed</w:t>
      </w:r>
      <w:r w:rsidRPr="00616223">
        <w:rPr>
          <w:rFonts w:eastAsia="Times New Roman"/>
        </w:rPr>
        <w:t xml:space="preserve"> to comply with the specificity requirement of </w:t>
      </w:r>
      <w:r>
        <w:rPr>
          <w:rFonts w:eastAsia="Times New Roman"/>
        </w:rPr>
        <w:t xml:space="preserve">R.C. </w:t>
      </w:r>
      <w:r w:rsidRPr="00616223">
        <w:rPr>
          <w:rFonts w:eastAsia="Times New Roman"/>
        </w:rPr>
        <w:t>4903.10</w:t>
      </w:r>
      <w:r w:rsidRPr="00616223">
        <w:rPr>
          <w:rFonts w:eastAsia="Times New Roman"/>
          <w:vertAlign w:val="superscript"/>
        </w:rPr>
        <w:footnoteReference w:id="28"/>
      </w:r>
      <w:r w:rsidRPr="00616223">
        <w:rPr>
          <w:rFonts w:eastAsia="Times New Roman"/>
        </w:rPr>
        <w:t xml:space="preserve"> and </w:t>
      </w:r>
      <w:r>
        <w:rPr>
          <w:rFonts w:eastAsia="Times New Roman"/>
        </w:rPr>
        <w:t>the PUCO</w:t>
      </w:r>
      <w:r w:rsidRPr="00616223">
        <w:rPr>
          <w:rFonts w:eastAsia="Times New Roman"/>
        </w:rPr>
        <w:t xml:space="preserve">’s specificity requirement mandated in </w:t>
      </w:r>
      <w:r w:rsidRPr="00616223">
        <w:rPr>
          <w:rFonts w:eastAsia="Times New Roman"/>
          <w:szCs w:val="20"/>
        </w:rPr>
        <w:t>Ohio Adm. Code 4901-1-35.</w:t>
      </w:r>
      <w:r w:rsidRPr="00616223">
        <w:rPr>
          <w:rFonts w:eastAsia="Times New Roman"/>
        </w:rPr>
        <w:t xml:space="preserve">  </w:t>
      </w:r>
      <w:r w:rsidR="007D0845">
        <w:rPr>
          <w:rFonts w:eastAsia="Times New Roman"/>
        </w:rPr>
        <w:t xml:space="preserve">Instead, the PUCO granted, in part, DP&amp;L’s request for rehearing. </w:t>
      </w:r>
      <w:r w:rsidR="00D41A95">
        <w:rPr>
          <w:rFonts w:eastAsia="Times New Roman"/>
        </w:rPr>
        <w:t xml:space="preserve"> </w:t>
      </w:r>
      <w:r w:rsidR="007D0845">
        <w:rPr>
          <w:rFonts w:eastAsia="Times New Roman"/>
        </w:rPr>
        <w:t xml:space="preserve">Such PUCO action was unlawful and unreasonable.  OCC’s request for rehearing should be granted so that the PUCO can correct that error.    </w:t>
      </w:r>
    </w:p>
    <w:p w:rsidR="0035205F" w:rsidRPr="00616223" w:rsidRDefault="0035205F" w:rsidP="00B2090A">
      <w:pPr>
        <w:ind w:firstLine="720"/>
        <w:rPr>
          <w:rFonts w:eastAsia="Times New Roman"/>
        </w:rPr>
      </w:pPr>
    </w:p>
    <w:p w:rsidR="0035205F" w:rsidRPr="0035205F" w:rsidRDefault="0035205F" w:rsidP="00922798">
      <w:pPr>
        <w:spacing w:line="480" w:lineRule="auto"/>
      </w:pPr>
      <w:r>
        <w:rPr>
          <w:b/>
        </w:rPr>
        <w:t>V.</w:t>
      </w:r>
      <w:r>
        <w:rPr>
          <w:b/>
        </w:rPr>
        <w:tab/>
        <w:t>CONCLUSION</w:t>
      </w:r>
    </w:p>
    <w:p w:rsidR="00424A81" w:rsidRDefault="0035205F" w:rsidP="00922798">
      <w:pPr>
        <w:spacing w:line="480" w:lineRule="auto"/>
      </w:pPr>
      <w:r>
        <w:tab/>
      </w:r>
      <w:r w:rsidR="00922798">
        <w:t>T</w:t>
      </w:r>
      <w:r w:rsidR="003C6F12">
        <w:t xml:space="preserve">he unlawful outcome of the </w:t>
      </w:r>
      <w:r w:rsidR="00922798">
        <w:t>June 4, 2014 Fourth Entry on Rehearing</w:t>
      </w:r>
      <w:r w:rsidR="003C6F12">
        <w:t xml:space="preserve"> should not stand.  Accordingly</w:t>
      </w:r>
      <w:r w:rsidR="00922798">
        <w:t xml:space="preserve">, the PUCO should grant OCC’s Third Application for Rehearing. </w:t>
      </w:r>
    </w:p>
    <w:p w:rsidR="008978EB" w:rsidRDefault="008978EB" w:rsidP="00922798">
      <w:pPr>
        <w:spacing w:line="480" w:lineRule="auto"/>
      </w:pPr>
    </w:p>
    <w:p w:rsidR="007D0845" w:rsidRDefault="007D0845" w:rsidP="00922798">
      <w:pPr>
        <w:spacing w:line="480" w:lineRule="auto"/>
      </w:pPr>
    </w:p>
    <w:p w:rsidR="00FC6A0B" w:rsidRDefault="00FC6A0B" w:rsidP="00922798">
      <w:pPr>
        <w:spacing w:line="480" w:lineRule="auto"/>
      </w:pPr>
    </w:p>
    <w:p w:rsidR="007D0845" w:rsidRDefault="007D0845" w:rsidP="00922798">
      <w:pPr>
        <w:spacing w:line="480" w:lineRule="auto"/>
      </w:pPr>
    </w:p>
    <w:p w:rsidR="008978EB" w:rsidRDefault="008978EB" w:rsidP="00FC6A0B">
      <w:pPr>
        <w:pStyle w:val="BodyTextIndent"/>
        <w:ind w:left="3600" w:firstLine="720"/>
      </w:pPr>
      <w:r>
        <w:t>Respectfully submitted,</w:t>
      </w:r>
    </w:p>
    <w:p w:rsidR="008978EB" w:rsidRDefault="008978EB" w:rsidP="008978EB">
      <w:pPr>
        <w:pStyle w:val="Footer"/>
        <w:tabs>
          <w:tab w:val="left" w:pos="4320"/>
        </w:tabs>
        <w:ind w:left="4320"/>
      </w:pPr>
      <w:r>
        <w:t>BRUCE J. WESTON</w:t>
      </w:r>
    </w:p>
    <w:p w:rsidR="008978EB" w:rsidRDefault="008978EB" w:rsidP="008978EB">
      <w:pPr>
        <w:pStyle w:val="Footer"/>
        <w:tabs>
          <w:tab w:val="left" w:pos="4320"/>
        </w:tabs>
        <w:spacing w:after="120"/>
        <w:ind w:left="4320"/>
      </w:pPr>
      <w:r>
        <w:t>OHIO CONSUMERS’ COUNSEL</w:t>
      </w:r>
    </w:p>
    <w:p w:rsidR="008978EB" w:rsidRDefault="008978EB" w:rsidP="008978EB">
      <w:pPr>
        <w:pStyle w:val="Footer"/>
        <w:tabs>
          <w:tab w:val="left" w:pos="4320"/>
        </w:tabs>
        <w:spacing w:after="120"/>
        <w:ind w:left="4320"/>
      </w:pPr>
    </w:p>
    <w:p w:rsidR="008978EB" w:rsidRDefault="008978EB" w:rsidP="008978EB">
      <w:pPr>
        <w:ind w:left="4320"/>
        <w:rPr>
          <w:rFonts w:ascii="TimesNewRomanPSMT" w:hAnsi="TimesNewRomanPSMT" w:cs="TimesNewRomanPSMT"/>
          <w:u w:val="single"/>
        </w:rPr>
      </w:pPr>
      <w:r>
        <w:rPr>
          <w:rFonts w:ascii="TimesNewRomanPS-ItalicMT" w:hAnsi="TimesNewRomanPS-ItalicMT" w:cs="TimesNewRomanPS-ItalicMT"/>
          <w:i/>
          <w:iCs/>
          <w:u w:val="single"/>
        </w:rPr>
        <w:t>/s/ Melissa R. Yost</w:t>
      </w:r>
    </w:p>
    <w:p w:rsidR="008978EB" w:rsidRDefault="008978EB" w:rsidP="008978EB">
      <w:pPr>
        <w:ind w:left="4320"/>
      </w:pPr>
      <w:r>
        <w:rPr>
          <w:rFonts w:ascii="TimesNewRomanPS-ItalicMT" w:hAnsi="TimesNewRomanPS-ItalicMT" w:cs="TimesNewRomanPS-ItalicMT"/>
          <w:iCs/>
        </w:rPr>
        <w:t>Melis</w:t>
      </w:r>
      <w:r>
        <w:t>sa R. Yost</w:t>
      </w:r>
    </w:p>
    <w:p w:rsidR="008978EB" w:rsidRDefault="008978EB" w:rsidP="008978EB">
      <w:pPr>
        <w:ind w:left="4320"/>
      </w:pPr>
      <w:r>
        <w:t>Deputy Consumers’ Counsel</w:t>
      </w:r>
    </w:p>
    <w:p w:rsidR="008978EB" w:rsidRDefault="008978EB" w:rsidP="008978EB">
      <w:pPr>
        <w:ind w:left="4320"/>
      </w:pPr>
      <w:r>
        <w:t>Edmund “Tad” Berger</w:t>
      </w:r>
    </w:p>
    <w:p w:rsidR="008978EB" w:rsidRDefault="008978EB" w:rsidP="008978EB">
      <w:pPr>
        <w:ind w:left="4320"/>
      </w:pPr>
      <w:r>
        <w:t>Maureen R. Grady</w:t>
      </w:r>
    </w:p>
    <w:p w:rsidR="008978EB" w:rsidRDefault="008978EB" w:rsidP="008978EB">
      <w:pPr>
        <w:ind w:left="4320"/>
      </w:pPr>
      <w:r>
        <w:t>Assistant Consumers’ Counsel</w:t>
      </w:r>
    </w:p>
    <w:p w:rsidR="008978EB" w:rsidRDefault="008978EB" w:rsidP="008978EB">
      <w:pPr>
        <w:spacing w:before="120"/>
        <w:ind w:left="4320"/>
        <w:rPr>
          <w:b/>
          <w:caps/>
        </w:rPr>
      </w:pPr>
      <w:r>
        <w:rPr>
          <w:b/>
        </w:rPr>
        <w:t>Office of the Ohio Consumers’ Counsel</w:t>
      </w:r>
    </w:p>
    <w:p w:rsidR="008978EB" w:rsidRDefault="008978EB" w:rsidP="008978EB">
      <w:pPr>
        <w:ind w:left="4320"/>
      </w:pPr>
      <w:r>
        <w:t>10 West Broad Street, Suite 1800</w:t>
      </w:r>
    </w:p>
    <w:p w:rsidR="008978EB" w:rsidRDefault="008978EB" w:rsidP="008978EB">
      <w:pPr>
        <w:ind w:left="4320"/>
      </w:pPr>
      <w:r>
        <w:t>Columbus, Ohio 43215-3485</w:t>
      </w:r>
    </w:p>
    <w:p w:rsidR="008978EB" w:rsidRDefault="008978EB" w:rsidP="008978EB">
      <w:pPr>
        <w:pStyle w:val="Date"/>
        <w:ind w:left="3600" w:firstLine="720"/>
        <w:rPr>
          <w:szCs w:val="24"/>
        </w:rPr>
      </w:pPr>
      <w:r>
        <w:rPr>
          <w:szCs w:val="24"/>
        </w:rPr>
        <w:t>(614) 466-1291– Telephone (Yost)</w:t>
      </w:r>
    </w:p>
    <w:p w:rsidR="008978EB" w:rsidRDefault="008978EB" w:rsidP="008978EB">
      <w:pPr>
        <w:autoSpaceDE w:val="0"/>
        <w:autoSpaceDN w:val="0"/>
        <w:adjustRightInd w:val="0"/>
        <w:ind w:left="3600" w:firstLine="720"/>
      </w:pPr>
      <w:r>
        <w:t>(614) 466-1292 – Telephone (Berger)</w:t>
      </w:r>
    </w:p>
    <w:p w:rsidR="008978EB" w:rsidRDefault="008978EB" w:rsidP="008978EB">
      <w:pPr>
        <w:pStyle w:val="Date"/>
        <w:ind w:left="3600" w:firstLine="720"/>
        <w:rPr>
          <w:szCs w:val="24"/>
        </w:rPr>
      </w:pPr>
      <w:r>
        <w:rPr>
          <w:szCs w:val="24"/>
        </w:rPr>
        <w:t xml:space="preserve">(614) 466-9567– Telephone (Grady) </w:t>
      </w:r>
    </w:p>
    <w:p w:rsidR="008978EB" w:rsidRDefault="006F3EAA" w:rsidP="008978EB">
      <w:pPr>
        <w:ind w:left="3600" w:firstLine="720"/>
      </w:pPr>
      <w:hyperlink r:id="rId16" w:history="1">
        <w:r w:rsidR="008978EB">
          <w:rPr>
            <w:rStyle w:val="Hyperlink"/>
          </w:rPr>
          <w:t>Melissa.yost@occ.ohio.gov</w:t>
        </w:r>
      </w:hyperlink>
    </w:p>
    <w:p w:rsidR="008978EB" w:rsidRDefault="008978EB" w:rsidP="008978EB">
      <w:r>
        <w:tab/>
      </w:r>
      <w:r>
        <w:tab/>
      </w:r>
      <w:r>
        <w:tab/>
      </w:r>
      <w:r>
        <w:tab/>
      </w:r>
      <w:r>
        <w:tab/>
      </w:r>
      <w:r>
        <w:tab/>
      </w:r>
      <w:hyperlink r:id="rId17" w:history="1">
        <w:r>
          <w:rPr>
            <w:rStyle w:val="Hyperlink"/>
          </w:rPr>
          <w:t>Edmund.berger@occ.ohio.gov</w:t>
        </w:r>
      </w:hyperlink>
    </w:p>
    <w:p w:rsidR="008978EB" w:rsidRDefault="008978EB" w:rsidP="008978EB">
      <w:r>
        <w:tab/>
      </w:r>
      <w:r>
        <w:tab/>
      </w:r>
      <w:r>
        <w:tab/>
      </w:r>
      <w:r>
        <w:tab/>
      </w:r>
      <w:r>
        <w:tab/>
      </w:r>
      <w:r>
        <w:tab/>
      </w:r>
      <w:hyperlink r:id="rId18" w:history="1">
        <w:r>
          <w:rPr>
            <w:rStyle w:val="Hyperlink"/>
          </w:rPr>
          <w:t>Maureen.grady@occ.ohio.gov</w:t>
        </w:r>
      </w:hyperlink>
    </w:p>
    <w:p w:rsidR="008978EB" w:rsidRDefault="008978EB" w:rsidP="008978EB">
      <w:r>
        <w:tab/>
      </w:r>
      <w:r>
        <w:tab/>
      </w:r>
      <w:r>
        <w:tab/>
      </w:r>
      <w:r>
        <w:tab/>
      </w:r>
      <w:r>
        <w:tab/>
      </w:r>
      <w:r>
        <w:tab/>
      </w:r>
    </w:p>
    <w:p w:rsidR="008978EB" w:rsidRDefault="008978EB" w:rsidP="008978EB">
      <w:r>
        <w:tab/>
      </w:r>
      <w:r>
        <w:tab/>
      </w:r>
      <w:r>
        <w:tab/>
      </w:r>
      <w:r>
        <w:tab/>
      </w:r>
      <w:r>
        <w:tab/>
      </w:r>
      <w:r>
        <w:tab/>
      </w:r>
    </w:p>
    <w:p w:rsidR="008978EB" w:rsidRDefault="008978EB" w:rsidP="008978EB">
      <w:pPr>
        <w:tabs>
          <w:tab w:val="left" w:pos="4320"/>
        </w:tabs>
        <w:jc w:val="center"/>
      </w:pPr>
      <w:r>
        <w:br w:type="page"/>
      </w:r>
      <w:r>
        <w:rPr>
          <w:b/>
          <w:bCs/>
        </w:rPr>
        <w:t>CERTIFICATE OF SERVICE</w:t>
      </w:r>
    </w:p>
    <w:p w:rsidR="008978EB" w:rsidRDefault="008978EB" w:rsidP="008978EB">
      <w:pPr>
        <w:spacing w:before="240" w:line="360" w:lineRule="auto"/>
        <w:ind w:firstLine="720"/>
      </w:pPr>
      <w:r>
        <w:t>I hereby certify that a copy of the foregoing</w:t>
      </w:r>
      <w:r>
        <w:rPr>
          <w:b/>
        </w:rPr>
        <w:t xml:space="preserve"> </w:t>
      </w:r>
      <w:r w:rsidRPr="00FC6A0B">
        <w:rPr>
          <w:i/>
        </w:rPr>
        <w:t>Third Application for Rehearing</w:t>
      </w:r>
      <w:r>
        <w:t xml:space="preserve"> was served via electronic transmission, to the persons listed below, on this </w:t>
      </w:r>
      <w:r w:rsidR="00435544">
        <w:t>1</w:t>
      </w:r>
      <w:r w:rsidR="00435544">
        <w:rPr>
          <w:vertAlign w:val="superscript"/>
        </w:rPr>
        <w:t>st</w:t>
      </w:r>
      <w:r>
        <w:t xml:space="preserve"> day of July, 2014.                                           .</w:t>
      </w:r>
    </w:p>
    <w:p w:rsidR="00B2090A" w:rsidRPr="00B2090A" w:rsidRDefault="00B2090A" w:rsidP="00B2090A">
      <w:pPr>
        <w:tabs>
          <w:tab w:val="left" w:pos="4320"/>
        </w:tabs>
        <w:rPr>
          <w:rFonts w:eastAsia="Times New Roman"/>
          <w:u w:val="single"/>
        </w:rPr>
      </w:pPr>
      <w:r>
        <w:rPr>
          <w:rFonts w:eastAsia="Times New Roman"/>
        </w:rPr>
        <w:tab/>
      </w:r>
      <w:r w:rsidRPr="00B2090A">
        <w:rPr>
          <w:rFonts w:eastAsia="Times New Roman"/>
          <w:u w:val="single"/>
        </w:rPr>
        <w:t xml:space="preserve">/s/ </w:t>
      </w:r>
      <w:r>
        <w:rPr>
          <w:rFonts w:eastAsia="Times New Roman"/>
          <w:u w:val="single"/>
        </w:rPr>
        <w:t>Melissa R. Yost</w:t>
      </w:r>
      <w:r w:rsidRPr="00B2090A">
        <w:rPr>
          <w:rFonts w:eastAsia="Times New Roman"/>
          <w:u w:val="single"/>
        </w:rPr>
        <w:t>                          </w:t>
      </w:r>
    </w:p>
    <w:p w:rsidR="00B2090A" w:rsidRPr="00B2090A" w:rsidRDefault="00B2090A" w:rsidP="00B2090A">
      <w:pPr>
        <w:tabs>
          <w:tab w:val="left" w:pos="4320"/>
        </w:tabs>
        <w:rPr>
          <w:rFonts w:eastAsia="Times New Roman"/>
        </w:rPr>
      </w:pPr>
      <w:r w:rsidRPr="00B2090A">
        <w:rPr>
          <w:rFonts w:eastAsia="Times New Roman"/>
        </w:rPr>
        <w:tab/>
        <w:t>M</w:t>
      </w:r>
      <w:r>
        <w:rPr>
          <w:rFonts w:eastAsia="Times New Roman"/>
        </w:rPr>
        <w:t>elissa R. Yost</w:t>
      </w:r>
    </w:p>
    <w:p w:rsidR="00B2090A" w:rsidRPr="00B2090A" w:rsidRDefault="00B2090A" w:rsidP="00B2090A">
      <w:pPr>
        <w:tabs>
          <w:tab w:val="left" w:pos="4320"/>
        </w:tabs>
        <w:rPr>
          <w:rFonts w:eastAsia="Times New Roman"/>
        </w:rPr>
      </w:pPr>
      <w:r w:rsidRPr="00B2090A">
        <w:rPr>
          <w:rFonts w:eastAsia="Times New Roman"/>
        </w:rPr>
        <w:tab/>
      </w:r>
      <w:r>
        <w:rPr>
          <w:rFonts w:eastAsia="Times New Roman"/>
        </w:rPr>
        <w:t xml:space="preserve">Deputy </w:t>
      </w:r>
      <w:r w:rsidRPr="00B2090A">
        <w:rPr>
          <w:rFonts w:eastAsia="Times New Roman"/>
        </w:rPr>
        <w:t>Consumers’ Counsel</w:t>
      </w:r>
    </w:p>
    <w:p w:rsidR="00B2090A" w:rsidRPr="00B2090A" w:rsidRDefault="00B2090A" w:rsidP="00B2090A">
      <w:pPr>
        <w:tabs>
          <w:tab w:val="left" w:pos="4320"/>
        </w:tabs>
        <w:rPr>
          <w:rFonts w:eastAsia="Times New Roman"/>
        </w:rPr>
      </w:pPr>
    </w:p>
    <w:p w:rsidR="00B2090A" w:rsidRPr="00B2090A" w:rsidRDefault="00B2090A" w:rsidP="00B2090A">
      <w:pPr>
        <w:tabs>
          <w:tab w:val="left" w:pos="4320"/>
        </w:tabs>
        <w:jc w:val="center"/>
        <w:rPr>
          <w:rFonts w:eastAsia="Times New Roman"/>
          <w:b/>
          <w:bCs/>
        </w:rPr>
      </w:pPr>
      <w:r w:rsidRPr="00B2090A">
        <w:rPr>
          <w:rFonts w:eastAsia="Times New Roman"/>
          <w:b/>
          <w:bCs/>
        </w:rPr>
        <w:t>SERVICE LIST</w:t>
      </w:r>
    </w:p>
    <w:p w:rsidR="00B2090A" w:rsidRPr="00B2090A" w:rsidRDefault="00B2090A" w:rsidP="00B2090A">
      <w:pPr>
        <w:tabs>
          <w:tab w:val="left" w:pos="4320"/>
        </w:tabs>
        <w:jc w:val="center"/>
        <w:rPr>
          <w:rFonts w:eastAsia="Times New Roman"/>
          <w:b/>
          <w:bCs/>
        </w:rPr>
      </w:pPr>
    </w:p>
    <w:tbl>
      <w:tblPr>
        <w:tblW w:w="0" w:type="auto"/>
        <w:tblLook w:val="01E0" w:firstRow="1" w:lastRow="1" w:firstColumn="1" w:lastColumn="1" w:noHBand="0" w:noVBand="0"/>
      </w:tblPr>
      <w:tblGrid>
        <w:gridCol w:w="4428"/>
        <w:gridCol w:w="4428"/>
      </w:tblGrid>
      <w:tr w:rsidR="00B2090A" w:rsidRPr="00B2090A" w:rsidTr="008C16E5">
        <w:tc>
          <w:tcPr>
            <w:tcW w:w="4428" w:type="dxa"/>
          </w:tcPr>
          <w:p w:rsidR="00B2090A" w:rsidRPr="00B2090A" w:rsidRDefault="006F3EAA" w:rsidP="00B2090A">
            <w:pPr>
              <w:tabs>
                <w:tab w:val="left" w:pos="4320"/>
              </w:tabs>
              <w:rPr>
                <w:rFonts w:eastAsia="Times New Roman"/>
              </w:rPr>
            </w:pPr>
            <w:hyperlink r:id="rId19" w:history="1">
              <w:r w:rsidR="00B2090A" w:rsidRPr="00B2090A">
                <w:rPr>
                  <w:rFonts w:eastAsia="Times New Roman"/>
                  <w:color w:val="0000FF"/>
                  <w:u w:val="single"/>
                </w:rPr>
                <w:t>Thomas.mcnamee@puc.state.oh.us</w:t>
              </w:r>
            </w:hyperlink>
          </w:p>
          <w:p w:rsidR="00B2090A" w:rsidRPr="00B2090A" w:rsidRDefault="006F3EAA" w:rsidP="00B2090A">
            <w:pPr>
              <w:tabs>
                <w:tab w:val="left" w:pos="4320"/>
              </w:tabs>
              <w:rPr>
                <w:rFonts w:eastAsia="Times New Roman"/>
              </w:rPr>
            </w:pPr>
            <w:hyperlink r:id="rId20" w:history="1">
              <w:r w:rsidR="00B2090A" w:rsidRPr="00B2090A">
                <w:rPr>
                  <w:rFonts w:eastAsia="Times New Roman"/>
                  <w:color w:val="0000FF"/>
                  <w:u w:val="single"/>
                </w:rPr>
                <w:t>Devin.parram@puc.state.oh.us</w:t>
              </w:r>
            </w:hyperlink>
          </w:p>
          <w:p w:rsidR="00B2090A" w:rsidRPr="00B2090A" w:rsidRDefault="006F3EAA" w:rsidP="00B2090A">
            <w:pPr>
              <w:tabs>
                <w:tab w:val="left" w:pos="4320"/>
              </w:tabs>
              <w:rPr>
                <w:rFonts w:eastAsia="Times New Roman"/>
              </w:rPr>
            </w:pPr>
            <w:hyperlink r:id="rId21" w:history="1">
              <w:r w:rsidR="00B2090A" w:rsidRPr="00B2090A">
                <w:rPr>
                  <w:rFonts w:eastAsia="Times New Roman"/>
                  <w:color w:val="0000FF"/>
                  <w:u w:val="single"/>
                </w:rPr>
                <w:t>Judi.sobecki@dplinc.com</w:t>
              </w:r>
            </w:hyperlink>
          </w:p>
          <w:p w:rsidR="00B2090A" w:rsidRPr="00B2090A" w:rsidRDefault="006F3EAA" w:rsidP="00B2090A">
            <w:pPr>
              <w:tabs>
                <w:tab w:val="left" w:pos="4320"/>
              </w:tabs>
              <w:rPr>
                <w:rFonts w:eastAsia="Times New Roman"/>
              </w:rPr>
            </w:pPr>
            <w:hyperlink r:id="rId22" w:history="1">
              <w:r w:rsidR="00B2090A" w:rsidRPr="00B2090A">
                <w:rPr>
                  <w:rFonts w:eastAsia="Times New Roman"/>
                  <w:color w:val="0000FF"/>
                  <w:u w:val="single"/>
                </w:rPr>
                <w:t>sam@mwncmh.com</w:t>
              </w:r>
            </w:hyperlink>
          </w:p>
          <w:p w:rsidR="00B2090A" w:rsidRPr="00B2090A" w:rsidRDefault="006F3EAA" w:rsidP="00B2090A">
            <w:pPr>
              <w:tabs>
                <w:tab w:val="left" w:pos="4320"/>
              </w:tabs>
              <w:rPr>
                <w:rFonts w:eastAsia="Times New Roman"/>
              </w:rPr>
            </w:pPr>
            <w:hyperlink r:id="rId23" w:history="1">
              <w:r w:rsidR="00B2090A" w:rsidRPr="00B2090A">
                <w:rPr>
                  <w:rFonts w:eastAsia="Times New Roman"/>
                  <w:color w:val="0000FF"/>
                  <w:u w:val="single"/>
                </w:rPr>
                <w:t>fdarr@mwncmh.com</w:t>
              </w:r>
            </w:hyperlink>
          </w:p>
          <w:p w:rsidR="00B2090A" w:rsidRPr="00B2090A" w:rsidRDefault="006F3EAA" w:rsidP="00B2090A">
            <w:pPr>
              <w:tabs>
                <w:tab w:val="left" w:pos="4320"/>
              </w:tabs>
              <w:rPr>
                <w:rFonts w:eastAsia="Times New Roman"/>
              </w:rPr>
            </w:pPr>
            <w:hyperlink r:id="rId24" w:history="1">
              <w:r w:rsidR="00B2090A" w:rsidRPr="00B2090A">
                <w:rPr>
                  <w:rFonts w:eastAsia="Times New Roman"/>
                  <w:color w:val="0000FF"/>
                  <w:u w:val="single"/>
                </w:rPr>
                <w:t>mpritchard@mwncmh.com</w:t>
              </w:r>
            </w:hyperlink>
          </w:p>
          <w:p w:rsidR="00B2090A" w:rsidRPr="00B2090A" w:rsidRDefault="006F3EAA" w:rsidP="00B2090A">
            <w:pPr>
              <w:tabs>
                <w:tab w:val="left" w:pos="4320"/>
              </w:tabs>
              <w:rPr>
                <w:rFonts w:eastAsia="Times New Roman"/>
              </w:rPr>
            </w:pPr>
            <w:hyperlink r:id="rId25" w:history="1">
              <w:r w:rsidR="00B2090A" w:rsidRPr="00B2090A">
                <w:rPr>
                  <w:rFonts w:eastAsia="Times New Roman"/>
                  <w:color w:val="0000FF"/>
                  <w:u w:val="single"/>
                </w:rPr>
                <w:t>Amy.spiller@duke-energy.com</w:t>
              </w:r>
            </w:hyperlink>
          </w:p>
          <w:p w:rsidR="00B2090A" w:rsidRPr="00B2090A" w:rsidRDefault="006F3EAA" w:rsidP="00B2090A">
            <w:pPr>
              <w:tabs>
                <w:tab w:val="left" w:pos="4320"/>
              </w:tabs>
              <w:rPr>
                <w:rFonts w:eastAsia="Times New Roman"/>
              </w:rPr>
            </w:pPr>
            <w:hyperlink r:id="rId26" w:history="1">
              <w:r w:rsidR="00B2090A" w:rsidRPr="00B2090A">
                <w:rPr>
                  <w:rFonts w:eastAsia="Times New Roman"/>
                  <w:color w:val="0000FF"/>
                  <w:u w:val="single"/>
                </w:rPr>
                <w:t>Jeanne.kingery@duke-energy.com</w:t>
              </w:r>
            </w:hyperlink>
          </w:p>
          <w:p w:rsidR="00B2090A" w:rsidRPr="00B2090A" w:rsidRDefault="006F3EAA" w:rsidP="00B2090A">
            <w:pPr>
              <w:tabs>
                <w:tab w:val="left" w:pos="4320"/>
              </w:tabs>
              <w:rPr>
                <w:rFonts w:eastAsia="Times New Roman"/>
              </w:rPr>
            </w:pPr>
            <w:hyperlink r:id="rId27" w:history="1">
              <w:r w:rsidR="00B2090A" w:rsidRPr="00B2090A">
                <w:rPr>
                  <w:rFonts w:eastAsia="Times New Roman"/>
                  <w:color w:val="0000FF"/>
                  <w:u w:val="single"/>
                </w:rPr>
                <w:t>BMcMahon@emh-law.com</w:t>
              </w:r>
            </w:hyperlink>
          </w:p>
          <w:p w:rsidR="00B2090A" w:rsidRPr="00B2090A" w:rsidRDefault="006F3EAA" w:rsidP="00B2090A">
            <w:pPr>
              <w:tabs>
                <w:tab w:val="left" w:pos="4320"/>
              </w:tabs>
              <w:rPr>
                <w:rFonts w:eastAsia="Times New Roman"/>
              </w:rPr>
            </w:pPr>
            <w:hyperlink r:id="rId28" w:history="1">
              <w:r w:rsidR="00B2090A" w:rsidRPr="00B2090A">
                <w:rPr>
                  <w:rFonts w:eastAsia="Times New Roman"/>
                  <w:color w:val="0000FF"/>
                  <w:u w:val="single"/>
                </w:rPr>
                <w:t>Elizabeth.watts@duke-energy.com</w:t>
              </w:r>
            </w:hyperlink>
          </w:p>
          <w:p w:rsidR="00B2090A" w:rsidRPr="00B2090A" w:rsidRDefault="006F3EAA" w:rsidP="00B2090A">
            <w:pPr>
              <w:tabs>
                <w:tab w:val="left" w:pos="4320"/>
              </w:tabs>
              <w:rPr>
                <w:rFonts w:eastAsia="Times New Roman"/>
              </w:rPr>
            </w:pPr>
            <w:hyperlink r:id="rId29" w:history="1">
              <w:r w:rsidR="00B2090A" w:rsidRPr="00B2090A">
                <w:rPr>
                  <w:rFonts w:eastAsia="Times New Roman"/>
                  <w:color w:val="0000FF"/>
                  <w:u w:val="single"/>
                </w:rPr>
                <w:t>Rocco.DAscenzo@duke-energy.com</w:t>
              </w:r>
            </w:hyperlink>
          </w:p>
          <w:p w:rsidR="00B2090A" w:rsidRPr="00B2090A" w:rsidRDefault="006F3EAA" w:rsidP="00B2090A">
            <w:pPr>
              <w:tabs>
                <w:tab w:val="left" w:pos="4320"/>
              </w:tabs>
              <w:rPr>
                <w:rFonts w:eastAsia="Times New Roman"/>
              </w:rPr>
            </w:pPr>
            <w:hyperlink r:id="rId30" w:history="1">
              <w:r w:rsidR="00B2090A" w:rsidRPr="00B2090A">
                <w:rPr>
                  <w:rFonts w:eastAsia="Times New Roman"/>
                  <w:color w:val="0000FF"/>
                  <w:u w:val="single"/>
                </w:rPr>
                <w:t>dboehm@BKLlawfirm.com</w:t>
              </w:r>
            </w:hyperlink>
          </w:p>
          <w:p w:rsidR="00B2090A" w:rsidRPr="00B2090A" w:rsidRDefault="006F3EAA" w:rsidP="00B2090A">
            <w:pPr>
              <w:tabs>
                <w:tab w:val="left" w:pos="4320"/>
              </w:tabs>
              <w:rPr>
                <w:rFonts w:eastAsia="Times New Roman"/>
              </w:rPr>
            </w:pPr>
            <w:hyperlink r:id="rId31" w:history="1">
              <w:r w:rsidR="00B2090A" w:rsidRPr="00B2090A">
                <w:rPr>
                  <w:rFonts w:eastAsia="Times New Roman"/>
                  <w:color w:val="0000FF"/>
                  <w:u w:val="single"/>
                </w:rPr>
                <w:t>mkurtz@BKLlawfirm.com</w:t>
              </w:r>
            </w:hyperlink>
          </w:p>
          <w:p w:rsidR="00B2090A" w:rsidRPr="00B2090A" w:rsidRDefault="006F3EAA" w:rsidP="00B2090A">
            <w:pPr>
              <w:tabs>
                <w:tab w:val="left" w:pos="4320"/>
              </w:tabs>
              <w:rPr>
                <w:rFonts w:eastAsia="Times New Roman"/>
              </w:rPr>
            </w:pPr>
            <w:hyperlink r:id="rId32" w:history="1">
              <w:r w:rsidR="00B2090A" w:rsidRPr="00B2090A">
                <w:rPr>
                  <w:rFonts w:eastAsia="Times New Roman"/>
                  <w:color w:val="0000FF"/>
                  <w:u w:val="single"/>
                </w:rPr>
                <w:t>jkylercohn@BKLlawfirm.com</w:t>
              </w:r>
            </w:hyperlink>
          </w:p>
          <w:p w:rsidR="00B2090A" w:rsidRPr="00B2090A" w:rsidRDefault="006F3EAA" w:rsidP="00B2090A">
            <w:pPr>
              <w:tabs>
                <w:tab w:val="left" w:pos="4320"/>
              </w:tabs>
              <w:rPr>
                <w:rFonts w:eastAsia="Times New Roman"/>
              </w:rPr>
            </w:pPr>
            <w:hyperlink r:id="rId33" w:history="1">
              <w:r w:rsidR="00B2090A" w:rsidRPr="00B2090A">
                <w:rPr>
                  <w:rFonts w:eastAsia="Times New Roman"/>
                  <w:color w:val="0000FF"/>
                  <w:u w:val="single"/>
                </w:rPr>
                <w:t>myurick@taftlaw.com</w:t>
              </w:r>
            </w:hyperlink>
          </w:p>
          <w:p w:rsidR="00B2090A" w:rsidRPr="00B2090A" w:rsidRDefault="006F3EAA" w:rsidP="00B2090A">
            <w:pPr>
              <w:tabs>
                <w:tab w:val="left" w:pos="4320"/>
              </w:tabs>
              <w:rPr>
                <w:rFonts w:eastAsia="Times New Roman"/>
              </w:rPr>
            </w:pPr>
            <w:hyperlink r:id="rId34" w:history="1">
              <w:r w:rsidR="00B2090A" w:rsidRPr="00B2090A">
                <w:rPr>
                  <w:rFonts w:eastAsia="Times New Roman"/>
                  <w:color w:val="0000FF"/>
                  <w:u w:val="single"/>
                </w:rPr>
                <w:t>zkravitz@taftlaw.com</w:t>
              </w:r>
            </w:hyperlink>
          </w:p>
          <w:p w:rsidR="00B2090A" w:rsidRPr="00B2090A" w:rsidRDefault="006F3EAA" w:rsidP="00B2090A">
            <w:pPr>
              <w:tabs>
                <w:tab w:val="left" w:pos="4320"/>
              </w:tabs>
              <w:rPr>
                <w:rFonts w:eastAsia="Times New Roman"/>
              </w:rPr>
            </w:pPr>
            <w:hyperlink r:id="rId35" w:history="1">
              <w:r w:rsidR="00B2090A" w:rsidRPr="00B2090A">
                <w:rPr>
                  <w:rFonts w:eastAsia="Times New Roman"/>
                  <w:color w:val="0000FF"/>
                  <w:u w:val="single"/>
                </w:rPr>
                <w:t>whitt@whitt-sturtevant.com</w:t>
              </w:r>
            </w:hyperlink>
          </w:p>
          <w:p w:rsidR="00B2090A" w:rsidRPr="00B2090A" w:rsidRDefault="006F3EAA" w:rsidP="00B2090A">
            <w:pPr>
              <w:tabs>
                <w:tab w:val="left" w:pos="4320"/>
              </w:tabs>
              <w:rPr>
                <w:rFonts w:eastAsia="Times New Roman"/>
              </w:rPr>
            </w:pPr>
            <w:hyperlink r:id="rId36" w:history="1">
              <w:r w:rsidR="00B2090A" w:rsidRPr="00B2090A">
                <w:rPr>
                  <w:rFonts w:eastAsia="Times New Roman"/>
                  <w:color w:val="0000FF"/>
                  <w:u w:val="single"/>
                </w:rPr>
                <w:t>campbell@whitt-sturtevant.com</w:t>
              </w:r>
            </w:hyperlink>
          </w:p>
          <w:p w:rsidR="00B2090A" w:rsidRPr="00B2090A" w:rsidRDefault="006F3EAA" w:rsidP="00B2090A">
            <w:pPr>
              <w:tabs>
                <w:tab w:val="left" w:pos="4320"/>
              </w:tabs>
              <w:rPr>
                <w:rFonts w:eastAsia="Times New Roman"/>
              </w:rPr>
            </w:pPr>
            <w:hyperlink r:id="rId37" w:history="1">
              <w:r w:rsidR="00B2090A" w:rsidRPr="00B2090A">
                <w:rPr>
                  <w:rFonts w:eastAsia="Times New Roman"/>
                  <w:color w:val="0000FF"/>
                  <w:u w:val="single"/>
                </w:rPr>
                <w:t>mhpetricoff@vorys.com</w:t>
              </w:r>
            </w:hyperlink>
          </w:p>
          <w:p w:rsidR="00B2090A" w:rsidRPr="00B2090A" w:rsidRDefault="006F3EAA" w:rsidP="00B2090A">
            <w:pPr>
              <w:tabs>
                <w:tab w:val="left" w:pos="4320"/>
              </w:tabs>
              <w:rPr>
                <w:rFonts w:eastAsia="Times New Roman"/>
              </w:rPr>
            </w:pPr>
            <w:hyperlink r:id="rId38" w:history="1">
              <w:r w:rsidR="00B2090A" w:rsidRPr="00B2090A">
                <w:rPr>
                  <w:rFonts w:eastAsia="Times New Roman"/>
                  <w:color w:val="0000FF"/>
                  <w:u w:val="single"/>
                </w:rPr>
                <w:t>smhoward@vorys.com</w:t>
              </w:r>
            </w:hyperlink>
          </w:p>
          <w:p w:rsidR="00B2090A" w:rsidRPr="00B2090A" w:rsidRDefault="006F3EAA" w:rsidP="00B2090A">
            <w:pPr>
              <w:tabs>
                <w:tab w:val="left" w:pos="4320"/>
              </w:tabs>
              <w:rPr>
                <w:rFonts w:eastAsia="Times New Roman"/>
              </w:rPr>
            </w:pPr>
            <w:hyperlink r:id="rId39" w:history="1">
              <w:r w:rsidR="00B2090A" w:rsidRPr="00B2090A">
                <w:rPr>
                  <w:rFonts w:eastAsia="Times New Roman"/>
                  <w:color w:val="0000FF"/>
                  <w:u w:val="single"/>
                </w:rPr>
                <w:t>ssherman@kdlegal.com</w:t>
              </w:r>
            </w:hyperlink>
          </w:p>
          <w:p w:rsidR="00B2090A" w:rsidRPr="00B2090A" w:rsidRDefault="006F3EAA" w:rsidP="00B2090A">
            <w:pPr>
              <w:tabs>
                <w:tab w:val="left" w:pos="4320"/>
              </w:tabs>
              <w:rPr>
                <w:rFonts w:eastAsia="Times New Roman"/>
              </w:rPr>
            </w:pPr>
            <w:hyperlink r:id="rId40" w:history="1">
              <w:r w:rsidR="00B2090A" w:rsidRPr="00B2090A">
                <w:rPr>
                  <w:rFonts w:eastAsia="Times New Roman"/>
                  <w:color w:val="0000FF"/>
                  <w:u w:val="single"/>
                </w:rPr>
                <w:t>jhague@kdlegal.com</w:t>
              </w:r>
            </w:hyperlink>
          </w:p>
          <w:p w:rsidR="00B2090A" w:rsidRPr="00B2090A" w:rsidRDefault="006F3EAA" w:rsidP="00B2090A">
            <w:pPr>
              <w:tabs>
                <w:tab w:val="left" w:pos="4320"/>
              </w:tabs>
              <w:rPr>
                <w:rFonts w:eastAsia="Times New Roman"/>
              </w:rPr>
            </w:pPr>
            <w:hyperlink r:id="rId41" w:history="1">
              <w:r w:rsidR="00B2090A" w:rsidRPr="00B2090A">
                <w:rPr>
                  <w:rFonts w:eastAsia="Times New Roman"/>
                  <w:color w:val="0000FF"/>
                  <w:u w:val="single"/>
                </w:rPr>
                <w:t>Stephanie.Chmiel@ThompsonHine.com</w:t>
              </w:r>
            </w:hyperlink>
          </w:p>
          <w:p w:rsidR="00B2090A" w:rsidRPr="00B2090A" w:rsidRDefault="006F3EAA" w:rsidP="00B2090A">
            <w:pPr>
              <w:tabs>
                <w:tab w:val="left" w:pos="4320"/>
              </w:tabs>
              <w:rPr>
                <w:rFonts w:eastAsia="Times New Roman"/>
              </w:rPr>
            </w:pPr>
            <w:hyperlink r:id="rId42" w:history="1">
              <w:r w:rsidR="00B2090A" w:rsidRPr="00B2090A">
                <w:rPr>
                  <w:rFonts w:eastAsia="Times New Roman"/>
                  <w:color w:val="0000FF"/>
                  <w:u w:val="single"/>
                </w:rPr>
                <w:t>Philip.Sineneng@ThompsonHine.com</w:t>
              </w:r>
            </w:hyperlink>
          </w:p>
          <w:p w:rsidR="00B2090A" w:rsidRPr="00B2090A" w:rsidRDefault="006F3EAA" w:rsidP="00B2090A">
            <w:pPr>
              <w:tabs>
                <w:tab w:val="left" w:pos="4320"/>
              </w:tabs>
              <w:rPr>
                <w:rFonts w:eastAsia="Times New Roman"/>
              </w:rPr>
            </w:pPr>
            <w:hyperlink r:id="rId43" w:history="1">
              <w:r w:rsidR="00B2090A" w:rsidRPr="00B2090A">
                <w:rPr>
                  <w:rFonts w:eastAsia="Times New Roman"/>
                  <w:color w:val="0000FF"/>
                  <w:u w:val="single"/>
                </w:rPr>
                <w:t>Michael.Dillard@ThompsonHine.com</w:t>
              </w:r>
            </w:hyperlink>
          </w:p>
          <w:p w:rsidR="00B2090A" w:rsidRPr="00B2090A" w:rsidRDefault="006F3EAA" w:rsidP="00B2090A">
            <w:pPr>
              <w:tabs>
                <w:tab w:val="left" w:pos="4320"/>
              </w:tabs>
              <w:rPr>
                <w:rFonts w:eastAsia="Times New Roman"/>
              </w:rPr>
            </w:pPr>
            <w:hyperlink r:id="rId44" w:history="1">
              <w:r w:rsidR="00B2090A" w:rsidRPr="00B2090A">
                <w:rPr>
                  <w:rFonts w:eastAsia="Times New Roman"/>
                  <w:color w:val="0000FF"/>
                  <w:u w:val="single"/>
                </w:rPr>
                <w:t>matt@matthewcoxlaw.com</w:t>
              </w:r>
            </w:hyperlink>
          </w:p>
          <w:p w:rsidR="00B2090A" w:rsidRPr="00B2090A" w:rsidRDefault="006F3EAA" w:rsidP="00B2090A">
            <w:pPr>
              <w:tabs>
                <w:tab w:val="left" w:pos="4320"/>
              </w:tabs>
              <w:rPr>
                <w:rFonts w:eastAsia="Times New Roman"/>
              </w:rPr>
            </w:pPr>
            <w:hyperlink r:id="rId45" w:history="1">
              <w:r w:rsidR="00B2090A" w:rsidRPr="00B2090A">
                <w:rPr>
                  <w:rFonts w:eastAsia="Times New Roman"/>
                  <w:color w:val="0000FF"/>
                  <w:u w:val="single"/>
                </w:rPr>
                <w:t>Bojko@carpenterlipps.com</w:t>
              </w:r>
            </w:hyperlink>
          </w:p>
          <w:p w:rsidR="00B2090A" w:rsidRPr="00B2090A" w:rsidRDefault="006F3EAA" w:rsidP="00B2090A">
            <w:pPr>
              <w:tabs>
                <w:tab w:val="left" w:pos="4320"/>
              </w:tabs>
              <w:rPr>
                <w:rFonts w:eastAsia="Times New Roman"/>
              </w:rPr>
            </w:pPr>
            <w:hyperlink r:id="rId46" w:history="1">
              <w:r w:rsidR="00B2090A" w:rsidRPr="00B2090A">
                <w:rPr>
                  <w:rFonts w:eastAsia="Times New Roman"/>
                  <w:color w:val="0000FF"/>
                  <w:u w:val="single"/>
                </w:rPr>
                <w:t>Sechler@carpenterlipps.com</w:t>
              </w:r>
            </w:hyperlink>
          </w:p>
          <w:p w:rsidR="00B2090A" w:rsidRPr="00B2090A" w:rsidRDefault="006F3EAA" w:rsidP="00B2090A">
            <w:pPr>
              <w:tabs>
                <w:tab w:val="left" w:pos="4320"/>
              </w:tabs>
              <w:rPr>
                <w:rFonts w:eastAsia="Times New Roman"/>
              </w:rPr>
            </w:pPr>
            <w:hyperlink r:id="rId47" w:history="1">
              <w:r w:rsidR="00B2090A" w:rsidRPr="00B2090A">
                <w:rPr>
                  <w:rFonts w:eastAsia="Times New Roman"/>
                  <w:color w:val="0000FF"/>
                  <w:u w:val="single"/>
                </w:rPr>
                <w:t>mohler@carpenterlipps.com</w:t>
              </w:r>
            </w:hyperlink>
          </w:p>
          <w:p w:rsidR="00B2090A" w:rsidRPr="00B2090A" w:rsidRDefault="006F3EAA" w:rsidP="00B2090A">
            <w:pPr>
              <w:tabs>
                <w:tab w:val="left" w:pos="4320"/>
              </w:tabs>
              <w:rPr>
                <w:rFonts w:eastAsia="Times New Roman"/>
              </w:rPr>
            </w:pPr>
            <w:hyperlink r:id="rId48" w:history="1">
              <w:r w:rsidR="00B2090A" w:rsidRPr="00B2090A">
                <w:rPr>
                  <w:rFonts w:eastAsia="Times New Roman"/>
                  <w:color w:val="0000FF"/>
                  <w:u w:val="single"/>
                </w:rPr>
                <w:t>bill.wells@wpafb.af.mil</w:t>
              </w:r>
            </w:hyperlink>
          </w:p>
          <w:p w:rsidR="00B2090A" w:rsidRPr="00B2090A" w:rsidRDefault="006F3EAA" w:rsidP="00B2090A">
            <w:pPr>
              <w:tabs>
                <w:tab w:val="left" w:pos="4320"/>
              </w:tabs>
              <w:rPr>
                <w:rFonts w:eastAsia="Times New Roman"/>
              </w:rPr>
            </w:pPr>
            <w:hyperlink r:id="rId49" w:history="1">
              <w:r w:rsidR="00B2090A" w:rsidRPr="00B2090A">
                <w:rPr>
                  <w:rFonts w:eastAsia="Times New Roman"/>
                  <w:color w:val="0000FF"/>
                  <w:u w:val="single"/>
                </w:rPr>
                <w:t>chris.thompson.2@tyndall.af.mil</w:t>
              </w:r>
            </w:hyperlink>
          </w:p>
          <w:p w:rsidR="00B2090A" w:rsidRPr="00B2090A" w:rsidRDefault="006F3EAA" w:rsidP="00B2090A">
            <w:pPr>
              <w:tabs>
                <w:tab w:val="left" w:pos="4320"/>
              </w:tabs>
              <w:rPr>
                <w:rFonts w:eastAsia="Times New Roman"/>
              </w:rPr>
            </w:pPr>
            <w:hyperlink r:id="rId50" w:history="1">
              <w:r w:rsidR="00B2090A" w:rsidRPr="00B2090A">
                <w:rPr>
                  <w:rFonts w:eastAsia="Times New Roman"/>
                  <w:color w:val="0000FF"/>
                  <w:u w:val="single"/>
                </w:rPr>
                <w:t>gmeyer@consultbai.com</w:t>
              </w:r>
            </w:hyperlink>
          </w:p>
        </w:tc>
        <w:tc>
          <w:tcPr>
            <w:tcW w:w="4428" w:type="dxa"/>
          </w:tcPr>
          <w:p w:rsidR="00B2090A" w:rsidRPr="00B2090A" w:rsidRDefault="006F3EAA" w:rsidP="00B2090A">
            <w:pPr>
              <w:tabs>
                <w:tab w:val="left" w:pos="4320"/>
              </w:tabs>
              <w:rPr>
                <w:rFonts w:eastAsia="Times New Roman"/>
              </w:rPr>
            </w:pPr>
            <w:hyperlink r:id="rId51" w:history="1">
              <w:r w:rsidR="00B2090A" w:rsidRPr="00B2090A">
                <w:rPr>
                  <w:rFonts w:eastAsia="Times New Roman"/>
                  <w:color w:val="0000FF"/>
                  <w:u w:val="single"/>
                </w:rPr>
                <w:t>cfaruki@ficlaw.com</w:t>
              </w:r>
            </w:hyperlink>
          </w:p>
          <w:p w:rsidR="00B2090A" w:rsidRPr="00B2090A" w:rsidRDefault="006F3EAA" w:rsidP="00B2090A">
            <w:pPr>
              <w:tabs>
                <w:tab w:val="left" w:pos="4320"/>
              </w:tabs>
              <w:rPr>
                <w:rFonts w:eastAsia="Times New Roman"/>
              </w:rPr>
            </w:pPr>
            <w:hyperlink r:id="rId52" w:history="1">
              <w:r w:rsidR="00B2090A" w:rsidRPr="00B2090A">
                <w:rPr>
                  <w:rFonts w:eastAsia="Times New Roman"/>
                  <w:color w:val="0000FF"/>
                  <w:u w:val="single"/>
                </w:rPr>
                <w:t>jsharkey@ficlaw.com</w:t>
              </w:r>
            </w:hyperlink>
          </w:p>
          <w:p w:rsidR="00B2090A" w:rsidRPr="00B2090A" w:rsidRDefault="006F3EAA" w:rsidP="00B2090A">
            <w:pPr>
              <w:tabs>
                <w:tab w:val="left" w:pos="4320"/>
              </w:tabs>
              <w:rPr>
                <w:rFonts w:eastAsia="Times New Roman"/>
              </w:rPr>
            </w:pPr>
            <w:hyperlink r:id="rId53" w:history="1">
              <w:r w:rsidR="00B2090A" w:rsidRPr="00B2090A">
                <w:rPr>
                  <w:rFonts w:eastAsia="Times New Roman"/>
                  <w:color w:val="0000FF"/>
                  <w:u w:val="single"/>
                </w:rPr>
                <w:t>mwarnock@bricker.com</w:t>
              </w:r>
            </w:hyperlink>
          </w:p>
          <w:p w:rsidR="00B2090A" w:rsidRPr="00B2090A" w:rsidRDefault="006F3EAA" w:rsidP="00B2090A">
            <w:pPr>
              <w:tabs>
                <w:tab w:val="left" w:pos="4320"/>
              </w:tabs>
              <w:rPr>
                <w:rFonts w:eastAsia="Times New Roman"/>
              </w:rPr>
            </w:pPr>
            <w:hyperlink r:id="rId54" w:history="1">
              <w:r w:rsidR="00B2090A" w:rsidRPr="00B2090A">
                <w:rPr>
                  <w:rFonts w:eastAsia="Times New Roman"/>
                  <w:color w:val="0000FF"/>
                  <w:u w:val="single"/>
                </w:rPr>
                <w:t>tsiwo@bricker.com</w:t>
              </w:r>
            </w:hyperlink>
          </w:p>
          <w:p w:rsidR="00B2090A" w:rsidRPr="00B2090A" w:rsidRDefault="006F3EAA" w:rsidP="00B2090A">
            <w:pPr>
              <w:tabs>
                <w:tab w:val="left" w:pos="4320"/>
              </w:tabs>
              <w:rPr>
                <w:rFonts w:eastAsia="Times New Roman"/>
              </w:rPr>
            </w:pPr>
            <w:hyperlink r:id="rId55" w:history="1">
              <w:r w:rsidR="00B2090A" w:rsidRPr="00B2090A">
                <w:rPr>
                  <w:rFonts w:eastAsia="Times New Roman"/>
                  <w:color w:val="0000FF"/>
                  <w:u w:val="single"/>
                </w:rPr>
                <w:t>tony_long@ham.honda.com</w:t>
              </w:r>
            </w:hyperlink>
          </w:p>
          <w:p w:rsidR="00B2090A" w:rsidRPr="00B2090A" w:rsidRDefault="006F3EAA" w:rsidP="00B2090A">
            <w:pPr>
              <w:tabs>
                <w:tab w:val="left" w:pos="4320"/>
              </w:tabs>
              <w:rPr>
                <w:rFonts w:eastAsia="Times New Roman"/>
              </w:rPr>
            </w:pPr>
            <w:hyperlink r:id="rId56" w:history="1">
              <w:r w:rsidR="00B2090A" w:rsidRPr="00B2090A">
                <w:rPr>
                  <w:rFonts w:eastAsia="Times New Roman"/>
                  <w:color w:val="0000FF"/>
                  <w:u w:val="single"/>
                </w:rPr>
                <w:t>asim_haque@ham.honda.com</w:t>
              </w:r>
            </w:hyperlink>
          </w:p>
          <w:p w:rsidR="00B2090A" w:rsidRPr="00B2090A" w:rsidRDefault="006F3EAA" w:rsidP="00B2090A">
            <w:pPr>
              <w:tabs>
                <w:tab w:val="left" w:pos="4320"/>
              </w:tabs>
              <w:rPr>
                <w:rFonts w:eastAsia="Times New Roman"/>
              </w:rPr>
            </w:pPr>
            <w:hyperlink r:id="rId57" w:history="1">
              <w:r w:rsidR="00B2090A" w:rsidRPr="00B2090A">
                <w:rPr>
                  <w:rFonts w:eastAsia="Times New Roman"/>
                  <w:color w:val="0000FF"/>
                  <w:u w:val="single"/>
                </w:rPr>
                <w:t>haydenm@firstenergycorp.com</w:t>
              </w:r>
            </w:hyperlink>
          </w:p>
          <w:p w:rsidR="00B2090A" w:rsidRPr="00B2090A" w:rsidRDefault="006F3EAA" w:rsidP="00B2090A">
            <w:pPr>
              <w:tabs>
                <w:tab w:val="left" w:pos="4320"/>
              </w:tabs>
              <w:rPr>
                <w:rFonts w:eastAsia="Times New Roman"/>
              </w:rPr>
            </w:pPr>
            <w:hyperlink r:id="rId58" w:history="1">
              <w:r w:rsidR="00B2090A" w:rsidRPr="00B2090A">
                <w:rPr>
                  <w:rFonts w:eastAsia="Times New Roman"/>
                  <w:color w:val="0000FF"/>
                  <w:u w:val="single"/>
                </w:rPr>
                <w:t>jlang@calfee.com</w:t>
              </w:r>
            </w:hyperlink>
          </w:p>
          <w:p w:rsidR="00B2090A" w:rsidRPr="00B2090A" w:rsidRDefault="006F3EAA" w:rsidP="00B2090A">
            <w:pPr>
              <w:tabs>
                <w:tab w:val="left" w:pos="4320"/>
              </w:tabs>
              <w:rPr>
                <w:rFonts w:eastAsia="Times New Roman"/>
              </w:rPr>
            </w:pPr>
            <w:hyperlink r:id="rId59" w:history="1">
              <w:r w:rsidR="00B2090A" w:rsidRPr="00B2090A">
                <w:rPr>
                  <w:rFonts w:eastAsia="Times New Roman"/>
                  <w:color w:val="0000FF"/>
                  <w:u w:val="single"/>
                </w:rPr>
                <w:t>talexander@calfee.com</w:t>
              </w:r>
            </w:hyperlink>
          </w:p>
          <w:p w:rsidR="00B2090A" w:rsidRPr="00B2090A" w:rsidRDefault="006F3EAA" w:rsidP="00B2090A">
            <w:pPr>
              <w:tabs>
                <w:tab w:val="left" w:pos="4320"/>
              </w:tabs>
              <w:rPr>
                <w:rFonts w:eastAsia="Times New Roman"/>
              </w:rPr>
            </w:pPr>
            <w:hyperlink r:id="rId60" w:history="1">
              <w:r w:rsidR="00B2090A" w:rsidRPr="00B2090A">
                <w:rPr>
                  <w:rFonts w:eastAsia="Times New Roman"/>
                  <w:color w:val="0000FF"/>
                  <w:u w:val="single"/>
                </w:rPr>
                <w:t>jejadwin@aep.com</w:t>
              </w:r>
            </w:hyperlink>
          </w:p>
          <w:p w:rsidR="00B2090A" w:rsidRPr="00B2090A" w:rsidRDefault="006F3EAA" w:rsidP="00B2090A">
            <w:pPr>
              <w:tabs>
                <w:tab w:val="left" w:pos="4320"/>
              </w:tabs>
              <w:rPr>
                <w:rFonts w:eastAsia="Times New Roman"/>
              </w:rPr>
            </w:pPr>
            <w:hyperlink r:id="rId61" w:history="1">
              <w:r w:rsidR="00B2090A" w:rsidRPr="00B2090A">
                <w:rPr>
                  <w:rFonts w:eastAsia="Times New Roman"/>
                  <w:color w:val="0000FF"/>
                  <w:u w:val="single"/>
                </w:rPr>
                <w:t>gpoulos@enernoc.com</w:t>
              </w:r>
            </w:hyperlink>
          </w:p>
          <w:p w:rsidR="00B2090A" w:rsidRPr="00B2090A" w:rsidRDefault="006F3EAA" w:rsidP="00B2090A">
            <w:pPr>
              <w:tabs>
                <w:tab w:val="left" w:pos="4320"/>
              </w:tabs>
              <w:rPr>
                <w:rFonts w:eastAsia="Times New Roman"/>
              </w:rPr>
            </w:pPr>
            <w:hyperlink r:id="rId62" w:history="1">
              <w:r w:rsidR="00B2090A" w:rsidRPr="00B2090A">
                <w:rPr>
                  <w:rFonts w:eastAsia="Times New Roman"/>
                  <w:color w:val="0000FF"/>
                  <w:u w:val="single"/>
                </w:rPr>
                <w:t>ricks@ohanet.org</w:t>
              </w:r>
            </w:hyperlink>
          </w:p>
          <w:p w:rsidR="00B2090A" w:rsidRPr="00B2090A" w:rsidRDefault="006F3EAA" w:rsidP="00B2090A">
            <w:pPr>
              <w:tabs>
                <w:tab w:val="left" w:pos="4320"/>
              </w:tabs>
              <w:rPr>
                <w:rFonts w:eastAsia="Times New Roman"/>
              </w:rPr>
            </w:pPr>
            <w:hyperlink r:id="rId63" w:history="1">
              <w:r w:rsidR="00B2090A" w:rsidRPr="00B2090A">
                <w:rPr>
                  <w:rFonts w:eastAsia="Times New Roman"/>
                  <w:color w:val="0000FF"/>
                  <w:u w:val="single"/>
                </w:rPr>
                <w:t>cmooney2@columbus.rr.com</w:t>
              </w:r>
            </w:hyperlink>
          </w:p>
          <w:p w:rsidR="00B2090A" w:rsidRPr="00B2090A" w:rsidRDefault="006F3EAA" w:rsidP="00B2090A">
            <w:pPr>
              <w:tabs>
                <w:tab w:val="left" w:pos="4320"/>
              </w:tabs>
              <w:rPr>
                <w:rFonts w:eastAsia="Times New Roman"/>
              </w:rPr>
            </w:pPr>
            <w:hyperlink r:id="rId64" w:history="1">
              <w:r w:rsidR="00B2090A" w:rsidRPr="00B2090A">
                <w:rPr>
                  <w:rFonts w:eastAsia="Times New Roman"/>
                  <w:color w:val="0000FF"/>
                  <w:u w:val="single"/>
                </w:rPr>
                <w:t>tobrien@bricker.com</w:t>
              </w:r>
            </w:hyperlink>
          </w:p>
          <w:p w:rsidR="00B2090A" w:rsidRPr="00B2090A" w:rsidRDefault="006F3EAA" w:rsidP="00B2090A">
            <w:pPr>
              <w:tabs>
                <w:tab w:val="left" w:pos="4320"/>
              </w:tabs>
              <w:rPr>
                <w:rFonts w:eastAsia="Times New Roman"/>
              </w:rPr>
            </w:pPr>
            <w:hyperlink r:id="rId65" w:history="1">
              <w:r w:rsidR="00B2090A" w:rsidRPr="00B2090A">
                <w:rPr>
                  <w:rFonts w:eastAsia="Times New Roman"/>
                  <w:color w:val="0000FF"/>
                  <w:u w:val="single"/>
                </w:rPr>
                <w:t>vparisi@igsenergy.com</w:t>
              </w:r>
            </w:hyperlink>
          </w:p>
          <w:p w:rsidR="00B2090A" w:rsidRPr="00B2090A" w:rsidRDefault="006F3EAA" w:rsidP="00B2090A">
            <w:pPr>
              <w:tabs>
                <w:tab w:val="left" w:pos="4320"/>
              </w:tabs>
              <w:rPr>
                <w:rFonts w:eastAsia="Times New Roman"/>
              </w:rPr>
            </w:pPr>
            <w:hyperlink r:id="rId66" w:history="1">
              <w:r w:rsidR="00B2090A" w:rsidRPr="00B2090A">
                <w:rPr>
                  <w:rFonts w:eastAsia="Times New Roman"/>
                  <w:color w:val="0000FF"/>
                  <w:u w:val="single"/>
                </w:rPr>
                <w:t>mswhite@igsenergy.com</w:t>
              </w:r>
            </w:hyperlink>
          </w:p>
          <w:p w:rsidR="00B2090A" w:rsidRPr="00B2090A" w:rsidRDefault="006F3EAA" w:rsidP="00B2090A">
            <w:pPr>
              <w:tabs>
                <w:tab w:val="left" w:pos="4320"/>
              </w:tabs>
              <w:rPr>
                <w:rFonts w:eastAsia="Times New Roman"/>
              </w:rPr>
            </w:pPr>
            <w:hyperlink r:id="rId67" w:history="1">
              <w:r w:rsidR="00B2090A" w:rsidRPr="00B2090A">
                <w:rPr>
                  <w:rFonts w:eastAsia="Times New Roman"/>
                  <w:color w:val="0000FF"/>
                  <w:u w:val="single"/>
                </w:rPr>
                <w:t>Christopher.miller@icemiller.com</w:t>
              </w:r>
            </w:hyperlink>
          </w:p>
          <w:p w:rsidR="00B2090A" w:rsidRPr="00B2090A" w:rsidRDefault="006F3EAA" w:rsidP="00B2090A">
            <w:pPr>
              <w:tabs>
                <w:tab w:val="left" w:pos="4320"/>
              </w:tabs>
              <w:rPr>
                <w:rFonts w:eastAsia="Times New Roman"/>
              </w:rPr>
            </w:pPr>
            <w:hyperlink r:id="rId68" w:history="1">
              <w:r w:rsidR="00B2090A" w:rsidRPr="00B2090A">
                <w:rPr>
                  <w:rFonts w:eastAsia="Times New Roman"/>
                  <w:color w:val="0000FF"/>
                  <w:u w:val="single"/>
                </w:rPr>
                <w:t>Gregory.dunn@icemiller.com</w:t>
              </w:r>
            </w:hyperlink>
          </w:p>
          <w:p w:rsidR="00B2090A" w:rsidRPr="00B2090A" w:rsidRDefault="006F3EAA" w:rsidP="00B2090A">
            <w:pPr>
              <w:tabs>
                <w:tab w:val="left" w:pos="4320"/>
              </w:tabs>
              <w:rPr>
                <w:rFonts w:eastAsia="Times New Roman"/>
              </w:rPr>
            </w:pPr>
            <w:hyperlink r:id="rId69" w:history="1">
              <w:r w:rsidR="00B2090A" w:rsidRPr="00B2090A">
                <w:rPr>
                  <w:rFonts w:eastAsia="Times New Roman"/>
                  <w:color w:val="0000FF"/>
                  <w:u w:val="single"/>
                </w:rPr>
                <w:t>Chris.michael@icemiller.com</w:t>
              </w:r>
            </w:hyperlink>
          </w:p>
          <w:p w:rsidR="00B2090A" w:rsidRPr="00B2090A" w:rsidRDefault="006F3EAA" w:rsidP="00B2090A">
            <w:pPr>
              <w:tabs>
                <w:tab w:val="left" w:pos="4320"/>
              </w:tabs>
              <w:rPr>
                <w:rFonts w:eastAsia="Times New Roman"/>
              </w:rPr>
            </w:pPr>
            <w:hyperlink r:id="rId70" w:history="1">
              <w:r w:rsidR="00B2090A" w:rsidRPr="00B2090A">
                <w:rPr>
                  <w:rFonts w:eastAsia="Times New Roman"/>
                  <w:color w:val="0000FF"/>
                  <w:u w:val="single"/>
                </w:rPr>
                <w:t>trent@theoec.org</w:t>
              </w:r>
            </w:hyperlink>
          </w:p>
          <w:p w:rsidR="00B2090A" w:rsidRPr="00B2090A" w:rsidRDefault="006F3EAA" w:rsidP="00B2090A">
            <w:pPr>
              <w:tabs>
                <w:tab w:val="left" w:pos="4320"/>
              </w:tabs>
              <w:rPr>
                <w:rFonts w:eastAsia="Times New Roman"/>
              </w:rPr>
            </w:pPr>
            <w:hyperlink r:id="rId71" w:history="1">
              <w:r w:rsidR="00B2090A" w:rsidRPr="00B2090A">
                <w:rPr>
                  <w:rFonts w:eastAsia="Times New Roman"/>
                  <w:color w:val="0000FF"/>
                  <w:u w:val="single"/>
                </w:rPr>
                <w:t>cathy@theoec.org</w:t>
              </w:r>
            </w:hyperlink>
          </w:p>
          <w:p w:rsidR="00B2090A" w:rsidRPr="00B2090A" w:rsidRDefault="006F3EAA" w:rsidP="00B2090A">
            <w:pPr>
              <w:tabs>
                <w:tab w:val="left" w:pos="4320"/>
              </w:tabs>
              <w:rPr>
                <w:rFonts w:eastAsia="Times New Roman"/>
              </w:rPr>
            </w:pPr>
            <w:hyperlink r:id="rId72" w:history="1">
              <w:r w:rsidR="00B2090A" w:rsidRPr="00B2090A">
                <w:rPr>
                  <w:rFonts w:eastAsia="Times New Roman"/>
                  <w:color w:val="0000FF"/>
                  <w:u w:val="single"/>
                </w:rPr>
                <w:t>joseph.clark@directenergy.com</w:t>
              </w:r>
            </w:hyperlink>
          </w:p>
          <w:p w:rsidR="00B2090A" w:rsidRPr="00B2090A" w:rsidRDefault="006F3EAA" w:rsidP="00B2090A">
            <w:pPr>
              <w:tabs>
                <w:tab w:val="left" w:pos="4320"/>
              </w:tabs>
              <w:rPr>
                <w:rFonts w:eastAsia="Times New Roman"/>
              </w:rPr>
            </w:pPr>
            <w:hyperlink r:id="rId73" w:history="1">
              <w:r w:rsidR="00B2090A" w:rsidRPr="00B2090A">
                <w:rPr>
                  <w:rFonts w:eastAsia="Times New Roman"/>
                  <w:color w:val="0000FF"/>
                  <w:u w:val="single"/>
                </w:rPr>
                <w:t>dakutik@jonesday.com</w:t>
              </w:r>
            </w:hyperlink>
          </w:p>
          <w:p w:rsidR="00B2090A" w:rsidRPr="00B2090A" w:rsidRDefault="006F3EAA" w:rsidP="00B2090A">
            <w:pPr>
              <w:tabs>
                <w:tab w:val="left" w:pos="4320"/>
              </w:tabs>
              <w:rPr>
                <w:rFonts w:eastAsia="Times New Roman"/>
              </w:rPr>
            </w:pPr>
            <w:hyperlink r:id="rId74" w:history="1">
              <w:r w:rsidR="00B2090A" w:rsidRPr="00B2090A">
                <w:rPr>
                  <w:rFonts w:eastAsia="Times New Roman"/>
                  <w:color w:val="0000FF"/>
                  <w:u w:val="single"/>
                </w:rPr>
                <w:t>aehaedt@jonesday.com</w:t>
              </w:r>
            </w:hyperlink>
          </w:p>
          <w:p w:rsidR="00B2090A" w:rsidRPr="00B2090A" w:rsidRDefault="006F3EAA" w:rsidP="00B2090A">
            <w:pPr>
              <w:tabs>
                <w:tab w:val="left" w:pos="4320"/>
              </w:tabs>
              <w:rPr>
                <w:rFonts w:eastAsia="Times New Roman"/>
              </w:rPr>
            </w:pPr>
            <w:hyperlink r:id="rId75" w:history="1">
              <w:r w:rsidR="00B2090A" w:rsidRPr="00B2090A">
                <w:rPr>
                  <w:rFonts w:eastAsia="Times New Roman"/>
                  <w:color w:val="0000FF"/>
                  <w:u w:val="single"/>
                </w:rPr>
                <w:t>ejacobs@ablelaw.org</w:t>
              </w:r>
            </w:hyperlink>
          </w:p>
          <w:p w:rsidR="00B2090A" w:rsidRPr="00B2090A" w:rsidRDefault="006F3EAA" w:rsidP="00B2090A">
            <w:pPr>
              <w:tabs>
                <w:tab w:val="left" w:pos="4320"/>
              </w:tabs>
              <w:rPr>
                <w:rFonts w:eastAsia="Times New Roman"/>
              </w:rPr>
            </w:pPr>
            <w:hyperlink r:id="rId76" w:history="1">
              <w:r w:rsidR="00B2090A" w:rsidRPr="00B2090A">
                <w:rPr>
                  <w:rFonts w:eastAsia="Times New Roman"/>
                  <w:color w:val="0000FF"/>
                  <w:u w:val="single"/>
                </w:rPr>
                <w:t>mjsatterwhite@aep.com</w:t>
              </w:r>
            </w:hyperlink>
          </w:p>
          <w:p w:rsidR="00B2090A" w:rsidRPr="00B2090A" w:rsidRDefault="006F3EAA" w:rsidP="00B2090A">
            <w:pPr>
              <w:tabs>
                <w:tab w:val="left" w:pos="4320"/>
              </w:tabs>
              <w:rPr>
                <w:rFonts w:eastAsia="Times New Roman"/>
              </w:rPr>
            </w:pPr>
            <w:hyperlink r:id="rId77" w:history="1">
              <w:r w:rsidR="00B2090A" w:rsidRPr="00B2090A">
                <w:rPr>
                  <w:rFonts w:eastAsia="Times New Roman"/>
                  <w:color w:val="0000FF"/>
                  <w:u w:val="single"/>
                </w:rPr>
                <w:t>stnourse@aep.com</w:t>
              </w:r>
            </w:hyperlink>
          </w:p>
          <w:p w:rsidR="00B2090A" w:rsidRPr="00B2090A" w:rsidRDefault="006F3EAA" w:rsidP="00B2090A">
            <w:pPr>
              <w:tabs>
                <w:tab w:val="left" w:pos="4320"/>
              </w:tabs>
              <w:rPr>
                <w:rFonts w:eastAsia="Times New Roman"/>
              </w:rPr>
            </w:pPr>
            <w:hyperlink r:id="rId78" w:history="1">
              <w:r w:rsidR="00B2090A" w:rsidRPr="00B2090A">
                <w:rPr>
                  <w:rFonts w:eastAsia="Times New Roman"/>
                  <w:color w:val="0000FF"/>
                  <w:u w:val="single"/>
                </w:rPr>
                <w:t>ssolberg@eimerstahl.com</w:t>
              </w:r>
            </w:hyperlink>
          </w:p>
          <w:p w:rsidR="00B2090A" w:rsidRPr="00B2090A" w:rsidRDefault="006F3EAA" w:rsidP="00B2090A">
            <w:pPr>
              <w:tabs>
                <w:tab w:val="left" w:pos="4320"/>
              </w:tabs>
              <w:rPr>
                <w:rFonts w:eastAsia="Times New Roman"/>
              </w:rPr>
            </w:pPr>
            <w:hyperlink r:id="rId79" w:history="1">
              <w:r w:rsidR="00B2090A" w:rsidRPr="00B2090A">
                <w:rPr>
                  <w:rFonts w:eastAsia="Times New Roman"/>
                  <w:color w:val="0000FF"/>
                  <w:u w:val="single"/>
                </w:rPr>
                <w:t>stephen.bennett@exeloncorp.com</w:t>
              </w:r>
            </w:hyperlink>
          </w:p>
          <w:p w:rsidR="00B2090A" w:rsidRPr="00B2090A" w:rsidRDefault="006F3EAA" w:rsidP="00B2090A">
            <w:pPr>
              <w:tabs>
                <w:tab w:val="left" w:pos="4320"/>
              </w:tabs>
              <w:rPr>
                <w:rFonts w:eastAsia="Times New Roman"/>
              </w:rPr>
            </w:pPr>
            <w:hyperlink r:id="rId80" w:history="1">
              <w:r w:rsidR="00B2090A" w:rsidRPr="00B2090A">
                <w:rPr>
                  <w:rFonts w:eastAsia="Times New Roman"/>
                  <w:color w:val="0000FF"/>
                  <w:u w:val="single"/>
                </w:rPr>
                <w:t>Cynthia.Brady@Constellation.com</w:t>
              </w:r>
            </w:hyperlink>
          </w:p>
          <w:p w:rsidR="00B2090A" w:rsidRPr="00B2090A" w:rsidRDefault="006F3EAA" w:rsidP="00B2090A">
            <w:pPr>
              <w:tabs>
                <w:tab w:val="left" w:pos="4320"/>
              </w:tabs>
              <w:rPr>
                <w:rFonts w:eastAsia="Times New Roman"/>
              </w:rPr>
            </w:pPr>
            <w:hyperlink r:id="rId81" w:history="1">
              <w:r w:rsidR="00B2090A" w:rsidRPr="00B2090A">
                <w:rPr>
                  <w:rFonts w:eastAsia="Times New Roman"/>
                  <w:color w:val="0000FF"/>
                  <w:u w:val="single"/>
                </w:rPr>
                <w:t>mchristensen@columbuslaw.org</w:t>
              </w:r>
            </w:hyperlink>
          </w:p>
          <w:p w:rsidR="00B2090A" w:rsidRPr="00B2090A" w:rsidRDefault="006F3EAA" w:rsidP="00B2090A">
            <w:pPr>
              <w:tabs>
                <w:tab w:val="left" w:pos="4320"/>
              </w:tabs>
              <w:rPr>
                <w:rFonts w:eastAsia="Times New Roman"/>
              </w:rPr>
            </w:pPr>
            <w:hyperlink r:id="rId82" w:history="1">
              <w:r w:rsidR="00B2090A" w:rsidRPr="00B2090A">
                <w:rPr>
                  <w:rFonts w:eastAsia="Times New Roman"/>
                  <w:color w:val="0000FF"/>
                  <w:u w:val="single"/>
                </w:rPr>
                <w:t>Bryce.mckenney@puc.state.oh.us</w:t>
              </w:r>
            </w:hyperlink>
          </w:p>
          <w:p w:rsidR="00B2090A" w:rsidRPr="00B2090A" w:rsidRDefault="006F3EAA" w:rsidP="00B2090A">
            <w:pPr>
              <w:tabs>
                <w:tab w:val="left" w:pos="4320"/>
              </w:tabs>
              <w:rPr>
                <w:rFonts w:eastAsia="Times New Roman"/>
              </w:rPr>
            </w:pPr>
            <w:hyperlink r:id="rId83" w:history="1">
              <w:r w:rsidR="00B2090A" w:rsidRPr="00B2090A">
                <w:rPr>
                  <w:rFonts w:eastAsia="Times New Roman"/>
                  <w:color w:val="0000FF"/>
                  <w:u w:val="single"/>
                </w:rPr>
                <w:t>gregory.price@puc.state.oh.us</w:t>
              </w:r>
            </w:hyperlink>
          </w:p>
        </w:tc>
      </w:tr>
    </w:tbl>
    <w:p w:rsidR="008978EB" w:rsidRPr="00424A81" w:rsidRDefault="008978EB" w:rsidP="00922798">
      <w:pPr>
        <w:spacing w:line="480" w:lineRule="auto"/>
      </w:pPr>
    </w:p>
    <w:sectPr w:rsidR="008978EB" w:rsidRPr="00424A81" w:rsidSect="00B2090A">
      <w:headerReference w:type="default" r:id="rId84"/>
      <w:footerReference w:type="default" r:id="rId8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D87" w:rsidRDefault="005B7D87" w:rsidP="003E57FB">
      <w:r>
        <w:separator/>
      </w:r>
    </w:p>
  </w:endnote>
  <w:endnote w:type="continuationSeparator" w:id="0">
    <w:p w:rsidR="005B7D87" w:rsidRDefault="005B7D87" w:rsidP="003E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FC" w:rsidRDefault="006D4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0A" w:rsidRDefault="00B2090A">
    <w:pPr>
      <w:pStyle w:val="Footer"/>
      <w:jc w:val="center"/>
    </w:pPr>
  </w:p>
  <w:p w:rsidR="003E57FB" w:rsidRDefault="003E57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FC" w:rsidRDefault="006D43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780725"/>
      <w:docPartObj>
        <w:docPartGallery w:val="Page Numbers (Bottom of Page)"/>
        <w:docPartUnique/>
      </w:docPartObj>
    </w:sdtPr>
    <w:sdtEndPr>
      <w:rPr>
        <w:noProof/>
      </w:rPr>
    </w:sdtEndPr>
    <w:sdtContent>
      <w:p w:rsidR="00B2090A" w:rsidRDefault="00B2090A">
        <w:pPr>
          <w:pStyle w:val="Footer"/>
          <w:jc w:val="center"/>
        </w:pPr>
        <w:r>
          <w:fldChar w:fldCharType="begin"/>
        </w:r>
        <w:r>
          <w:instrText xml:space="preserve"> PAGE   \* MERGEFORMAT </w:instrText>
        </w:r>
        <w:r>
          <w:fldChar w:fldCharType="separate"/>
        </w:r>
        <w:r w:rsidR="006D43FC">
          <w:rPr>
            <w:noProof/>
          </w:rPr>
          <w:t>9</w:t>
        </w:r>
        <w:r>
          <w:rPr>
            <w:noProof/>
          </w:rPr>
          <w:fldChar w:fldCharType="end"/>
        </w:r>
      </w:p>
    </w:sdtContent>
  </w:sdt>
  <w:p w:rsidR="00B2090A" w:rsidRDefault="00B20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D87" w:rsidRDefault="005B7D87" w:rsidP="003E57FB">
      <w:r>
        <w:separator/>
      </w:r>
    </w:p>
  </w:footnote>
  <w:footnote w:type="continuationSeparator" w:id="0">
    <w:p w:rsidR="005B7D87" w:rsidRDefault="005B7D87" w:rsidP="003E57FB">
      <w:r>
        <w:continuationSeparator/>
      </w:r>
    </w:p>
  </w:footnote>
  <w:footnote w:id="1">
    <w:p w:rsidR="00CF2D17" w:rsidRDefault="00CF2D17">
      <w:pPr>
        <w:pStyle w:val="FootnoteText"/>
      </w:pPr>
      <w:r>
        <w:rPr>
          <w:rStyle w:val="FootnoteReference"/>
        </w:rPr>
        <w:footnoteRef/>
      </w:r>
      <w:r>
        <w:t xml:space="preserve"> </w:t>
      </w:r>
      <w:r w:rsidRPr="008D58E1">
        <w:rPr>
          <w:i/>
        </w:rPr>
        <w:t xml:space="preserve">See </w:t>
      </w:r>
      <w:r>
        <w:t xml:space="preserve">R.C. 4903.10 and </w:t>
      </w:r>
      <w:r>
        <w:rPr>
          <w:szCs w:val="24"/>
        </w:rPr>
        <w:t>Ohio Adm. Code 4901-1-35.</w:t>
      </w:r>
    </w:p>
  </w:footnote>
  <w:footnote w:id="2">
    <w:p w:rsidR="00424A81" w:rsidRDefault="00424A81">
      <w:pPr>
        <w:pStyle w:val="FootnoteText"/>
      </w:pPr>
      <w:r>
        <w:rPr>
          <w:rStyle w:val="FootnoteReference"/>
        </w:rPr>
        <w:footnoteRef/>
      </w:r>
      <w:r>
        <w:t xml:space="preserve"> </w:t>
      </w:r>
      <w:r w:rsidRPr="008D58E1">
        <w:rPr>
          <w:i/>
        </w:rPr>
        <w:t xml:space="preserve">See </w:t>
      </w:r>
      <w:r>
        <w:t xml:space="preserve">R.C. 4903.10 and </w:t>
      </w:r>
      <w:r>
        <w:rPr>
          <w:szCs w:val="24"/>
        </w:rPr>
        <w:t>Ohio Adm. Code 4901-1-35.</w:t>
      </w:r>
    </w:p>
  </w:footnote>
  <w:footnote w:id="3">
    <w:p w:rsidR="00FF1C1F" w:rsidRDefault="00FF1C1F" w:rsidP="00FF1C1F">
      <w:pPr>
        <w:pStyle w:val="FootnoteText"/>
      </w:pPr>
      <w:r>
        <w:rPr>
          <w:rStyle w:val="FootnoteReference"/>
        </w:rPr>
        <w:footnoteRef/>
      </w:r>
      <w:r>
        <w:t xml:space="preserve"> R.C. 4903.10.</w:t>
      </w:r>
    </w:p>
  </w:footnote>
  <w:footnote w:id="4">
    <w:p w:rsidR="00FF1C1F" w:rsidRDefault="00FF1C1F" w:rsidP="00FF1C1F">
      <w:pPr>
        <w:pStyle w:val="FootnoteText"/>
      </w:pPr>
      <w:r>
        <w:rPr>
          <w:rStyle w:val="FootnoteReference"/>
        </w:rPr>
        <w:footnoteRef/>
      </w:r>
      <w:r>
        <w:t xml:space="preserve"> R.C. 4903.10(B). </w:t>
      </w:r>
    </w:p>
  </w:footnote>
  <w:footnote w:id="5">
    <w:p w:rsidR="00FF1C1F" w:rsidRDefault="00FF1C1F" w:rsidP="00FF1C1F">
      <w:pPr>
        <w:pStyle w:val="FootnoteText"/>
      </w:pPr>
      <w:r>
        <w:rPr>
          <w:rStyle w:val="FootnoteReference"/>
        </w:rPr>
        <w:footnoteRef/>
      </w:r>
      <w:r>
        <w:t xml:space="preserve"> </w:t>
      </w:r>
      <w:r w:rsidRPr="00424A81">
        <w:rPr>
          <w:i/>
        </w:rPr>
        <w:t>Id.</w:t>
      </w:r>
    </w:p>
  </w:footnote>
  <w:footnote w:id="6">
    <w:p w:rsidR="00FF1C1F" w:rsidRDefault="00FF1C1F" w:rsidP="00FF1C1F">
      <w:pPr>
        <w:pStyle w:val="FootnoteText"/>
      </w:pPr>
      <w:r>
        <w:rPr>
          <w:rStyle w:val="FootnoteReference"/>
        </w:rPr>
        <w:footnoteRef/>
      </w:r>
      <w:r>
        <w:t xml:space="preserve"> </w:t>
      </w:r>
      <w:r w:rsidRPr="00424A81">
        <w:rPr>
          <w:i/>
        </w:rPr>
        <w:t>Id.</w:t>
      </w:r>
      <w:r>
        <w:t xml:space="preserve"> </w:t>
      </w:r>
    </w:p>
  </w:footnote>
  <w:footnote w:id="7">
    <w:p w:rsidR="00FF1C1F" w:rsidRDefault="00FF1C1F" w:rsidP="00FF1C1F">
      <w:pPr>
        <w:pStyle w:val="FootnoteText"/>
      </w:pPr>
      <w:r>
        <w:rPr>
          <w:rStyle w:val="FootnoteReference"/>
        </w:rPr>
        <w:footnoteRef/>
      </w:r>
      <w:r>
        <w:t xml:space="preserve"> See Ohio Admin. Code 4901-1-35.</w:t>
      </w:r>
    </w:p>
  </w:footnote>
  <w:footnote w:id="8">
    <w:p w:rsidR="0035205F" w:rsidRPr="00022E37" w:rsidRDefault="0035205F" w:rsidP="0035205F">
      <w:pPr>
        <w:pStyle w:val="FootnoteText"/>
        <w:spacing w:after="120"/>
      </w:pPr>
      <w:r w:rsidRPr="00022E37">
        <w:rPr>
          <w:rStyle w:val="FootnoteReference"/>
        </w:rPr>
        <w:footnoteRef/>
      </w:r>
      <w:r w:rsidRPr="00022E37">
        <w:t xml:space="preserve"> </w:t>
      </w:r>
      <w:r w:rsidRPr="00895A38">
        <w:rPr>
          <w:i/>
        </w:rPr>
        <w:t>Id.</w:t>
      </w:r>
    </w:p>
  </w:footnote>
  <w:footnote w:id="9">
    <w:p w:rsidR="0035205F" w:rsidRPr="00022E37" w:rsidRDefault="0035205F" w:rsidP="0035205F">
      <w:pPr>
        <w:pStyle w:val="FootnoteText"/>
        <w:spacing w:after="120"/>
      </w:pPr>
      <w:r w:rsidRPr="00022E37">
        <w:rPr>
          <w:rStyle w:val="FootnoteReference"/>
        </w:rPr>
        <w:footnoteRef/>
      </w:r>
      <w:r w:rsidR="00B2090A">
        <w:rPr>
          <w:i/>
        </w:rPr>
        <w:t xml:space="preserve"> </w:t>
      </w:r>
      <w:r w:rsidRPr="00022E37">
        <w:rPr>
          <w:i/>
        </w:rPr>
        <w:t>Discount Cellular, Inc., et al.  v. Pub. Util. Comm.</w:t>
      </w:r>
      <w:r w:rsidRPr="00022E37">
        <w:t>, 112 Ohio St. 3d 360, 375, 2007-Ohio-53, 59 (</w:t>
      </w:r>
      <w:r>
        <w:t>c</w:t>
      </w:r>
      <w:r w:rsidRPr="00022E37">
        <w:t>itations omitted).</w:t>
      </w:r>
    </w:p>
  </w:footnote>
  <w:footnote w:id="10">
    <w:p w:rsidR="0035205F" w:rsidRDefault="0035205F" w:rsidP="0035205F">
      <w:pPr>
        <w:spacing w:after="120"/>
        <w:rPr>
          <w:sz w:val="20"/>
        </w:rPr>
      </w:pPr>
      <w:r w:rsidRPr="00022E37">
        <w:rPr>
          <w:rStyle w:val="FootnoteReference"/>
        </w:rPr>
        <w:footnoteRef/>
      </w:r>
      <w:r w:rsidR="00B2090A">
        <w:rPr>
          <w:i/>
          <w:sz w:val="20"/>
        </w:rPr>
        <w:t xml:space="preserve"> </w:t>
      </w:r>
      <w:r>
        <w:rPr>
          <w:i/>
          <w:sz w:val="20"/>
        </w:rPr>
        <w:t xml:space="preserve">Office of Consumers’ Counsel v. Public Util. Comm. </w:t>
      </w:r>
      <w:r>
        <w:rPr>
          <w:sz w:val="20"/>
        </w:rPr>
        <w:t xml:space="preserve">(1994), </w:t>
      </w:r>
      <w:smartTag w:uri="urn:schemas-microsoft-com:office:smarttags" w:element="Street">
        <w:smartTag w:uri="urn:schemas-microsoft-com:office:smarttags" w:element="address">
          <w:r>
            <w:rPr>
              <w:sz w:val="20"/>
            </w:rPr>
            <w:t>70 Ohio St.</w:t>
          </w:r>
        </w:smartTag>
      </w:smartTag>
      <w:r>
        <w:rPr>
          <w:sz w:val="20"/>
        </w:rPr>
        <w:t xml:space="preserve"> 3d 244, 247-248 (citations omitted); s</w:t>
      </w:r>
      <w:r>
        <w:rPr>
          <w:i/>
          <w:sz w:val="20"/>
        </w:rPr>
        <w:t>ee also Discount Cellular, Inc., et al.  v. Pub. Util. Comm.</w:t>
      </w:r>
      <w:r>
        <w:rPr>
          <w:sz w:val="20"/>
        </w:rPr>
        <w:t xml:space="preserve">, </w:t>
      </w:r>
      <w:smartTag w:uri="urn:schemas-microsoft-com:office:smarttags" w:element="Street">
        <w:smartTag w:uri="urn:schemas-microsoft-com:office:smarttags" w:element="address">
          <w:r>
            <w:rPr>
              <w:sz w:val="20"/>
            </w:rPr>
            <w:t>112 Ohio St.</w:t>
          </w:r>
        </w:smartTag>
      </w:smartTag>
      <w:r>
        <w:rPr>
          <w:sz w:val="20"/>
        </w:rPr>
        <w:t xml:space="preserve"> 3d 360, 375, 2007-Ohio-53, 59 (citations omitted) (stating that “[W]e have strictly construed the specificity test set forth in R.C. 4903.10.”).</w:t>
      </w:r>
    </w:p>
  </w:footnote>
  <w:footnote w:id="11">
    <w:p w:rsidR="0035205F" w:rsidRDefault="0035205F" w:rsidP="0035205F">
      <w:pPr>
        <w:pStyle w:val="FootnoteText"/>
        <w:spacing w:after="120"/>
      </w:pPr>
      <w:r>
        <w:rPr>
          <w:rStyle w:val="FootnoteReference"/>
        </w:rPr>
        <w:footnoteRef/>
      </w:r>
      <w:r>
        <w:t xml:space="preserve"> R.C. 4903.10.</w:t>
      </w:r>
    </w:p>
  </w:footnote>
  <w:footnote w:id="12">
    <w:p w:rsidR="0035205F" w:rsidRDefault="0035205F" w:rsidP="0035205F">
      <w:pPr>
        <w:pStyle w:val="FootnoteText"/>
        <w:spacing w:after="120"/>
      </w:pPr>
      <w:r>
        <w:rPr>
          <w:rStyle w:val="FootnoteReference"/>
        </w:rPr>
        <w:footnoteRef/>
      </w:r>
      <w:r>
        <w:t xml:space="preserve"> </w:t>
      </w:r>
      <w:r w:rsidRPr="00214D35">
        <w:rPr>
          <w:i/>
        </w:rPr>
        <w:t>Ohio</w:t>
      </w:r>
      <w:r>
        <w:t xml:space="preserve"> </w:t>
      </w:r>
      <w:r w:rsidRPr="00C0027A">
        <w:rPr>
          <w:i/>
        </w:rPr>
        <w:t>Consumers' Counsel v. Pub. Util. Comm</w:t>
      </w:r>
      <w:r>
        <w:t xml:space="preserve">., </w:t>
      </w:r>
      <w:smartTag w:uri="urn:schemas-microsoft-com:office:smarttags" w:element="Street">
        <w:smartTag w:uri="urn:schemas-microsoft-com:office:smarttags" w:element="address">
          <w:r>
            <w:t>114 Ohio St.</w:t>
          </w:r>
        </w:smartTag>
      </w:smartTag>
      <w:r>
        <w:t xml:space="preserve"> 3d 340, 349, 2007-Ohio-4276.</w:t>
      </w:r>
    </w:p>
  </w:footnote>
  <w:footnote w:id="13">
    <w:p w:rsidR="0035205F" w:rsidRDefault="0035205F" w:rsidP="0035205F">
      <w:pPr>
        <w:pStyle w:val="FootnoteText"/>
        <w:spacing w:after="120"/>
      </w:pPr>
      <w:r>
        <w:rPr>
          <w:rStyle w:val="FootnoteReference"/>
        </w:rPr>
        <w:footnoteRef/>
      </w:r>
      <w:r>
        <w:t xml:space="preserve"> </w:t>
      </w:r>
      <w:r>
        <w:rPr>
          <w:szCs w:val="24"/>
        </w:rPr>
        <w:t>Ohio Adm. Code 4901-1-35(A).  (Emphasis added).</w:t>
      </w:r>
    </w:p>
  </w:footnote>
  <w:footnote w:id="14">
    <w:p w:rsidR="00BE3130" w:rsidRDefault="00BE3130" w:rsidP="00BE3130">
      <w:pPr>
        <w:pStyle w:val="FootnoteText"/>
        <w:spacing w:after="120"/>
      </w:pPr>
      <w:r>
        <w:rPr>
          <w:rStyle w:val="FootnoteReference"/>
        </w:rPr>
        <w:footnoteRef/>
      </w:r>
      <w:r>
        <w:t xml:space="preserve"> </w:t>
      </w:r>
      <w:r w:rsidRPr="00895A38">
        <w:rPr>
          <w:i/>
        </w:rPr>
        <w:t>See</w:t>
      </w:r>
      <w:r>
        <w:t xml:space="preserve"> R.C. 4903.10.</w:t>
      </w:r>
    </w:p>
  </w:footnote>
  <w:footnote w:id="15">
    <w:p w:rsidR="00BE3130" w:rsidRDefault="00BE3130" w:rsidP="00BE3130">
      <w:pPr>
        <w:pStyle w:val="FootnoteText"/>
        <w:tabs>
          <w:tab w:val="left" w:pos="8622"/>
        </w:tabs>
        <w:spacing w:after="120"/>
      </w:pPr>
      <w:r>
        <w:rPr>
          <w:rStyle w:val="FootnoteReference"/>
        </w:rPr>
        <w:footnoteRef/>
      </w:r>
      <w:r>
        <w:t xml:space="preserve"> </w:t>
      </w:r>
      <w:r>
        <w:rPr>
          <w:szCs w:val="24"/>
        </w:rPr>
        <w:t xml:space="preserve">Ohio Adm. Code 4901-1-35(A).  </w:t>
      </w:r>
      <w:r>
        <w:t>(Emphasis added).</w:t>
      </w:r>
      <w:r>
        <w:tab/>
      </w:r>
    </w:p>
  </w:footnote>
  <w:footnote w:id="16">
    <w:p w:rsidR="00BE3130" w:rsidRDefault="00BE3130" w:rsidP="00BE3130">
      <w:pPr>
        <w:pStyle w:val="FootnoteText"/>
      </w:pPr>
      <w:r>
        <w:rPr>
          <w:rStyle w:val="FootnoteReference"/>
        </w:rPr>
        <w:footnoteRef/>
      </w:r>
      <w:r>
        <w:t xml:space="preserve"> DP&amp;L’s Application for Rehearing.</w:t>
      </w:r>
    </w:p>
  </w:footnote>
  <w:footnote w:id="17">
    <w:p w:rsidR="00BE3130" w:rsidRDefault="00BE3130" w:rsidP="00BE3130">
      <w:pPr>
        <w:pStyle w:val="FootnoteText"/>
      </w:pPr>
      <w:r>
        <w:rPr>
          <w:rStyle w:val="FootnoteReference"/>
        </w:rPr>
        <w:footnoteRef/>
      </w:r>
      <w:r>
        <w:t xml:space="preserve"> DP&amp;L’s Application for Rehearing.</w:t>
      </w:r>
    </w:p>
  </w:footnote>
  <w:footnote w:id="18">
    <w:p w:rsidR="00BE3130" w:rsidRDefault="00BE3130" w:rsidP="00BE3130">
      <w:pPr>
        <w:pStyle w:val="FootnoteText"/>
        <w:spacing w:after="120"/>
      </w:pPr>
      <w:r>
        <w:rPr>
          <w:rStyle w:val="FootnoteReference"/>
        </w:rPr>
        <w:footnoteRef/>
      </w:r>
      <w:r>
        <w:t xml:space="preserve"> </w:t>
      </w:r>
      <w:r w:rsidRPr="00895A38">
        <w:rPr>
          <w:i/>
        </w:rPr>
        <w:t>See</w:t>
      </w:r>
      <w:r w:rsidRPr="00D46F0C">
        <w:t xml:space="preserve"> </w:t>
      </w:r>
      <w:r>
        <w:t xml:space="preserve">DP&amp;L’s Application for Rehearing. </w:t>
      </w:r>
    </w:p>
  </w:footnote>
  <w:footnote w:id="19">
    <w:p w:rsidR="00BE3130" w:rsidRDefault="00BE3130" w:rsidP="00BE3130">
      <w:pPr>
        <w:pStyle w:val="FootnoteText"/>
        <w:spacing w:after="120"/>
      </w:pPr>
      <w:r>
        <w:rPr>
          <w:rStyle w:val="FootnoteReference"/>
        </w:rPr>
        <w:footnoteRef/>
      </w:r>
      <w:r>
        <w:t xml:space="preserve"> </w:t>
      </w:r>
      <w:r w:rsidRPr="00895A38">
        <w:rPr>
          <w:i/>
        </w:rPr>
        <w:t>See</w:t>
      </w:r>
      <w:r>
        <w:t xml:space="preserve"> R.C. 4903.10.</w:t>
      </w:r>
    </w:p>
  </w:footnote>
  <w:footnote w:id="20">
    <w:p w:rsidR="00BE3130" w:rsidRDefault="00BE3130" w:rsidP="00BE3130">
      <w:pPr>
        <w:pStyle w:val="FootnoteText"/>
        <w:spacing w:after="120"/>
      </w:pPr>
      <w:r>
        <w:rPr>
          <w:rStyle w:val="FootnoteReference"/>
        </w:rPr>
        <w:footnoteRef/>
      </w:r>
      <w:r>
        <w:t xml:space="preserve"> </w:t>
      </w:r>
      <w:r>
        <w:rPr>
          <w:szCs w:val="24"/>
        </w:rPr>
        <w:t xml:space="preserve">Ohio Adm. Code 4901-1-35(A).  </w:t>
      </w:r>
      <w:r>
        <w:t>(Emphasis added).</w:t>
      </w:r>
    </w:p>
  </w:footnote>
  <w:footnote w:id="21">
    <w:p w:rsidR="00BE3130" w:rsidRDefault="00BE3130" w:rsidP="00BE3130">
      <w:pPr>
        <w:pStyle w:val="FootnoteText"/>
        <w:spacing w:after="120"/>
      </w:pPr>
      <w:r>
        <w:rPr>
          <w:rStyle w:val="FootnoteReference"/>
        </w:rPr>
        <w:footnoteRef/>
      </w:r>
      <w:r>
        <w:t xml:space="preserve"> </w:t>
      </w:r>
      <w:r w:rsidRPr="006C1965">
        <w:rPr>
          <w:i/>
        </w:rPr>
        <w:t xml:space="preserve">See </w:t>
      </w:r>
      <w:r w:rsidRPr="00EC1469">
        <w:rPr>
          <w:i/>
        </w:rPr>
        <w:t>In the Matter of a Settlement Agreement Between the Staff of the Public Utilities Commission of Ohio, the Office of the Ohio Consumers' Counsel, and Aqua Ohio, Inc. Relating to Compliance with Customer Service Terms and Conditions Outlined in the Stipulation and Recommendation in Case No, 07-564-WW-AIR and the Standards for Waterworks Companies and Sewage Disposal System Companies</w:t>
      </w:r>
      <w:r>
        <w:t>, PUCO Case No. 08-1125-WW-UNC, Entry on Rehearing at 5 (October 14, 2009).</w:t>
      </w:r>
    </w:p>
  </w:footnote>
  <w:footnote w:id="22">
    <w:p w:rsidR="00BE3130" w:rsidRDefault="00BE3130" w:rsidP="00BE3130">
      <w:pPr>
        <w:pStyle w:val="FootnoteText"/>
        <w:spacing w:after="120"/>
      </w:pPr>
      <w:r>
        <w:rPr>
          <w:rStyle w:val="FootnoteReference"/>
        </w:rPr>
        <w:footnoteRef/>
      </w:r>
      <w:r>
        <w:t xml:space="preserve"> </w:t>
      </w:r>
      <w:r w:rsidRPr="00895A38">
        <w:rPr>
          <w:i/>
        </w:rPr>
        <w:t>See id.</w:t>
      </w:r>
    </w:p>
  </w:footnote>
  <w:footnote w:id="23">
    <w:p w:rsidR="00BE3130" w:rsidRDefault="00BE3130" w:rsidP="00BE3130">
      <w:pPr>
        <w:autoSpaceDE w:val="0"/>
        <w:autoSpaceDN w:val="0"/>
        <w:adjustRightInd w:val="0"/>
        <w:spacing w:after="120"/>
        <w:rPr>
          <w:sz w:val="20"/>
        </w:rPr>
      </w:pPr>
      <w:r>
        <w:rPr>
          <w:rStyle w:val="FootnoteReference"/>
        </w:rPr>
        <w:footnoteRef/>
      </w:r>
      <w:r>
        <w:rPr>
          <w:sz w:val="20"/>
        </w:rPr>
        <w:t xml:space="preserve"> </w:t>
      </w:r>
      <w:r w:rsidRPr="00895A38">
        <w:rPr>
          <w:i/>
          <w:sz w:val="20"/>
        </w:rPr>
        <w:t>Id.</w:t>
      </w:r>
    </w:p>
  </w:footnote>
  <w:footnote w:id="24">
    <w:p w:rsidR="00BE3130" w:rsidRDefault="00BE3130" w:rsidP="00BE3130">
      <w:pPr>
        <w:pStyle w:val="FootnoteText"/>
      </w:pPr>
      <w:r>
        <w:rPr>
          <w:rStyle w:val="FootnoteReference"/>
        </w:rPr>
        <w:footnoteRef/>
      </w:r>
      <w:r>
        <w:t xml:space="preserve">  </w:t>
      </w:r>
      <w:r w:rsidRPr="008D58E1">
        <w:rPr>
          <w:i/>
        </w:rPr>
        <w:t>In the Matter of the Application of Ohio American Water Company to Increase its Rates for Water and Sewer Services Provided to its Entire Service Area</w:t>
      </w:r>
      <w:r>
        <w:t>, PUCO Case No. 09-391-WS-AIR, Entry on Rehearing at 2 (June 23, 2010).</w:t>
      </w:r>
    </w:p>
  </w:footnote>
  <w:footnote w:id="25">
    <w:p w:rsidR="00BE3130" w:rsidRDefault="00BE3130" w:rsidP="00BE3130">
      <w:pPr>
        <w:pStyle w:val="FootnoteText"/>
      </w:pPr>
      <w:r>
        <w:rPr>
          <w:rStyle w:val="FootnoteReference"/>
        </w:rPr>
        <w:footnoteRef/>
      </w:r>
      <w:r>
        <w:t xml:space="preserve"> </w:t>
      </w:r>
      <w:r w:rsidRPr="00C90D55">
        <w:rPr>
          <w:i/>
        </w:rPr>
        <w:t>Id.</w:t>
      </w:r>
    </w:p>
  </w:footnote>
  <w:footnote w:id="26">
    <w:p w:rsidR="00BE3130" w:rsidRDefault="00BE3130" w:rsidP="00BE3130">
      <w:pPr>
        <w:pStyle w:val="FootnoteText"/>
        <w:spacing w:after="120"/>
      </w:pPr>
      <w:r>
        <w:rPr>
          <w:rStyle w:val="FootnoteReference"/>
        </w:rPr>
        <w:footnoteRef/>
      </w:r>
      <w:r>
        <w:t xml:space="preserve"> </w:t>
      </w:r>
      <w:r w:rsidRPr="00895A38">
        <w:rPr>
          <w:i/>
        </w:rPr>
        <w:t>See id.</w:t>
      </w:r>
    </w:p>
  </w:footnote>
  <w:footnote w:id="27">
    <w:p w:rsidR="00BE3130" w:rsidRDefault="00BE3130" w:rsidP="00BE3130">
      <w:pPr>
        <w:pStyle w:val="FootnoteText"/>
      </w:pPr>
      <w:r>
        <w:rPr>
          <w:rStyle w:val="FootnoteReference"/>
        </w:rPr>
        <w:footnoteRef/>
      </w:r>
      <w:r>
        <w:t xml:space="preserve"> Entry on Rehearing at 2 (June 23, 2010), PUCO Case No. 09-391-WS-AIR.</w:t>
      </w:r>
    </w:p>
  </w:footnote>
  <w:footnote w:id="28">
    <w:p w:rsidR="00BE3130" w:rsidRDefault="00BE3130" w:rsidP="00BE3130">
      <w:pPr>
        <w:pStyle w:val="FootnoteText"/>
        <w:spacing w:after="120"/>
      </w:pPr>
      <w:r>
        <w:rPr>
          <w:rStyle w:val="FootnoteReference"/>
        </w:rPr>
        <w:footnoteRef/>
      </w:r>
      <w:r>
        <w:t xml:space="preserve"> </w:t>
      </w:r>
      <w:r>
        <w:rPr>
          <w:i/>
        </w:rPr>
        <w:t xml:space="preserve">See Office of Consumers' Counsel v. Public Util. Comm. </w:t>
      </w:r>
      <w:r>
        <w:t xml:space="preserve">(1994), </w:t>
      </w:r>
      <w:smartTag w:uri="urn:schemas-microsoft-com:office:smarttags" w:element="Street">
        <w:smartTag w:uri="urn:schemas-microsoft-com:office:smarttags" w:element="address">
          <w:r>
            <w:t>70 Ohio St.</w:t>
          </w:r>
        </w:smartTag>
      </w:smartTag>
      <w:r>
        <w:t xml:space="preserve"> 3d 244, 247-248 (citations omitted); s</w:t>
      </w:r>
      <w:r>
        <w:rPr>
          <w:i/>
        </w:rPr>
        <w:t>ee also Discount Cellular, Inc., et al.  v. Pub. Util. Comm.</w:t>
      </w:r>
      <w:r>
        <w:t xml:space="preserve">, </w:t>
      </w:r>
      <w:smartTag w:uri="urn:schemas-microsoft-com:office:smarttags" w:element="Street">
        <w:smartTag w:uri="urn:schemas-microsoft-com:office:smarttags" w:element="address">
          <w:r>
            <w:t>112 Ohio St.</w:t>
          </w:r>
        </w:smartTag>
      </w:smartTag>
      <w:r>
        <w:t xml:space="preserve"> 3d 360, 375, 2007-Ohio-53, 59 (citations omitted) (stating that “we have strictly construed the specificity test set forth in R.C. 4903.10.”).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FC" w:rsidRDefault="006D4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FC" w:rsidRDefault="006D43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FC" w:rsidRDefault="006D43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0A" w:rsidRDefault="00B209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FB"/>
    <w:rsid w:val="000C7988"/>
    <w:rsid w:val="00241DE7"/>
    <w:rsid w:val="002531B3"/>
    <w:rsid w:val="0035205F"/>
    <w:rsid w:val="003C6F12"/>
    <w:rsid w:val="003E57FB"/>
    <w:rsid w:val="00424A81"/>
    <w:rsid w:val="00435544"/>
    <w:rsid w:val="004722E2"/>
    <w:rsid w:val="00504388"/>
    <w:rsid w:val="00541E5C"/>
    <w:rsid w:val="005B7D87"/>
    <w:rsid w:val="006A60BA"/>
    <w:rsid w:val="006D43FC"/>
    <w:rsid w:val="006F3EAA"/>
    <w:rsid w:val="007213ED"/>
    <w:rsid w:val="00740CC1"/>
    <w:rsid w:val="007D0845"/>
    <w:rsid w:val="008576F3"/>
    <w:rsid w:val="008978EB"/>
    <w:rsid w:val="00915557"/>
    <w:rsid w:val="00922798"/>
    <w:rsid w:val="00982F2D"/>
    <w:rsid w:val="009E4247"/>
    <w:rsid w:val="009F0914"/>
    <w:rsid w:val="00AC5E00"/>
    <w:rsid w:val="00AE3EF3"/>
    <w:rsid w:val="00B2090A"/>
    <w:rsid w:val="00B549F1"/>
    <w:rsid w:val="00BA503E"/>
    <w:rsid w:val="00BE3130"/>
    <w:rsid w:val="00CF2D17"/>
    <w:rsid w:val="00D36AC9"/>
    <w:rsid w:val="00D41A95"/>
    <w:rsid w:val="00E24611"/>
    <w:rsid w:val="00F10449"/>
    <w:rsid w:val="00FC6A0B"/>
    <w:rsid w:val="00FE0EFB"/>
    <w:rsid w:val="00FE3E06"/>
    <w:rsid w:val="00FF1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7FB"/>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autoRedefine/>
    <w:qFormat/>
    <w:rsid w:val="00B2090A"/>
    <w:pPr>
      <w:keepNext/>
      <w:outlineLvl w:val="0"/>
    </w:pPr>
    <w:rPr>
      <w:rFonts w:ascii="Times New Roman Bold" w:eastAsia="Times New Roman" w:hAnsi="Times New Roman Bold" w:cs="Arial"/>
      <w:b/>
      <w:bCs/>
      <w:cap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ALTS FOOTNOTE,fn"/>
    <w:basedOn w:val="Normal"/>
    <w:link w:val="FootnoteTextChar1"/>
    <w:uiPriority w:val="99"/>
    <w:rsid w:val="003E57FB"/>
    <w:pPr>
      <w:spacing w:before="120"/>
    </w:pPr>
    <w:rPr>
      <w:rFonts w:eastAsia="Times New Roman"/>
      <w:sz w:val="20"/>
      <w:szCs w:val="20"/>
    </w:rPr>
  </w:style>
  <w:style w:type="character" w:customStyle="1" w:styleId="FootnoteTextChar">
    <w:name w:val="Footnote Text Char"/>
    <w:aliases w:val="Footnote Text Char1 Char1 Char,Footnote Text Char Char Char1 Char,Footnote Text Char Char1 Char,Footnote Text Char1 Char Char Char,Footnote Text Char Char Char Char Char,Footnote Text Char1 Char,fn Char"/>
    <w:basedOn w:val="DefaultParagraphFont"/>
    <w:uiPriority w:val="99"/>
    <w:rsid w:val="003E57FB"/>
    <w:rPr>
      <w:rFonts w:ascii="Times New Roman" w:eastAsia="Calibri" w:hAnsi="Times New Roman" w:cs="Times New Roman"/>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rsid w:val="003E57FB"/>
    <w:rPr>
      <w:rFonts w:cs="Times New Roman"/>
      <w:sz w:val="20"/>
      <w:szCs w:val="20"/>
      <w:vertAlign w:val="superscript"/>
    </w:rPr>
  </w:style>
  <w:style w:type="character" w:customStyle="1" w:styleId="FootnoteTextChar1">
    <w:name w:val="Footnote Text Char1"/>
    <w:aliases w:val="Footnote Text Char4 Char Char,Footnote Text Char Char4 Char Char,Footnote Text Char4 Char1 Char Char Char,Footnote Text Char Char4 Char1 Char Char Char,Footnote Text Char5 Char1 Char Char Char Char Char Char,Footnote Text Char2 Char"/>
    <w:link w:val="FootnoteText"/>
    <w:locked/>
    <w:rsid w:val="003E57FB"/>
    <w:rPr>
      <w:rFonts w:ascii="Times New Roman" w:eastAsia="Times New Roman" w:hAnsi="Times New Roman" w:cs="Times New Roman"/>
      <w:sz w:val="20"/>
      <w:szCs w:val="20"/>
    </w:rPr>
  </w:style>
  <w:style w:type="paragraph" w:styleId="Header">
    <w:name w:val="header"/>
    <w:basedOn w:val="Normal"/>
    <w:link w:val="HeaderChar"/>
    <w:unhideWhenUsed/>
    <w:rsid w:val="003E57FB"/>
    <w:pPr>
      <w:tabs>
        <w:tab w:val="center" w:pos="4680"/>
        <w:tab w:val="right" w:pos="9360"/>
      </w:tabs>
    </w:pPr>
  </w:style>
  <w:style w:type="character" w:customStyle="1" w:styleId="HeaderChar">
    <w:name w:val="Header Char"/>
    <w:basedOn w:val="DefaultParagraphFont"/>
    <w:link w:val="Header"/>
    <w:uiPriority w:val="99"/>
    <w:rsid w:val="003E57FB"/>
    <w:rPr>
      <w:rFonts w:ascii="Times New Roman" w:eastAsia="Calibri" w:hAnsi="Times New Roman" w:cs="Times New Roman"/>
      <w:sz w:val="24"/>
      <w:szCs w:val="24"/>
    </w:rPr>
  </w:style>
  <w:style w:type="paragraph" w:styleId="Footer">
    <w:name w:val="footer"/>
    <w:basedOn w:val="Normal"/>
    <w:link w:val="FooterChar"/>
    <w:uiPriority w:val="99"/>
    <w:unhideWhenUsed/>
    <w:rsid w:val="003E57FB"/>
    <w:pPr>
      <w:tabs>
        <w:tab w:val="center" w:pos="4680"/>
        <w:tab w:val="right" w:pos="9360"/>
      </w:tabs>
    </w:pPr>
  </w:style>
  <w:style w:type="character" w:customStyle="1" w:styleId="FooterChar">
    <w:name w:val="Footer Char"/>
    <w:basedOn w:val="DefaultParagraphFont"/>
    <w:link w:val="Footer"/>
    <w:uiPriority w:val="99"/>
    <w:rsid w:val="003E57FB"/>
    <w:rPr>
      <w:rFonts w:ascii="Times New Roman" w:eastAsia="Calibri" w:hAnsi="Times New Roman" w:cs="Times New Roman"/>
      <w:sz w:val="24"/>
      <w:szCs w:val="24"/>
    </w:rPr>
  </w:style>
  <w:style w:type="paragraph" w:styleId="BodyText">
    <w:name w:val="Body Text"/>
    <w:basedOn w:val="Normal"/>
    <w:link w:val="BodyTextChar"/>
    <w:rsid w:val="008576F3"/>
    <w:pPr>
      <w:tabs>
        <w:tab w:val="left" w:pos="0"/>
        <w:tab w:val="left" w:pos="720"/>
      </w:tabs>
      <w:spacing w:line="480" w:lineRule="auto"/>
      <w:ind w:firstLine="720"/>
    </w:pPr>
    <w:rPr>
      <w:rFonts w:eastAsia="Times New Roman"/>
      <w:szCs w:val="20"/>
    </w:rPr>
  </w:style>
  <w:style w:type="character" w:customStyle="1" w:styleId="BodyTextChar">
    <w:name w:val="Body Text Char"/>
    <w:basedOn w:val="DefaultParagraphFont"/>
    <w:link w:val="BodyText"/>
    <w:rsid w:val="008576F3"/>
    <w:rPr>
      <w:rFonts w:ascii="Times New Roman" w:eastAsia="Times New Roman" w:hAnsi="Times New Roman" w:cs="Times New Roman"/>
      <w:sz w:val="24"/>
      <w:szCs w:val="20"/>
    </w:rPr>
  </w:style>
  <w:style w:type="character" w:styleId="Hyperlink">
    <w:name w:val="Hyperlink"/>
    <w:uiPriority w:val="99"/>
    <w:rsid w:val="008576F3"/>
    <w:rPr>
      <w:color w:val="0000FF"/>
      <w:u w:val="single"/>
    </w:rPr>
  </w:style>
  <w:style w:type="paragraph" w:styleId="HTMLPreformatted">
    <w:name w:val="HTML Preformatted"/>
    <w:aliases w:val=" Char"/>
    <w:basedOn w:val="Normal"/>
    <w:link w:val="HTMLPreformattedChar"/>
    <w:rsid w:val="0085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aliases w:val=" Char Char"/>
    <w:basedOn w:val="DefaultParagraphFont"/>
    <w:link w:val="HTMLPreformatted"/>
    <w:rsid w:val="008576F3"/>
    <w:rPr>
      <w:rFonts w:ascii="Courier New" w:eastAsia="Times New Roman" w:hAnsi="Courier New" w:cs="Courier New"/>
      <w:sz w:val="20"/>
      <w:szCs w:val="20"/>
    </w:rPr>
  </w:style>
  <w:style w:type="paragraph" w:styleId="Date">
    <w:name w:val="Date"/>
    <w:basedOn w:val="Normal"/>
    <w:next w:val="Normal"/>
    <w:link w:val="DateChar"/>
    <w:rsid w:val="008576F3"/>
    <w:rPr>
      <w:rFonts w:eastAsia="Arial"/>
      <w:szCs w:val="20"/>
    </w:rPr>
  </w:style>
  <w:style w:type="character" w:customStyle="1" w:styleId="DateChar">
    <w:name w:val="Date Char"/>
    <w:basedOn w:val="DefaultParagraphFont"/>
    <w:link w:val="Date"/>
    <w:rsid w:val="008576F3"/>
    <w:rPr>
      <w:rFonts w:ascii="Times New Roman" w:eastAsia="Arial" w:hAnsi="Times New Roman" w:cs="Times New Roman"/>
      <w:sz w:val="24"/>
      <w:szCs w:val="20"/>
    </w:rPr>
  </w:style>
  <w:style w:type="paragraph" w:styleId="BalloonText">
    <w:name w:val="Balloon Text"/>
    <w:basedOn w:val="Normal"/>
    <w:link w:val="BalloonTextChar"/>
    <w:uiPriority w:val="99"/>
    <w:semiHidden/>
    <w:unhideWhenUsed/>
    <w:rsid w:val="00982F2D"/>
    <w:rPr>
      <w:rFonts w:ascii="Tahoma" w:hAnsi="Tahoma" w:cs="Tahoma"/>
      <w:sz w:val="16"/>
      <w:szCs w:val="16"/>
    </w:rPr>
  </w:style>
  <w:style w:type="character" w:customStyle="1" w:styleId="BalloonTextChar">
    <w:name w:val="Balloon Text Char"/>
    <w:basedOn w:val="DefaultParagraphFont"/>
    <w:link w:val="BalloonText"/>
    <w:uiPriority w:val="99"/>
    <w:semiHidden/>
    <w:rsid w:val="00982F2D"/>
    <w:rPr>
      <w:rFonts w:ascii="Tahoma" w:eastAsia="Calibri" w:hAnsi="Tahoma" w:cs="Tahoma"/>
      <w:sz w:val="16"/>
      <w:szCs w:val="16"/>
    </w:rPr>
  </w:style>
  <w:style w:type="character" w:customStyle="1" w:styleId="Heading1Char">
    <w:name w:val="Heading 1 Char"/>
    <w:basedOn w:val="DefaultParagraphFont"/>
    <w:link w:val="Heading1"/>
    <w:rsid w:val="00B2090A"/>
    <w:rPr>
      <w:rFonts w:ascii="Times New Roman Bold" w:eastAsia="Times New Roman" w:hAnsi="Times New Roman Bold" w:cs="Arial"/>
      <w:b/>
      <w:bCs/>
      <w:caps/>
      <w:kern w:val="32"/>
      <w:sz w:val="24"/>
      <w:szCs w:val="24"/>
    </w:rPr>
  </w:style>
  <w:style w:type="paragraph" w:styleId="TOC1">
    <w:name w:val="toc 1"/>
    <w:basedOn w:val="Normal"/>
    <w:next w:val="Normal"/>
    <w:autoRedefine/>
    <w:uiPriority w:val="39"/>
    <w:qFormat/>
    <w:rsid w:val="00541E5C"/>
    <w:pPr>
      <w:tabs>
        <w:tab w:val="left" w:pos="720"/>
        <w:tab w:val="decimal" w:leader="dot" w:pos="8640"/>
      </w:tabs>
      <w:spacing w:after="240"/>
      <w:ind w:left="720" w:hanging="720"/>
    </w:pPr>
    <w:rPr>
      <w:rFonts w:eastAsia="Times New Roman"/>
      <w:caps/>
    </w:rPr>
  </w:style>
  <w:style w:type="paragraph" w:styleId="TOC2">
    <w:name w:val="toc 2"/>
    <w:basedOn w:val="Normal"/>
    <w:next w:val="Normal"/>
    <w:autoRedefine/>
    <w:uiPriority w:val="39"/>
    <w:qFormat/>
    <w:rsid w:val="00541E5C"/>
    <w:pPr>
      <w:tabs>
        <w:tab w:val="decimal" w:leader="dot" w:pos="8640"/>
      </w:tabs>
      <w:spacing w:after="240"/>
    </w:pPr>
    <w:rPr>
      <w:rFonts w:eastAsia="Times New Roman"/>
      <w:noProof/>
    </w:rPr>
  </w:style>
  <w:style w:type="paragraph" w:styleId="TOC3">
    <w:name w:val="toc 3"/>
    <w:basedOn w:val="Normal"/>
    <w:next w:val="Normal"/>
    <w:autoRedefine/>
    <w:uiPriority w:val="39"/>
    <w:qFormat/>
    <w:rsid w:val="00541E5C"/>
    <w:pPr>
      <w:tabs>
        <w:tab w:val="left" w:pos="720"/>
        <w:tab w:val="left" w:pos="1440"/>
        <w:tab w:val="decimal" w:leader="dot" w:pos="8640"/>
      </w:tabs>
      <w:spacing w:after="240"/>
      <w:ind w:left="1440" w:hanging="720"/>
    </w:pPr>
    <w:rPr>
      <w:rFonts w:eastAsia="Times New Roman"/>
      <w:noProof/>
    </w:rPr>
  </w:style>
  <w:style w:type="paragraph" w:styleId="BodyTextIndent">
    <w:name w:val="Body Text Indent"/>
    <w:basedOn w:val="Normal"/>
    <w:link w:val="BodyTextIndentChar"/>
    <w:uiPriority w:val="99"/>
    <w:semiHidden/>
    <w:unhideWhenUsed/>
    <w:rsid w:val="008978EB"/>
    <w:pPr>
      <w:spacing w:after="120"/>
      <w:ind w:left="360"/>
    </w:pPr>
  </w:style>
  <w:style w:type="character" w:customStyle="1" w:styleId="BodyTextIndentChar">
    <w:name w:val="Body Text Indent Char"/>
    <w:basedOn w:val="DefaultParagraphFont"/>
    <w:link w:val="BodyTextIndent"/>
    <w:uiPriority w:val="99"/>
    <w:semiHidden/>
    <w:rsid w:val="008978EB"/>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9E4247"/>
    <w:rPr>
      <w:sz w:val="16"/>
      <w:szCs w:val="16"/>
    </w:rPr>
  </w:style>
  <w:style w:type="paragraph" w:styleId="CommentText">
    <w:name w:val="annotation text"/>
    <w:basedOn w:val="Normal"/>
    <w:link w:val="CommentTextChar"/>
    <w:uiPriority w:val="99"/>
    <w:semiHidden/>
    <w:unhideWhenUsed/>
    <w:rsid w:val="009E4247"/>
    <w:rPr>
      <w:sz w:val="20"/>
      <w:szCs w:val="20"/>
    </w:rPr>
  </w:style>
  <w:style w:type="character" w:customStyle="1" w:styleId="CommentTextChar">
    <w:name w:val="Comment Text Char"/>
    <w:basedOn w:val="DefaultParagraphFont"/>
    <w:link w:val="CommentText"/>
    <w:uiPriority w:val="99"/>
    <w:semiHidden/>
    <w:rsid w:val="009E424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4247"/>
    <w:rPr>
      <w:b/>
      <w:bCs/>
    </w:rPr>
  </w:style>
  <w:style w:type="character" w:customStyle="1" w:styleId="CommentSubjectChar">
    <w:name w:val="Comment Subject Char"/>
    <w:basedOn w:val="CommentTextChar"/>
    <w:link w:val="CommentSubject"/>
    <w:uiPriority w:val="99"/>
    <w:semiHidden/>
    <w:rsid w:val="009E4247"/>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7FB"/>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autoRedefine/>
    <w:qFormat/>
    <w:rsid w:val="00B2090A"/>
    <w:pPr>
      <w:keepNext/>
      <w:outlineLvl w:val="0"/>
    </w:pPr>
    <w:rPr>
      <w:rFonts w:ascii="Times New Roman Bold" w:eastAsia="Times New Roman" w:hAnsi="Times New Roman Bold" w:cs="Arial"/>
      <w:b/>
      <w:bCs/>
      <w:cap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ALTS FOOTNOTE,fn"/>
    <w:basedOn w:val="Normal"/>
    <w:link w:val="FootnoteTextChar1"/>
    <w:uiPriority w:val="99"/>
    <w:rsid w:val="003E57FB"/>
    <w:pPr>
      <w:spacing w:before="120"/>
    </w:pPr>
    <w:rPr>
      <w:rFonts w:eastAsia="Times New Roman"/>
      <w:sz w:val="20"/>
      <w:szCs w:val="20"/>
    </w:rPr>
  </w:style>
  <w:style w:type="character" w:customStyle="1" w:styleId="FootnoteTextChar">
    <w:name w:val="Footnote Text Char"/>
    <w:aliases w:val="Footnote Text Char1 Char1 Char,Footnote Text Char Char Char1 Char,Footnote Text Char Char1 Char,Footnote Text Char1 Char Char Char,Footnote Text Char Char Char Char Char,Footnote Text Char1 Char,fn Char"/>
    <w:basedOn w:val="DefaultParagraphFont"/>
    <w:uiPriority w:val="99"/>
    <w:rsid w:val="003E57FB"/>
    <w:rPr>
      <w:rFonts w:ascii="Times New Roman" w:eastAsia="Calibri" w:hAnsi="Times New Roman" w:cs="Times New Roman"/>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rsid w:val="003E57FB"/>
    <w:rPr>
      <w:rFonts w:cs="Times New Roman"/>
      <w:sz w:val="20"/>
      <w:szCs w:val="20"/>
      <w:vertAlign w:val="superscript"/>
    </w:rPr>
  </w:style>
  <w:style w:type="character" w:customStyle="1" w:styleId="FootnoteTextChar1">
    <w:name w:val="Footnote Text Char1"/>
    <w:aliases w:val="Footnote Text Char4 Char Char,Footnote Text Char Char4 Char Char,Footnote Text Char4 Char1 Char Char Char,Footnote Text Char Char4 Char1 Char Char Char,Footnote Text Char5 Char1 Char Char Char Char Char Char,Footnote Text Char2 Char"/>
    <w:link w:val="FootnoteText"/>
    <w:locked/>
    <w:rsid w:val="003E57FB"/>
    <w:rPr>
      <w:rFonts w:ascii="Times New Roman" w:eastAsia="Times New Roman" w:hAnsi="Times New Roman" w:cs="Times New Roman"/>
      <w:sz w:val="20"/>
      <w:szCs w:val="20"/>
    </w:rPr>
  </w:style>
  <w:style w:type="paragraph" w:styleId="Header">
    <w:name w:val="header"/>
    <w:basedOn w:val="Normal"/>
    <w:link w:val="HeaderChar"/>
    <w:unhideWhenUsed/>
    <w:rsid w:val="003E57FB"/>
    <w:pPr>
      <w:tabs>
        <w:tab w:val="center" w:pos="4680"/>
        <w:tab w:val="right" w:pos="9360"/>
      </w:tabs>
    </w:pPr>
  </w:style>
  <w:style w:type="character" w:customStyle="1" w:styleId="HeaderChar">
    <w:name w:val="Header Char"/>
    <w:basedOn w:val="DefaultParagraphFont"/>
    <w:link w:val="Header"/>
    <w:uiPriority w:val="99"/>
    <w:rsid w:val="003E57FB"/>
    <w:rPr>
      <w:rFonts w:ascii="Times New Roman" w:eastAsia="Calibri" w:hAnsi="Times New Roman" w:cs="Times New Roman"/>
      <w:sz w:val="24"/>
      <w:szCs w:val="24"/>
    </w:rPr>
  </w:style>
  <w:style w:type="paragraph" w:styleId="Footer">
    <w:name w:val="footer"/>
    <w:basedOn w:val="Normal"/>
    <w:link w:val="FooterChar"/>
    <w:uiPriority w:val="99"/>
    <w:unhideWhenUsed/>
    <w:rsid w:val="003E57FB"/>
    <w:pPr>
      <w:tabs>
        <w:tab w:val="center" w:pos="4680"/>
        <w:tab w:val="right" w:pos="9360"/>
      </w:tabs>
    </w:pPr>
  </w:style>
  <w:style w:type="character" w:customStyle="1" w:styleId="FooterChar">
    <w:name w:val="Footer Char"/>
    <w:basedOn w:val="DefaultParagraphFont"/>
    <w:link w:val="Footer"/>
    <w:uiPriority w:val="99"/>
    <w:rsid w:val="003E57FB"/>
    <w:rPr>
      <w:rFonts w:ascii="Times New Roman" w:eastAsia="Calibri" w:hAnsi="Times New Roman" w:cs="Times New Roman"/>
      <w:sz w:val="24"/>
      <w:szCs w:val="24"/>
    </w:rPr>
  </w:style>
  <w:style w:type="paragraph" w:styleId="BodyText">
    <w:name w:val="Body Text"/>
    <w:basedOn w:val="Normal"/>
    <w:link w:val="BodyTextChar"/>
    <w:rsid w:val="008576F3"/>
    <w:pPr>
      <w:tabs>
        <w:tab w:val="left" w:pos="0"/>
        <w:tab w:val="left" w:pos="720"/>
      </w:tabs>
      <w:spacing w:line="480" w:lineRule="auto"/>
      <w:ind w:firstLine="720"/>
    </w:pPr>
    <w:rPr>
      <w:rFonts w:eastAsia="Times New Roman"/>
      <w:szCs w:val="20"/>
    </w:rPr>
  </w:style>
  <w:style w:type="character" w:customStyle="1" w:styleId="BodyTextChar">
    <w:name w:val="Body Text Char"/>
    <w:basedOn w:val="DefaultParagraphFont"/>
    <w:link w:val="BodyText"/>
    <w:rsid w:val="008576F3"/>
    <w:rPr>
      <w:rFonts w:ascii="Times New Roman" w:eastAsia="Times New Roman" w:hAnsi="Times New Roman" w:cs="Times New Roman"/>
      <w:sz w:val="24"/>
      <w:szCs w:val="20"/>
    </w:rPr>
  </w:style>
  <w:style w:type="character" w:styleId="Hyperlink">
    <w:name w:val="Hyperlink"/>
    <w:uiPriority w:val="99"/>
    <w:rsid w:val="008576F3"/>
    <w:rPr>
      <w:color w:val="0000FF"/>
      <w:u w:val="single"/>
    </w:rPr>
  </w:style>
  <w:style w:type="paragraph" w:styleId="HTMLPreformatted">
    <w:name w:val="HTML Preformatted"/>
    <w:aliases w:val=" Char"/>
    <w:basedOn w:val="Normal"/>
    <w:link w:val="HTMLPreformattedChar"/>
    <w:rsid w:val="0085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aliases w:val=" Char Char"/>
    <w:basedOn w:val="DefaultParagraphFont"/>
    <w:link w:val="HTMLPreformatted"/>
    <w:rsid w:val="008576F3"/>
    <w:rPr>
      <w:rFonts w:ascii="Courier New" w:eastAsia="Times New Roman" w:hAnsi="Courier New" w:cs="Courier New"/>
      <w:sz w:val="20"/>
      <w:szCs w:val="20"/>
    </w:rPr>
  </w:style>
  <w:style w:type="paragraph" w:styleId="Date">
    <w:name w:val="Date"/>
    <w:basedOn w:val="Normal"/>
    <w:next w:val="Normal"/>
    <w:link w:val="DateChar"/>
    <w:rsid w:val="008576F3"/>
    <w:rPr>
      <w:rFonts w:eastAsia="Arial"/>
      <w:szCs w:val="20"/>
    </w:rPr>
  </w:style>
  <w:style w:type="character" w:customStyle="1" w:styleId="DateChar">
    <w:name w:val="Date Char"/>
    <w:basedOn w:val="DefaultParagraphFont"/>
    <w:link w:val="Date"/>
    <w:rsid w:val="008576F3"/>
    <w:rPr>
      <w:rFonts w:ascii="Times New Roman" w:eastAsia="Arial" w:hAnsi="Times New Roman" w:cs="Times New Roman"/>
      <w:sz w:val="24"/>
      <w:szCs w:val="20"/>
    </w:rPr>
  </w:style>
  <w:style w:type="paragraph" w:styleId="BalloonText">
    <w:name w:val="Balloon Text"/>
    <w:basedOn w:val="Normal"/>
    <w:link w:val="BalloonTextChar"/>
    <w:uiPriority w:val="99"/>
    <w:semiHidden/>
    <w:unhideWhenUsed/>
    <w:rsid w:val="00982F2D"/>
    <w:rPr>
      <w:rFonts w:ascii="Tahoma" w:hAnsi="Tahoma" w:cs="Tahoma"/>
      <w:sz w:val="16"/>
      <w:szCs w:val="16"/>
    </w:rPr>
  </w:style>
  <w:style w:type="character" w:customStyle="1" w:styleId="BalloonTextChar">
    <w:name w:val="Balloon Text Char"/>
    <w:basedOn w:val="DefaultParagraphFont"/>
    <w:link w:val="BalloonText"/>
    <w:uiPriority w:val="99"/>
    <w:semiHidden/>
    <w:rsid w:val="00982F2D"/>
    <w:rPr>
      <w:rFonts w:ascii="Tahoma" w:eastAsia="Calibri" w:hAnsi="Tahoma" w:cs="Tahoma"/>
      <w:sz w:val="16"/>
      <w:szCs w:val="16"/>
    </w:rPr>
  </w:style>
  <w:style w:type="character" w:customStyle="1" w:styleId="Heading1Char">
    <w:name w:val="Heading 1 Char"/>
    <w:basedOn w:val="DefaultParagraphFont"/>
    <w:link w:val="Heading1"/>
    <w:rsid w:val="00B2090A"/>
    <w:rPr>
      <w:rFonts w:ascii="Times New Roman Bold" w:eastAsia="Times New Roman" w:hAnsi="Times New Roman Bold" w:cs="Arial"/>
      <w:b/>
      <w:bCs/>
      <w:caps/>
      <w:kern w:val="32"/>
      <w:sz w:val="24"/>
      <w:szCs w:val="24"/>
    </w:rPr>
  </w:style>
  <w:style w:type="paragraph" w:styleId="TOC1">
    <w:name w:val="toc 1"/>
    <w:basedOn w:val="Normal"/>
    <w:next w:val="Normal"/>
    <w:autoRedefine/>
    <w:uiPriority w:val="39"/>
    <w:qFormat/>
    <w:rsid w:val="00541E5C"/>
    <w:pPr>
      <w:tabs>
        <w:tab w:val="left" w:pos="720"/>
        <w:tab w:val="decimal" w:leader="dot" w:pos="8640"/>
      </w:tabs>
      <w:spacing w:after="240"/>
      <w:ind w:left="720" w:hanging="720"/>
    </w:pPr>
    <w:rPr>
      <w:rFonts w:eastAsia="Times New Roman"/>
      <w:caps/>
    </w:rPr>
  </w:style>
  <w:style w:type="paragraph" w:styleId="TOC2">
    <w:name w:val="toc 2"/>
    <w:basedOn w:val="Normal"/>
    <w:next w:val="Normal"/>
    <w:autoRedefine/>
    <w:uiPriority w:val="39"/>
    <w:qFormat/>
    <w:rsid w:val="00541E5C"/>
    <w:pPr>
      <w:tabs>
        <w:tab w:val="decimal" w:leader="dot" w:pos="8640"/>
      </w:tabs>
      <w:spacing w:after="240"/>
    </w:pPr>
    <w:rPr>
      <w:rFonts w:eastAsia="Times New Roman"/>
      <w:noProof/>
    </w:rPr>
  </w:style>
  <w:style w:type="paragraph" w:styleId="TOC3">
    <w:name w:val="toc 3"/>
    <w:basedOn w:val="Normal"/>
    <w:next w:val="Normal"/>
    <w:autoRedefine/>
    <w:uiPriority w:val="39"/>
    <w:qFormat/>
    <w:rsid w:val="00541E5C"/>
    <w:pPr>
      <w:tabs>
        <w:tab w:val="left" w:pos="720"/>
        <w:tab w:val="left" w:pos="1440"/>
        <w:tab w:val="decimal" w:leader="dot" w:pos="8640"/>
      </w:tabs>
      <w:spacing w:after="240"/>
      <w:ind w:left="1440" w:hanging="720"/>
    </w:pPr>
    <w:rPr>
      <w:rFonts w:eastAsia="Times New Roman"/>
      <w:noProof/>
    </w:rPr>
  </w:style>
  <w:style w:type="paragraph" w:styleId="BodyTextIndent">
    <w:name w:val="Body Text Indent"/>
    <w:basedOn w:val="Normal"/>
    <w:link w:val="BodyTextIndentChar"/>
    <w:uiPriority w:val="99"/>
    <w:semiHidden/>
    <w:unhideWhenUsed/>
    <w:rsid w:val="008978EB"/>
    <w:pPr>
      <w:spacing w:after="120"/>
      <w:ind w:left="360"/>
    </w:pPr>
  </w:style>
  <w:style w:type="character" w:customStyle="1" w:styleId="BodyTextIndentChar">
    <w:name w:val="Body Text Indent Char"/>
    <w:basedOn w:val="DefaultParagraphFont"/>
    <w:link w:val="BodyTextIndent"/>
    <w:uiPriority w:val="99"/>
    <w:semiHidden/>
    <w:rsid w:val="008978EB"/>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9E4247"/>
    <w:rPr>
      <w:sz w:val="16"/>
      <w:szCs w:val="16"/>
    </w:rPr>
  </w:style>
  <w:style w:type="paragraph" w:styleId="CommentText">
    <w:name w:val="annotation text"/>
    <w:basedOn w:val="Normal"/>
    <w:link w:val="CommentTextChar"/>
    <w:uiPriority w:val="99"/>
    <w:semiHidden/>
    <w:unhideWhenUsed/>
    <w:rsid w:val="009E4247"/>
    <w:rPr>
      <w:sz w:val="20"/>
      <w:szCs w:val="20"/>
    </w:rPr>
  </w:style>
  <w:style w:type="character" w:customStyle="1" w:styleId="CommentTextChar">
    <w:name w:val="Comment Text Char"/>
    <w:basedOn w:val="DefaultParagraphFont"/>
    <w:link w:val="CommentText"/>
    <w:uiPriority w:val="99"/>
    <w:semiHidden/>
    <w:rsid w:val="009E424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4247"/>
    <w:rPr>
      <w:b/>
      <w:bCs/>
    </w:rPr>
  </w:style>
  <w:style w:type="character" w:customStyle="1" w:styleId="CommentSubjectChar">
    <w:name w:val="Comment Subject Char"/>
    <w:basedOn w:val="CommentTextChar"/>
    <w:link w:val="CommentSubject"/>
    <w:uiPriority w:val="99"/>
    <w:semiHidden/>
    <w:rsid w:val="009E4247"/>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2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Maureen.grady@occ.ohio.gov" TargetMode="External"/><Relationship Id="rId26" Type="http://schemas.openxmlformats.org/officeDocument/2006/relationships/hyperlink" Target="mailto:Jeanne.kingery@duke-energy.com" TargetMode="External"/><Relationship Id="rId39" Type="http://schemas.openxmlformats.org/officeDocument/2006/relationships/hyperlink" Target="mailto:ssherman@kdlegal.com" TargetMode="External"/><Relationship Id="rId21" Type="http://schemas.openxmlformats.org/officeDocument/2006/relationships/hyperlink" Target="mailto:Judi.sobecki@dplinc.com" TargetMode="External"/><Relationship Id="rId34" Type="http://schemas.openxmlformats.org/officeDocument/2006/relationships/hyperlink" Target="mailto:zkravitz@taftlaw.com" TargetMode="External"/><Relationship Id="rId42" Type="http://schemas.openxmlformats.org/officeDocument/2006/relationships/hyperlink" Target="mailto:Philip.Sineneng@ThompsonHine.com" TargetMode="External"/><Relationship Id="rId47" Type="http://schemas.openxmlformats.org/officeDocument/2006/relationships/hyperlink" Target="mailto:mohler@carpenterlipps.com" TargetMode="External"/><Relationship Id="rId50" Type="http://schemas.openxmlformats.org/officeDocument/2006/relationships/hyperlink" Target="mailto:gmeyer@consultbai.com" TargetMode="External"/><Relationship Id="rId55" Type="http://schemas.openxmlformats.org/officeDocument/2006/relationships/hyperlink" Target="mailto:tony_long@ham.honda.com" TargetMode="External"/><Relationship Id="rId63" Type="http://schemas.openxmlformats.org/officeDocument/2006/relationships/hyperlink" Target="mailto:cmooney2@columbus.rr.com" TargetMode="External"/><Relationship Id="rId68" Type="http://schemas.openxmlformats.org/officeDocument/2006/relationships/hyperlink" Target="mailto:Gregory.dunn@icemiller.com" TargetMode="External"/><Relationship Id="rId76" Type="http://schemas.openxmlformats.org/officeDocument/2006/relationships/hyperlink" Target="mailto:mjsatterwhite@aep.com" TargetMode="External"/><Relationship Id="rId84" Type="http://schemas.openxmlformats.org/officeDocument/2006/relationships/header" Target="header4.xml"/><Relationship Id="rId7" Type="http://schemas.openxmlformats.org/officeDocument/2006/relationships/hyperlink" Target="mailto:Melissa.yost@occ.ohio.gov" TargetMode="External"/><Relationship Id="rId71" Type="http://schemas.openxmlformats.org/officeDocument/2006/relationships/hyperlink" Target="mailto:cathy@theoec.org" TargetMode="External"/><Relationship Id="rId2" Type="http://schemas.microsoft.com/office/2007/relationships/stylesWithEffects" Target="stylesWithEffects.xml"/><Relationship Id="rId16" Type="http://schemas.openxmlformats.org/officeDocument/2006/relationships/hyperlink" Target="mailto:Melissa.yost@occ.ohio.gov" TargetMode="External"/><Relationship Id="rId29" Type="http://schemas.openxmlformats.org/officeDocument/2006/relationships/hyperlink" Target="mailto:Rocco.DAscenzo@duke-energy.com" TargetMode="External"/><Relationship Id="rId11" Type="http://schemas.openxmlformats.org/officeDocument/2006/relationships/header" Target="header2.xml"/><Relationship Id="rId24" Type="http://schemas.openxmlformats.org/officeDocument/2006/relationships/hyperlink" Target="mailto:mpritchard@mwncmh.com" TargetMode="External"/><Relationship Id="rId32" Type="http://schemas.openxmlformats.org/officeDocument/2006/relationships/hyperlink" Target="mailto:jkylercohn@BKLlawfirm.com" TargetMode="External"/><Relationship Id="rId37" Type="http://schemas.openxmlformats.org/officeDocument/2006/relationships/hyperlink" Target="mailto:mhpetricoff@vorys.com" TargetMode="External"/><Relationship Id="rId40" Type="http://schemas.openxmlformats.org/officeDocument/2006/relationships/hyperlink" Target="mailto:jhague@kdlegal.com" TargetMode="External"/><Relationship Id="rId45" Type="http://schemas.openxmlformats.org/officeDocument/2006/relationships/hyperlink" Target="mailto:Bojko@carpenterlipps.com" TargetMode="External"/><Relationship Id="rId53" Type="http://schemas.openxmlformats.org/officeDocument/2006/relationships/hyperlink" Target="mailto:mwarnock@bricker.com" TargetMode="External"/><Relationship Id="rId58" Type="http://schemas.openxmlformats.org/officeDocument/2006/relationships/hyperlink" Target="mailto:jlang@calfee.com" TargetMode="External"/><Relationship Id="rId66" Type="http://schemas.openxmlformats.org/officeDocument/2006/relationships/hyperlink" Target="mailto:mswhite@igsenergy.com" TargetMode="External"/><Relationship Id="rId74" Type="http://schemas.openxmlformats.org/officeDocument/2006/relationships/hyperlink" Target="mailto:aehaedt@jonesday.com" TargetMode="External"/><Relationship Id="rId79" Type="http://schemas.openxmlformats.org/officeDocument/2006/relationships/hyperlink" Target="mailto:stephen.bennett@exeloncorp.com"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mailto:gpoulos@enernoc.com" TargetMode="External"/><Relationship Id="rId82" Type="http://schemas.openxmlformats.org/officeDocument/2006/relationships/hyperlink" Target="mailto:Bryce.mckenney@puc.state.oh.us" TargetMode="External"/><Relationship Id="rId19" Type="http://schemas.openxmlformats.org/officeDocument/2006/relationships/hyperlink" Target="mailto:Thomas.mcnamee@puc.state.oh.us" TargetMode="External"/><Relationship Id="rId4" Type="http://schemas.openxmlformats.org/officeDocument/2006/relationships/webSettings" Target="webSettings.xml"/><Relationship Id="rId9" Type="http://schemas.openxmlformats.org/officeDocument/2006/relationships/hyperlink" Target="mailto:Maureen.grady@occ.ohio.gov" TargetMode="External"/><Relationship Id="rId14" Type="http://schemas.openxmlformats.org/officeDocument/2006/relationships/header" Target="header3.xml"/><Relationship Id="rId22" Type="http://schemas.openxmlformats.org/officeDocument/2006/relationships/hyperlink" Target="mailto:sam@mwncmh.com" TargetMode="External"/><Relationship Id="rId27" Type="http://schemas.openxmlformats.org/officeDocument/2006/relationships/hyperlink" Target="mailto:BMcMahon@emh-law.com" TargetMode="External"/><Relationship Id="rId30" Type="http://schemas.openxmlformats.org/officeDocument/2006/relationships/hyperlink" Target="mailto:dboehm@BKLlawfirm.com" TargetMode="External"/><Relationship Id="rId35" Type="http://schemas.openxmlformats.org/officeDocument/2006/relationships/hyperlink" Target="mailto:whitt@whitt-sturtevant.com" TargetMode="External"/><Relationship Id="rId43" Type="http://schemas.openxmlformats.org/officeDocument/2006/relationships/hyperlink" Target="mailto:Michael.Dillard@ThompsonHine.com" TargetMode="External"/><Relationship Id="rId48" Type="http://schemas.openxmlformats.org/officeDocument/2006/relationships/hyperlink" Target="mailto:bill.wells@wpafb.af.mil" TargetMode="External"/><Relationship Id="rId56" Type="http://schemas.openxmlformats.org/officeDocument/2006/relationships/hyperlink" Target="mailto:asim_haque@ham.honda.com" TargetMode="External"/><Relationship Id="rId64" Type="http://schemas.openxmlformats.org/officeDocument/2006/relationships/hyperlink" Target="mailto:tobrien@bricker.com" TargetMode="External"/><Relationship Id="rId69" Type="http://schemas.openxmlformats.org/officeDocument/2006/relationships/hyperlink" Target="mailto:Chris.michael@icemiller.com" TargetMode="External"/><Relationship Id="rId77" Type="http://schemas.openxmlformats.org/officeDocument/2006/relationships/hyperlink" Target="mailto:stnourse@aep.com" TargetMode="External"/><Relationship Id="rId8" Type="http://schemas.openxmlformats.org/officeDocument/2006/relationships/hyperlink" Target="mailto:Edmund.berger@occ.ohio.gov" TargetMode="External"/><Relationship Id="rId51" Type="http://schemas.openxmlformats.org/officeDocument/2006/relationships/hyperlink" Target="mailto:cfaruki@ficlaw.com" TargetMode="External"/><Relationship Id="rId72" Type="http://schemas.openxmlformats.org/officeDocument/2006/relationships/hyperlink" Target="mailto:joseph.clark@directenergy.com" TargetMode="External"/><Relationship Id="rId80" Type="http://schemas.openxmlformats.org/officeDocument/2006/relationships/hyperlink" Target="mailto:Cynthia.Brady@Constellation.com" TargetMode="External"/><Relationship Id="rId85"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dmund.berger@occ.ohio.gov" TargetMode="External"/><Relationship Id="rId25" Type="http://schemas.openxmlformats.org/officeDocument/2006/relationships/hyperlink" Target="mailto:Amy.spiller@duke-energy.com" TargetMode="External"/><Relationship Id="rId33" Type="http://schemas.openxmlformats.org/officeDocument/2006/relationships/hyperlink" Target="mailto:myurick@taftlaw.com" TargetMode="External"/><Relationship Id="rId38" Type="http://schemas.openxmlformats.org/officeDocument/2006/relationships/hyperlink" Target="mailto:smhoward@vorys.com" TargetMode="External"/><Relationship Id="rId46" Type="http://schemas.openxmlformats.org/officeDocument/2006/relationships/hyperlink" Target="mailto:Sechler@carpenterlipps.com" TargetMode="External"/><Relationship Id="rId59" Type="http://schemas.openxmlformats.org/officeDocument/2006/relationships/hyperlink" Target="mailto:talexander@calfee.com" TargetMode="External"/><Relationship Id="rId67" Type="http://schemas.openxmlformats.org/officeDocument/2006/relationships/hyperlink" Target="mailto:Christopher.miller@icemiller.com" TargetMode="External"/><Relationship Id="rId20" Type="http://schemas.openxmlformats.org/officeDocument/2006/relationships/hyperlink" Target="mailto:Devin.parram@puc.state.oh.us" TargetMode="External"/><Relationship Id="rId41" Type="http://schemas.openxmlformats.org/officeDocument/2006/relationships/hyperlink" Target="mailto:Stephanie.Chmiel@ThompsonHine.com" TargetMode="External"/><Relationship Id="rId54" Type="http://schemas.openxmlformats.org/officeDocument/2006/relationships/hyperlink" Target="mailto:tsiwo@bricker.com" TargetMode="External"/><Relationship Id="rId62" Type="http://schemas.openxmlformats.org/officeDocument/2006/relationships/hyperlink" Target="mailto:ricks@ohanet.org" TargetMode="External"/><Relationship Id="rId70" Type="http://schemas.openxmlformats.org/officeDocument/2006/relationships/hyperlink" Target="mailto:trent@theoec.org" TargetMode="External"/><Relationship Id="rId75" Type="http://schemas.openxmlformats.org/officeDocument/2006/relationships/hyperlink" Target="mailto:ejacobs@ablelaw.org" TargetMode="External"/><Relationship Id="rId83" Type="http://schemas.openxmlformats.org/officeDocument/2006/relationships/hyperlink" Target="mailto:gregory.price@puc.state.oh.us"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mailto:fdarr@mwncmh.com" TargetMode="External"/><Relationship Id="rId28" Type="http://schemas.openxmlformats.org/officeDocument/2006/relationships/hyperlink" Target="mailto:Elizabeth.watts@duke-energy.com" TargetMode="External"/><Relationship Id="rId36" Type="http://schemas.openxmlformats.org/officeDocument/2006/relationships/hyperlink" Target="mailto:campbell@whitt-sturtevant.com" TargetMode="External"/><Relationship Id="rId49" Type="http://schemas.openxmlformats.org/officeDocument/2006/relationships/hyperlink" Target="mailto:chris.thompson.2@tyndall.af.mil" TargetMode="External"/><Relationship Id="rId57" Type="http://schemas.openxmlformats.org/officeDocument/2006/relationships/hyperlink" Target="mailto:haydenm@firstenergycorp.com" TargetMode="External"/><Relationship Id="rId10" Type="http://schemas.openxmlformats.org/officeDocument/2006/relationships/header" Target="header1.xml"/><Relationship Id="rId31" Type="http://schemas.openxmlformats.org/officeDocument/2006/relationships/hyperlink" Target="mailto:mkurtz@BKLlawfirm.com" TargetMode="External"/><Relationship Id="rId44" Type="http://schemas.openxmlformats.org/officeDocument/2006/relationships/hyperlink" Target="mailto:matt@matthewcoxlaw.com" TargetMode="External"/><Relationship Id="rId52" Type="http://schemas.openxmlformats.org/officeDocument/2006/relationships/hyperlink" Target="mailto:jsharkey@ficlaw.com" TargetMode="External"/><Relationship Id="rId60" Type="http://schemas.openxmlformats.org/officeDocument/2006/relationships/hyperlink" Target="mailto:jejadwin@aep.com" TargetMode="External"/><Relationship Id="rId65" Type="http://schemas.openxmlformats.org/officeDocument/2006/relationships/hyperlink" Target="mailto:vparisi@igsenergy.com" TargetMode="External"/><Relationship Id="rId73" Type="http://schemas.openxmlformats.org/officeDocument/2006/relationships/hyperlink" Target="mailto:dakutik@jonesday.com" TargetMode="External"/><Relationship Id="rId78" Type="http://schemas.openxmlformats.org/officeDocument/2006/relationships/hyperlink" Target="mailto:ssolberg@eimerstahl.com" TargetMode="External"/><Relationship Id="rId81" Type="http://schemas.openxmlformats.org/officeDocument/2006/relationships/hyperlink" Target="mailto:mchristensen@columbuslaw.org"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2073</Words>
  <Characters>12728</Characters>
  <Application>Microsoft Office Word</Application>
  <DocSecurity>0</DocSecurity>
  <Lines>414</Lines>
  <Paragraphs>217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14796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2014-07-01T20:30:00Z</dcterms:created>
  <dcterms:modified xsi:type="dcterms:W3CDTF">2014-07-01T20:30:00Z</dcterms:modified>
  <cp:category> </cp:category>
  <cp:contentStatus> </cp:contentStatus>
</cp:coreProperties>
</file>