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B9" w:rsidRDefault="009211D5">
      <w:pPr>
        <w:pStyle w:val="BodyText"/>
        <w:jc w:val="right"/>
        <w:rPr>
          <w:b/>
          <w:i/>
        </w:rPr>
      </w:pPr>
      <w:bookmarkStart w:id="0" w:name="_Toc249780366"/>
      <w:bookmarkStart w:id="1" w:name="_Toc249782093"/>
      <w:bookmarkStart w:id="2" w:name="_GoBack"/>
      <w:bookmarkEnd w:id="2"/>
      <w:r>
        <w:rPr>
          <w:b/>
          <w:i/>
        </w:rPr>
        <w:t>OCC EXHIBIT NO. ______</w:t>
      </w:r>
      <w:bookmarkEnd w:id="0"/>
      <w:bookmarkEnd w:id="1"/>
    </w:p>
    <w:p w:rsidR="00AA6FB9" w:rsidRDefault="00AA6FB9">
      <w:pPr>
        <w:pStyle w:val="BodyText"/>
      </w:pPr>
      <w:bookmarkStart w:id="3" w:name="_Toc249780368"/>
      <w:bookmarkStart w:id="4" w:name="_Toc249782095"/>
    </w:p>
    <w:p w:rsidR="00AA6FB9" w:rsidRDefault="009211D5" w:rsidP="001E216F">
      <w:pPr>
        <w:pStyle w:val="BodyText"/>
        <w:spacing w:line="240" w:lineRule="auto"/>
        <w:ind w:left="0"/>
        <w:jc w:val="center"/>
        <w:rPr>
          <w:b/>
        </w:rPr>
      </w:pPr>
      <w:r>
        <w:rPr>
          <w:b/>
        </w:rPr>
        <w:t>BEFORE</w:t>
      </w:r>
      <w:bookmarkEnd w:id="3"/>
      <w:bookmarkEnd w:id="4"/>
    </w:p>
    <w:p w:rsidR="00AA6FB9" w:rsidRDefault="009211D5" w:rsidP="001E216F">
      <w:pPr>
        <w:jc w:val="center"/>
        <w:rPr>
          <w:b/>
          <w:bCs/>
        </w:rPr>
      </w:pPr>
      <w:bookmarkStart w:id="5" w:name="_Toc249780369"/>
      <w:bookmarkStart w:id="6" w:name="_Toc249782096"/>
      <w:r>
        <w:rPr>
          <w:b/>
          <w:bCs/>
        </w:rPr>
        <w:t>THE PUBLIC UTILITIES COMMISSION OF OHIO</w:t>
      </w:r>
      <w:bookmarkEnd w:id="5"/>
      <w:bookmarkEnd w:id="6"/>
    </w:p>
    <w:p w:rsidR="00AA6FB9" w:rsidRDefault="00AA6FB9">
      <w:pPr>
        <w:jc w:val="center"/>
        <w:rPr>
          <w:b/>
          <w:bCs/>
        </w:rPr>
      </w:pPr>
    </w:p>
    <w:p w:rsidR="00AA6FB9" w:rsidRDefault="00AA6FB9">
      <w:pPr>
        <w:jc w:val="center"/>
        <w:rPr>
          <w:b/>
          <w:bCs/>
        </w:rPr>
      </w:pPr>
    </w:p>
    <w:tbl>
      <w:tblPr>
        <w:tblW w:w="9092" w:type="dxa"/>
        <w:jc w:val="center"/>
        <w:tblInd w:w="-106" w:type="dxa"/>
        <w:tblLook w:val="01E0" w:firstRow="1" w:lastRow="1" w:firstColumn="1" w:lastColumn="1" w:noHBand="0" w:noVBand="0"/>
      </w:tblPr>
      <w:tblGrid>
        <w:gridCol w:w="4332"/>
        <w:gridCol w:w="360"/>
        <w:gridCol w:w="4400"/>
      </w:tblGrid>
      <w:tr w:rsidR="00AA6FB9">
        <w:trPr>
          <w:trHeight w:val="807"/>
          <w:jc w:val="center"/>
        </w:trPr>
        <w:tc>
          <w:tcPr>
            <w:tcW w:w="4332" w:type="dxa"/>
          </w:tcPr>
          <w:p w:rsidR="00AA6FB9" w:rsidRDefault="009211D5" w:rsidP="001E216F">
            <w:pPr>
              <w:autoSpaceDE w:val="0"/>
              <w:autoSpaceDN w:val="0"/>
              <w:adjustRightInd w:val="0"/>
            </w:pPr>
            <w:r>
              <w:t xml:space="preserve">In the Matter of the Application of </w:t>
            </w:r>
            <w:r w:rsidR="00CB1E0F">
              <w:t>Aqua Ohio, Inc. to Increase Its Rates and Charges for Its Waterworks Service</w:t>
            </w:r>
            <w:r>
              <w:t xml:space="preserve">. </w:t>
            </w:r>
          </w:p>
        </w:tc>
        <w:tc>
          <w:tcPr>
            <w:tcW w:w="360" w:type="dxa"/>
          </w:tcPr>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p w:rsidR="00AA6FB9" w:rsidRDefault="009211D5">
            <w:pPr>
              <w:pStyle w:val="HTMLPreformatted"/>
              <w:rPr>
                <w:rFonts w:ascii="Times New Roman" w:hAnsi="Times New Roman"/>
                <w:sz w:val="24"/>
                <w:szCs w:val="24"/>
              </w:rPr>
            </w:pPr>
            <w:r>
              <w:rPr>
                <w:rFonts w:ascii="Times New Roman" w:hAnsi="Times New Roman"/>
                <w:sz w:val="24"/>
                <w:szCs w:val="24"/>
              </w:rPr>
              <w:t>)</w:t>
            </w:r>
          </w:p>
        </w:tc>
        <w:tc>
          <w:tcPr>
            <w:tcW w:w="4400" w:type="dxa"/>
          </w:tcPr>
          <w:p w:rsidR="00AA6FB9" w:rsidRDefault="00AA6FB9">
            <w:pPr>
              <w:pStyle w:val="HTMLPreformatted"/>
              <w:rPr>
                <w:rFonts w:ascii="Times New Roman" w:hAnsi="Times New Roman"/>
                <w:sz w:val="24"/>
                <w:szCs w:val="24"/>
                <w:lang w:val="es-ES"/>
              </w:rPr>
            </w:pPr>
          </w:p>
          <w:p w:rsidR="00AA6FB9" w:rsidRDefault="009211D5" w:rsidP="001E216F">
            <w:pPr>
              <w:autoSpaceDE w:val="0"/>
              <w:autoSpaceDN w:val="0"/>
              <w:adjustRightInd w:val="0"/>
              <w:rPr>
                <w:lang w:val="es-ES"/>
              </w:rPr>
            </w:pPr>
            <w:r>
              <w:rPr>
                <w:lang w:val="es-ES"/>
              </w:rPr>
              <w:t xml:space="preserve">Case No. </w:t>
            </w:r>
            <w:r w:rsidR="00CB1E0F">
              <w:rPr>
                <w:lang w:val="es-ES"/>
              </w:rPr>
              <w:t>13-2124-WW-AIR</w:t>
            </w:r>
          </w:p>
          <w:p w:rsidR="00AA6FB9" w:rsidRDefault="00AA6FB9">
            <w:pPr>
              <w:pStyle w:val="HTMLPreformatted"/>
            </w:pPr>
          </w:p>
          <w:p w:rsidR="00AA6FB9" w:rsidRDefault="00AA6FB9">
            <w:pPr>
              <w:pStyle w:val="HTMLPreformatted"/>
            </w:pPr>
          </w:p>
        </w:tc>
      </w:tr>
    </w:tbl>
    <w:p w:rsidR="00AA6FB9" w:rsidRDefault="00AA6FB9">
      <w:pPr>
        <w:pStyle w:val="Header"/>
        <w:rPr>
          <w:b/>
          <w:bCs/>
        </w:rPr>
      </w:pPr>
    </w:p>
    <w:p w:rsidR="00AA6FB9" w:rsidRDefault="00AA6FB9">
      <w:pPr>
        <w:pStyle w:val="Header"/>
        <w:rPr>
          <w:b/>
          <w:bCs/>
        </w:rPr>
      </w:pPr>
    </w:p>
    <w:p w:rsidR="00AA6FB9" w:rsidRDefault="00AA6FB9">
      <w:pPr>
        <w:pStyle w:val="Header"/>
        <w:rPr>
          <w:b/>
          <w:bCs/>
        </w:rPr>
      </w:pPr>
    </w:p>
    <w:p w:rsidR="004266EA" w:rsidRDefault="004266EA">
      <w:pPr>
        <w:pStyle w:val="Header"/>
        <w:rPr>
          <w:b/>
          <w:bCs/>
        </w:rPr>
      </w:pPr>
    </w:p>
    <w:p w:rsidR="00AA6FB9" w:rsidRDefault="009211D5">
      <w:pPr>
        <w:pStyle w:val="BodyText"/>
        <w:spacing w:line="240" w:lineRule="auto"/>
        <w:ind w:left="0"/>
        <w:jc w:val="center"/>
        <w:rPr>
          <w:b/>
        </w:rPr>
      </w:pPr>
      <w:r>
        <w:rPr>
          <w:b/>
        </w:rPr>
        <w:t>TESTIMONY</w:t>
      </w:r>
    </w:p>
    <w:p w:rsidR="00AA6FB9" w:rsidRDefault="009211D5">
      <w:pPr>
        <w:pStyle w:val="BodyText"/>
        <w:spacing w:line="240" w:lineRule="auto"/>
        <w:ind w:left="0"/>
        <w:jc w:val="center"/>
        <w:rPr>
          <w:b/>
          <w:bCs/>
        </w:rPr>
      </w:pPr>
      <w:r>
        <w:rPr>
          <w:b/>
          <w:bCs/>
        </w:rPr>
        <w:t>OF</w:t>
      </w:r>
    </w:p>
    <w:p w:rsidR="00AA6FB9" w:rsidRDefault="00CB1E0F">
      <w:pPr>
        <w:pStyle w:val="List2"/>
        <w:ind w:left="540" w:hanging="540"/>
        <w:jc w:val="center"/>
        <w:rPr>
          <w:b/>
          <w:bCs/>
        </w:rPr>
      </w:pPr>
      <w:r>
        <w:rPr>
          <w:b/>
          <w:bCs/>
        </w:rPr>
        <w:t>MICHAEL J. MAJOROS</w:t>
      </w:r>
      <w:r w:rsidR="00616C5E">
        <w:rPr>
          <w:b/>
          <w:bCs/>
        </w:rPr>
        <w:t>,</w:t>
      </w:r>
      <w:r w:rsidR="00500835">
        <w:rPr>
          <w:b/>
          <w:bCs/>
        </w:rPr>
        <w:t xml:space="preserve"> </w:t>
      </w:r>
      <w:r w:rsidR="00616C5E">
        <w:rPr>
          <w:b/>
          <w:bCs/>
        </w:rPr>
        <w:t>Jr.</w:t>
      </w:r>
    </w:p>
    <w:p w:rsidR="00AA6FB9" w:rsidRDefault="009211D5">
      <w:pPr>
        <w:pStyle w:val="List2"/>
        <w:ind w:left="540" w:hanging="540"/>
        <w:jc w:val="center"/>
      </w:pPr>
      <w:r>
        <w:rPr>
          <w:b/>
        </w:rPr>
        <w:t>IN OPPOSITION TO THE STIPULATION AND RECOMMENDATION</w:t>
      </w:r>
    </w:p>
    <w:p w:rsidR="00AA6FB9" w:rsidRDefault="00AA6FB9">
      <w:pPr>
        <w:pStyle w:val="List2"/>
        <w:ind w:left="540" w:hanging="540"/>
        <w:jc w:val="center"/>
      </w:pPr>
    </w:p>
    <w:p w:rsidR="004266EA" w:rsidRDefault="004266EA">
      <w:pPr>
        <w:pStyle w:val="List2"/>
        <w:ind w:left="540" w:hanging="540"/>
        <w:jc w:val="center"/>
      </w:pPr>
    </w:p>
    <w:p w:rsidR="00AA6FB9" w:rsidRDefault="009211D5">
      <w:pPr>
        <w:jc w:val="center"/>
        <w:rPr>
          <w:b/>
          <w:bCs/>
        </w:rPr>
      </w:pPr>
      <w:bookmarkStart w:id="7" w:name="_Toc249780371"/>
      <w:bookmarkStart w:id="8" w:name="_Toc249782097"/>
      <w:r>
        <w:rPr>
          <w:b/>
          <w:bCs/>
        </w:rPr>
        <w:t>On Behalf of</w:t>
      </w:r>
    </w:p>
    <w:p w:rsidR="00AA6FB9" w:rsidRDefault="009211D5">
      <w:pPr>
        <w:jc w:val="center"/>
        <w:rPr>
          <w:b/>
          <w:bCs/>
          <w:caps/>
        </w:rPr>
      </w:pPr>
      <w:r>
        <w:rPr>
          <w:b/>
          <w:bCs/>
        </w:rPr>
        <w:t>The Office of the Ohio Consumers’ Counsel</w:t>
      </w:r>
    </w:p>
    <w:p w:rsidR="00AA6FB9" w:rsidRDefault="009211D5">
      <w:pPr>
        <w:jc w:val="center"/>
        <w:rPr>
          <w:i/>
          <w:iCs/>
        </w:rPr>
      </w:pPr>
      <w:r>
        <w:rPr>
          <w:i/>
          <w:iCs/>
        </w:rPr>
        <w:t>10 West Broad Street, Suite 1800</w:t>
      </w:r>
    </w:p>
    <w:p w:rsidR="00AA6FB9" w:rsidRDefault="009211D5">
      <w:pPr>
        <w:jc w:val="center"/>
        <w:rPr>
          <w:i/>
          <w:iCs/>
        </w:rPr>
      </w:pPr>
      <w:r>
        <w:rPr>
          <w:i/>
          <w:iCs/>
        </w:rPr>
        <w:t>Columbus, Ohio</w:t>
      </w:r>
      <w:r w:rsidR="000D1CDA">
        <w:rPr>
          <w:i/>
          <w:iCs/>
        </w:rPr>
        <w:t xml:space="preserve"> </w:t>
      </w:r>
      <w:r>
        <w:rPr>
          <w:i/>
          <w:iCs/>
        </w:rPr>
        <w:t>43215-3485</w:t>
      </w:r>
    </w:p>
    <w:bookmarkEnd w:id="7"/>
    <w:bookmarkEnd w:id="8"/>
    <w:p w:rsidR="00AA6FB9" w:rsidRDefault="00AA6FB9">
      <w:pPr>
        <w:jc w:val="center"/>
      </w:pPr>
    </w:p>
    <w:p w:rsidR="00AA6FB9" w:rsidRDefault="00AA6FB9">
      <w:pPr>
        <w:jc w:val="center"/>
      </w:pPr>
    </w:p>
    <w:p w:rsidR="00AA6FB9" w:rsidRDefault="00CB1E0F">
      <w:pPr>
        <w:jc w:val="center"/>
        <w:rPr>
          <w:b/>
          <w:bCs/>
          <w:i/>
          <w:iCs/>
        </w:rPr>
      </w:pPr>
      <w:r>
        <w:rPr>
          <w:b/>
          <w:bCs/>
          <w:i/>
          <w:iCs/>
        </w:rPr>
        <w:t>August 4</w:t>
      </w:r>
      <w:r w:rsidR="009211D5">
        <w:rPr>
          <w:b/>
          <w:bCs/>
          <w:i/>
          <w:iCs/>
        </w:rPr>
        <w:t>, 2014</w:t>
      </w:r>
    </w:p>
    <w:p w:rsidR="00AA6FB9" w:rsidRDefault="00AA6FB9">
      <w:pPr>
        <w:jc w:val="center"/>
        <w:rPr>
          <w:b/>
          <w:bCs/>
          <w:i/>
          <w:iCs/>
        </w:rPr>
      </w:pPr>
    </w:p>
    <w:p w:rsidR="001E216F" w:rsidRDefault="001E216F">
      <w:pPr>
        <w:jc w:val="center"/>
        <w:rPr>
          <w:b/>
          <w:bCs/>
          <w:i/>
          <w:iCs/>
        </w:rPr>
      </w:pPr>
    </w:p>
    <w:p w:rsidR="001E216F" w:rsidRDefault="001E216F">
      <w:pPr>
        <w:jc w:val="center"/>
        <w:rPr>
          <w:b/>
          <w:bCs/>
          <w:i/>
          <w:iCs/>
        </w:rPr>
        <w:sectPr w:rsidR="001E216F" w:rsidSect="001E216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pPr>
    </w:p>
    <w:p w:rsidR="00AA6FB9" w:rsidRPr="004266EA" w:rsidRDefault="009211D5" w:rsidP="004266EA">
      <w:pPr>
        <w:pStyle w:val="Heading1"/>
        <w:rPr>
          <w:rFonts w:ascii="Times New Roman" w:hAnsi="Times New Roman"/>
        </w:rPr>
      </w:pPr>
      <w:bookmarkStart w:id="9" w:name="_Toc329611144"/>
      <w:bookmarkStart w:id="10" w:name="_Toc349131552"/>
      <w:bookmarkStart w:id="11" w:name="_Toc388508306"/>
      <w:r w:rsidRPr="004266EA">
        <w:rPr>
          <w:rFonts w:ascii="Times New Roman" w:hAnsi="Times New Roman"/>
        </w:rPr>
        <w:lastRenderedPageBreak/>
        <w:t>I.</w:t>
      </w:r>
      <w:r w:rsidRPr="004266EA">
        <w:rPr>
          <w:rFonts w:ascii="Times New Roman" w:hAnsi="Times New Roman"/>
        </w:rPr>
        <w:tab/>
        <w:t>INTRODUCTION</w:t>
      </w:r>
      <w:bookmarkEnd w:id="9"/>
      <w:bookmarkEnd w:id="10"/>
      <w:bookmarkEnd w:id="11"/>
    </w:p>
    <w:p w:rsidR="00AA6FB9" w:rsidRPr="004266EA" w:rsidRDefault="00AA6FB9" w:rsidP="004266EA">
      <w:pPr>
        <w:autoSpaceDE w:val="0"/>
        <w:autoSpaceDN w:val="0"/>
        <w:adjustRightInd w:val="0"/>
        <w:spacing w:line="480" w:lineRule="auto"/>
        <w:ind w:left="1080"/>
        <w:rPr>
          <w:b/>
          <w:bCs/>
        </w:rPr>
      </w:pPr>
    </w:p>
    <w:p w:rsidR="00AA6FB9" w:rsidRPr="004266EA" w:rsidRDefault="009211D5" w:rsidP="004266EA">
      <w:pPr>
        <w:autoSpaceDE w:val="0"/>
        <w:autoSpaceDN w:val="0"/>
        <w:adjustRightInd w:val="0"/>
        <w:spacing w:line="480" w:lineRule="auto"/>
        <w:rPr>
          <w:b/>
          <w:bCs/>
          <w:i/>
          <w:iCs/>
        </w:rPr>
      </w:pPr>
      <w:r w:rsidRPr="004266EA">
        <w:rPr>
          <w:b/>
          <w:bCs/>
          <w:i/>
          <w:iCs/>
        </w:rPr>
        <w:t>Q1.</w:t>
      </w:r>
      <w:r w:rsidRPr="004266EA">
        <w:rPr>
          <w:b/>
          <w:bCs/>
          <w:i/>
          <w:iCs/>
        </w:rPr>
        <w:tab/>
        <w:t>PLEASE STATE YOUR NAME, BUSINESS ADDRESS AND POSITION.</w:t>
      </w:r>
    </w:p>
    <w:p w:rsidR="00AA6FB9" w:rsidRPr="004266EA" w:rsidRDefault="009211D5" w:rsidP="004266EA">
      <w:pPr>
        <w:autoSpaceDE w:val="0"/>
        <w:autoSpaceDN w:val="0"/>
        <w:adjustRightInd w:val="0"/>
        <w:spacing w:line="480" w:lineRule="auto"/>
        <w:ind w:left="720" w:hanging="720"/>
      </w:pPr>
      <w:r w:rsidRPr="004266EA">
        <w:rPr>
          <w:b/>
          <w:bCs/>
          <w:i/>
          <w:iCs/>
        </w:rPr>
        <w:t>A1.</w:t>
      </w:r>
      <w:r w:rsidRPr="004266EA">
        <w:rPr>
          <w:b/>
          <w:bCs/>
          <w:i/>
          <w:iCs/>
        </w:rPr>
        <w:tab/>
      </w:r>
      <w:r w:rsidRPr="004266EA">
        <w:t xml:space="preserve">My name </w:t>
      </w:r>
      <w:r w:rsidR="00CB1E0F" w:rsidRPr="004266EA">
        <w:t xml:space="preserve">is Michael J. Majoros, Jr. </w:t>
      </w:r>
      <w:r w:rsidR="00A15333">
        <w:t>I am an employee and owner of Snavely King Majoros &amp; Associates, Inc.  M</w:t>
      </w:r>
      <w:r w:rsidR="00CB1E0F" w:rsidRPr="004266EA">
        <w:t>y business address is 4351 Garden City Drive, Suite 350C, Landover, MD 20785.</w:t>
      </w:r>
    </w:p>
    <w:p w:rsidR="00AA6FB9" w:rsidRPr="004266EA" w:rsidRDefault="00AA6FB9" w:rsidP="004266EA">
      <w:pPr>
        <w:autoSpaceDE w:val="0"/>
        <w:autoSpaceDN w:val="0"/>
        <w:adjustRightInd w:val="0"/>
        <w:spacing w:line="480" w:lineRule="auto"/>
        <w:ind w:left="720" w:hanging="720"/>
      </w:pPr>
    </w:p>
    <w:p w:rsidR="00AA6FB9" w:rsidRPr="004266EA" w:rsidRDefault="009211D5" w:rsidP="004266EA">
      <w:pPr>
        <w:tabs>
          <w:tab w:val="left" w:pos="1872"/>
          <w:tab w:val="left" w:pos="6768"/>
        </w:tabs>
        <w:spacing w:line="480" w:lineRule="auto"/>
        <w:ind w:left="720" w:hanging="720"/>
        <w:rPr>
          <w:b/>
          <w:i/>
        </w:rPr>
      </w:pPr>
      <w:r w:rsidRPr="004266EA">
        <w:rPr>
          <w:b/>
          <w:i/>
        </w:rPr>
        <w:t>Q2.</w:t>
      </w:r>
      <w:r w:rsidRPr="004266EA">
        <w:rPr>
          <w:b/>
          <w:i/>
        </w:rPr>
        <w:tab/>
        <w:t xml:space="preserve">ARE YOU THE SAME </w:t>
      </w:r>
      <w:r w:rsidR="00CB1E0F" w:rsidRPr="004266EA">
        <w:rPr>
          <w:b/>
          <w:i/>
        </w:rPr>
        <w:t>MICHAEL J. MAJOROS</w:t>
      </w:r>
      <w:r w:rsidRPr="004266EA">
        <w:rPr>
          <w:b/>
          <w:i/>
        </w:rPr>
        <w:t xml:space="preserve"> WHO PREVIOUSLY FILED DIRECT TESTIMONY IN THIS PROCEEDING?</w:t>
      </w:r>
    </w:p>
    <w:p w:rsidR="00AA6FB9" w:rsidRPr="004266EA" w:rsidRDefault="009211D5" w:rsidP="004266EA">
      <w:pPr>
        <w:tabs>
          <w:tab w:val="left" w:pos="1872"/>
          <w:tab w:val="left" w:pos="6768"/>
        </w:tabs>
        <w:spacing w:line="480" w:lineRule="auto"/>
        <w:ind w:left="720" w:hanging="720"/>
        <w:rPr>
          <w:bCs/>
          <w:iCs/>
        </w:rPr>
      </w:pPr>
      <w:r w:rsidRPr="004266EA">
        <w:rPr>
          <w:b/>
          <w:i/>
        </w:rPr>
        <w:t>A2.</w:t>
      </w:r>
      <w:r w:rsidRPr="004266EA">
        <w:rPr>
          <w:b/>
          <w:i/>
        </w:rPr>
        <w:tab/>
      </w:r>
      <w:r w:rsidRPr="004266EA">
        <w:t>Yes.</w:t>
      </w:r>
    </w:p>
    <w:p w:rsidR="00AA6FB9" w:rsidRPr="004266EA" w:rsidRDefault="00AA6FB9" w:rsidP="004266EA">
      <w:pPr>
        <w:pStyle w:val="ANSWER"/>
        <w:ind w:left="0" w:firstLine="0"/>
        <w:rPr>
          <w:b/>
          <w:szCs w:val="24"/>
        </w:rPr>
      </w:pPr>
    </w:p>
    <w:p w:rsidR="00AA6FB9" w:rsidRPr="004266EA" w:rsidRDefault="009211D5" w:rsidP="004266EA">
      <w:pPr>
        <w:spacing w:line="480" w:lineRule="auto"/>
        <w:ind w:left="720" w:hanging="720"/>
        <w:rPr>
          <w:b/>
          <w:bCs/>
          <w:i/>
          <w:iCs/>
        </w:rPr>
      </w:pPr>
      <w:r w:rsidRPr="004266EA">
        <w:rPr>
          <w:b/>
          <w:bCs/>
          <w:i/>
        </w:rPr>
        <w:t>Q3</w:t>
      </w:r>
      <w:r w:rsidR="000624E5">
        <w:rPr>
          <w:b/>
          <w:i/>
        </w:rPr>
        <w:t>.</w:t>
      </w:r>
      <w:r w:rsidRPr="004266EA">
        <w:rPr>
          <w:b/>
          <w:i/>
        </w:rPr>
        <w:tab/>
      </w:r>
      <w:r w:rsidRPr="004266EA">
        <w:rPr>
          <w:b/>
          <w:bCs/>
          <w:i/>
          <w:iCs/>
        </w:rPr>
        <w:t>WHAT IS THE PURPOSE OF YOUR TESTIMONY?</w:t>
      </w:r>
    </w:p>
    <w:p w:rsidR="00E16DF2" w:rsidRPr="004266EA" w:rsidRDefault="009211D5" w:rsidP="004266EA">
      <w:pPr>
        <w:spacing w:line="480" w:lineRule="auto"/>
        <w:ind w:left="720" w:hanging="720"/>
        <w:rPr>
          <w:b/>
          <w:bCs/>
          <w:caps/>
        </w:rPr>
      </w:pPr>
      <w:r w:rsidRPr="004266EA">
        <w:rPr>
          <w:b/>
          <w:bCs/>
          <w:i/>
        </w:rPr>
        <w:t>A3.</w:t>
      </w:r>
      <w:r w:rsidRPr="004266EA">
        <w:tab/>
        <w:t xml:space="preserve">My testimony, in addition to other OCC witness testimony, explains </w:t>
      </w:r>
      <w:r w:rsidR="0027089F" w:rsidRPr="004266EA">
        <w:t>one reason</w:t>
      </w:r>
      <w:r w:rsidRPr="004266EA">
        <w:t xml:space="preserve"> why the Public Utilities Commission of Ohio (“PUCO”) should reject the Stipulation and Recommendation </w:t>
      </w:r>
      <w:r w:rsidR="0027089F" w:rsidRPr="004266EA">
        <w:t>filed in this proceeding on July 2</w:t>
      </w:r>
      <w:r w:rsidRPr="004266EA">
        <w:t xml:space="preserve">1, 2014 (“Stipulation” or “Settlement”). </w:t>
      </w:r>
      <w:r w:rsidR="00564857" w:rsidRPr="004266EA">
        <w:t xml:space="preserve"> </w:t>
      </w:r>
      <w:r w:rsidR="0027089F" w:rsidRPr="004266EA">
        <w:t xml:space="preserve">Specifically, I am focusing on </w:t>
      </w:r>
      <w:r w:rsidR="00D612B2" w:rsidRPr="004266EA">
        <w:t>one</w:t>
      </w:r>
      <w:r w:rsidR="0027089F" w:rsidRPr="004266EA">
        <w:t xml:space="preserve"> aspect of this proceeding – the federal income tax </w:t>
      </w:r>
      <w:r w:rsidR="003A2EF4" w:rsidRPr="004266EA">
        <w:t>expense that will be charged to Aqua Ohio, Inc.’s (“Aqua” or “the Utility”) customers</w:t>
      </w:r>
      <w:r w:rsidR="0027089F" w:rsidRPr="004266EA">
        <w:t>.</w:t>
      </w:r>
      <w:r w:rsidR="003A2EF4" w:rsidRPr="004266EA">
        <w:t xml:space="preserve">  The proposed Stipulation</w:t>
      </w:r>
      <w:r w:rsidR="00616C5E">
        <w:t xml:space="preserve"> overcharges </w:t>
      </w:r>
      <w:r w:rsidR="00500835">
        <w:t>customers</w:t>
      </w:r>
      <w:r w:rsidR="00616C5E">
        <w:t xml:space="preserve"> for</w:t>
      </w:r>
      <w:r w:rsidR="003A2EF4" w:rsidRPr="004266EA">
        <w:t xml:space="preserve"> federal income tax</w:t>
      </w:r>
      <w:r w:rsidR="0027089F" w:rsidRPr="004266EA">
        <w:t xml:space="preserve"> expense</w:t>
      </w:r>
      <w:r w:rsidR="00A819AE" w:rsidRPr="004266EA">
        <w:t>s</w:t>
      </w:r>
      <w:r w:rsidR="00616C5E">
        <w:t xml:space="preserve"> that will not be paid to the Federal government</w:t>
      </w:r>
      <w:r w:rsidR="00A819AE" w:rsidRPr="004266EA">
        <w:t xml:space="preserve">.  As a result, </w:t>
      </w:r>
      <w:r w:rsidR="003A2EF4" w:rsidRPr="004266EA">
        <w:t xml:space="preserve">it </w:t>
      </w:r>
      <w:r w:rsidRPr="004266EA">
        <w:t xml:space="preserve">does not benefit the customers and public interest, and violates important regulatory principles and practices. </w:t>
      </w:r>
      <w:r w:rsidR="00564857" w:rsidRPr="004266EA">
        <w:t xml:space="preserve"> </w:t>
      </w:r>
      <w:r w:rsidR="003A2EF4" w:rsidRPr="004266EA">
        <w:t>Therefore, the</w:t>
      </w:r>
      <w:r w:rsidRPr="004266EA">
        <w:t xml:space="preserve"> proposed Stipulation should be </w:t>
      </w:r>
      <w:r w:rsidR="00F65271" w:rsidRPr="004266EA">
        <w:t>rejected</w:t>
      </w:r>
      <w:r w:rsidRPr="004266EA">
        <w:t>.</w:t>
      </w:r>
      <w:r w:rsidR="00E16DF2" w:rsidRPr="004266EA">
        <w:br w:type="page"/>
      </w:r>
    </w:p>
    <w:p w:rsidR="00AA6FB9" w:rsidRPr="004266EA" w:rsidRDefault="009211D5" w:rsidP="004266EA">
      <w:pPr>
        <w:pStyle w:val="Heading1"/>
        <w:rPr>
          <w:rFonts w:ascii="Times New Roman" w:hAnsi="Times New Roman"/>
        </w:rPr>
      </w:pPr>
      <w:bookmarkStart w:id="12" w:name="_Toc388508307"/>
      <w:r w:rsidRPr="004266EA">
        <w:rPr>
          <w:rFonts w:ascii="Times New Roman" w:hAnsi="Times New Roman"/>
        </w:rPr>
        <w:t>II.</w:t>
      </w:r>
      <w:r w:rsidRPr="004266EA">
        <w:rPr>
          <w:rFonts w:ascii="Times New Roman" w:hAnsi="Times New Roman"/>
        </w:rPr>
        <w:tab/>
      </w:r>
      <w:bookmarkStart w:id="13" w:name="_Toc388508308"/>
      <w:bookmarkStart w:id="14" w:name="_Toc336357051"/>
      <w:bookmarkStart w:id="15" w:name="_Toc341776723"/>
      <w:bookmarkEnd w:id="12"/>
      <w:r w:rsidR="00D612B2" w:rsidRPr="004266EA">
        <w:rPr>
          <w:rFonts w:ascii="Times New Roman" w:hAnsi="Times New Roman"/>
        </w:rPr>
        <w:t>FEDERAL INCOME TAX</w:t>
      </w:r>
      <w:bookmarkEnd w:id="13"/>
    </w:p>
    <w:p w:rsidR="00AA6FB9" w:rsidRPr="004266EA" w:rsidRDefault="00AA6FB9" w:rsidP="004266EA">
      <w:pPr>
        <w:spacing w:line="480" w:lineRule="auto"/>
      </w:pPr>
    </w:p>
    <w:p w:rsidR="00AA6FB9" w:rsidRPr="004266EA" w:rsidRDefault="009211D5" w:rsidP="004266EA">
      <w:pPr>
        <w:tabs>
          <w:tab w:val="num" w:pos="720"/>
        </w:tabs>
        <w:spacing w:line="480" w:lineRule="auto"/>
        <w:ind w:left="720" w:hanging="720"/>
        <w:rPr>
          <w:b/>
          <w:bCs/>
          <w:i/>
        </w:rPr>
      </w:pPr>
      <w:r w:rsidRPr="004266EA">
        <w:rPr>
          <w:b/>
          <w:bCs/>
          <w:i/>
        </w:rPr>
        <w:t>Q</w:t>
      </w:r>
      <w:r w:rsidR="00CB1E0F" w:rsidRPr="004266EA">
        <w:rPr>
          <w:b/>
          <w:bCs/>
          <w:i/>
        </w:rPr>
        <w:t>4</w:t>
      </w:r>
      <w:r w:rsidRPr="004266EA">
        <w:rPr>
          <w:b/>
          <w:bCs/>
          <w:i/>
        </w:rPr>
        <w:t>.</w:t>
      </w:r>
      <w:r w:rsidRPr="004266EA">
        <w:rPr>
          <w:b/>
          <w:bCs/>
          <w:i/>
        </w:rPr>
        <w:tab/>
      </w:r>
      <w:r w:rsidR="003A2EF4" w:rsidRPr="004266EA">
        <w:rPr>
          <w:b/>
          <w:bCs/>
          <w:i/>
        </w:rPr>
        <w:t>IN ITS APPLICATION, H</w:t>
      </w:r>
      <w:r w:rsidR="00FF653E" w:rsidRPr="004266EA">
        <w:rPr>
          <w:b/>
          <w:bCs/>
          <w:i/>
        </w:rPr>
        <w:t>OW MUCH FEDE</w:t>
      </w:r>
      <w:r w:rsidR="003A2EF4" w:rsidRPr="004266EA">
        <w:rPr>
          <w:b/>
          <w:bCs/>
          <w:i/>
        </w:rPr>
        <w:t>R</w:t>
      </w:r>
      <w:r w:rsidR="00FF653E" w:rsidRPr="004266EA">
        <w:rPr>
          <w:b/>
          <w:bCs/>
          <w:i/>
        </w:rPr>
        <w:t>A</w:t>
      </w:r>
      <w:r w:rsidR="003A2EF4" w:rsidRPr="004266EA">
        <w:rPr>
          <w:b/>
          <w:bCs/>
          <w:i/>
        </w:rPr>
        <w:t xml:space="preserve">L INCOME TAX </w:t>
      </w:r>
      <w:r w:rsidR="00FF653E" w:rsidRPr="004266EA">
        <w:rPr>
          <w:b/>
          <w:bCs/>
          <w:i/>
        </w:rPr>
        <w:t>DOES</w:t>
      </w:r>
      <w:r w:rsidR="003A2EF4" w:rsidRPr="004266EA">
        <w:rPr>
          <w:b/>
          <w:bCs/>
          <w:i/>
        </w:rPr>
        <w:t xml:space="preserve"> AQUA OHIO, INC. SEEK TO CHARGE ITS CUSTOMERS</w:t>
      </w:r>
      <w:r w:rsidRPr="004266EA">
        <w:rPr>
          <w:b/>
          <w:bCs/>
          <w:i/>
        </w:rPr>
        <w:t>?</w:t>
      </w:r>
    </w:p>
    <w:p w:rsidR="00AA6FB9" w:rsidRPr="004266EA" w:rsidRDefault="00CB1E0F" w:rsidP="004266EA">
      <w:pPr>
        <w:spacing w:line="480" w:lineRule="auto"/>
        <w:ind w:left="720" w:hanging="720"/>
      </w:pPr>
      <w:r w:rsidRPr="004266EA">
        <w:rPr>
          <w:b/>
          <w:bCs/>
          <w:i/>
        </w:rPr>
        <w:t>A4</w:t>
      </w:r>
      <w:r w:rsidR="009211D5" w:rsidRPr="004266EA">
        <w:rPr>
          <w:b/>
          <w:bCs/>
          <w:i/>
        </w:rPr>
        <w:t>.</w:t>
      </w:r>
      <w:r w:rsidR="009211D5" w:rsidRPr="004266EA">
        <w:rPr>
          <w:b/>
          <w:bCs/>
          <w:i/>
        </w:rPr>
        <w:tab/>
      </w:r>
      <w:r w:rsidR="003A2EF4" w:rsidRPr="004266EA">
        <w:rPr>
          <w:bCs/>
        </w:rPr>
        <w:t>Aqua Ohio, Inc. (“Aqua” or “the Utility”) proposes to include $4,351,044 of federal i</w:t>
      </w:r>
      <w:r w:rsidR="00E61DE7" w:rsidRPr="004266EA">
        <w:rPr>
          <w:bCs/>
        </w:rPr>
        <w:t>ncome tax in the rates that it seeks to annually charge customers during the time period that the rates from this case are in effect</w:t>
      </w:r>
      <w:r w:rsidR="009211D5" w:rsidRPr="004266EA">
        <w:rPr>
          <w:bCs/>
        </w:rPr>
        <w:t>.</w:t>
      </w:r>
      <w:r w:rsidR="009211D5" w:rsidRPr="004266EA">
        <w:rPr>
          <w:rStyle w:val="FootnoteReference"/>
          <w:bCs/>
        </w:rPr>
        <w:footnoteReference w:id="1"/>
      </w:r>
    </w:p>
    <w:p w:rsidR="00AA6FB9" w:rsidRPr="004266EA" w:rsidRDefault="00AA6FB9" w:rsidP="004266EA">
      <w:pPr>
        <w:spacing w:line="480" w:lineRule="auto"/>
      </w:pPr>
    </w:p>
    <w:p w:rsidR="00AA6FB9" w:rsidRPr="004266EA" w:rsidRDefault="00FF653E" w:rsidP="004266EA">
      <w:pPr>
        <w:tabs>
          <w:tab w:val="num" w:pos="720"/>
        </w:tabs>
        <w:spacing w:line="480" w:lineRule="auto"/>
        <w:ind w:left="720" w:hanging="720"/>
        <w:rPr>
          <w:b/>
          <w:bCs/>
          <w:i/>
        </w:rPr>
      </w:pPr>
      <w:r w:rsidRPr="004266EA">
        <w:rPr>
          <w:b/>
          <w:bCs/>
          <w:i/>
        </w:rPr>
        <w:t>Q5</w:t>
      </w:r>
      <w:r w:rsidR="009211D5" w:rsidRPr="004266EA">
        <w:rPr>
          <w:b/>
          <w:bCs/>
          <w:i/>
        </w:rPr>
        <w:t>.</w:t>
      </w:r>
      <w:r w:rsidR="009211D5" w:rsidRPr="004266EA">
        <w:rPr>
          <w:b/>
          <w:bCs/>
          <w:i/>
        </w:rPr>
        <w:tab/>
        <w:t xml:space="preserve">WHAT WERE THE FINDINGS OF THE PUCO STAFF’S REPORT </w:t>
      </w:r>
      <w:r w:rsidRPr="004266EA">
        <w:rPr>
          <w:b/>
          <w:bCs/>
          <w:i/>
        </w:rPr>
        <w:t>OF INVESTI</w:t>
      </w:r>
      <w:r w:rsidR="00A62122">
        <w:rPr>
          <w:b/>
          <w:bCs/>
          <w:i/>
        </w:rPr>
        <w:t>G</w:t>
      </w:r>
      <w:r w:rsidRPr="004266EA">
        <w:rPr>
          <w:b/>
          <w:bCs/>
          <w:i/>
        </w:rPr>
        <w:t xml:space="preserve">ATION </w:t>
      </w:r>
      <w:r w:rsidR="009211D5" w:rsidRPr="004266EA">
        <w:rPr>
          <w:b/>
          <w:bCs/>
          <w:i/>
        </w:rPr>
        <w:t xml:space="preserve">REGARDING THE </w:t>
      </w:r>
      <w:r w:rsidRPr="004266EA">
        <w:rPr>
          <w:b/>
          <w:bCs/>
          <w:i/>
        </w:rPr>
        <w:t>TREATMENT OF FEDERAL INCOME TAX EXPENSES</w:t>
      </w:r>
      <w:r w:rsidR="009211D5" w:rsidRPr="004266EA">
        <w:rPr>
          <w:b/>
          <w:bCs/>
          <w:i/>
        </w:rPr>
        <w:t>?</w:t>
      </w:r>
    </w:p>
    <w:p w:rsidR="003A2EF4" w:rsidRPr="004266EA" w:rsidRDefault="00FF653E" w:rsidP="004266EA">
      <w:pPr>
        <w:spacing w:line="480" w:lineRule="auto"/>
        <w:ind w:left="720" w:hanging="720"/>
        <w:rPr>
          <w:bCs/>
        </w:rPr>
      </w:pPr>
      <w:r w:rsidRPr="004266EA">
        <w:rPr>
          <w:b/>
          <w:bCs/>
          <w:i/>
        </w:rPr>
        <w:t>A5</w:t>
      </w:r>
      <w:r w:rsidR="009211D5" w:rsidRPr="004266EA">
        <w:rPr>
          <w:b/>
          <w:bCs/>
          <w:i/>
        </w:rPr>
        <w:t>.</w:t>
      </w:r>
      <w:r w:rsidR="009211D5" w:rsidRPr="004266EA">
        <w:rPr>
          <w:b/>
          <w:bCs/>
          <w:i/>
        </w:rPr>
        <w:tab/>
      </w:r>
      <w:r w:rsidR="007214E1" w:rsidRPr="004266EA">
        <w:rPr>
          <w:bCs/>
        </w:rPr>
        <w:t>T</w:t>
      </w:r>
      <w:r w:rsidR="007214E1" w:rsidRPr="004266EA">
        <w:t>he Staff of the Public Utilities Commission of Ohio (“PUCO Staff”) proposes to include $5,109,637 of federal income tax in the rates that</w:t>
      </w:r>
      <w:r w:rsidR="005F22F9">
        <w:t xml:space="preserve"> customers will pay for water service</w:t>
      </w:r>
      <w:r w:rsidR="007214E1" w:rsidRPr="004266EA">
        <w:t>.</w:t>
      </w:r>
      <w:r w:rsidR="007214E1" w:rsidRPr="004266EA">
        <w:rPr>
          <w:rStyle w:val="FootnoteReference"/>
        </w:rPr>
        <w:footnoteReference w:id="2"/>
      </w:r>
    </w:p>
    <w:p w:rsidR="003A2EF4" w:rsidRPr="004266EA" w:rsidRDefault="003A2EF4" w:rsidP="004266EA">
      <w:pPr>
        <w:spacing w:line="480" w:lineRule="auto"/>
        <w:ind w:left="720" w:hanging="720"/>
        <w:rPr>
          <w:bCs/>
        </w:rPr>
      </w:pPr>
    </w:p>
    <w:p w:rsidR="003A2EF4" w:rsidRPr="004266EA" w:rsidRDefault="003A2EF4" w:rsidP="004266EA">
      <w:pPr>
        <w:tabs>
          <w:tab w:val="num" w:pos="720"/>
        </w:tabs>
        <w:spacing w:line="480" w:lineRule="auto"/>
        <w:ind w:left="720" w:hanging="720"/>
        <w:rPr>
          <w:b/>
          <w:bCs/>
          <w:i/>
        </w:rPr>
      </w:pPr>
      <w:r w:rsidRPr="004266EA">
        <w:rPr>
          <w:b/>
          <w:bCs/>
          <w:i/>
        </w:rPr>
        <w:t>Q</w:t>
      </w:r>
      <w:r w:rsidR="007214E1" w:rsidRPr="004266EA">
        <w:rPr>
          <w:b/>
          <w:bCs/>
          <w:i/>
        </w:rPr>
        <w:t>6</w:t>
      </w:r>
      <w:r w:rsidRPr="004266EA">
        <w:rPr>
          <w:b/>
          <w:bCs/>
          <w:i/>
        </w:rPr>
        <w:t>.</w:t>
      </w:r>
      <w:r w:rsidRPr="004266EA">
        <w:rPr>
          <w:b/>
          <w:bCs/>
          <w:i/>
        </w:rPr>
        <w:tab/>
      </w:r>
      <w:r w:rsidR="007214E1" w:rsidRPr="004266EA">
        <w:rPr>
          <w:b/>
          <w:bCs/>
          <w:i/>
        </w:rPr>
        <w:t xml:space="preserve">HOW ARE THE FEDERAL INCOME TAX EXPENSES TREATED IN THE </w:t>
      </w:r>
      <w:r w:rsidR="007A21D8" w:rsidRPr="004266EA">
        <w:rPr>
          <w:b/>
          <w:bCs/>
          <w:i/>
        </w:rPr>
        <w:t>STIPULATION</w:t>
      </w:r>
      <w:r w:rsidR="007214E1" w:rsidRPr="004266EA">
        <w:rPr>
          <w:b/>
          <w:bCs/>
          <w:i/>
        </w:rPr>
        <w:t xml:space="preserve"> AND RECOMMENDATION IN THIS CASE</w:t>
      </w:r>
      <w:r w:rsidRPr="004266EA">
        <w:rPr>
          <w:b/>
          <w:bCs/>
          <w:i/>
        </w:rPr>
        <w:t>?</w:t>
      </w:r>
    </w:p>
    <w:p w:rsidR="007214E1" w:rsidRPr="004266EA" w:rsidRDefault="003A2EF4" w:rsidP="004266EA">
      <w:pPr>
        <w:spacing w:line="480" w:lineRule="auto"/>
        <w:ind w:left="720" w:hanging="720"/>
        <w:rPr>
          <w:bCs/>
        </w:rPr>
      </w:pPr>
      <w:r w:rsidRPr="004266EA">
        <w:rPr>
          <w:b/>
          <w:bCs/>
          <w:i/>
        </w:rPr>
        <w:t>A</w:t>
      </w:r>
      <w:r w:rsidR="007214E1" w:rsidRPr="004266EA">
        <w:rPr>
          <w:b/>
          <w:bCs/>
          <w:i/>
        </w:rPr>
        <w:t>6</w:t>
      </w:r>
      <w:r w:rsidRPr="004266EA">
        <w:rPr>
          <w:b/>
          <w:bCs/>
          <w:i/>
        </w:rPr>
        <w:t>.</w:t>
      </w:r>
      <w:r w:rsidRPr="004266EA">
        <w:rPr>
          <w:b/>
          <w:bCs/>
          <w:i/>
        </w:rPr>
        <w:tab/>
      </w:r>
      <w:r w:rsidRPr="004266EA">
        <w:rPr>
          <w:bCs/>
        </w:rPr>
        <w:t xml:space="preserve">The </w:t>
      </w:r>
      <w:r w:rsidR="007214E1" w:rsidRPr="004266EA">
        <w:rPr>
          <w:bCs/>
        </w:rPr>
        <w:t xml:space="preserve">Stipulation and Recommendation includes </w:t>
      </w:r>
      <w:r w:rsidR="007A21D8" w:rsidRPr="004266EA">
        <w:rPr>
          <w:bCs/>
        </w:rPr>
        <w:t>$</w:t>
      </w:r>
      <w:r w:rsidR="00E6603E" w:rsidRPr="004266EA">
        <w:t>4,202,711</w:t>
      </w:r>
      <w:r w:rsidR="007214E1" w:rsidRPr="004266EA">
        <w:t xml:space="preserve"> of federal income tax</w:t>
      </w:r>
      <w:r w:rsidR="00E6603E" w:rsidRPr="004266EA">
        <w:t>es</w:t>
      </w:r>
      <w:r w:rsidR="007214E1" w:rsidRPr="004266EA">
        <w:t xml:space="preserve"> in the rates that Aqua Ohio would be permitted to annually charge customers during the time period that the rates from this case are in effect</w:t>
      </w:r>
      <w:r w:rsidRPr="004266EA">
        <w:rPr>
          <w:bCs/>
        </w:rPr>
        <w:t>.</w:t>
      </w:r>
      <w:r w:rsidRPr="004266EA">
        <w:rPr>
          <w:rStyle w:val="FootnoteReference"/>
          <w:bCs/>
        </w:rPr>
        <w:footnoteReference w:id="3"/>
      </w:r>
      <w:bookmarkStart w:id="16" w:name="_Toc388508309"/>
    </w:p>
    <w:p w:rsidR="00AA6FB9" w:rsidRPr="004266EA" w:rsidRDefault="007A21D8" w:rsidP="004266EA">
      <w:pPr>
        <w:spacing w:line="480" w:lineRule="auto"/>
        <w:ind w:left="720" w:hanging="720"/>
        <w:rPr>
          <w:b/>
        </w:rPr>
      </w:pPr>
      <w:r w:rsidRPr="004266EA">
        <w:rPr>
          <w:b/>
        </w:rPr>
        <w:t>III</w:t>
      </w:r>
      <w:r w:rsidR="009211D5" w:rsidRPr="004266EA">
        <w:rPr>
          <w:b/>
        </w:rPr>
        <w:t>.</w:t>
      </w:r>
      <w:r w:rsidR="009211D5" w:rsidRPr="004266EA">
        <w:rPr>
          <w:b/>
        </w:rPr>
        <w:tab/>
        <w:t>THE</w:t>
      </w:r>
      <w:r w:rsidR="009211D5" w:rsidRPr="004266EA">
        <w:rPr>
          <w:b/>
          <w:spacing w:val="-5"/>
        </w:rPr>
        <w:t xml:space="preserve"> </w:t>
      </w:r>
      <w:r w:rsidR="009211D5" w:rsidRPr="004266EA">
        <w:rPr>
          <w:b/>
          <w:spacing w:val="-3"/>
        </w:rPr>
        <w:t>P</w:t>
      </w:r>
      <w:r w:rsidR="009211D5" w:rsidRPr="004266EA">
        <w:rPr>
          <w:b/>
          <w:spacing w:val="-1"/>
        </w:rPr>
        <w:t>UC</w:t>
      </w:r>
      <w:r w:rsidR="009211D5" w:rsidRPr="004266EA">
        <w:rPr>
          <w:b/>
        </w:rPr>
        <w:t>O</w:t>
      </w:r>
      <w:r w:rsidR="009211D5" w:rsidRPr="004266EA">
        <w:rPr>
          <w:b/>
          <w:spacing w:val="-1"/>
        </w:rPr>
        <w:t>’</w:t>
      </w:r>
      <w:r w:rsidR="009211D5" w:rsidRPr="004266EA">
        <w:rPr>
          <w:b/>
        </w:rPr>
        <w:t>S</w:t>
      </w:r>
      <w:r w:rsidR="009211D5" w:rsidRPr="004266EA">
        <w:rPr>
          <w:b/>
          <w:spacing w:val="-5"/>
        </w:rPr>
        <w:t xml:space="preserve"> </w:t>
      </w:r>
      <w:r w:rsidR="009211D5" w:rsidRPr="004266EA">
        <w:rPr>
          <w:b/>
        </w:rPr>
        <w:t>TH</w:t>
      </w:r>
      <w:r w:rsidR="009211D5" w:rsidRPr="004266EA">
        <w:rPr>
          <w:b/>
          <w:spacing w:val="-1"/>
        </w:rPr>
        <w:t>R</w:t>
      </w:r>
      <w:r w:rsidR="009211D5" w:rsidRPr="004266EA">
        <w:rPr>
          <w:b/>
        </w:rPr>
        <w:t>EE</w:t>
      </w:r>
      <w:r w:rsidR="009211D5" w:rsidRPr="004266EA">
        <w:rPr>
          <w:b/>
          <w:spacing w:val="-1"/>
        </w:rPr>
        <w:t>-</w:t>
      </w:r>
      <w:r w:rsidR="009211D5" w:rsidRPr="004266EA">
        <w:rPr>
          <w:b/>
          <w:spacing w:val="-3"/>
        </w:rPr>
        <w:t>P</w:t>
      </w:r>
      <w:r w:rsidR="009211D5" w:rsidRPr="004266EA">
        <w:rPr>
          <w:b/>
          <w:spacing w:val="-1"/>
        </w:rPr>
        <w:t>R</w:t>
      </w:r>
      <w:r w:rsidR="009211D5" w:rsidRPr="004266EA">
        <w:rPr>
          <w:b/>
        </w:rPr>
        <w:t>O</w:t>
      </w:r>
      <w:r w:rsidR="009211D5" w:rsidRPr="004266EA">
        <w:rPr>
          <w:b/>
          <w:spacing w:val="1"/>
        </w:rPr>
        <w:t>N</w:t>
      </w:r>
      <w:r w:rsidR="009211D5" w:rsidRPr="004266EA">
        <w:rPr>
          <w:b/>
        </w:rPr>
        <w:t>G</w:t>
      </w:r>
      <w:r w:rsidR="009211D5" w:rsidRPr="004266EA">
        <w:rPr>
          <w:b/>
          <w:spacing w:val="-7"/>
        </w:rPr>
        <w:t xml:space="preserve"> </w:t>
      </w:r>
      <w:r w:rsidR="009211D5" w:rsidRPr="004266EA">
        <w:rPr>
          <w:b/>
        </w:rPr>
        <w:t>TEST</w:t>
      </w:r>
      <w:r w:rsidR="009211D5" w:rsidRPr="004266EA">
        <w:rPr>
          <w:b/>
          <w:spacing w:val="-4"/>
        </w:rPr>
        <w:t xml:space="preserve"> </w:t>
      </w:r>
      <w:r w:rsidR="009211D5" w:rsidRPr="004266EA">
        <w:rPr>
          <w:b/>
          <w:spacing w:val="-3"/>
        </w:rPr>
        <w:t>F</w:t>
      </w:r>
      <w:r w:rsidR="009211D5" w:rsidRPr="004266EA">
        <w:rPr>
          <w:b/>
        </w:rPr>
        <w:t>OR</w:t>
      </w:r>
      <w:r w:rsidR="009211D5" w:rsidRPr="004266EA">
        <w:rPr>
          <w:b/>
          <w:spacing w:val="-6"/>
        </w:rPr>
        <w:t xml:space="preserve"> </w:t>
      </w:r>
      <w:r w:rsidR="009211D5" w:rsidRPr="004266EA">
        <w:rPr>
          <w:b/>
          <w:spacing w:val="3"/>
        </w:rPr>
        <w:t>E</w:t>
      </w:r>
      <w:r w:rsidR="009211D5" w:rsidRPr="004266EA">
        <w:rPr>
          <w:b/>
          <w:spacing w:val="-1"/>
        </w:rPr>
        <w:t>VA</w:t>
      </w:r>
      <w:r w:rsidR="009211D5" w:rsidRPr="004266EA">
        <w:rPr>
          <w:b/>
        </w:rPr>
        <w:t>L</w:t>
      </w:r>
      <w:r w:rsidR="009211D5" w:rsidRPr="004266EA">
        <w:rPr>
          <w:b/>
          <w:spacing w:val="-1"/>
        </w:rPr>
        <w:t>UA</w:t>
      </w:r>
      <w:r w:rsidR="009211D5" w:rsidRPr="004266EA">
        <w:rPr>
          <w:b/>
        </w:rPr>
        <w:t>TI</w:t>
      </w:r>
      <w:r w:rsidR="007214E1" w:rsidRPr="004266EA">
        <w:rPr>
          <w:b/>
          <w:spacing w:val="-1"/>
        </w:rPr>
        <w:t xml:space="preserve">NG </w:t>
      </w:r>
      <w:r w:rsidR="009211D5" w:rsidRPr="004266EA">
        <w:rPr>
          <w:b/>
        </w:rPr>
        <w:t>SET</w:t>
      </w:r>
      <w:r w:rsidR="009211D5" w:rsidRPr="004266EA">
        <w:rPr>
          <w:b/>
          <w:spacing w:val="-2"/>
        </w:rPr>
        <w:t>T</w:t>
      </w:r>
      <w:r w:rsidR="009211D5" w:rsidRPr="004266EA">
        <w:rPr>
          <w:b/>
        </w:rPr>
        <w:t>LE</w:t>
      </w:r>
      <w:r w:rsidR="009211D5" w:rsidRPr="004266EA">
        <w:rPr>
          <w:b/>
          <w:spacing w:val="-1"/>
        </w:rPr>
        <w:t>M</w:t>
      </w:r>
      <w:r w:rsidR="009211D5" w:rsidRPr="004266EA">
        <w:rPr>
          <w:b/>
        </w:rPr>
        <w:t>E</w:t>
      </w:r>
      <w:r w:rsidR="009211D5" w:rsidRPr="004266EA">
        <w:rPr>
          <w:b/>
          <w:spacing w:val="-1"/>
        </w:rPr>
        <w:t>N</w:t>
      </w:r>
      <w:r w:rsidR="009211D5" w:rsidRPr="004266EA">
        <w:rPr>
          <w:b/>
        </w:rPr>
        <w:t>TS</w:t>
      </w:r>
      <w:bookmarkEnd w:id="16"/>
    </w:p>
    <w:bookmarkEnd w:id="14"/>
    <w:bookmarkEnd w:id="15"/>
    <w:p w:rsidR="00AA6FB9" w:rsidRPr="004266EA" w:rsidRDefault="00AA6FB9" w:rsidP="004266EA">
      <w:pPr>
        <w:pStyle w:val="Heading1"/>
        <w:rPr>
          <w:rFonts w:ascii="Times New Roman" w:hAnsi="Times New Roman"/>
        </w:rPr>
      </w:pPr>
    </w:p>
    <w:p w:rsidR="00AA6FB9" w:rsidRPr="004266EA" w:rsidRDefault="007214E1" w:rsidP="004266EA">
      <w:pPr>
        <w:tabs>
          <w:tab w:val="num" w:pos="720"/>
        </w:tabs>
        <w:spacing w:line="480" w:lineRule="auto"/>
        <w:ind w:left="720" w:hanging="720"/>
        <w:rPr>
          <w:b/>
          <w:bCs/>
          <w:i/>
        </w:rPr>
      </w:pPr>
      <w:r w:rsidRPr="004266EA">
        <w:rPr>
          <w:b/>
          <w:bCs/>
          <w:i/>
        </w:rPr>
        <w:t>Q7</w:t>
      </w:r>
      <w:r w:rsidR="009211D5" w:rsidRPr="004266EA">
        <w:rPr>
          <w:b/>
          <w:bCs/>
          <w:i/>
        </w:rPr>
        <w:t>.</w:t>
      </w:r>
      <w:r w:rsidR="009211D5" w:rsidRPr="004266EA">
        <w:rPr>
          <w:b/>
          <w:bCs/>
          <w:i/>
        </w:rPr>
        <w:tab/>
        <w:t xml:space="preserve">WHY DO YOU RECOMMEND THAT THE PUCO REJECT </w:t>
      </w:r>
      <w:r w:rsidR="00C70505" w:rsidRPr="004266EA">
        <w:rPr>
          <w:b/>
          <w:bCs/>
          <w:i/>
        </w:rPr>
        <w:t>THE STIPULATION</w:t>
      </w:r>
      <w:r w:rsidR="009211D5" w:rsidRPr="004266EA">
        <w:rPr>
          <w:b/>
          <w:bCs/>
          <w:i/>
        </w:rPr>
        <w:t xml:space="preserve"> AND RECOMMENDATION?</w:t>
      </w:r>
    </w:p>
    <w:p w:rsidR="007214E1" w:rsidRPr="004266EA" w:rsidRDefault="007214E1" w:rsidP="004266EA">
      <w:pPr>
        <w:tabs>
          <w:tab w:val="num" w:pos="720"/>
        </w:tabs>
        <w:spacing w:line="480" w:lineRule="auto"/>
        <w:ind w:left="720" w:hanging="720"/>
        <w:rPr>
          <w:b/>
          <w:bCs/>
          <w:i/>
        </w:rPr>
      </w:pPr>
      <w:r w:rsidRPr="004266EA">
        <w:rPr>
          <w:b/>
          <w:bCs/>
          <w:i/>
        </w:rPr>
        <w:t>A7</w:t>
      </w:r>
      <w:r w:rsidR="009211D5" w:rsidRPr="004266EA">
        <w:rPr>
          <w:b/>
          <w:bCs/>
          <w:i/>
        </w:rPr>
        <w:t>.</w:t>
      </w:r>
      <w:r w:rsidR="009211D5" w:rsidRPr="004266EA">
        <w:rPr>
          <w:b/>
          <w:bCs/>
          <w:i/>
        </w:rPr>
        <w:tab/>
      </w:r>
      <w:r w:rsidR="009211D5" w:rsidRPr="004266EA">
        <w:rPr>
          <w:bCs/>
        </w:rPr>
        <w:t>The PUCO relies upon a three-prong test when evaluating whether to approve a Stipulation.  The propos</w:t>
      </w:r>
      <w:r w:rsidR="00564857" w:rsidRPr="004266EA">
        <w:rPr>
          <w:bCs/>
        </w:rPr>
        <w:t>ed Stipulation fails this test.</w:t>
      </w:r>
    </w:p>
    <w:p w:rsidR="00835914" w:rsidRPr="004266EA" w:rsidRDefault="00835914" w:rsidP="004266EA">
      <w:pPr>
        <w:tabs>
          <w:tab w:val="num" w:pos="720"/>
        </w:tabs>
        <w:spacing w:line="480" w:lineRule="auto"/>
        <w:ind w:left="720" w:hanging="720"/>
        <w:rPr>
          <w:b/>
          <w:bCs/>
          <w:i/>
        </w:rPr>
      </w:pPr>
    </w:p>
    <w:p w:rsidR="00AA6FB9" w:rsidRPr="004266EA" w:rsidRDefault="007214E1" w:rsidP="004266EA">
      <w:pPr>
        <w:tabs>
          <w:tab w:val="num" w:pos="720"/>
        </w:tabs>
        <w:spacing w:line="480" w:lineRule="auto"/>
        <w:ind w:left="720" w:hanging="720"/>
        <w:rPr>
          <w:b/>
          <w:bCs/>
          <w:i/>
        </w:rPr>
      </w:pPr>
      <w:r w:rsidRPr="004266EA">
        <w:rPr>
          <w:b/>
          <w:bCs/>
          <w:i/>
        </w:rPr>
        <w:t>Q8</w:t>
      </w:r>
      <w:r w:rsidR="009211D5" w:rsidRPr="004266EA">
        <w:rPr>
          <w:b/>
          <w:bCs/>
          <w:i/>
        </w:rPr>
        <w:t>.</w:t>
      </w:r>
      <w:r w:rsidR="009211D5" w:rsidRPr="004266EA">
        <w:rPr>
          <w:bCs/>
        </w:rPr>
        <w:tab/>
      </w:r>
      <w:r w:rsidR="009211D5" w:rsidRPr="004266EA">
        <w:rPr>
          <w:b/>
          <w:bCs/>
          <w:i/>
        </w:rPr>
        <w:t>WHAT IS YOUR UNDERSTANDING OF THE THREE-PRONG TEST THAT THE PUCO USES TO EVALUATE SETTLEMENTS?</w:t>
      </w:r>
    </w:p>
    <w:p w:rsidR="00AA6FB9" w:rsidRPr="004266EA" w:rsidRDefault="007214E1" w:rsidP="004266EA">
      <w:pPr>
        <w:autoSpaceDE w:val="0"/>
        <w:autoSpaceDN w:val="0"/>
        <w:adjustRightInd w:val="0"/>
        <w:spacing w:line="480" w:lineRule="auto"/>
        <w:ind w:left="720" w:hanging="720"/>
      </w:pPr>
      <w:r w:rsidRPr="004266EA">
        <w:rPr>
          <w:b/>
          <w:bCs/>
          <w:i/>
        </w:rPr>
        <w:t>A8</w:t>
      </w:r>
      <w:r w:rsidR="009211D5" w:rsidRPr="004266EA">
        <w:rPr>
          <w:b/>
          <w:bCs/>
          <w:i/>
        </w:rPr>
        <w:t>.</w:t>
      </w:r>
      <w:r w:rsidR="009211D5" w:rsidRPr="004266EA">
        <w:rPr>
          <w:b/>
          <w:bCs/>
          <w:i/>
        </w:rPr>
        <w:tab/>
      </w:r>
      <w:r w:rsidR="009211D5" w:rsidRPr="004266EA">
        <w:rPr>
          <w:bCs/>
        </w:rPr>
        <w:t>It is my understanding that the PUCO applies a three-prong test when evaluating whether a settlement (the Stipulation and Recommendation) should be approved.</w:t>
      </w:r>
      <w:r w:rsidR="00564857" w:rsidRPr="004266EA">
        <w:rPr>
          <w:bCs/>
        </w:rPr>
        <w:t xml:space="preserve"> </w:t>
      </w:r>
      <w:r w:rsidR="009211D5" w:rsidRPr="004266EA">
        <w:rPr>
          <w:bCs/>
        </w:rPr>
        <w:t xml:space="preserve"> The</w:t>
      </w:r>
      <w:r w:rsidR="009211D5" w:rsidRPr="004266EA">
        <w:t xml:space="preserve"> </w:t>
      </w:r>
      <w:r w:rsidR="009211D5" w:rsidRPr="004266EA">
        <w:rPr>
          <w:bCs/>
        </w:rPr>
        <w:t>PUCO must analyze the Stipulation and decide the following</w:t>
      </w:r>
      <w:r w:rsidR="009211D5" w:rsidRPr="004266EA">
        <w:t>:</w:t>
      </w:r>
    </w:p>
    <w:p w:rsidR="00AA6FB9" w:rsidRPr="004266EA" w:rsidRDefault="009211D5" w:rsidP="004266EA">
      <w:pPr>
        <w:autoSpaceDE w:val="0"/>
        <w:autoSpaceDN w:val="0"/>
        <w:adjustRightInd w:val="0"/>
        <w:spacing w:line="480" w:lineRule="auto"/>
        <w:ind w:left="2160" w:right="720" w:hanging="720"/>
      </w:pPr>
      <w:r w:rsidRPr="004266EA">
        <w:t>1.</w:t>
      </w:r>
      <w:r w:rsidRPr="004266EA">
        <w:tab/>
        <w:t>Is the settlement a product of serious bargaining among capable, knowledgeable parties representing diverse interests?</w:t>
      </w:r>
    </w:p>
    <w:p w:rsidR="00AA6FB9" w:rsidRPr="004266EA" w:rsidRDefault="009211D5" w:rsidP="004266EA">
      <w:pPr>
        <w:autoSpaceDE w:val="0"/>
        <w:autoSpaceDN w:val="0"/>
        <w:adjustRightInd w:val="0"/>
        <w:spacing w:line="480" w:lineRule="auto"/>
        <w:ind w:left="2160" w:right="720" w:hanging="720"/>
      </w:pPr>
      <w:r w:rsidRPr="004266EA">
        <w:t>2.</w:t>
      </w:r>
      <w:r w:rsidRPr="004266EA">
        <w:tab/>
        <w:t>Does the settlement, as a package, benefit customers and the public interest?</w:t>
      </w:r>
    </w:p>
    <w:p w:rsidR="001E216F" w:rsidRPr="004266EA" w:rsidRDefault="009211D5" w:rsidP="004266EA">
      <w:pPr>
        <w:spacing w:line="480" w:lineRule="auto"/>
        <w:ind w:left="2160" w:right="720" w:hanging="720"/>
      </w:pPr>
      <w:r w:rsidRPr="004266EA">
        <w:t>3.</w:t>
      </w:r>
      <w:r w:rsidRPr="004266EA">
        <w:tab/>
        <w:t>Does the settlement package violate any important regulatory principle or practice?</w:t>
      </w:r>
      <w:r w:rsidR="001E216F" w:rsidRPr="004266EA">
        <w:br w:type="page"/>
      </w:r>
    </w:p>
    <w:p w:rsidR="00AC34EB" w:rsidRPr="004266EA" w:rsidRDefault="00AC34EB" w:rsidP="004266EA">
      <w:pPr>
        <w:spacing w:line="480" w:lineRule="auto"/>
        <w:ind w:left="720" w:hanging="720"/>
        <w:rPr>
          <w:b/>
          <w:i/>
        </w:rPr>
      </w:pPr>
      <w:r w:rsidRPr="004266EA">
        <w:rPr>
          <w:b/>
          <w:i/>
        </w:rPr>
        <w:t>Q9.</w:t>
      </w:r>
      <w:r w:rsidRPr="004266EA">
        <w:rPr>
          <w:b/>
          <w:i/>
        </w:rPr>
        <w:tab/>
      </w:r>
      <w:r w:rsidR="009B393B">
        <w:rPr>
          <w:b/>
          <w:i/>
        </w:rPr>
        <w:t xml:space="preserve">WHY </w:t>
      </w:r>
      <w:r w:rsidRPr="004266EA">
        <w:rPr>
          <w:b/>
          <w:i/>
        </w:rPr>
        <w:t xml:space="preserve">DOES THE STIPULATION </w:t>
      </w:r>
      <w:r w:rsidR="0082658F" w:rsidRPr="004266EA">
        <w:rPr>
          <w:b/>
          <w:i/>
        </w:rPr>
        <w:t>FAIL</w:t>
      </w:r>
      <w:r w:rsidRPr="004266EA">
        <w:rPr>
          <w:b/>
          <w:i/>
        </w:rPr>
        <w:t xml:space="preserve"> THE THREE-PRONG TEST?</w:t>
      </w:r>
    </w:p>
    <w:p w:rsidR="00AC34EB" w:rsidRPr="004266EA" w:rsidRDefault="00AC34EB" w:rsidP="000624E5">
      <w:pPr>
        <w:spacing w:line="480" w:lineRule="auto"/>
        <w:ind w:left="720" w:hanging="720"/>
        <w:rPr>
          <w:bCs/>
        </w:rPr>
      </w:pPr>
      <w:r w:rsidRPr="004266EA">
        <w:rPr>
          <w:b/>
          <w:bCs/>
          <w:i/>
        </w:rPr>
        <w:t>A9.</w:t>
      </w:r>
      <w:r w:rsidRPr="004266EA">
        <w:rPr>
          <w:bCs/>
        </w:rPr>
        <w:tab/>
      </w:r>
      <w:r w:rsidR="00CC122C" w:rsidRPr="004266EA">
        <w:rPr>
          <w:bCs/>
        </w:rPr>
        <w:t>Permitting Aqua</w:t>
      </w:r>
      <w:r w:rsidR="00CC122C" w:rsidRPr="004266EA">
        <w:t xml:space="preserve"> to collect federal income tax expense</w:t>
      </w:r>
      <w:r w:rsidR="003054A6">
        <w:t xml:space="preserve"> from customers</w:t>
      </w:r>
      <w:r w:rsidR="00A819AE" w:rsidRPr="004266EA">
        <w:t xml:space="preserve"> would</w:t>
      </w:r>
      <w:r w:rsidR="00CC122C" w:rsidRPr="004266EA">
        <w:t xml:space="preserve"> provide a windfall </w:t>
      </w:r>
      <w:r w:rsidR="006C1F32" w:rsidRPr="004266EA">
        <w:t xml:space="preserve">cash transfer from its </w:t>
      </w:r>
      <w:r w:rsidR="001F3E06" w:rsidRPr="004266EA">
        <w:t>customers</w:t>
      </w:r>
      <w:r w:rsidR="006C1F32" w:rsidRPr="004266EA">
        <w:t xml:space="preserve"> </w:t>
      </w:r>
      <w:r w:rsidR="00CC122C" w:rsidRPr="004266EA">
        <w:t xml:space="preserve">to </w:t>
      </w:r>
      <w:r w:rsidR="003054A6">
        <w:t>itself</w:t>
      </w:r>
      <w:r w:rsidR="00CC122C" w:rsidRPr="004266EA">
        <w:t>, which would not benefit customers or the public interest.  Moreover, p</w:t>
      </w:r>
      <w:r w:rsidR="00FD233C" w:rsidRPr="004266EA">
        <w:rPr>
          <w:bCs/>
        </w:rPr>
        <w:t>ermitting Aqua</w:t>
      </w:r>
      <w:r w:rsidR="00FD233C" w:rsidRPr="004266EA">
        <w:t xml:space="preserve"> to collect federal income tax expense would result in unjust and unreasonable charges to customers</w:t>
      </w:r>
      <w:r w:rsidR="00CC122C" w:rsidRPr="004266EA">
        <w:t>, which would violate the important regulatory practices and principles set forth in the Ohio Revised Code.</w:t>
      </w:r>
      <w:r w:rsidR="00CC122C" w:rsidRPr="004266EA">
        <w:rPr>
          <w:rStyle w:val="FootnoteReference"/>
        </w:rPr>
        <w:footnoteReference w:id="4"/>
      </w:r>
      <w:r w:rsidR="00CC122C" w:rsidRPr="004266EA">
        <w:t xml:space="preserve">  </w:t>
      </w:r>
      <w:r w:rsidR="00FD233C" w:rsidRPr="004266EA">
        <w:t>The Stipulation should be rejected for these reasons.</w:t>
      </w:r>
    </w:p>
    <w:p w:rsidR="00AC34EB" w:rsidRPr="004266EA" w:rsidRDefault="00AC34EB" w:rsidP="004266EA">
      <w:pPr>
        <w:spacing w:line="480" w:lineRule="auto"/>
        <w:ind w:left="720" w:hanging="720"/>
        <w:rPr>
          <w:b/>
          <w:i/>
        </w:rPr>
      </w:pPr>
    </w:p>
    <w:p w:rsidR="00AA6FB9" w:rsidRPr="004266EA" w:rsidRDefault="007214E1" w:rsidP="004266EA">
      <w:pPr>
        <w:spacing w:line="480" w:lineRule="auto"/>
        <w:ind w:left="720" w:hanging="720"/>
        <w:rPr>
          <w:b/>
          <w:i/>
        </w:rPr>
      </w:pPr>
      <w:r w:rsidRPr="004266EA">
        <w:rPr>
          <w:b/>
          <w:i/>
        </w:rPr>
        <w:t>Q</w:t>
      </w:r>
      <w:r w:rsidR="00FD233C" w:rsidRPr="004266EA">
        <w:rPr>
          <w:b/>
          <w:i/>
        </w:rPr>
        <w:t>10</w:t>
      </w:r>
      <w:r w:rsidR="009211D5" w:rsidRPr="004266EA">
        <w:rPr>
          <w:b/>
          <w:i/>
        </w:rPr>
        <w:t>.</w:t>
      </w:r>
      <w:r w:rsidR="009211D5" w:rsidRPr="004266EA">
        <w:rPr>
          <w:b/>
          <w:i/>
        </w:rPr>
        <w:tab/>
      </w:r>
      <w:bookmarkStart w:id="17" w:name="_Toc336357052"/>
      <w:r w:rsidR="00AC34EB" w:rsidRPr="004266EA">
        <w:rPr>
          <w:b/>
          <w:i/>
        </w:rPr>
        <w:t xml:space="preserve">WHY </w:t>
      </w:r>
      <w:r w:rsidR="00CC122C" w:rsidRPr="004266EA">
        <w:rPr>
          <w:b/>
          <w:bCs/>
          <w:i/>
          <w:iCs/>
        </w:rPr>
        <w:t>DOES THE PROPOSED STIPULATION, WHICH GRANTS AQUA THE ABILITY TO CHARGE CUSTOMERS FOR FEDERAL INCOME TAXES, NOT BENEFIT CUSTOMERS</w:t>
      </w:r>
      <w:r w:rsidR="0082658F" w:rsidRPr="004266EA">
        <w:rPr>
          <w:b/>
          <w:bCs/>
          <w:i/>
          <w:iCs/>
        </w:rPr>
        <w:t xml:space="preserve"> OR THE PUBLIC INTEREST</w:t>
      </w:r>
      <w:r w:rsidR="00CC122C" w:rsidRPr="004266EA">
        <w:rPr>
          <w:b/>
          <w:bCs/>
          <w:i/>
          <w:iCs/>
        </w:rPr>
        <w:t>?</w:t>
      </w:r>
    </w:p>
    <w:p w:rsidR="00AC34EB" w:rsidRPr="004266EA" w:rsidRDefault="007214E1" w:rsidP="004266EA">
      <w:pPr>
        <w:spacing w:line="480" w:lineRule="auto"/>
        <w:ind w:left="720" w:hanging="720"/>
      </w:pPr>
      <w:r w:rsidRPr="004266EA">
        <w:rPr>
          <w:b/>
          <w:bCs/>
          <w:i/>
        </w:rPr>
        <w:t>A</w:t>
      </w:r>
      <w:r w:rsidR="00FD233C" w:rsidRPr="004266EA">
        <w:rPr>
          <w:b/>
          <w:bCs/>
          <w:i/>
        </w:rPr>
        <w:t>10</w:t>
      </w:r>
      <w:r w:rsidR="009211D5" w:rsidRPr="004266EA">
        <w:rPr>
          <w:b/>
          <w:bCs/>
          <w:i/>
        </w:rPr>
        <w:t>.</w:t>
      </w:r>
      <w:r w:rsidR="009211D5" w:rsidRPr="004266EA">
        <w:rPr>
          <w:bCs/>
        </w:rPr>
        <w:tab/>
      </w:r>
      <w:bookmarkEnd w:id="17"/>
      <w:r w:rsidR="00CC122C" w:rsidRPr="004266EA">
        <w:t xml:space="preserve">Aqua </w:t>
      </w:r>
      <w:r w:rsidR="007A21D8" w:rsidRPr="004266EA">
        <w:t xml:space="preserve">will send to its corporate parent, Aqua America, Inc., </w:t>
      </w:r>
      <w:r w:rsidR="003538A9">
        <w:t xml:space="preserve">(“Aqua America”) </w:t>
      </w:r>
      <w:r w:rsidR="007A21D8" w:rsidRPr="004266EA">
        <w:t xml:space="preserve">the amounts that it annually collects from its customers for federal income taxes.  </w:t>
      </w:r>
      <w:r w:rsidR="00CC122C" w:rsidRPr="004266EA">
        <w:t xml:space="preserve">However, Aqua America will not pay </w:t>
      </w:r>
      <w:r w:rsidR="00A819AE" w:rsidRPr="004266EA">
        <w:t>that</w:t>
      </w:r>
      <w:r w:rsidR="00CC122C" w:rsidRPr="004266EA">
        <w:t xml:space="preserve"> federal tax money</w:t>
      </w:r>
      <w:r w:rsidR="00A819AE" w:rsidRPr="004266EA">
        <w:t xml:space="preserve"> </w:t>
      </w:r>
      <w:r w:rsidR="00CC122C" w:rsidRPr="004266EA">
        <w:t xml:space="preserve">to the federal government.  Instead, </w:t>
      </w:r>
      <w:r w:rsidR="00FD233C" w:rsidRPr="004266EA">
        <w:t>Aqua America will keep the money</w:t>
      </w:r>
      <w:r w:rsidR="00CC122C" w:rsidRPr="004266EA">
        <w:t xml:space="preserve"> and</w:t>
      </w:r>
      <w:r w:rsidR="00FD233C" w:rsidRPr="004266EA">
        <w:t xml:space="preserve"> use it for whatever </w:t>
      </w:r>
      <w:r w:rsidR="00DE6691">
        <w:t>purpose</w:t>
      </w:r>
      <w:r w:rsidR="00DE6691" w:rsidRPr="004266EA">
        <w:t xml:space="preserve"> </w:t>
      </w:r>
      <w:r w:rsidR="00FD233C" w:rsidRPr="004266EA">
        <w:t>it chooses</w:t>
      </w:r>
      <w:r w:rsidR="003538A9">
        <w:t>.</w:t>
      </w:r>
      <w:r w:rsidR="00FD233C" w:rsidRPr="004266EA">
        <w:t xml:space="preserve"> </w:t>
      </w:r>
      <w:r w:rsidR="003538A9">
        <w:t>F</w:t>
      </w:r>
      <w:r w:rsidR="00FD233C" w:rsidRPr="004266EA">
        <w:t xml:space="preserve">or </w:t>
      </w:r>
      <w:r w:rsidR="00CC122C" w:rsidRPr="004266EA">
        <w:t>example,</w:t>
      </w:r>
      <w:r w:rsidR="00FD233C" w:rsidRPr="004266EA">
        <w:t xml:space="preserve"> </w:t>
      </w:r>
      <w:r w:rsidR="003538A9">
        <w:t xml:space="preserve">Aqua </w:t>
      </w:r>
      <w:r w:rsidR="003E52F0">
        <w:t xml:space="preserve">America </w:t>
      </w:r>
      <w:r w:rsidR="003E52F0" w:rsidRPr="004266EA">
        <w:t>could</w:t>
      </w:r>
      <w:r w:rsidR="00FD233C" w:rsidRPr="004266EA">
        <w:t xml:space="preserve"> </w:t>
      </w:r>
      <w:r w:rsidR="003538A9">
        <w:t>distribute the additional monies</w:t>
      </w:r>
      <w:r w:rsidR="00FD233C" w:rsidRPr="004266EA">
        <w:t xml:space="preserve"> as dividends to its investors.</w:t>
      </w:r>
      <w:r w:rsidR="00CC122C" w:rsidRPr="004266EA">
        <w:t xml:space="preserve">  I</w:t>
      </w:r>
      <w:r w:rsidR="00FA2287">
        <w:t>n any event, it is no</w:t>
      </w:r>
      <w:r w:rsidR="00CC122C" w:rsidRPr="004266EA">
        <w:t>t in the public interest to charge customers for federal taxes that ultimately end up in the pockets of Aqua</w:t>
      </w:r>
      <w:r w:rsidR="0082658F" w:rsidRPr="004266EA">
        <w:t xml:space="preserve"> America</w:t>
      </w:r>
      <w:r w:rsidR="00CC122C" w:rsidRPr="004266EA">
        <w:t>’s shareholders.</w:t>
      </w:r>
      <w:r w:rsidR="000624E5">
        <w:t xml:space="preserve"> </w:t>
      </w:r>
      <w:r w:rsidR="00CC122C" w:rsidRPr="004266EA">
        <w:t xml:space="preserve"> </w:t>
      </w:r>
      <w:r w:rsidR="003538A9">
        <w:t>T</w:t>
      </w:r>
      <w:r w:rsidR="00CC122C" w:rsidRPr="004266EA">
        <w:t xml:space="preserve">o approve rates that reflect </w:t>
      </w:r>
      <w:r w:rsidR="00CC122C" w:rsidRPr="004266EA">
        <w:rPr>
          <w:bCs/>
        </w:rPr>
        <w:t>$</w:t>
      </w:r>
      <w:r w:rsidR="00CC122C" w:rsidRPr="004266EA">
        <w:t>4,202,711 in federal income taxes expenses would</w:t>
      </w:r>
      <w:r w:rsidR="00A819AE" w:rsidRPr="004266EA">
        <w:t xml:space="preserve"> create a windfall for the Utility, which</w:t>
      </w:r>
      <w:r w:rsidR="00CC122C" w:rsidRPr="004266EA">
        <w:t xml:space="preserve"> harm</w:t>
      </w:r>
      <w:r w:rsidR="00A819AE" w:rsidRPr="004266EA">
        <w:t>s</w:t>
      </w:r>
      <w:r w:rsidR="00CC122C" w:rsidRPr="004266EA">
        <w:t xml:space="preserve"> </w:t>
      </w:r>
      <w:r w:rsidR="00EC7C86" w:rsidRPr="004266EA">
        <w:t>Aqua’s customers.</w:t>
      </w:r>
    </w:p>
    <w:p w:rsidR="00AA6FB9" w:rsidRPr="004266EA" w:rsidRDefault="009211D5" w:rsidP="004266EA">
      <w:pPr>
        <w:autoSpaceDE w:val="0"/>
        <w:autoSpaceDN w:val="0"/>
        <w:adjustRightInd w:val="0"/>
        <w:spacing w:line="480" w:lineRule="auto"/>
        <w:ind w:left="720" w:hanging="720"/>
        <w:rPr>
          <w:b/>
          <w:bCs/>
          <w:i/>
        </w:rPr>
      </w:pPr>
      <w:r w:rsidRPr="004266EA">
        <w:rPr>
          <w:b/>
          <w:bCs/>
          <w:i/>
        </w:rPr>
        <w:t>Q1</w:t>
      </w:r>
      <w:r w:rsidR="00FD233C" w:rsidRPr="004266EA">
        <w:rPr>
          <w:b/>
          <w:bCs/>
          <w:i/>
        </w:rPr>
        <w:t>1</w:t>
      </w:r>
      <w:r w:rsidRPr="004266EA">
        <w:rPr>
          <w:b/>
          <w:bCs/>
          <w:i/>
        </w:rPr>
        <w:t>.</w:t>
      </w:r>
      <w:r w:rsidRPr="004266EA">
        <w:rPr>
          <w:b/>
          <w:bCs/>
          <w:i/>
        </w:rPr>
        <w:tab/>
      </w:r>
      <w:r w:rsidRPr="004266EA">
        <w:rPr>
          <w:b/>
          <w:i/>
        </w:rPr>
        <w:t>WH</w:t>
      </w:r>
      <w:r w:rsidR="00B21DCA">
        <w:rPr>
          <w:b/>
          <w:i/>
        </w:rPr>
        <w:t>AT</w:t>
      </w:r>
      <w:r w:rsidRPr="004266EA">
        <w:rPr>
          <w:b/>
          <w:i/>
        </w:rPr>
        <w:t xml:space="preserve"> </w:t>
      </w:r>
      <w:r w:rsidR="00D53F32">
        <w:rPr>
          <w:b/>
          <w:i/>
        </w:rPr>
        <w:t>IS THE REASON FOR YOUR OPINION</w:t>
      </w:r>
      <w:r w:rsidRPr="004266EA">
        <w:rPr>
          <w:b/>
          <w:i/>
        </w:rPr>
        <w:t xml:space="preserve"> THAT THE PROPOSED STIPULATI</w:t>
      </w:r>
      <w:r w:rsidR="00FD233C" w:rsidRPr="004266EA">
        <w:rPr>
          <w:b/>
          <w:i/>
        </w:rPr>
        <w:t>ON WILL PERMIT AQUA</w:t>
      </w:r>
      <w:r w:rsidR="00090A57">
        <w:rPr>
          <w:b/>
          <w:i/>
        </w:rPr>
        <w:t xml:space="preserve"> AMERICA</w:t>
      </w:r>
      <w:r w:rsidRPr="004266EA">
        <w:rPr>
          <w:b/>
          <w:i/>
        </w:rPr>
        <w:t xml:space="preserve"> TO </w:t>
      </w:r>
      <w:r w:rsidR="00FD233C" w:rsidRPr="004266EA">
        <w:rPr>
          <w:b/>
          <w:i/>
        </w:rPr>
        <w:t>KEEP THE FEDERAL INCOME TAX EXPENSES IT COLLECTS</w:t>
      </w:r>
      <w:r w:rsidRPr="004266EA">
        <w:rPr>
          <w:b/>
          <w:i/>
        </w:rPr>
        <w:t xml:space="preserve"> FROM </w:t>
      </w:r>
      <w:r w:rsidR="00A0525F">
        <w:rPr>
          <w:b/>
          <w:i/>
        </w:rPr>
        <w:t xml:space="preserve">AQUA’S OHIO </w:t>
      </w:r>
      <w:r w:rsidRPr="004266EA">
        <w:rPr>
          <w:b/>
          <w:i/>
        </w:rPr>
        <w:t>CUSTOMERS</w:t>
      </w:r>
      <w:r w:rsidRPr="004266EA">
        <w:rPr>
          <w:b/>
          <w:bCs/>
          <w:i/>
        </w:rPr>
        <w:t>?</w:t>
      </w:r>
    </w:p>
    <w:p w:rsidR="00FD233C" w:rsidRPr="004266EA" w:rsidRDefault="009211D5" w:rsidP="004266EA">
      <w:pPr>
        <w:spacing w:line="480" w:lineRule="auto"/>
        <w:ind w:left="720" w:hanging="720"/>
      </w:pPr>
      <w:r w:rsidRPr="004266EA">
        <w:rPr>
          <w:b/>
          <w:bCs/>
          <w:i/>
        </w:rPr>
        <w:t>A1</w:t>
      </w:r>
      <w:r w:rsidR="00FD233C" w:rsidRPr="004266EA">
        <w:rPr>
          <w:b/>
          <w:bCs/>
          <w:i/>
        </w:rPr>
        <w:t>1</w:t>
      </w:r>
      <w:r w:rsidRPr="004266EA">
        <w:rPr>
          <w:b/>
          <w:bCs/>
          <w:i/>
        </w:rPr>
        <w:t>.</w:t>
      </w:r>
      <w:r w:rsidRPr="004266EA">
        <w:rPr>
          <w:b/>
          <w:bCs/>
        </w:rPr>
        <w:tab/>
      </w:r>
      <w:r w:rsidR="00FD233C" w:rsidRPr="004266EA">
        <w:t xml:space="preserve">In </w:t>
      </w:r>
      <w:r w:rsidR="006938E7">
        <w:t>their</w:t>
      </w:r>
      <w:r w:rsidR="00FD233C" w:rsidRPr="004266EA">
        <w:t xml:space="preserve"> calculation of the Federal Tax Liability at 35</w:t>
      </w:r>
      <w:r w:rsidR="003538A9">
        <w:t xml:space="preserve"> percent</w:t>
      </w:r>
      <w:r w:rsidR="003538A9" w:rsidRPr="004266EA">
        <w:t xml:space="preserve"> </w:t>
      </w:r>
      <w:r w:rsidR="00FD233C" w:rsidRPr="004266EA">
        <w:t>for Federal Income Taxes on Schedule C-4</w:t>
      </w:r>
      <w:r w:rsidR="00A819AE" w:rsidRPr="004266EA">
        <w:t xml:space="preserve"> of the Stipulation</w:t>
      </w:r>
      <w:r w:rsidR="00FD233C" w:rsidRPr="004266EA">
        <w:t xml:space="preserve">, </w:t>
      </w:r>
      <w:r w:rsidR="00A819AE" w:rsidRPr="004266EA">
        <w:t>the Signatory Parties</w:t>
      </w:r>
      <w:r w:rsidR="00FD233C" w:rsidRPr="004266EA">
        <w:t xml:space="preserve"> failed to consider the current net operating losses of the parent company, Aqua America, Inc.</w:t>
      </w:r>
      <w:r w:rsidR="00FD233C" w:rsidRPr="004266EA">
        <w:rPr>
          <w:rStyle w:val="FootnoteReference"/>
        </w:rPr>
        <w:footnoteReference w:id="5"/>
      </w:r>
      <w:r w:rsidR="00FD233C" w:rsidRPr="004266EA">
        <w:t xml:space="preserve">  As of the end of 2013, Aqua America had a negative </w:t>
      </w:r>
      <w:r w:rsidR="00FD233C" w:rsidRPr="004266EA">
        <w:rPr>
          <w:u w:val="single"/>
        </w:rPr>
        <w:t>current</w:t>
      </w:r>
      <w:r w:rsidR="00FD233C" w:rsidRPr="004266EA">
        <w:t xml:space="preserve"> federal tax provision of $9,891,000.</w:t>
      </w:r>
      <w:r w:rsidR="00FD233C" w:rsidRPr="004266EA">
        <w:rPr>
          <w:rStyle w:val="FootnoteReference"/>
        </w:rPr>
        <w:footnoteReference w:id="6"/>
      </w:r>
      <w:r w:rsidR="00FD233C" w:rsidRPr="004266EA">
        <w:t xml:space="preserve">  That means Aqua America does not owe current federal income taxes.  Aqua America offsets the negative current amount with $30.2 million of positive deferred federal income taxes, thus resulting in a net positive amount.  But the simple fact is that the federal government owes income taxes to Aqua America rather than the other way around.</w:t>
      </w:r>
    </w:p>
    <w:p w:rsidR="00CC122C" w:rsidRPr="004266EA" w:rsidRDefault="00CC122C" w:rsidP="004266EA">
      <w:pPr>
        <w:spacing w:line="480" w:lineRule="auto"/>
        <w:ind w:left="720" w:hanging="720"/>
      </w:pPr>
    </w:p>
    <w:p w:rsidR="00E2639D" w:rsidRPr="004266EA" w:rsidRDefault="00CC122C" w:rsidP="004266EA">
      <w:pPr>
        <w:autoSpaceDE w:val="0"/>
        <w:autoSpaceDN w:val="0"/>
        <w:adjustRightInd w:val="0"/>
        <w:spacing w:line="480" w:lineRule="auto"/>
        <w:ind w:left="720" w:hanging="720"/>
        <w:rPr>
          <w:b/>
          <w:bCs/>
          <w:i/>
          <w:iCs/>
        </w:rPr>
      </w:pPr>
      <w:r w:rsidRPr="004266EA">
        <w:rPr>
          <w:b/>
          <w:bCs/>
          <w:i/>
          <w:iCs/>
        </w:rPr>
        <w:t>Q12.</w:t>
      </w:r>
      <w:r w:rsidRPr="004266EA">
        <w:rPr>
          <w:b/>
          <w:bCs/>
          <w:i/>
          <w:iCs/>
        </w:rPr>
        <w:tab/>
        <w:t xml:space="preserve">WHY DOES THE PROPOSED STIPULATION, WHICH GRANTS AQUA THE ABILITY TO CHARGE CUSTOMERS FOR FEDERAL INCOME TAXES, VIOLATE </w:t>
      </w:r>
      <w:r w:rsidR="00E2639D" w:rsidRPr="004266EA">
        <w:rPr>
          <w:b/>
          <w:bCs/>
          <w:i/>
          <w:iCs/>
        </w:rPr>
        <w:t>IMPORTANT REGULATORY PRINCIPLES?</w:t>
      </w:r>
    </w:p>
    <w:p w:rsidR="00E2639D" w:rsidRPr="004266EA" w:rsidRDefault="00CC122C" w:rsidP="004266EA">
      <w:pPr>
        <w:autoSpaceDE w:val="0"/>
        <w:autoSpaceDN w:val="0"/>
        <w:adjustRightInd w:val="0"/>
        <w:spacing w:line="480" w:lineRule="auto"/>
        <w:ind w:left="720" w:hanging="720"/>
      </w:pPr>
      <w:r w:rsidRPr="004266EA">
        <w:rPr>
          <w:b/>
          <w:bCs/>
          <w:i/>
          <w:iCs/>
        </w:rPr>
        <w:t>A12.</w:t>
      </w:r>
      <w:r w:rsidRPr="004266EA">
        <w:rPr>
          <w:b/>
          <w:bCs/>
          <w:i/>
          <w:iCs/>
        </w:rPr>
        <w:tab/>
      </w:r>
      <w:r w:rsidR="004730A6">
        <w:rPr>
          <w:bCs/>
          <w:iCs/>
        </w:rPr>
        <w:t>R</w:t>
      </w:r>
      <w:r w:rsidR="00A819AE" w:rsidRPr="004266EA">
        <w:rPr>
          <w:bCs/>
          <w:iCs/>
        </w:rPr>
        <w:t xml:space="preserve">equiring customers to pay federal income tax expenses that Aqua does not end up paying to the federal government </w:t>
      </w:r>
      <w:r w:rsidR="00A819AE" w:rsidRPr="004266EA">
        <w:t xml:space="preserve">violates the important regulatory </w:t>
      </w:r>
      <w:r w:rsidR="004730A6">
        <w:t>standards</w:t>
      </w:r>
      <w:r w:rsidR="004730A6" w:rsidRPr="004266EA">
        <w:t xml:space="preserve"> </w:t>
      </w:r>
      <w:r w:rsidR="00A819AE" w:rsidRPr="004266EA">
        <w:t>of the state of Ohio</w:t>
      </w:r>
      <w:r w:rsidR="00A819AE" w:rsidRPr="004266EA">
        <w:rPr>
          <w:bCs/>
          <w:iCs/>
        </w:rPr>
        <w:t xml:space="preserve"> set forth in R.C. 490</w:t>
      </w:r>
      <w:r w:rsidR="006938E7">
        <w:rPr>
          <w:bCs/>
          <w:iCs/>
        </w:rPr>
        <w:t>9.15</w:t>
      </w:r>
      <w:r w:rsidR="00067828">
        <w:rPr>
          <w:bCs/>
          <w:iCs/>
        </w:rPr>
        <w:t xml:space="preserve"> and R.C. 4909.18</w:t>
      </w:r>
      <w:r w:rsidR="004730A6">
        <w:rPr>
          <w:bCs/>
          <w:iCs/>
        </w:rPr>
        <w:t xml:space="preserve">.  </w:t>
      </w:r>
      <w:r w:rsidR="00A819AE" w:rsidRPr="004266EA">
        <w:rPr>
          <w:bCs/>
          <w:iCs/>
        </w:rPr>
        <w:t xml:space="preserve"> </w:t>
      </w:r>
      <w:r w:rsidR="004F3605">
        <w:rPr>
          <w:bCs/>
          <w:iCs/>
        </w:rPr>
        <w:t>Th</w:t>
      </w:r>
      <w:r w:rsidR="00067828">
        <w:rPr>
          <w:bCs/>
          <w:iCs/>
        </w:rPr>
        <w:t>ose</w:t>
      </w:r>
      <w:r w:rsidR="004F3605">
        <w:rPr>
          <w:bCs/>
          <w:iCs/>
        </w:rPr>
        <w:t xml:space="preserve"> statute</w:t>
      </w:r>
      <w:r w:rsidR="00067828">
        <w:rPr>
          <w:bCs/>
          <w:iCs/>
        </w:rPr>
        <w:t>s</w:t>
      </w:r>
      <w:r w:rsidR="004F3605">
        <w:rPr>
          <w:bCs/>
          <w:iCs/>
        </w:rPr>
        <w:t xml:space="preserve"> provide</w:t>
      </w:r>
      <w:r w:rsidR="00500835">
        <w:rPr>
          <w:bCs/>
          <w:iCs/>
        </w:rPr>
        <w:t>, in part,</w:t>
      </w:r>
      <w:r w:rsidR="00A819AE" w:rsidRPr="004266EA">
        <w:rPr>
          <w:bCs/>
          <w:iCs/>
        </w:rPr>
        <w:t xml:space="preserve"> that </w:t>
      </w:r>
      <w:r w:rsidR="006938E7">
        <w:rPr>
          <w:bCs/>
          <w:iCs/>
        </w:rPr>
        <w:t xml:space="preserve">the rates and </w:t>
      </w:r>
      <w:r w:rsidR="00A819AE" w:rsidRPr="004266EA">
        <w:t xml:space="preserve">charges </w:t>
      </w:r>
      <w:r w:rsidR="006938E7">
        <w:t xml:space="preserve">paid for utility service must </w:t>
      </w:r>
      <w:r w:rsidR="00A819AE" w:rsidRPr="004266EA">
        <w:t>be just</w:t>
      </w:r>
      <w:r w:rsidR="006938E7">
        <w:t xml:space="preserve"> and</w:t>
      </w:r>
      <w:r w:rsidR="00A819AE" w:rsidRPr="004266EA">
        <w:t xml:space="preserve"> reasonable</w:t>
      </w:r>
      <w:r w:rsidR="00E2639D" w:rsidRPr="004266EA">
        <w:t>.</w:t>
      </w:r>
    </w:p>
    <w:p w:rsidR="00CC122C" w:rsidRPr="004266EA" w:rsidRDefault="00CC122C" w:rsidP="004266EA">
      <w:pPr>
        <w:spacing w:line="480" w:lineRule="auto"/>
        <w:ind w:left="720" w:hanging="720"/>
      </w:pPr>
    </w:p>
    <w:p w:rsidR="00F75B73" w:rsidRPr="004266EA" w:rsidRDefault="00F75B73" w:rsidP="004266EA">
      <w:pPr>
        <w:autoSpaceDE w:val="0"/>
        <w:autoSpaceDN w:val="0"/>
        <w:adjustRightInd w:val="0"/>
        <w:spacing w:line="480" w:lineRule="auto"/>
        <w:ind w:left="720" w:hanging="720"/>
        <w:rPr>
          <w:b/>
          <w:bCs/>
          <w:i/>
        </w:rPr>
      </w:pPr>
      <w:r w:rsidRPr="004266EA">
        <w:rPr>
          <w:b/>
          <w:bCs/>
          <w:i/>
        </w:rPr>
        <w:t>Q1</w:t>
      </w:r>
      <w:r w:rsidR="00CC122C" w:rsidRPr="004266EA">
        <w:rPr>
          <w:b/>
          <w:bCs/>
          <w:i/>
        </w:rPr>
        <w:t>3</w:t>
      </w:r>
      <w:r w:rsidRPr="004266EA">
        <w:rPr>
          <w:b/>
          <w:bCs/>
          <w:i/>
        </w:rPr>
        <w:t>.</w:t>
      </w:r>
      <w:r w:rsidRPr="004266EA">
        <w:rPr>
          <w:b/>
          <w:bCs/>
          <w:i/>
        </w:rPr>
        <w:tab/>
      </w:r>
      <w:r w:rsidR="00CC122C" w:rsidRPr="004266EA">
        <w:rPr>
          <w:b/>
          <w:i/>
        </w:rPr>
        <w:t xml:space="preserve">WHAT </w:t>
      </w:r>
      <w:r w:rsidRPr="004266EA">
        <w:rPr>
          <w:b/>
          <w:i/>
        </w:rPr>
        <w:t xml:space="preserve">AMOUNT SHOULD AQUA </w:t>
      </w:r>
      <w:r w:rsidR="00726377" w:rsidRPr="004266EA">
        <w:rPr>
          <w:b/>
          <w:i/>
        </w:rPr>
        <w:t>CO</w:t>
      </w:r>
      <w:r w:rsidRPr="004266EA">
        <w:rPr>
          <w:b/>
          <w:i/>
        </w:rPr>
        <w:t>LLECT FOR FEDERAL INCOME TAX EXPENSES</w:t>
      </w:r>
      <w:r w:rsidRPr="004266EA">
        <w:rPr>
          <w:b/>
          <w:bCs/>
          <w:i/>
        </w:rPr>
        <w:t>?</w:t>
      </w:r>
    </w:p>
    <w:p w:rsidR="007E1697" w:rsidRPr="004266EA" w:rsidRDefault="00F75B73" w:rsidP="004266EA">
      <w:pPr>
        <w:spacing w:line="480" w:lineRule="auto"/>
        <w:ind w:left="720" w:hanging="720"/>
        <w:rPr>
          <w:rFonts w:eastAsia="Times New Roman"/>
        </w:rPr>
      </w:pPr>
      <w:r w:rsidRPr="004266EA">
        <w:rPr>
          <w:b/>
          <w:bCs/>
          <w:i/>
        </w:rPr>
        <w:t>A1</w:t>
      </w:r>
      <w:r w:rsidR="00CC122C" w:rsidRPr="004266EA">
        <w:rPr>
          <w:b/>
          <w:bCs/>
          <w:i/>
        </w:rPr>
        <w:t>3</w:t>
      </w:r>
      <w:r w:rsidRPr="004266EA">
        <w:rPr>
          <w:b/>
          <w:bCs/>
          <w:i/>
        </w:rPr>
        <w:t>.</w:t>
      </w:r>
      <w:r w:rsidRPr="004266EA">
        <w:rPr>
          <w:b/>
          <w:bCs/>
        </w:rPr>
        <w:tab/>
      </w:r>
      <w:r w:rsidR="007E1697" w:rsidRPr="004266EA">
        <w:t>I propose zero (0) Federal income tax for ratemaking purposes to protect Ohio customers from paying for non-existent income taxes.</w:t>
      </w:r>
    </w:p>
    <w:p w:rsidR="00AA6FB9" w:rsidRPr="004266EA" w:rsidRDefault="00AA6FB9" w:rsidP="004266EA">
      <w:pPr>
        <w:spacing w:line="480" w:lineRule="auto"/>
        <w:ind w:left="720" w:hanging="720"/>
        <w:rPr>
          <w:highlight w:val="yellow"/>
        </w:rPr>
      </w:pPr>
    </w:p>
    <w:p w:rsidR="00AA6FB9" w:rsidRPr="004266EA" w:rsidRDefault="00AF2F4D" w:rsidP="004266EA">
      <w:pPr>
        <w:autoSpaceDE w:val="0"/>
        <w:autoSpaceDN w:val="0"/>
        <w:adjustRightInd w:val="0"/>
        <w:spacing w:line="480" w:lineRule="auto"/>
        <w:ind w:left="720" w:hanging="720"/>
        <w:rPr>
          <w:b/>
          <w:bCs/>
          <w:i/>
          <w:iCs/>
        </w:rPr>
      </w:pPr>
      <w:bookmarkStart w:id="18" w:name="_Toc349131554"/>
      <w:bookmarkStart w:id="19" w:name="_Toc329611146"/>
      <w:r w:rsidRPr="004266EA">
        <w:rPr>
          <w:b/>
          <w:bCs/>
          <w:i/>
          <w:iCs/>
        </w:rPr>
        <w:t>Q1</w:t>
      </w:r>
      <w:r w:rsidR="00E2639D" w:rsidRPr="004266EA">
        <w:rPr>
          <w:b/>
          <w:bCs/>
          <w:i/>
          <w:iCs/>
        </w:rPr>
        <w:t>4</w:t>
      </w:r>
      <w:r w:rsidR="009211D5" w:rsidRPr="004266EA">
        <w:rPr>
          <w:b/>
          <w:bCs/>
          <w:i/>
          <w:iCs/>
        </w:rPr>
        <w:t>.</w:t>
      </w:r>
      <w:r w:rsidR="009211D5" w:rsidRPr="004266EA">
        <w:rPr>
          <w:b/>
          <w:bCs/>
          <w:i/>
          <w:iCs/>
        </w:rPr>
        <w:tab/>
        <w:t xml:space="preserve">WHY SHOULD </w:t>
      </w:r>
      <w:r w:rsidR="007E1697" w:rsidRPr="004266EA">
        <w:rPr>
          <w:b/>
          <w:bCs/>
          <w:i/>
          <w:iCs/>
        </w:rPr>
        <w:t>NO FEDERAL INCOME TAX EXPENSES BE</w:t>
      </w:r>
      <w:r w:rsidR="009211D5" w:rsidRPr="004266EA">
        <w:rPr>
          <w:b/>
          <w:bCs/>
          <w:i/>
          <w:iCs/>
        </w:rPr>
        <w:t xml:space="preserve"> COLLECTED FROM </w:t>
      </w:r>
      <w:r w:rsidRPr="004266EA">
        <w:rPr>
          <w:b/>
          <w:bCs/>
          <w:i/>
          <w:iCs/>
        </w:rPr>
        <w:t xml:space="preserve">AQUA’S </w:t>
      </w:r>
      <w:r w:rsidR="009211D5" w:rsidRPr="004266EA">
        <w:rPr>
          <w:b/>
          <w:bCs/>
          <w:i/>
          <w:iCs/>
        </w:rPr>
        <w:t>CUSTOMERS?</w:t>
      </w:r>
    </w:p>
    <w:p w:rsidR="001E216F" w:rsidRPr="004266EA" w:rsidRDefault="00AF2F4D" w:rsidP="004266EA">
      <w:pPr>
        <w:spacing w:line="480" w:lineRule="auto"/>
        <w:ind w:left="720" w:hanging="720"/>
      </w:pPr>
      <w:r w:rsidRPr="004266EA">
        <w:rPr>
          <w:b/>
          <w:bCs/>
          <w:i/>
          <w:iCs/>
        </w:rPr>
        <w:t>A1</w:t>
      </w:r>
      <w:r w:rsidR="00E2639D" w:rsidRPr="004266EA">
        <w:rPr>
          <w:b/>
          <w:bCs/>
          <w:i/>
          <w:iCs/>
        </w:rPr>
        <w:t>4</w:t>
      </w:r>
      <w:r w:rsidR="009211D5" w:rsidRPr="004266EA">
        <w:rPr>
          <w:b/>
          <w:bCs/>
          <w:i/>
          <w:iCs/>
        </w:rPr>
        <w:t>.</w:t>
      </w:r>
      <w:r w:rsidR="009211D5" w:rsidRPr="004266EA">
        <w:rPr>
          <w:b/>
          <w:bCs/>
          <w:i/>
          <w:iCs/>
        </w:rPr>
        <w:tab/>
      </w:r>
      <w:r w:rsidRPr="004266EA">
        <w:rPr>
          <w:bCs/>
          <w:iCs/>
        </w:rPr>
        <w:t>As previously stated,</w:t>
      </w:r>
      <w:r w:rsidRPr="004266EA">
        <w:rPr>
          <w:b/>
          <w:bCs/>
          <w:i/>
          <w:iCs/>
        </w:rPr>
        <w:t xml:space="preserve"> </w:t>
      </w:r>
      <w:r w:rsidR="007E1697" w:rsidRPr="004266EA">
        <w:rPr>
          <w:rFonts w:eastAsia="Times New Roman"/>
        </w:rPr>
        <w:t xml:space="preserve">Aqua’s parent company </w:t>
      </w:r>
      <w:r w:rsidR="0082658F" w:rsidRPr="004266EA">
        <w:rPr>
          <w:rFonts w:eastAsia="Times New Roman"/>
        </w:rPr>
        <w:t xml:space="preserve">(Aqua America) </w:t>
      </w:r>
      <w:r w:rsidR="007E1697" w:rsidRPr="004266EA">
        <w:rPr>
          <w:rFonts w:eastAsia="Times New Roman"/>
        </w:rPr>
        <w:t>has not paid any federal income taxes in the recent past (and will not pay in the foreseeable future)</w:t>
      </w:r>
      <w:r w:rsidRPr="004266EA">
        <w:rPr>
          <w:rFonts w:eastAsia="Times New Roman"/>
        </w:rPr>
        <w:t xml:space="preserve"> due to millions of dollars of net operating loss carryovers</w:t>
      </w:r>
      <w:r w:rsidR="007E1697" w:rsidRPr="004266EA">
        <w:rPr>
          <w:rFonts w:eastAsia="Times New Roman"/>
        </w:rPr>
        <w:t xml:space="preserve">.  </w:t>
      </w:r>
      <w:r w:rsidRPr="004266EA">
        <w:rPr>
          <w:rFonts w:eastAsia="Times New Roman"/>
        </w:rPr>
        <w:t>Thus</w:t>
      </w:r>
      <w:r w:rsidR="007E1697" w:rsidRPr="004266EA">
        <w:rPr>
          <w:rFonts w:eastAsia="Times New Roman"/>
        </w:rPr>
        <w:t>, the corporation</w:t>
      </w:r>
      <w:r w:rsidRPr="004266EA">
        <w:rPr>
          <w:rFonts w:eastAsia="Times New Roman"/>
        </w:rPr>
        <w:t xml:space="preserve"> as a whole </w:t>
      </w:r>
      <w:r w:rsidR="007E1697" w:rsidRPr="004266EA">
        <w:rPr>
          <w:rFonts w:eastAsia="Times New Roman"/>
        </w:rPr>
        <w:t xml:space="preserve">is not going to pay any federal income taxes due to prior losses.  </w:t>
      </w:r>
      <w:r w:rsidRPr="004266EA">
        <w:rPr>
          <w:rFonts w:eastAsia="Times New Roman"/>
        </w:rPr>
        <w:t>The Stipulation</w:t>
      </w:r>
      <w:r w:rsidR="009F53CF">
        <w:rPr>
          <w:rFonts w:eastAsia="Times New Roman"/>
        </w:rPr>
        <w:t xml:space="preserve"> -- </w:t>
      </w:r>
      <w:r w:rsidRPr="004266EA">
        <w:rPr>
          <w:rFonts w:eastAsia="Times New Roman"/>
        </w:rPr>
        <w:t>which requires</w:t>
      </w:r>
      <w:r w:rsidR="007E1697" w:rsidRPr="004266EA">
        <w:rPr>
          <w:rFonts w:eastAsia="Times New Roman"/>
        </w:rPr>
        <w:t xml:space="preserve"> Aqua’s customers </w:t>
      </w:r>
      <w:r w:rsidR="004730A6">
        <w:rPr>
          <w:rFonts w:eastAsia="Times New Roman"/>
        </w:rPr>
        <w:t xml:space="preserve">to </w:t>
      </w:r>
      <w:r w:rsidR="007E1697" w:rsidRPr="004266EA">
        <w:rPr>
          <w:rFonts w:eastAsia="Times New Roman"/>
        </w:rPr>
        <w:t>pay taxes that will never be paid to the federal government</w:t>
      </w:r>
      <w:r w:rsidRPr="004266EA">
        <w:rPr>
          <w:rFonts w:eastAsia="Times New Roman"/>
        </w:rPr>
        <w:t xml:space="preserve"> </w:t>
      </w:r>
      <w:r w:rsidR="009F53CF">
        <w:rPr>
          <w:rFonts w:eastAsia="Times New Roman"/>
        </w:rPr>
        <w:t xml:space="preserve">-- </w:t>
      </w:r>
      <w:r w:rsidR="009211D5" w:rsidRPr="004266EA">
        <w:t>amounts to an unreasonable and unjust increase in rates.  The imposition and collection of these unreasonable and unjust rates not only fails to benefit consumers, but also runs contrary to the long standing electric service policies and regulatory principles of the state of Ohio.</w:t>
      </w:r>
      <w:r w:rsidR="001E216F" w:rsidRPr="004266EA">
        <w:br w:type="page"/>
      </w:r>
    </w:p>
    <w:p w:rsidR="00AA6FB9" w:rsidRPr="004266EA" w:rsidRDefault="00E2639D" w:rsidP="004266EA">
      <w:pPr>
        <w:pStyle w:val="Heading1"/>
        <w:rPr>
          <w:rFonts w:ascii="Times New Roman" w:hAnsi="Times New Roman"/>
        </w:rPr>
      </w:pPr>
      <w:bookmarkStart w:id="20" w:name="_Toc388508310"/>
      <w:bookmarkEnd w:id="18"/>
      <w:r w:rsidRPr="004266EA">
        <w:rPr>
          <w:rFonts w:ascii="Times New Roman" w:hAnsi="Times New Roman"/>
        </w:rPr>
        <w:t>I</w:t>
      </w:r>
      <w:r w:rsidR="009211D5" w:rsidRPr="004266EA">
        <w:rPr>
          <w:rFonts w:ascii="Times New Roman" w:hAnsi="Times New Roman"/>
        </w:rPr>
        <w:t>V.</w:t>
      </w:r>
      <w:r w:rsidR="009211D5" w:rsidRPr="004266EA">
        <w:rPr>
          <w:rFonts w:ascii="Times New Roman" w:hAnsi="Times New Roman"/>
        </w:rPr>
        <w:tab/>
        <w:t>CONCLUSION</w:t>
      </w:r>
      <w:bookmarkEnd w:id="20"/>
    </w:p>
    <w:p w:rsidR="001E216F" w:rsidRPr="004266EA" w:rsidRDefault="001E216F" w:rsidP="004266EA">
      <w:pPr>
        <w:spacing w:line="480" w:lineRule="auto"/>
      </w:pPr>
    </w:p>
    <w:p w:rsidR="00AA6FB9" w:rsidRPr="004266EA" w:rsidRDefault="007A21D8" w:rsidP="004266EA">
      <w:pPr>
        <w:spacing w:line="480" w:lineRule="auto"/>
        <w:ind w:left="720" w:hanging="720"/>
        <w:rPr>
          <w:b/>
          <w:bCs/>
          <w:i/>
        </w:rPr>
      </w:pPr>
      <w:r w:rsidRPr="004266EA">
        <w:rPr>
          <w:b/>
          <w:i/>
        </w:rPr>
        <w:t>Q1</w:t>
      </w:r>
      <w:r w:rsidR="00E2639D" w:rsidRPr="004266EA">
        <w:rPr>
          <w:b/>
          <w:i/>
        </w:rPr>
        <w:t>5</w:t>
      </w:r>
      <w:r w:rsidR="009211D5" w:rsidRPr="004266EA">
        <w:rPr>
          <w:b/>
          <w:i/>
        </w:rPr>
        <w:t>.</w:t>
      </w:r>
      <w:r w:rsidR="009211D5" w:rsidRPr="004266EA">
        <w:rPr>
          <w:b/>
          <w:i/>
        </w:rPr>
        <w:tab/>
      </w:r>
      <w:bookmarkEnd w:id="19"/>
      <w:r w:rsidR="009211D5" w:rsidRPr="004266EA">
        <w:rPr>
          <w:b/>
          <w:i/>
        </w:rPr>
        <w:t>DOES THIS CONCLUDE YOUR TESTIMONY?</w:t>
      </w:r>
    </w:p>
    <w:p w:rsidR="001E216F" w:rsidRPr="001E216F" w:rsidRDefault="007A21D8" w:rsidP="004266EA">
      <w:pPr>
        <w:pStyle w:val="BodyText"/>
        <w:ind w:hanging="720"/>
      </w:pPr>
      <w:r w:rsidRPr="004266EA">
        <w:rPr>
          <w:b/>
          <w:bCs/>
          <w:i/>
        </w:rPr>
        <w:t>A1</w:t>
      </w:r>
      <w:r w:rsidR="00E2639D" w:rsidRPr="004266EA">
        <w:rPr>
          <w:b/>
          <w:bCs/>
          <w:i/>
        </w:rPr>
        <w:t>5</w:t>
      </w:r>
      <w:r w:rsidR="009211D5" w:rsidRPr="004266EA">
        <w:rPr>
          <w:b/>
          <w:bCs/>
          <w:i/>
        </w:rPr>
        <w:t>.</w:t>
      </w:r>
      <w:r w:rsidR="009211D5" w:rsidRPr="004266EA">
        <w:rPr>
          <w:b/>
          <w:bCs/>
          <w:i/>
        </w:rPr>
        <w:tab/>
      </w:r>
      <w:r w:rsidR="009211D5" w:rsidRPr="004266EA">
        <w:t xml:space="preserve">Yes.  However, I reserve the right to supplement my testimony in the event that </w:t>
      </w:r>
      <w:r w:rsidR="00F75B73" w:rsidRPr="004266EA">
        <w:t>Aqua</w:t>
      </w:r>
      <w:r w:rsidR="009211D5" w:rsidRPr="004266EA">
        <w:t>, the PUCO Staff, or other parti</w:t>
      </w:r>
      <w:r w:rsidR="00F75B73" w:rsidRPr="004266EA">
        <w:t>es submit additional testimony</w:t>
      </w:r>
      <w:r w:rsidR="009211D5" w:rsidRPr="004266EA">
        <w:t>, or if new information or data in connection with this proceeding becomes available.</w:t>
      </w:r>
      <w:bookmarkStart w:id="21" w:name="_Toc249780403"/>
      <w:bookmarkStart w:id="22" w:name="_Toc249782129"/>
      <w:r w:rsidR="001E216F">
        <w:rPr>
          <w:rFonts w:eastAsia="Times New Roman"/>
          <w:b/>
          <w:u w:val="single"/>
        </w:rPr>
        <w:br w:type="page"/>
      </w:r>
    </w:p>
    <w:p w:rsidR="001E216F" w:rsidRDefault="001E216F" w:rsidP="00E2639D">
      <w:pPr>
        <w:pStyle w:val="BodyText"/>
        <w:ind w:hanging="720"/>
        <w:jc w:val="center"/>
        <w:rPr>
          <w:rFonts w:eastAsia="Times New Roman"/>
          <w:b/>
          <w:u w:val="single"/>
        </w:rPr>
        <w:sectPr w:rsidR="001E216F" w:rsidSect="001E216F">
          <w:headerReference w:type="even" r:id="rId14"/>
          <w:headerReference w:type="default" r:id="rId15"/>
          <w:footerReference w:type="default" r:id="rId16"/>
          <w:headerReference w:type="first" r:id="rId17"/>
          <w:footerReference w:type="first" r:id="rId18"/>
          <w:pgSz w:w="12240" w:h="15840" w:code="1"/>
          <w:pgMar w:top="1440" w:right="1800" w:bottom="1440" w:left="1800" w:header="720" w:footer="720" w:gutter="0"/>
          <w:lnNumType w:countBy="1"/>
          <w:pgNumType w:start="1"/>
          <w:cols w:space="720"/>
          <w:titlePg/>
          <w:docGrid w:linePitch="360"/>
        </w:sectPr>
      </w:pPr>
    </w:p>
    <w:p w:rsidR="00886059" w:rsidRDefault="00886059" w:rsidP="001E216F">
      <w:pPr>
        <w:pStyle w:val="BodyText"/>
        <w:suppressLineNumbers/>
        <w:ind w:hanging="720"/>
        <w:jc w:val="center"/>
        <w:rPr>
          <w:rFonts w:eastAsia="Times New Roman"/>
          <w:b/>
          <w:u w:val="single"/>
        </w:rPr>
      </w:pPr>
      <w:r>
        <w:rPr>
          <w:rFonts w:eastAsia="Times New Roman"/>
          <w:b/>
          <w:u w:val="single"/>
        </w:rPr>
        <w:t>CERTIFICATE OF SERVICE</w:t>
      </w:r>
    </w:p>
    <w:p w:rsidR="00886059" w:rsidRDefault="00886059" w:rsidP="001E216F">
      <w:pPr>
        <w:suppressLineNumbers/>
        <w:spacing w:line="480" w:lineRule="atLeast"/>
        <w:rPr>
          <w:rFonts w:eastAsia="Times New Roman"/>
        </w:rPr>
      </w:pPr>
      <w:r>
        <w:rPr>
          <w:rFonts w:eastAsia="Times New Roman"/>
        </w:rPr>
        <w:tab/>
        <w:t xml:space="preserve">I hereby certify that a copy of </w:t>
      </w:r>
      <w:r>
        <w:rPr>
          <w:rFonts w:eastAsia="Times New Roman"/>
          <w:i/>
        </w:rPr>
        <w:t xml:space="preserve">Testimony of Michael J. Majoros in Opposition to the Stipulation and Recommendation </w:t>
      </w:r>
      <w:r>
        <w:rPr>
          <w:rFonts w:eastAsia="Times New Roman"/>
        </w:rPr>
        <w:t xml:space="preserve">was provided to the persons listed below via </w:t>
      </w:r>
      <w:r>
        <w:t xml:space="preserve">electronic transmission </w:t>
      </w:r>
      <w:r>
        <w:rPr>
          <w:rFonts w:eastAsia="Times New Roman"/>
        </w:rPr>
        <w:t>this 4</w:t>
      </w:r>
      <w:r w:rsidRPr="00886059">
        <w:rPr>
          <w:rFonts w:eastAsia="Times New Roman"/>
          <w:vertAlign w:val="superscript"/>
        </w:rPr>
        <w:t>th</w:t>
      </w:r>
      <w:r>
        <w:rPr>
          <w:rFonts w:eastAsia="Times New Roman"/>
        </w:rPr>
        <w:t xml:space="preserve"> day of August 2014.</w:t>
      </w:r>
    </w:p>
    <w:p w:rsidR="00886059" w:rsidRPr="007F2965" w:rsidRDefault="00886059" w:rsidP="001E216F">
      <w:pPr>
        <w:suppressLineNumbers/>
        <w:spacing w:line="480" w:lineRule="atLeast"/>
        <w:rPr>
          <w:rFonts w:eastAsia="Times New Roman"/>
        </w:rPr>
      </w:pPr>
    </w:p>
    <w:p w:rsidR="00886059" w:rsidRPr="00DF7E69" w:rsidRDefault="00886059" w:rsidP="001E216F">
      <w:pPr>
        <w:pStyle w:val="EndnoteText"/>
        <w:widowControl/>
        <w:suppressLineNumbers/>
        <w:tabs>
          <w:tab w:val="left" w:pos="4320"/>
        </w:tabs>
        <w:rPr>
          <w:rFonts w:ascii="Times New Roman" w:hAnsi="Times New Roman"/>
        </w:rPr>
      </w:pPr>
      <w:r w:rsidRPr="007F2965">
        <w:rPr>
          <w:rFonts w:ascii="Times New Roman" w:hAnsi="Times New Roman"/>
          <w:i/>
        </w:rPr>
        <w:tab/>
      </w:r>
      <w:r>
        <w:rPr>
          <w:rFonts w:ascii="Times New Roman" w:hAnsi="Times New Roman"/>
          <w:i/>
          <w:u w:val="single"/>
        </w:rPr>
        <w:t>/s/ Melissa R. Yost</w:t>
      </w:r>
      <w:r w:rsidRPr="00DF7E69">
        <w:rPr>
          <w:rFonts w:ascii="Times New Roman" w:hAnsi="Times New Roman"/>
        </w:rPr>
        <w:t>___________</w:t>
      </w:r>
    </w:p>
    <w:p w:rsidR="00886059" w:rsidRPr="00DF7E69" w:rsidRDefault="00886059" w:rsidP="001E216F">
      <w:pPr>
        <w:pStyle w:val="EndnoteText"/>
        <w:widowControl/>
        <w:suppressLineNumbers/>
        <w:tabs>
          <w:tab w:val="left" w:pos="4320"/>
        </w:tabs>
        <w:rPr>
          <w:rFonts w:ascii="Times New Roman" w:hAnsi="Times New Roman"/>
        </w:rPr>
      </w:pPr>
      <w:r>
        <w:rPr>
          <w:rFonts w:ascii="Times New Roman" w:hAnsi="Times New Roman"/>
        </w:rPr>
        <w:tab/>
        <w:t>Melissa R. Yost</w:t>
      </w:r>
    </w:p>
    <w:p w:rsidR="00886059" w:rsidRPr="00DF7E69" w:rsidRDefault="00886059" w:rsidP="001E216F">
      <w:pPr>
        <w:pStyle w:val="EndnoteText"/>
        <w:widowControl/>
        <w:suppressLineNumbers/>
        <w:tabs>
          <w:tab w:val="left" w:pos="4320"/>
        </w:tabs>
        <w:rPr>
          <w:rFonts w:ascii="Times New Roman" w:hAnsi="Times New Roman"/>
        </w:rPr>
      </w:pPr>
      <w:r>
        <w:rPr>
          <w:rFonts w:ascii="Times New Roman" w:hAnsi="Times New Roman"/>
        </w:rPr>
        <w:tab/>
        <w:t xml:space="preserve">Deputy </w:t>
      </w:r>
      <w:r w:rsidRPr="00DF7E69">
        <w:rPr>
          <w:rFonts w:ascii="Times New Roman" w:hAnsi="Times New Roman"/>
        </w:rPr>
        <w:t>Consumers’ Counsel</w:t>
      </w:r>
    </w:p>
    <w:p w:rsidR="00886059" w:rsidRDefault="00886059" w:rsidP="001E216F">
      <w:pPr>
        <w:suppressLineNumbers/>
        <w:tabs>
          <w:tab w:val="left" w:pos="4320"/>
        </w:tabs>
        <w:rPr>
          <w:rFonts w:eastAsia="Times New Roman"/>
        </w:rPr>
      </w:pPr>
    </w:p>
    <w:p w:rsidR="00886059" w:rsidRDefault="00886059" w:rsidP="001E216F">
      <w:pPr>
        <w:suppressLineNumbers/>
        <w:tabs>
          <w:tab w:val="left" w:pos="4320"/>
        </w:tabs>
        <w:jc w:val="center"/>
        <w:rPr>
          <w:rFonts w:eastAsia="Times New Roman"/>
          <w:b/>
          <w:u w:val="single"/>
        </w:rPr>
      </w:pPr>
    </w:p>
    <w:p w:rsidR="00886059" w:rsidRDefault="00886059" w:rsidP="001E216F">
      <w:pPr>
        <w:suppressLineNumbers/>
        <w:tabs>
          <w:tab w:val="left" w:pos="4320"/>
        </w:tabs>
        <w:jc w:val="center"/>
        <w:rPr>
          <w:rFonts w:eastAsia="Times New Roman"/>
          <w:b/>
          <w:u w:val="single"/>
        </w:rPr>
      </w:pPr>
    </w:p>
    <w:p w:rsidR="00886059" w:rsidRDefault="00886059" w:rsidP="001E216F">
      <w:pPr>
        <w:suppressLineNumbers/>
        <w:tabs>
          <w:tab w:val="left" w:pos="4320"/>
        </w:tabs>
        <w:jc w:val="center"/>
        <w:rPr>
          <w:rFonts w:eastAsia="Times New Roman"/>
          <w:b/>
          <w:u w:val="single"/>
        </w:rPr>
      </w:pPr>
    </w:p>
    <w:p w:rsidR="00886059" w:rsidRDefault="00886059" w:rsidP="001E216F">
      <w:pPr>
        <w:suppressLineNumbers/>
        <w:tabs>
          <w:tab w:val="left" w:pos="4320"/>
        </w:tabs>
        <w:jc w:val="center"/>
        <w:rPr>
          <w:b/>
          <w:u w:val="single"/>
        </w:rPr>
      </w:pPr>
      <w:r>
        <w:rPr>
          <w:b/>
          <w:u w:val="single"/>
        </w:rPr>
        <w:t>SERVICE LIST</w:t>
      </w:r>
    </w:p>
    <w:p w:rsidR="004266EA" w:rsidRDefault="004266EA" w:rsidP="001E216F">
      <w:pPr>
        <w:suppressLineNumbers/>
        <w:tabs>
          <w:tab w:val="left" w:pos="4320"/>
        </w:tabs>
        <w:jc w:val="center"/>
        <w:rPr>
          <w:b/>
          <w:u w:val="single"/>
        </w:rPr>
      </w:pPr>
    </w:p>
    <w:p w:rsidR="00886059" w:rsidRDefault="00886059" w:rsidP="001E216F">
      <w:pPr>
        <w:suppressLineNumbers/>
        <w:tabs>
          <w:tab w:val="left" w:pos="4320"/>
        </w:tabs>
        <w:jc w:val="center"/>
        <w:rPr>
          <w:b/>
          <w:u w:val="single"/>
        </w:rPr>
      </w:pPr>
    </w:p>
    <w:tbl>
      <w:tblPr>
        <w:tblW w:w="0" w:type="auto"/>
        <w:tblLook w:val="01E0" w:firstRow="1" w:lastRow="1" w:firstColumn="1" w:lastColumn="1" w:noHBand="0" w:noVBand="0"/>
      </w:tblPr>
      <w:tblGrid>
        <w:gridCol w:w="4428"/>
        <w:gridCol w:w="4428"/>
      </w:tblGrid>
      <w:tr w:rsidR="004266EA" w:rsidTr="004A45F6">
        <w:tc>
          <w:tcPr>
            <w:tcW w:w="4428" w:type="dxa"/>
          </w:tcPr>
          <w:p w:rsidR="004266EA" w:rsidRDefault="004560E1" w:rsidP="004A45F6">
            <w:pPr>
              <w:autoSpaceDE w:val="0"/>
              <w:autoSpaceDN w:val="0"/>
              <w:adjustRightInd w:val="0"/>
              <w:rPr>
                <w:bCs/>
              </w:rPr>
            </w:pPr>
            <w:hyperlink r:id="rId19" w:history="1">
              <w:r w:rsidR="004266EA">
                <w:rPr>
                  <w:rStyle w:val="Hyperlink"/>
                </w:rPr>
                <w:t>Devin.parram@puc.state.oh.us</w:t>
              </w:r>
            </w:hyperlink>
          </w:p>
          <w:p w:rsidR="004266EA" w:rsidRDefault="004560E1" w:rsidP="004A45F6">
            <w:pPr>
              <w:autoSpaceDE w:val="0"/>
              <w:autoSpaceDN w:val="0"/>
              <w:adjustRightInd w:val="0"/>
              <w:rPr>
                <w:bCs/>
              </w:rPr>
            </w:pPr>
            <w:hyperlink r:id="rId20" w:history="1">
              <w:r w:rsidR="004266EA">
                <w:rPr>
                  <w:rStyle w:val="Hyperlink"/>
                </w:rPr>
                <w:t>Ryan.orourke@puc.state.oh.us</w:t>
              </w:r>
            </w:hyperlink>
          </w:p>
          <w:p w:rsidR="004266EA" w:rsidRDefault="004560E1" w:rsidP="004A45F6">
            <w:pPr>
              <w:autoSpaceDE w:val="0"/>
              <w:autoSpaceDN w:val="0"/>
              <w:adjustRightInd w:val="0"/>
              <w:rPr>
                <w:bCs/>
              </w:rPr>
            </w:pPr>
            <w:hyperlink r:id="rId21" w:history="1">
              <w:r w:rsidR="004266EA">
                <w:rPr>
                  <w:rStyle w:val="Hyperlink"/>
                </w:rPr>
                <w:t>sam@mwncmh.com</w:t>
              </w:r>
            </w:hyperlink>
          </w:p>
          <w:p w:rsidR="004266EA" w:rsidRDefault="004560E1" w:rsidP="004A45F6">
            <w:pPr>
              <w:autoSpaceDE w:val="0"/>
              <w:autoSpaceDN w:val="0"/>
              <w:adjustRightInd w:val="0"/>
              <w:rPr>
                <w:bCs/>
              </w:rPr>
            </w:pPr>
            <w:hyperlink r:id="rId22" w:history="1">
              <w:r w:rsidR="004266EA">
                <w:rPr>
                  <w:rStyle w:val="Hyperlink"/>
                </w:rPr>
                <w:t>fdarr@mwncmh.com</w:t>
              </w:r>
            </w:hyperlink>
          </w:p>
          <w:p w:rsidR="004266EA" w:rsidRDefault="004560E1" w:rsidP="004A45F6">
            <w:pPr>
              <w:autoSpaceDE w:val="0"/>
              <w:autoSpaceDN w:val="0"/>
              <w:adjustRightInd w:val="0"/>
              <w:rPr>
                <w:bCs/>
              </w:rPr>
            </w:pPr>
            <w:hyperlink r:id="rId23" w:history="1">
              <w:r w:rsidR="004266EA">
                <w:rPr>
                  <w:rStyle w:val="Hyperlink"/>
                </w:rPr>
                <w:t>mpritchard@mwncmh.com</w:t>
              </w:r>
            </w:hyperlink>
          </w:p>
          <w:p w:rsidR="004266EA" w:rsidRDefault="004266EA" w:rsidP="004A45F6">
            <w:pPr>
              <w:autoSpaceDE w:val="0"/>
              <w:autoSpaceDN w:val="0"/>
              <w:adjustRightInd w:val="0"/>
              <w:rPr>
                <w:bCs/>
              </w:rPr>
            </w:pPr>
          </w:p>
          <w:p w:rsidR="004266EA" w:rsidRDefault="004266EA" w:rsidP="004A45F6">
            <w:pPr>
              <w:autoSpaceDE w:val="0"/>
              <w:autoSpaceDN w:val="0"/>
              <w:adjustRightInd w:val="0"/>
              <w:rPr>
                <w:bCs/>
              </w:rPr>
            </w:pPr>
          </w:p>
          <w:p w:rsidR="004266EA" w:rsidRDefault="004266EA" w:rsidP="004A45F6">
            <w:pPr>
              <w:autoSpaceDE w:val="0"/>
              <w:autoSpaceDN w:val="0"/>
              <w:adjustRightInd w:val="0"/>
              <w:rPr>
                <w:bCs/>
              </w:rPr>
            </w:pPr>
            <w:r>
              <w:rPr>
                <w:bCs/>
              </w:rPr>
              <w:t>Attorney Examiners:</w:t>
            </w:r>
          </w:p>
          <w:p w:rsidR="004266EA" w:rsidRDefault="004266EA" w:rsidP="004A45F6">
            <w:pPr>
              <w:autoSpaceDE w:val="0"/>
              <w:autoSpaceDN w:val="0"/>
              <w:adjustRightInd w:val="0"/>
              <w:rPr>
                <w:bCs/>
              </w:rPr>
            </w:pPr>
          </w:p>
          <w:p w:rsidR="004266EA" w:rsidRDefault="004560E1" w:rsidP="004A45F6">
            <w:pPr>
              <w:autoSpaceDE w:val="0"/>
              <w:autoSpaceDN w:val="0"/>
              <w:adjustRightInd w:val="0"/>
              <w:rPr>
                <w:bCs/>
              </w:rPr>
            </w:pPr>
            <w:hyperlink r:id="rId24" w:history="1">
              <w:r w:rsidR="004266EA">
                <w:rPr>
                  <w:rStyle w:val="Hyperlink"/>
                </w:rPr>
                <w:t>Jay.agranoff@puc.state.oh.us</w:t>
              </w:r>
            </w:hyperlink>
          </w:p>
          <w:p w:rsidR="004266EA" w:rsidRDefault="004560E1" w:rsidP="004A45F6">
            <w:pPr>
              <w:autoSpaceDE w:val="0"/>
              <w:autoSpaceDN w:val="0"/>
              <w:adjustRightInd w:val="0"/>
              <w:rPr>
                <w:bCs/>
              </w:rPr>
            </w:pPr>
            <w:hyperlink r:id="rId25" w:history="1">
              <w:r w:rsidR="004266EA">
                <w:rPr>
                  <w:rStyle w:val="Hyperlink"/>
                </w:rPr>
                <w:t>James.lynn@puc.state.oh.us</w:t>
              </w:r>
            </w:hyperlink>
          </w:p>
          <w:p w:rsidR="004266EA" w:rsidRDefault="004266EA" w:rsidP="004A45F6">
            <w:pPr>
              <w:autoSpaceDE w:val="0"/>
              <w:autoSpaceDN w:val="0"/>
              <w:adjustRightInd w:val="0"/>
              <w:rPr>
                <w:bCs/>
              </w:rPr>
            </w:pPr>
          </w:p>
        </w:tc>
        <w:tc>
          <w:tcPr>
            <w:tcW w:w="4428" w:type="dxa"/>
          </w:tcPr>
          <w:p w:rsidR="004266EA" w:rsidRDefault="004560E1" w:rsidP="004A45F6">
            <w:pPr>
              <w:autoSpaceDE w:val="0"/>
              <w:autoSpaceDN w:val="0"/>
              <w:adjustRightInd w:val="0"/>
            </w:pPr>
            <w:hyperlink r:id="rId26" w:history="1">
              <w:r w:rsidR="004266EA">
                <w:rPr>
                  <w:rStyle w:val="Hyperlink"/>
                </w:rPr>
                <w:t>whitt@whitt-sturtevant.com</w:t>
              </w:r>
            </w:hyperlink>
          </w:p>
          <w:p w:rsidR="004266EA" w:rsidRDefault="004560E1" w:rsidP="004A45F6">
            <w:pPr>
              <w:autoSpaceDE w:val="0"/>
              <w:autoSpaceDN w:val="0"/>
              <w:adjustRightInd w:val="0"/>
            </w:pPr>
            <w:hyperlink r:id="rId27" w:history="1">
              <w:r w:rsidR="004266EA">
                <w:rPr>
                  <w:rStyle w:val="Hyperlink"/>
                </w:rPr>
                <w:t>campbell@whitt-sturtevant.com</w:t>
              </w:r>
            </w:hyperlink>
          </w:p>
          <w:p w:rsidR="004266EA" w:rsidRDefault="004560E1" w:rsidP="004A45F6">
            <w:pPr>
              <w:autoSpaceDE w:val="0"/>
              <w:autoSpaceDN w:val="0"/>
              <w:adjustRightInd w:val="0"/>
            </w:pPr>
            <w:hyperlink r:id="rId28" w:history="1">
              <w:r w:rsidR="004266EA">
                <w:rPr>
                  <w:rStyle w:val="Hyperlink"/>
                </w:rPr>
                <w:t>williams@whitt-sturtevant.com</w:t>
              </w:r>
            </w:hyperlink>
          </w:p>
          <w:p w:rsidR="004266EA" w:rsidRDefault="004560E1" w:rsidP="004A45F6">
            <w:pPr>
              <w:autoSpaceDE w:val="0"/>
              <w:autoSpaceDN w:val="0"/>
              <w:adjustRightInd w:val="0"/>
            </w:pPr>
            <w:hyperlink r:id="rId29" w:history="1">
              <w:r w:rsidR="004266EA">
                <w:rPr>
                  <w:rStyle w:val="Hyperlink"/>
                </w:rPr>
                <w:t>brent@supancehoward.com</w:t>
              </w:r>
            </w:hyperlink>
          </w:p>
          <w:p w:rsidR="004266EA" w:rsidRDefault="004560E1" w:rsidP="004A45F6">
            <w:pPr>
              <w:autoSpaceDE w:val="0"/>
              <w:autoSpaceDN w:val="0"/>
              <w:adjustRightInd w:val="0"/>
            </w:pPr>
            <w:hyperlink r:id="rId30" w:history="1">
              <w:r w:rsidR="004266EA">
                <w:rPr>
                  <w:rStyle w:val="Hyperlink"/>
                </w:rPr>
                <w:t>law@marionohio.org</w:t>
              </w:r>
            </w:hyperlink>
          </w:p>
          <w:p w:rsidR="004266EA" w:rsidRDefault="004266EA" w:rsidP="004A45F6">
            <w:pPr>
              <w:autoSpaceDE w:val="0"/>
              <w:autoSpaceDN w:val="0"/>
              <w:adjustRightInd w:val="0"/>
            </w:pPr>
          </w:p>
          <w:p w:rsidR="004266EA" w:rsidRDefault="004266EA" w:rsidP="004A45F6">
            <w:pPr>
              <w:jc w:val="both"/>
              <w:rPr>
                <w:bCs/>
              </w:rPr>
            </w:pPr>
          </w:p>
        </w:tc>
      </w:tr>
    </w:tbl>
    <w:p w:rsidR="004266EA" w:rsidRDefault="004266EA" w:rsidP="001E216F">
      <w:pPr>
        <w:suppressLineNumbers/>
        <w:tabs>
          <w:tab w:val="left" w:pos="4320"/>
        </w:tabs>
        <w:jc w:val="center"/>
        <w:rPr>
          <w:b/>
          <w:u w:val="single"/>
        </w:rPr>
      </w:pPr>
    </w:p>
    <w:p w:rsidR="00886059" w:rsidRDefault="00886059" w:rsidP="001E216F">
      <w:pPr>
        <w:suppressLineNumbers/>
        <w:jc w:val="both"/>
        <w:rPr>
          <w:b/>
          <w:bCs/>
        </w:rPr>
      </w:pPr>
    </w:p>
    <w:bookmarkEnd w:id="21"/>
    <w:bookmarkEnd w:id="22"/>
    <w:p w:rsidR="00AA6FB9" w:rsidRDefault="00AA6FB9" w:rsidP="001E216F">
      <w:pPr>
        <w:suppressLineNumbers/>
      </w:pPr>
    </w:p>
    <w:sectPr w:rsidR="00AA6FB9" w:rsidSect="001E216F">
      <w:headerReference w:type="even" r:id="rId31"/>
      <w:headerReference w:type="default" r:id="rId32"/>
      <w:headerReference w:type="first" r:id="rId33"/>
      <w:footerReference w:type="first" r:id="rId34"/>
      <w:pgSz w:w="12240" w:h="15840" w:code="1"/>
      <w:pgMar w:top="1440" w:right="1800" w:bottom="1440" w:left="1800" w:header="720" w:footer="720" w:gutter="0"/>
      <w:lnNumType w:countBy="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D9" w:rsidRDefault="007216D9">
      <w:r>
        <w:separator/>
      </w:r>
    </w:p>
  </w:endnote>
  <w:endnote w:type="continuationSeparator" w:id="0">
    <w:p w:rsidR="007216D9" w:rsidRDefault="0072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46" w:rsidRDefault="00384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D9" w:rsidRDefault="000328D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46" w:rsidRDefault="003843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70074"/>
      <w:docPartObj>
        <w:docPartGallery w:val="Page Numbers (Bottom of Page)"/>
        <w:docPartUnique/>
      </w:docPartObj>
    </w:sdtPr>
    <w:sdtEndPr>
      <w:rPr>
        <w:noProof/>
      </w:rPr>
    </w:sdtEndPr>
    <w:sdtContent>
      <w:p w:rsidR="001E216F" w:rsidRDefault="001E216F">
        <w:pPr>
          <w:pStyle w:val="Footer"/>
          <w:jc w:val="center"/>
        </w:pPr>
        <w:r>
          <w:fldChar w:fldCharType="begin"/>
        </w:r>
        <w:r>
          <w:instrText xml:space="preserve"> PAGE   \* MERGEFORMAT </w:instrText>
        </w:r>
        <w:r>
          <w:fldChar w:fldCharType="separate"/>
        </w:r>
        <w:r w:rsidR="00384346">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46495"/>
      <w:docPartObj>
        <w:docPartGallery w:val="Page Numbers (Bottom of Page)"/>
        <w:docPartUnique/>
      </w:docPartObj>
    </w:sdtPr>
    <w:sdtEndPr>
      <w:rPr>
        <w:noProof/>
      </w:rPr>
    </w:sdtEndPr>
    <w:sdtContent>
      <w:p w:rsidR="00CA2FBE" w:rsidRDefault="00CA2FBE">
        <w:pPr>
          <w:pStyle w:val="Footer"/>
          <w:jc w:val="center"/>
        </w:pPr>
        <w:r>
          <w:fldChar w:fldCharType="begin"/>
        </w:r>
        <w:r>
          <w:instrText xml:space="preserve"> PAGE   \* MERGEFORMAT </w:instrText>
        </w:r>
        <w:r>
          <w:fldChar w:fldCharType="separate"/>
        </w:r>
        <w:r w:rsidR="00384346">
          <w:rPr>
            <w:noProof/>
          </w:rPr>
          <w:t>1</w:t>
        </w:r>
        <w:r>
          <w:rPr>
            <w:noProof/>
          </w:rPr>
          <w:fldChar w:fldCharType="end"/>
        </w:r>
      </w:p>
    </w:sdtContent>
  </w:sdt>
  <w:p w:rsidR="000328D9" w:rsidRDefault="000328D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16F" w:rsidRDefault="001E216F">
    <w:pPr>
      <w:pStyle w:val="Footer"/>
      <w:jc w:val="center"/>
    </w:pPr>
  </w:p>
  <w:p w:rsidR="001E216F" w:rsidRDefault="001E2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D9" w:rsidRDefault="007216D9">
      <w:r>
        <w:separator/>
      </w:r>
    </w:p>
  </w:footnote>
  <w:footnote w:type="continuationSeparator" w:id="0">
    <w:p w:rsidR="007216D9" w:rsidRDefault="007216D9">
      <w:r>
        <w:continuationSeparator/>
      </w:r>
    </w:p>
  </w:footnote>
  <w:footnote w:id="1">
    <w:p w:rsidR="000328D9" w:rsidRDefault="000328D9" w:rsidP="00F73AB7">
      <w:pPr>
        <w:pStyle w:val="FootnoteText"/>
        <w:spacing w:before="0" w:after="120"/>
      </w:pPr>
      <w:r>
        <w:rPr>
          <w:rStyle w:val="FootnoteReference"/>
        </w:rPr>
        <w:footnoteRef/>
      </w:r>
      <w:r>
        <w:t xml:space="preserve"> </w:t>
      </w:r>
      <w:r w:rsidR="00E61DE7">
        <w:t>Aqua Ohio, Inc. Case No. 13-2124-WW-AIR, Application</w:t>
      </w:r>
      <w:r w:rsidR="00E6603E">
        <w:t>,</w:t>
      </w:r>
      <w:r w:rsidR="00E61DE7">
        <w:t xml:space="preserve"> Schedule C-4, page 2 of 2, line 22, Column (F)</w:t>
      </w:r>
      <w:r>
        <w:t>.</w:t>
      </w:r>
    </w:p>
  </w:footnote>
  <w:footnote w:id="2">
    <w:p w:rsidR="007214E1" w:rsidRDefault="007214E1" w:rsidP="007214E1">
      <w:pPr>
        <w:pStyle w:val="FootnoteText"/>
        <w:spacing w:before="0" w:after="120"/>
      </w:pPr>
      <w:r>
        <w:rPr>
          <w:rStyle w:val="FootnoteReference"/>
        </w:rPr>
        <w:footnoteRef/>
      </w:r>
      <w:r>
        <w:t xml:space="preserve"> PUCO Staff </w:t>
      </w:r>
      <w:r w:rsidR="00E6603E">
        <w:t xml:space="preserve">Report, </w:t>
      </w:r>
      <w:r>
        <w:t>Schedule C-4</w:t>
      </w:r>
      <w:r w:rsidR="00E6603E">
        <w:t xml:space="preserve">, </w:t>
      </w:r>
      <w:r>
        <w:t>page 2 of 2</w:t>
      </w:r>
      <w:r w:rsidR="00E6603E">
        <w:t>,</w:t>
      </w:r>
      <w:r>
        <w:t xml:space="preserve"> line 22, Column (F).</w:t>
      </w:r>
    </w:p>
  </w:footnote>
  <w:footnote w:id="3">
    <w:p w:rsidR="003A2EF4" w:rsidRPr="00E6603E" w:rsidRDefault="003A2EF4" w:rsidP="003A2EF4">
      <w:pPr>
        <w:pStyle w:val="FootnoteText"/>
        <w:spacing w:before="0" w:after="120"/>
      </w:pPr>
      <w:r>
        <w:rPr>
          <w:rStyle w:val="FootnoteReference"/>
        </w:rPr>
        <w:footnoteRef/>
      </w:r>
      <w:r>
        <w:t xml:space="preserve"> </w:t>
      </w:r>
      <w:r w:rsidR="00E6603E">
        <w:t>Stipulation and Recommendation, Schedule C4, page 2 of 2, line 22, Column (F).</w:t>
      </w:r>
    </w:p>
  </w:footnote>
  <w:footnote w:id="4">
    <w:p w:rsidR="00CC122C" w:rsidRPr="00CC122C" w:rsidRDefault="00CC122C" w:rsidP="001E216F">
      <w:pPr>
        <w:pStyle w:val="FootnoteText"/>
        <w:spacing w:before="0" w:after="120"/>
      </w:pPr>
      <w:r w:rsidRPr="00CC122C">
        <w:rPr>
          <w:rStyle w:val="FootnoteReference"/>
        </w:rPr>
        <w:footnoteRef/>
      </w:r>
      <w:r w:rsidRPr="00CC122C">
        <w:t xml:space="preserve"> </w:t>
      </w:r>
      <w:r w:rsidRPr="00CC122C">
        <w:rPr>
          <w:i/>
        </w:rPr>
        <w:t>See</w:t>
      </w:r>
      <w:r w:rsidRPr="00CC122C">
        <w:t>, R.C. 490</w:t>
      </w:r>
      <w:r w:rsidR="00500835">
        <w:t>9</w:t>
      </w:r>
      <w:r w:rsidRPr="00CC122C">
        <w:t>.</w:t>
      </w:r>
      <w:r w:rsidR="00500835">
        <w:t>15 and R.C. 4909.18.</w:t>
      </w:r>
    </w:p>
  </w:footnote>
  <w:footnote w:id="5">
    <w:p w:rsidR="00FD233C" w:rsidRDefault="00FD233C" w:rsidP="001E216F">
      <w:pPr>
        <w:pStyle w:val="FootnoteText"/>
        <w:spacing w:before="0" w:after="120"/>
      </w:pPr>
      <w:r>
        <w:rPr>
          <w:rStyle w:val="FootnoteReference"/>
        </w:rPr>
        <w:footnoteRef/>
      </w:r>
      <w:r>
        <w:t xml:space="preserve"> See Aqua America, Inc. and Subsidiaries, 2013 Consolidated Financial Statements, Note 7, (p.51).  “At December 31, 2013, the Company has a cumulative Federal net operating loss (“NOL”) of $258,094[000].  The Company believes the Federal NOLs are more likely than not to be recovered and require no valuation allowance.  The Company’s Federal NOLs do not begin to expire until 2013. … At December 31, 2013 the Company has a cumulative state NOL of $531,160[000], a portion of which is offset by a valuation allowance because the Company does not believe the NOLs are more likely than not to be realized.  The state NOLs do not begin to expire until 2023.”</w:t>
      </w:r>
    </w:p>
  </w:footnote>
  <w:footnote w:id="6">
    <w:p w:rsidR="00FD233C" w:rsidRDefault="00FD233C" w:rsidP="00FD233C">
      <w:pPr>
        <w:pStyle w:val="FootnoteText"/>
        <w:spacing w:before="0" w:after="120"/>
      </w:pPr>
      <w:r>
        <w:rPr>
          <w:rStyle w:val="FootnoteReference"/>
        </w:rPr>
        <w:footnoteRef/>
      </w:r>
      <w:r>
        <w:t xml:space="preserve"> Id, page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46" w:rsidRDefault="00384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D9" w:rsidRDefault="000328D9">
    <w:pPr>
      <w:pStyle w:val="Header"/>
    </w:pPr>
  </w:p>
  <w:p w:rsidR="000328D9" w:rsidRDefault="00032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46" w:rsidRDefault="003843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8D9" w:rsidRDefault="000328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EA" w:rsidRDefault="004266EA" w:rsidP="004266EA">
    <w:pPr>
      <w:pStyle w:val="Header"/>
      <w:tabs>
        <w:tab w:val="left" w:pos="6937"/>
      </w:tabs>
      <w:jc w:val="center"/>
      <w:rPr>
        <w:b/>
        <w:i/>
        <w:iCs/>
        <w:sz w:val="20"/>
        <w:szCs w:val="20"/>
      </w:rPr>
    </w:pPr>
    <w:r>
      <w:rPr>
        <w:i/>
        <w:iCs/>
        <w:sz w:val="20"/>
        <w:szCs w:val="20"/>
      </w:rPr>
      <w:t>Testimony In Opposition to The Stipulation of Michael J. Majoros</w:t>
    </w:r>
  </w:p>
  <w:p w:rsidR="004266EA" w:rsidRDefault="004266EA" w:rsidP="004266EA">
    <w:pPr>
      <w:pStyle w:val="Header"/>
      <w:jc w:val="center"/>
      <w:rPr>
        <w:i/>
        <w:iCs/>
        <w:sz w:val="20"/>
        <w:szCs w:val="20"/>
      </w:rPr>
    </w:pPr>
    <w:r>
      <w:rPr>
        <w:i/>
        <w:iCs/>
        <w:sz w:val="20"/>
        <w:szCs w:val="20"/>
      </w:rPr>
      <w:t>On Behalf of the Office of the Ohio Consumers’ Counsel</w:t>
    </w:r>
  </w:p>
  <w:p w:rsidR="004266EA" w:rsidRDefault="004266EA" w:rsidP="004266EA">
    <w:pPr>
      <w:pStyle w:val="Header"/>
      <w:jc w:val="center"/>
      <w:rPr>
        <w:i/>
        <w:iCs/>
        <w:sz w:val="20"/>
        <w:szCs w:val="20"/>
      </w:rPr>
    </w:pPr>
    <w:r>
      <w:rPr>
        <w:i/>
        <w:iCs/>
        <w:sz w:val="20"/>
        <w:szCs w:val="20"/>
      </w:rPr>
      <w:t>PUCO Case No. 13-2124-WW-AIR</w:t>
    </w:r>
  </w:p>
  <w:p w:rsidR="000328D9" w:rsidRDefault="000328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EA" w:rsidRDefault="004266EA" w:rsidP="004266EA">
    <w:pPr>
      <w:pStyle w:val="Header"/>
      <w:tabs>
        <w:tab w:val="left" w:pos="6937"/>
      </w:tabs>
      <w:jc w:val="center"/>
      <w:rPr>
        <w:b/>
        <w:i/>
        <w:iCs/>
        <w:sz w:val="20"/>
        <w:szCs w:val="20"/>
      </w:rPr>
    </w:pPr>
    <w:r>
      <w:rPr>
        <w:i/>
        <w:iCs/>
        <w:sz w:val="20"/>
        <w:szCs w:val="20"/>
      </w:rPr>
      <w:t>Testimony In Opposition to The Stipulation of Michael J. Majoros</w:t>
    </w:r>
  </w:p>
  <w:p w:rsidR="004266EA" w:rsidRDefault="004266EA" w:rsidP="004266EA">
    <w:pPr>
      <w:pStyle w:val="Header"/>
      <w:jc w:val="center"/>
      <w:rPr>
        <w:i/>
        <w:iCs/>
        <w:sz w:val="20"/>
        <w:szCs w:val="20"/>
      </w:rPr>
    </w:pPr>
    <w:r>
      <w:rPr>
        <w:i/>
        <w:iCs/>
        <w:sz w:val="20"/>
        <w:szCs w:val="20"/>
      </w:rPr>
      <w:t>On Behalf of the Office of the Ohio Consumers’ Counsel</w:t>
    </w:r>
  </w:p>
  <w:p w:rsidR="004266EA" w:rsidRDefault="004266EA" w:rsidP="004266EA">
    <w:pPr>
      <w:pStyle w:val="Header"/>
      <w:jc w:val="center"/>
      <w:rPr>
        <w:i/>
        <w:iCs/>
        <w:sz w:val="20"/>
        <w:szCs w:val="20"/>
      </w:rPr>
    </w:pPr>
    <w:r>
      <w:rPr>
        <w:i/>
        <w:iCs/>
        <w:sz w:val="20"/>
        <w:szCs w:val="20"/>
      </w:rPr>
      <w:t>PUCO Case No. 13-2124-WW-AIR</w:t>
    </w:r>
  </w:p>
  <w:p w:rsidR="000328D9" w:rsidRDefault="000328D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1E" w:rsidRDefault="00A33A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1E" w:rsidRDefault="00A33A1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EA" w:rsidRDefault="00426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EE452"/>
    <w:lvl w:ilvl="0">
      <w:start w:val="1"/>
      <w:numFmt w:val="decimal"/>
      <w:lvlText w:val="%1."/>
      <w:lvlJc w:val="left"/>
      <w:pPr>
        <w:tabs>
          <w:tab w:val="num" w:pos="1800"/>
        </w:tabs>
        <w:ind w:left="1800" w:hanging="360"/>
      </w:pPr>
    </w:lvl>
  </w:abstractNum>
  <w:abstractNum w:abstractNumId="1">
    <w:nsid w:val="FFFFFF7D"/>
    <w:multiLevelType w:val="singleLevel"/>
    <w:tmpl w:val="9B940BE0"/>
    <w:lvl w:ilvl="0">
      <w:start w:val="1"/>
      <w:numFmt w:val="decimal"/>
      <w:lvlText w:val="%1."/>
      <w:lvlJc w:val="left"/>
      <w:pPr>
        <w:tabs>
          <w:tab w:val="num" w:pos="1440"/>
        </w:tabs>
        <w:ind w:left="1440" w:hanging="360"/>
      </w:pPr>
    </w:lvl>
  </w:abstractNum>
  <w:abstractNum w:abstractNumId="2">
    <w:nsid w:val="FFFFFF7E"/>
    <w:multiLevelType w:val="singleLevel"/>
    <w:tmpl w:val="C624DD22"/>
    <w:lvl w:ilvl="0">
      <w:start w:val="1"/>
      <w:numFmt w:val="decimal"/>
      <w:lvlText w:val="%1."/>
      <w:lvlJc w:val="left"/>
      <w:pPr>
        <w:tabs>
          <w:tab w:val="num" w:pos="1080"/>
        </w:tabs>
        <w:ind w:left="1080" w:hanging="360"/>
      </w:pPr>
    </w:lvl>
  </w:abstractNum>
  <w:abstractNum w:abstractNumId="3">
    <w:nsid w:val="FFFFFF7F"/>
    <w:multiLevelType w:val="singleLevel"/>
    <w:tmpl w:val="B516A5F6"/>
    <w:lvl w:ilvl="0">
      <w:start w:val="1"/>
      <w:numFmt w:val="decimal"/>
      <w:lvlText w:val="%1."/>
      <w:lvlJc w:val="left"/>
      <w:pPr>
        <w:tabs>
          <w:tab w:val="num" w:pos="720"/>
        </w:tabs>
        <w:ind w:left="720" w:hanging="360"/>
      </w:pPr>
    </w:lvl>
  </w:abstractNum>
  <w:abstractNum w:abstractNumId="4">
    <w:nsid w:val="FFFFFF80"/>
    <w:multiLevelType w:val="singleLevel"/>
    <w:tmpl w:val="DB3C0F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68E7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4669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C126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5C3B0C"/>
    <w:lvl w:ilvl="0">
      <w:start w:val="1"/>
      <w:numFmt w:val="decimal"/>
      <w:lvlText w:val="%1."/>
      <w:lvlJc w:val="left"/>
      <w:pPr>
        <w:tabs>
          <w:tab w:val="num" w:pos="360"/>
        </w:tabs>
        <w:ind w:left="360" w:hanging="360"/>
      </w:pPr>
    </w:lvl>
  </w:abstractNum>
  <w:abstractNum w:abstractNumId="9">
    <w:nsid w:val="FFFFFF89"/>
    <w:multiLevelType w:val="singleLevel"/>
    <w:tmpl w:val="C2BE66F0"/>
    <w:lvl w:ilvl="0">
      <w:start w:val="1"/>
      <w:numFmt w:val="bullet"/>
      <w:lvlText w:val=""/>
      <w:lvlJc w:val="left"/>
      <w:pPr>
        <w:tabs>
          <w:tab w:val="num" w:pos="360"/>
        </w:tabs>
        <w:ind w:left="360" w:hanging="360"/>
      </w:pPr>
      <w:rPr>
        <w:rFonts w:ascii="Symbol" w:hAnsi="Symbol" w:hint="default"/>
      </w:rPr>
    </w:lvl>
  </w:abstractNum>
  <w:abstractNum w:abstractNumId="10">
    <w:nsid w:val="0127689A"/>
    <w:multiLevelType w:val="hybridMultilevel"/>
    <w:tmpl w:val="C1405798"/>
    <w:lvl w:ilvl="0" w:tplc="E1B8FD72">
      <w:start w:val="1"/>
      <w:numFmt w:val="upperRoman"/>
      <w:lvlText w:val="%1."/>
      <w:lvlJc w:val="left"/>
      <w:pPr>
        <w:tabs>
          <w:tab w:val="num" w:pos="180"/>
        </w:tabs>
        <w:ind w:left="1260" w:hanging="10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74B06B0"/>
    <w:multiLevelType w:val="hybridMultilevel"/>
    <w:tmpl w:val="5EEC0AC2"/>
    <w:lvl w:ilvl="0" w:tplc="2B3616DE">
      <w:start w:val="1"/>
      <w:numFmt w:val="upperLetter"/>
      <w:pStyle w:val="Heading2"/>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AE81CAB"/>
    <w:multiLevelType w:val="hybridMultilevel"/>
    <w:tmpl w:val="29FE4E56"/>
    <w:lvl w:ilvl="0" w:tplc="E60E4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DB4DBF"/>
    <w:multiLevelType w:val="hybridMultilevel"/>
    <w:tmpl w:val="67848F66"/>
    <w:lvl w:ilvl="0" w:tplc="86422B08">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0B346B"/>
    <w:multiLevelType w:val="hybridMultilevel"/>
    <w:tmpl w:val="B9A6B5D6"/>
    <w:lvl w:ilvl="0" w:tplc="FCC84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87AF4"/>
    <w:multiLevelType w:val="multilevel"/>
    <w:tmpl w:val="059699D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DC0032E"/>
    <w:multiLevelType w:val="hybridMultilevel"/>
    <w:tmpl w:val="189EE3E6"/>
    <w:lvl w:ilvl="0" w:tplc="9F68C2E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EFA174D"/>
    <w:multiLevelType w:val="hybridMultilevel"/>
    <w:tmpl w:val="6F6E43C8"/>
    <w:lvl w:ilvl="0" w:tplc="C096DA00">
      <w:start w:val="1"/>
      <w:numFmt w:val="decimal"/>
      <w:lvlText w:val="(%1)"/>
      <w:lvlJc w:val="left"/>
      <w:pPr>
        <w:ind w:left="1710" w:hanging="360"/>
      </w:pPr>
      <w:rPr>
        <w:rFonts w:ascii="Times New Roman" w:hAnsi="Times New Roman" w:cs="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23262FD7"/>
    <w:multiLevelType w:val="hybridMultilevel"/>
    <w:tmpl w:val="BC8E0648"/>
    <w:lvl w:ilvl="0" w:tplc="2C24D9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B4C38C3"/>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2675BB5"/>
    <w:multiLevelType w:val="hybridMultilevel"/>
    <w:tmpl w:val="2CEA58F2"/>
    <w:lvl w:ilvl="0" w:tplc="C414D1AE">
      <w:start w:val="2"/>
      <w:numFmt w:val="upperRoman"/>
      <w:lvlText w:val="%1."/>
      <w:lvlJc w:val="left"/>
      <w:pPr>
        <w:ind w:left="1170" w:hanging="720"/>
      </w:pPr>
      <w:rPr>
        <w:rFonts w:hint="default"/>
        <w:b/>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3BDE6D69"/>
    <w:multiLevelType w:val="hybridMultilevel"/>
    <w:tmpl w:val="E544E180"/>
    <w:lvl w:ilvl="0" w:tplc="6B5875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3C611D82"/>
    <w:multiLevelType w:val="hybridMultilevel"/>
    <w:tmpl w:val="0A26ADDE"/>
    <w:lvl w:ilvl="0" w:tplc="45E6E128">
      <w:start w:val="1"/>
      <w:numFmt w:val="upperRoman"/>
      <w:lvlText w:val="%1."/>
      <w:lvlJc w:val="righ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D564447"/>
    <w:multiLevelType w:val="hybridMultilevel"/>
    <w:tmpl w:val="41D4BBE0"/>
    <w:lvl w:ilvl="0" w:tplc="85A0B5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C952C5A"/>
    <w:multiLevelType w:val="hybridMultilevel"/>
    <w:tmpl w:val="9A901568"/>
    <w:lvl w:ilvl="0" w:tplc="ADAAC906">
      <w:start w:val="5"/>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5B64EF"/>
    <w:multiLevelType w:val="hybridMultilevel"/>
    <w:tmpl w:val="BBE01C08"/>
    <w:lvl w:ilvl="0" w:tplc="81ECCAC0">
      <w:start w:val="1"/>
      <w:numFmt w:val="decimal"/>
      <w:lvlText w:val="(%1)"/>
      <w:lvlJc w:val="left"/>
      <w:pPr>
        <w:ind w:left="1800" w:hanging="360"/>
      </w:pPr>
      <w:rPr>
        <w:rFonts w:hint="default"/>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26">
    <w:nsid w:val="54DE063B"/>
    <w:multiLevelType w:val="hybridMultilevel"/>
    <w:tmpl w:val="54BAF8C4"/>
    <w:lvl w:ilvl="0" w:tplc="C686BF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DF726A6"/>
    <w:multiLevelType w:val="hybridMultilevel"/>
    <w:tmpl w:val="E702DA64"/>
    <w:lvl w:ilvl="0" w:tplc="86422B08">
      <w:start w:val="1"/>
      <w:numFmt w:val="decimal"/>
      <w:lvlText w:val="%1."/>
      <w:lvlJc w:val="left"/>
      <w:pPr>
        <w:tabs>
          <w:tab w:val="num" w:pos="630"/>
        </w:tabs>
        <w:ind w:left="630" w:hanging="360"/>
      </w:pPr>
      <w:rPr>
        <w:rFonts w:hint="default"/>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310270"/>
    <w:multiLevelType w:val="hybridMultilevel"/>
    <w:tmpl w:val="CB923B06"/>
    <w:lvl w:ilvl="0" w:tplc="C37C16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777433"/>
    <w:multiLevelType w:val="hybridMultilevel"/>
    <w:tmpl w:val="4614018C"/>
    <w:lvl w:ilvl="0" w:tplc="264C8D6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9"/>
  </w:num>
  <w:num w:numId="3">
    <w:abstractNumId w:val="21"/>
  </w:num>
  <w:num w:numId="4">
    <w:abstractNumId w:val="28"/>
  </w:num>
  <w:num w:numId="5">
    <w:abstractNumId w:val="26"/>
  </w:num>
  <w:num w:numId="6">
    <w:abstractNumId w:val="10"/>
  </w:num>
  <w:num w:numId="7">
    <w:abstractNumId w:val="15"/>
  </w:num>
  <w:num w:numId="8">
    <w:abstractNumId w:val="25"/>
  </w:num>
  <w:num w:numId="9">
    <w:abstractNumId w:val="13"/>
  </w:num>
  <w:num w:numId="10">
    <w:abstractNumId w:val="23"/>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7"/>
  </w:num>
  <w:num w:numId="24">
    <w:abstractNumId w:val="29"/>
  </w:num>
  <w:num w:numId="25">
    <w:abstractNumId w:val="18"/>
  </w:num>
  <w:num w:numId="26">
    <w:abstractNumId w:val="14"/>
  </w:num>
  <w:num w:numId="27">
    <w:abstractNumId w:val="17"/>
  </w:num>
  <w:num w:numId="28">
    <w:abstractNumId w:val="11"/>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FB9"/>
    <w:rsid w:val="00003EFB"/>
    <w:rsid w:val="000328D9"/>
    <w:rsid w:val="000624E5"/>
    <w:rsid w:val="00067828"/>
    <w:rsid w:val="00090A57"/>
    <w:rsid w:val="000A2657"/>
    <w:rsid w:val="000D1CDA"/>
    <w:rsid w:val="00102FE6"/>
    <w:rsid w:val="00192243"/>
    <w:rsid w:val="001C5F47"/>
    <w:rsid w:val="001E216F"/>
    <w:rsid w:val="001F3E06"/>
    <w:rsid w:val="0027089F"/>
    <w:rsid w:val="002A1121"/>
    <w:rsid w:val="002B1140"/>
    <w:rsid w:val="002F2445"/>
    <w:rsid w:val="003054A6"/>
    <w:rsid w:val="00332C0F"/>
    <w:rsid w:val="003538A9"/>
    <w:rsid w:val="00384346"/>
    <w:rsid w:val="00385EF0"/>
    <w:rsid w:val="003A2EF4"/>
    <w:rsid w:val="003B1FC7"/>
    <w:rsid w:val="003E52F0"/>
    <w:rsid w:val="003E6365"/>
    <w:rsid w:val="003F0927"/>
    <w:rsid w:val="003F0C5D"/>
    <w:rsid w:val="003F29C1"/>
    <w:rsid w:val="003F4FBE"/>
    <w:rsid w:val="004211C3"/>
    <w:rsid w:val="004266EA"/>
    <w:rsid w:val="00442E6B"/>
    <w:rsid w:val="00445BBE"/>
    <w:rsid w:val="00450076"/>
    <w:rsid w:val="00454E6A"/>
    <w:rsid w:val="004560E1"/>
    <w:rsid w:val="004730A6"/>
    <w:rsid w:val="00493BA6"/>
    <w:rsid w:val="004A2AA8"/>
    <w:rsid w:val="004A3D25"/>
    <w:rsid w:val="004F3605"/>
    <w:rsid w:val="00500835"/>
    <w:rsid w:val="005111E2"/>
    <w:rsid w:val="0051405A"/>
    <w:rsid w:val="00547CB1"/>
    <w:rsid w:val="005635AB"/>
    <w:rsid w:val="00564857"/>
    <w:rsid w:val="0058401B"/>
    <w:rsid w:val="00592298"/>
    <w:rsid w:val="005F22F9"/>
    <w:rsid w:val="005F33FA"/>
    <w:rsid w:val="00616C5E"/>
    <w:rsid w:val="006633CC"/>
    <w:rsid w:val="00671FA9"/>
    <w:rsid w:val="006938E7"/>
    <w:rsid w:val="006B0D5C"/>
    <w:rsid w:val="006C1F32"/>
    <w:rsid w:val="006C2792"/>
    <w:rsid w:val="007214E1"/>
    <w:rsid w:val="007216D9"/>
    <w:rsid w:val="00726377"/>
    <w:rsid w:val="0075781E"/>
    <w:rsid w:val="00790972"/>
    <w:rsid w:val="007A21D8"/>
    <w:rsid w:val="007B5581"/>
    <w:rsid w:val="007E1697"/>
    <w:rsid w:val="008262A6"/>
    <w:rsid w:val="0082658F"/>
    <w:rsid w:val="00835914"/>
    <w:rsid w:val="00886059"/>
    <w:rsid w:val="008B48A0"/>
    <w:rsid w:val="008B5F94"/>
    <w:rsid w:val="00920050"/>
    <w:rsid w:val="009211D5"/>
    <w:rsid w:val="009307AD"/>
    <w:rsid w:val="009445EA"/>
    <w:rsid w:val="00984CF3"/>
    <w:rsid w:val="009B393B"/>
    <w:rsid w:val="009F53CF"/>
    <w:rsid w:val="00A0525F"/>
    <w:rsid w:val="00A15333"/>
    <w:rsid w:val="00A230DB"/>
    <w:rsid w:val="00A317E0"/>
    <w:rsid w:val="00A33A1E"/>
    <w:rsid w:val="00A62122"/>
    <w:rsid w:val="00A708F4"/>
    <w:rsid w:val="00A819AE"/>
    <w:rsid w:val="00AA3E3C"/>
    <w:rsid w:val="00AA6FB9"/>
    <w:rsid w:val="00AB1D3E"/>
    <w:rsid w:val="00AC34EB"/>
    <w:rsid w:val="00AD0B64"/>
    <w:rsid w:val="00AF2F4D"/>
    <w:rsid w:val="00AF506C"/>
    <w:rsid w:val="00B10B7B"/>
    <w:rsid w:val="00B21DCA"/>
    <w:rsid w:val="00BE4EB1"/>
    <w:rsid w:val="00C04C91"/>
    <w:rsid w:val="00C14E5D"/>
    <w:rsid w:val="00C2159A"/>
    <w:rsid w:val="00C70505"/>
    <w:rsid w:val="00C85002"/>
    <w:rsid w:val="00CA2FBE"/>
    <w:rsid w:val="00CB1E0F"/>
    <w:rsid w:val="00CC122C"/>
    <w:rsid w:val="00CD3701"/>
    <w:rsid w:val="00D2228A"/>
    <w:rsid w:val="00D53F32"/>
    <w:rsid w:val="00D612B2"/>
    <w:rsid w:val="00DA090A"/>
    <w:rsid w:val="00DA4984"/>
    <w:rsid w:val="00DC5BF0"/>
    <w:rsid w:val="00DD2C05"/>
    <w:rsid w:val="00DE6691"/>
    <w:rsid w:val="00E16DF2"/>
    <w:rsid w:val="00E2639D"/>
    <w:rsid w:val="00E41117"/>
    <w:rsid w:val="00E434A2"/>
    <w:rsid w:val="00E61DE7"/>
    <w:rsid w:val="00E6603E"/>
    <w:rsid w:val="00E9150C"/>
    <w:rsid w:val="00EA65FA"/>
    <w:rsid w:val="00EB33A8"/>
    <w:rsid w:val="00EC7C86"/>
    <w:rsid w:val="00F12D01"/>
    <w:rsid w:val="00F24307"/>
    <w:rsid w:val="00F65271"/>
    <w:rsid w:val="00F70384"/>
    <w:rsid w:val="00F739D1"/>
    <w:rsid w:val="00F73AB7"/>
    <w:rsid w:val="00F75B73"/>
    <w:rsid w:val="00FA210D"/>
    <w:rsid w:val="00FA2287"/>
    <w:rsid w:val="00FA6225"/>
    <w:rsid w:val="00FA68A3"/>
    <w:rsid w:val="00FC41DD"/>
    <w:rsid w:val="00FD233C"/>
    <w:rsid w:val="00FF3102"/>
    <w:rsid w:val="00FF65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bCs/>
      <w:caps/>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uiPriority w:val="99"/>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Pr>
      <w:lang w:val="en-US" w:eastAsia="en-US"/>
    </w:rPr>
  </w:style>
  <w:style w:type="character" w:styleId="Hyperlink">
    <w:name w:val="Hyperlink"/>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qFormat/>
    <w:pPr>
      <w:tabs>
        <w:tab w:val="left" w:pos="720"/>
        <w:tab w:val="decimal" w:leader="dot" w:pos="8640"/>
      </w:tabs>
      <w:spacing w:line="480" w:lineRule="auto"/>
      <w:ind w:left="720" w:hanging="720"/>
      <w:jc w:val="center"/>
    </w:pPr>
    <w:rPr>
      <w:caps/>
    </w:rPr>
  </w:style>
  <w:style w:type="paragraph" w:styleId="List2">
    <w:name w:val="List 2"/>
    <w:basedOn w:val="Normal"/>
    <w:uiPriority w:val="99"/>
    <w:pPr>
      <w:ind w:left="720" w:hanging="36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qFormat/>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qFormat/>
    <w:rPr>
      <w:sz w:val="24"/>
      <w:szCs w:val="24"/>
    </w:rPr>
  </w:style>
  <w:style w:type="paragraph" w:styleId="z-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uiPriority w:val="99"/>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autoSpaceDE w:val="0"/>
      <w:autoSpaceDN w:val="0"/>
      <w:adjustRightInd w:val="0"/>
      <w:spacing w:line="480" w:lineRule="auto"/>
      <w:outlineLvl w:val="0"/>
    </w:pPr>
    <w:rPr>
      <w:rFonts w:ascii="Times New Roman Bold" w:hAnsi="Times New Roman Bold"/>
      <w:b/>
      <w:bCs/>
      <w:caps/>
    </w:rPr>
  </w:style>
  <w:style w:type="paragraph" w:styleId="Heading2">
    <w:name w:val="heading 2"/>
    <w:basedOn w:val="ListParagraph"/>
    <w:next w:val="Normal"/>
    <w:link w:val="Heading2Char"/>
    <w:uiPriority w:val="99"/>
    <w:qFormat/>
    <w:pPr>
      <w:numPr>
        <w:numId w:val="28"/>
      </w:numPr>
      <w:spacing w:line="480" w:lineRule="auto"/>
      <w:ind w:leftChars="0" w:left="1440" w:hanging="720"/>
      <w:outlineLvl w:val="1"/>
    </w:pPr>
    <w:rPr>
      <w:rFonts w:ascii="Times New Roman" w:hAnsi="Times New Roman"/>
      <w:b/>
    </w:rPr>
  </w:style>
  <w:style w:type="paragraph" w:styleId="Heading3">
    <w:name w:val="heading 3"/>
    <w:basedOn w:val="Normal"/>
    <w:next w:val="Normal"/>
    <w:link w:val="Heading3Char"/>
    <w:uiPriority w:val="9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imes New Roman Bold" w:hAnsi="Times New Roman Bold"/>
      <w:b/>
      <w:bCs/>
      <w:caps/>
      <w:sz w:val="24"/>
      <w:szCs w:val="24"/>
    </w:rPr>
  </w:style>
  <w:style w:type="character" w:customStyle="1" w:styleId="Heading2Char">
    <w:name w:val="Heading 2 Char"/>
    <w:link w:val="Heading2"/>
    <w:uiPriority w:val="99"/>
    <w:locked/>
    <w:rPr>
      <w:b/>
      <w:kern w:val="2"/>
      <w:sz w:val="24"/>
      <w:szCs w:val="22"/>
      <w:lang w:eastAsia="zh-TW"/>
    </w:rPr>
  </w:style>
  <w:style w:type="character" w:customStyle="1" w:styleId="Heading3Char">
    <w:name w:val="Heading 3 Char"/>
    <w:link w:val="Heading3"/>
    <w:uiPriority w:val="99"/>
    <w:semiHidden/>
    <w:locked/>
    <w:rPr>
      <w:rFonts w:ascii="Cambria" w:hAnsi="Cambria" w:cs="Cambria"/>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style>
  <w:style w:type="paragraph" w:styleId="BodyText">
    <w:name w:val="Body Text"/>
    <w:basedOn w:val="Normal"/>
    <w:link w:val="BodyTextChar"/>
    <w:uiPriority w:val="99"/>
    <w:pPr>
      <w:spacing w:line="480" w:lineRule="auto"/>
      <w:ind w:left="720"/>
    </w:pPr>
    <w:rPr>
      <w:iCs/>
    </w:rPr>
  </w:style>
  <w:style w:type="character" w:customStyle="1" w:styleId="BodyTextChar">
    <w:name w:val="Body Text Char"/>
    <w:link w:val="BodyText"/>
    <w:uiPriority w:val="99"/>
    <w:locked/>
    <w:rPr>
      <w:iCs/>
      <w:sz w:val="24"/>
      <w:szCs w:val="24"/>
    </w:rPr>
  </w:style>
  <w:style w:type="paragraph" w:styleId="FootnoteText">
    <w:name w:val="footnote text"/>
    <w:aliases w:val="Footnote Text Char1,Footnote Text Char Char,Footnote Text Char1 Char Char1,Footnote Text Char Char Char Char,Footnote Text Char2 Char Char Char Char1,Footnote Text Char1 Char Char1 Char Char Char,ALTS FOOTNOTE,fn,Footnote Text Char,ft,fn C"/>
    <w:basedOn w:val="Normal"/>
    <w:link w:val="FootnoteTextChar3"/>
    <w:uiPriority w:val="99"/>
    <w:pPr>
      <w:spacing w:before="120"/>
    </w:pPr>
    <w:rPr>
      <w:sz w:val="20"/>
      <w:szCs w:val="20"/>
    </w:rPr>
  </w:style>
  <w:style w:type="character" w:customStyle="1" w:styleId="FootnoteTextChar2">
    <w:name w:val="Footnote Text Char2"/>
    <w:aliases w:val="Footnote Text Char1 Char,Footnote Text Char Char Char,Footnote Text Char1 Char Char1 Char,Footnote Text Char Char Char Char Char,Footnote Text Char2 Char Char Char Char1 Char,Footnote Text Char1 Char Char1 Char Char Char Char,fn Char"/>
    <w:rPr>
      <w:sz w:val="20"/>
      <w:szCs w:val="20"/>
    </w:rPr>
  </w:style>
  <w:style w:type="character" w:customStyle="1" w:styleId="FootnoteTextChar21">
    <w:name w:val="Footnote Text Char21"/>
    <w:aliases w:val="Footnote Text Char1 Char3,Footnote Text Char Char Char3,Footnote Text Char1 Char Char1 Char3,Footnote Text Char Char Char Char Char3,Footnote Text Char2 Char Char Char Char1 Char3,Footnote Text Char1 Char Char1 Char Char Char Char3"/>
    <w:uiPriority w:val="99"/>
    <w:semiHidden/>
    <w:rPr>
      <w:sz w:val="20"/>
      <w:szCs w:val="20"/>
    </w:rPr>
  </w:style>
  <w:style w:type="character" w:styleId="FootnoteReference">
    <w:name w:val="footnote reference"/>
    <w:aliases w:val="o,fr,Style 3,Style 13,Appel note de bas de p,Style 12,(NECG) Footnote Reference,Style 124,Style 42,Style 17,Style 20,o1,fr1,o2,fr2,o3,fr3,Style 15,Style 8,Style 9,Style 18,Style 7,Style 19,Style 28"/>
    <w:uiPriority w:val="99"/>
    <w:rPr>
      <w:vertAlign w:val="superscript"/>
    </w:rPr>
  </w:style>
  <w:style w:type="character" w:customStyle="1" w:styleId="FootnoteTextChar1Char2">
    <w:name w:val="Footnote Text Char1 Char2"/>
    <w:aliases w:val="Footnote Text Char Char Char2,Footnote Text Char1 Char Char1 Char2,Footnote Text Char Char Char Char Char2,Footnote Text Char2 Char Char Char Char1 Char2,Footnote Text Char1 Char Char1 Char Char Char Char2,ALTS FOOTNOTE Char"/>
    <w:uiPriority w:val="99"/>
    <w:locked/>
    <w:rPr>
      <w:lang w:val="en-US" w:eastAsia="en-US"/>
    </w:rPr>
  </w:style>
  <w:style w:type="character" w:styleId="Hyperlink">
    <w:name w:val="Hyperlink"/>
    <w:uiPriority w:val="99"/>
    <w:rPr>
      <w:color w:val="0000FF"/>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99"/>
    <w:locked/>
    <w:rPr>
      <w:b/>
      <w:bCs/>
      <w:sz w:val="24"/>
      <w:szCs w:val="24"/>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TOC1">
    <w:name w:val="toc 1"/>
    <w:basedOn w:val="Normal"/>
    <w:next w:val="Normal"/>
    <w:autoRedefine/>
    <w:uiPriority w:val="39"/>
    <w:qFormat/>
    <w:pPr>
      <w:tabs>
        <w:tab w:val="left" w:pos="720"/>
        <w:tab w:val="decimal" w:leader="dot" w:pos="8640"/>
      </w:tabs>
      <w:spacing w:line="480" w:lineRule="auto"/>
      <w:ind w:left="720" w:hanging="720"/>
      <w:jc w:val="center"/>
    </w:pPr>
    <w:rPr>
      <w:caps/>
    </w:rPr>
  </w:style>
  <w:style w:type="paragraph" w:styleId="List2">
    <w:name w:val="List 2"/>
    <w:basedOn w:val="Normal"/>
    <w:uiPriority w:val="99"/>
    <w:pPr>
      <w:ind w:left="720" w:hanging="360"/>
    </w:p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uiPriority w:val="99"/>
    <w:semiHidden/>
    <w:locked/>
    <w:rPr>
      <w:rFonts w:ascii="Courier New" w:hAnsi="Courier New" w:cs="Courier New"/>
      <w:lang w:val="en-US" w:eastAsia="en-US"/>
    </w:rPr>
  </w:style>
  <w:style w:type="character" w:styleId="LineNumber">
    <w:name w:val="line number"/>
    <w:basedOn w:val="DefaultParagraphFont"/>
    <w:uiPriority w:val="99"/>
  </w:style>
  <w:style w:type="paragraph" w:styleId="EndnoteText">
    <w:name w:val="endnote text"/>
    <w:basedOn w:val="Normal"/>
    <w:link w:val="EndnoteTextChar"/>
    <w:uiPriority w:val="99"/>
    <w:semiHidden/>
    <w:pPr>
      <w:widowControl w:val="0"/>
      <w:snapToGrid w:val="0"/>
    </w:pPr>
    <w:rPr>
      <w:rFonts w:ascii="Courier New" w:hAnsi="Courier New"/>
    </w:rPr>
  </w:style>
  <w:style w:type="character" w:customStyle="1" w:styleId="EndnoteTextChar">
    <w:name w:val="Endnote Text Char"/>
    <w:link w:val="EndnoteText"/>
    <w:uiPriority w:val="99"/>
    <w:semiHidden/>
    <w:locked/>
    <w:rPr>
      <w:rFonts w:ascii="Courier New" w:hAnsi="Courier New" w:cs="Courier New"/>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link w:val="CommentText"/>
    <w:uiPriority w:val="99"/>
    <w:semiHidden/>
    <w:locked/>
    <w:rPr>
      <w:sz w:val="20"/>
      <w:szCs w:val="20"/>
    </w:rPr>
  </w:style>
  <w:style w:type="paragraph" w:styleId="DocumentMap">
    <w:name w:val="Document Map"/>
    <w:basedOn w:val="Normal"/>
    <w:link w:val="DocumentMapChar"/>
    <w:uiPriority w:val="99"/>
    <w:semiHidden/>
    <w:pPr>
      <w:shd w:val="clear" w:color="auto" w:fill="000080"/>
    </w:pPr>
    <w:rPr>
      <w:sz w:val="2"/>
      <w:szCs w:val="2"/>
    </w:rPr>
  </w:style>
  <w:style w:type="character" w:customStyle="1" w:styleId="DocumentMapChar">
    <w:name w:val="Document Map Char"/>
    <w:link w:val="DocumentMap"/>
    <w:uiPriority w:val="99"/>
    <w:semiHidden/>
    <w:locked/>
    <w:rPr>
      <w:sz w:val="2"/>
      <w:szCs w:val="2"/>
    </w:rPr>
  </w:style>
  <w:style w:type="paragraph" w:customStyle="1" w:styleId="DefaultParagraphFontParaCharCharCharCharCharCharChar">
    <w:name w:val="Default Paragraph Font Para Char Char Char Char Char Char Char"/>
    <w:basedOn w:val="Normal"/>
    <w:uiPriority w:val="99"/>
    <w:pPr>
      <w:widowControl w:val="0"/>
      <w:spacing w:line="280" w:lineRule="atLeast"/>
    </w:pPr>
    <w:rPr>
      <w:rFonts w:eastAsia="MS Mincho"/>
      <w:sz w:val="22"/>
      <w:szCs w:val="22"/>
      <w:lang w:val="en-GB" w:eastAsia="en-GB"/>
    </w:rPr>
  </w:style>
  <w:style w:type="paragraph" w:styleId="BalloonText">
    <w:name w:val="Balloon Text"/>
    <w:basedOn w:val="Normal"/>
    <w:link w:val="BalloonTextChar"/>
    <w:uiPriority w:val="99"/>
    <w:semiHidden/>
    <w:rPr>
      <w:sz w:val="16"/>
      <w:szCs w:val="2"/>
    </w:rPr>
  </w:style>
  <w:style w:type="character" w:customStyle="1" w:styleId="BalloonTextChar">
    <w:name w:val="Balloon Text Char"/>
    <w:link w:val="BalloonText"/>
    <w:uiPriority w:val="99"/>
    <w:semiHidden/>
    <w:locked/>
    <w:rPr>
      <w:sz w:val="16"/>
      <w:szCs w:val="2"/>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bCs/>
      <w:sz w:val="20"/>
      <w:szCs w:val="20"/>
    </w:rPr>
  </w:style>
  <w:style w:type="paragraph" w:styleId="Subtitle">
    <w:name w:val="Subtitle"/>
    <w:basedOn w:val="Normal"/>
    <w:link w:val="SubtitleChar"/>
    <w:uiPriority w:val="99"/>
    <w:qFormat/>
    <w:pPr>
      <w:jc w:val="center"/>
    </w:pPr>
    <w:rPr>
      <w:rFonts w:ascii="Verdana" w:hAnsi="Verdana"/>
      <w:b/>
      <w:bCs/>
      <w:sz w:val="32"/>
      <w:szCs w:val="32"/>
    </w:rPr>
  </w:style>
  <w:style w:type="character" w:customStyle="1" w:styleId="SubtitleChar">
    <w:name w:val="Subtitle Char"/>
    <w:link w:val="Subtitle"/>
    <w:uiPriority w:val="99"/>
    <w:locked/>
    <w:rPr>
      <w:rFonts w:ascii="Verdana" w:hAnsi="Verdana" w:cs="Verdana"/>
      <w:b/>
      <w:bCs/>
      <w:sz w:val="32"/>
      <w:szCs w:val="32"/>
    </w:rPr>
  </w:style>
  <w:style w:type="paragraph" w:styleId="TOC2">
    <w:name w:val="toc 2"/>
    <w:basedOn w:val="Normal"/>
    <w:next w:val="Normal"/>
    <w:autoRedefine/>
    <w:uiPriority w:val="39"/>
    <w:qFormat/>
    <w:pPr>
      <w:tabs>
        <w:tab w:val="left" w:pos="720"/>
        <w:tab w:val="decimal" w:leader="dot" w:pos="8640"/>
      </w:tabs>
      <w:spacing w:after="240"/>
      <w:ind w:left="1440" w:hanging="720"/>
    </w:pPr>
  </w:style>
  <w:style w:type="paragraph" w:styleId="TOC3">
    <w:name w:val="toc 3"/>
    <w:basedOn w:val="Normal"/>
    <w:next w:val="Normal"/>
    <w:autoRedefine/>
    <w:uiPriority w:val="99"/>
    <w:semiHidden/>
    <w:pPr>
      <w:ind w:left="480"/>
    </w:pPr>
  </w:style>
  <w:style w:type="paragraph" w:customStyle="1" w:styleId="ColorfulShading-Accent11">
    <w:name w:val="Colorful Shading - Accent 11"/>
    <w:hidden/>
    <w:uiPriority w:val="99"/>
    <w:semiHidden/>
    <w:rPr>
      <w:sz w:val="24"/>
      <w:szCs w:val="24"/>
    </w:rPr>
  </w:style>
  <w:style w:type="paragraph" w:styleId="TOAHeading">
    <w:name w:val="toa heading"/>
    <w:basedOn w:val="Normal"/>
    <w:next w:val="Normal"/>
    <w:autoRedefine/>
    <w:uiPriority w:val="99"/>
    <w:semiHidden/>
    <w:pPr>
      <w:spacing w:after="240"/>
    </w:pPr>
    <w:rPr>
      <w:b/>
      <w:bCs/>
    </w:rPr>
  </w:style>
  <w:style w:type="character" w:customStyle="1" w:styleId="FootnoteTextChar3">
    <w:name w:val="Footnote Text Char3"/>
    <w:aliases w:val="Footnote Text Char1 Char1,Footnote Text Char Char Char1,Footnote Text Char1 Char Char1 Char1,Footnote Text Char Char Char Char Char1,Footnote Text Char2 Char Char Char Char1 Char1,Footnote Text Char1 Char Char1 Char Char Char Char1"/>
    <w:link w:val="FootnoteText"/>
    <w:uiPriority w:val="99"/>
    <w:locked/>
  </w:style>
  <w:style w:type="paragraph" w:styleId="BodyText2">
    <w:name w:val="Body Text 2"/>
    <w:basedOn w:val="Normal"/>
    <w:link w:val="BodyText2Char"/>
    <w:uiPriority w:val="99"/>
    <w:pPr>
      <w:spacing w:after="120" w:line="480" w:lineRule="auto"/>
    </w:pPr>
  </w:style>
  <w:style w:type="character" w:customStyle="1" w:styleId="BodyText2Char">
    <w:name w:val="Body Text 2 Char"/>
    <w:link w:val="BodyText2"/>
    <w:uiPriority w:val="99"/>
    <w:locked/>
    <w:rPr>
      <w:sz w:val="24"/>
      <w:szCs w:val="24"/>
      <w:lang w:val="en-US" w:eastAsia="en-US"/>
    </w:rPr>
  </w:style>
  <w:style w:type="character" w:customStyle="1" w:styleId="TagStyle">
    <w:name w:val="TagStyle"/>
    <w:uiPriority w:val="99"/>
    <w:rPr>
      <w:rFonts w:ascii="Times New Roman" w:hAnsi="Times New Roman" w:cs="Times New Roman"/>
      <w:color w:val="FF00FF"/>
      <w:sz w:val="24"/>
      <w:szCs w:val="24"/>
    </w:rPr>
  </w:style>
  <w:style w:type="paragraph" w:customStyle="1" w:styleId="BodyTextSingle">
    <w:name w:val="Body Text Single"/>
    <w:aliases w:val="bs"/>
    <w:basedOn w:val="Normal"/>
    <w:uiPriority w:val="99"/>
    <w:pPr>
      <w:spacing w:after="240"/>
      <w:jc w:val="both"/>
    </w:pPr>
  </w:style>
  <w:style w:type="paragraph" w:styleId="TOCHeading">
    <w:name w:val="TOC Heading"/>
    <w:basedOn w:val="Heading1"/>
    <w:next w:val="Normal"/>
    <w:uiPriority w:val="99"/>
    <w:qFormat/>
    <w:pPr>
      <w:keepLines/>
      <w:spacing w:before="480" w:line="276" w:lineRule="auto"/>
      <w:outlineLvl w:val="9"/>
    </w:pPr>
    <w:rPr>
      <w:rFonts w:ascii="Cambria" w:hAnsi="Cambria" w:cs="Cambria"/>
      <w:caps w:val="0"/>
      <w:color w:val="365F91"/>
      <w:sz w:val="28"/>
      <w:szCs w:val="28"/>
    </w:rPr>
  </w:style>
  <w:style w:type="paragraph" w:customStyle="1" w:styleId="ColorfulList-Accent11">
    <w:name w:val="Colorful List - Accent 11"/>
    <w:basedOn w:val="Normal"/>
    <w:uiPriority w:val="99"/>
    <w:pPr>
      <w:ind w:left="720"/>
    </w:pPr>
  </w:style>
  <w:style w:type="paragraph" w:styleId="NoSpacing">
    <w:name w:val="No Spacing"/>
    <w:uiPriority w:val="1"/>
    <w:qFormat/>
    <w:rPr>
      <w:sz w:val="24"/>
      <w:szCs w:val="24"/>
    </w:rPr>
  </w:style>
  <w:style w:type="paragraph" w:styleId="z-TopofForm">
    <w:name w:val="HTML Top of Form"/>
    <w:basedOn w:val="Normal"/>
    <w:next w:val="Normal"/>
    <w:link w:val="z-TopofFormChar"/>
    <w:hidden/>
    <w:uiPriority w:val="99"/>
    <w:semiHidden/>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semiHidden/>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Revision">
    <w:name w:val="Revision"/>
    <w:hidden/>
    <w:uiPriority w:val="99"/>
    <w:semiHidden/>
    <w:rPr>
      <w:sz w:val="24"/>
      <w:szCs w:val="24"/>
    </w:rPr>
  </w:style>
  <w:style w:type="paragraph" w:styleId="ListParagraph">
    <w:name w:val="List Paragraph"/>
    <w:basedOn w:val="Normal"/>
    <w:uiPriority w:val="34"/>
    <w:qFormat/>
    <w:pPr>
      <w:widowControl w:val="0"/>
      <w:ind w:leftChars="200" w:left="480"/>
    </w:pPr>
    <w:rPr>
      <w:rFonts w:ascii="Calibri" w:hAnsi="Calibri"/>
      <w:kern w:val="2"/>
      <w:szCs w:val="22"/>
      <w:lang w:eastAsia="zh-TW"/>
    </w:rPr>
  </w:style>
  <w:style w:type="character" w:customStyle="1" w:styleId="FootnoteTextChar4CharChar">
    <w:name w:val="Footnote Text Char4 Char Char"/>
    <w:aliases w:val="Footnote Text Char Char4 Char Char,Footnote Text Char4 Char1 Char Char Char,Footnote Text Char Char4 Char1 Char Char Char,Footnote Text Char5 Char1 Char Char Char Char Char Char,Footnote Text Char2 Char"/>
    <w:uiPriority w:val="99"/>
    <w:rPr>
      <w:lang w:val="en-US" w:eastAsia="en-US" w:bidi="ar-SA"/>
    </w:rPr>
  </w:style>
  <w:style w:type="character" w:customStyle="1" w:styleId="FootnoteTextChar4CharChar1">
    <w:name w:val="Footnote Text Char4 Char Char1"/>
    <w:aliases w:val="Footnote Text Char Char4 Char Char1,Footnote Text Char4 Char1 Char Char Char1,Footnote Text Char Char4 Char1 Char Char Char1,Footnote Text Char5 Char1 Char Char Char Char Char Char1"/>
    <w:uiPriority w:val="99"/>
    <w:semiHidden/>
    <w:locked/>
  </w:style>
  <w:style w:type="paragraph" w:customStyle="1" w:styleId="ANSWER">
    <w:name w:val="ANSWER"/>
    <w:basedOn w:val="Normal"/>
    <w:pPr>
      <w:spacing w:line="480" w:lineRule="auto"/>
      <w:ind w:left="1008" w:hanging="72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1309">
      <w:bodyDiv w:val="1"/>
      <w:marLeft w:val="0"/>
      <w:marRight w:val="0"/>
      <w:marTop w:val="0"/>
      <w:marBottom w:val="0"/>
      <w:divBdr>
        <w:top w:val="none" w:sz="0" w:space="0" w:color="auto"/>
        <w:left w:val="none" w:sz="0" w:space="0" w:color="auto"/>
        <w:bottom w:val="none" w:sz="0" w:space="0" w:color="auto"/>
        <w:right w:val="none" w:sz="0" w:space="0" w:color="auto"/>
      </w:divBdr>
    </w:div>
    <w:div w:id="278728044">
      <w:bodyDiv w:val="1"/>
      <w:marLeft w:val="0"/>
      <w:marRight w:val="0"/>
      <w:marTop w:val="0"/>
      <w:marBottom w:val="0"/>
      <w:divBdr>
        <w:top w:val="none" w:sz="0" w:space="0" w:color="auto"/>
        <w:left w:val="none" w:sz="0" w:space="0" w:color="auto"/>
        <w:bottom w:val="none" w:sz="0" w:space="0" w:color="auto"/>
        <w:right w:val="none" w:sz="0" w:space="0" w:color="auto"/>
      </w:divBdr>
    </w:div>
    <w:div w:id="349530130">
      <w:bodyDiv w:val="1"/>
      <w:marLeft w:val="0"/>
      <w:marRight w:val="0"/>
      <w:marTop w:val="0"/>
      <w:marBottom w:val="0"/>
      <w:divBdr>
        <w:top w:val="none" w:sz="0" w:space="0" w:color="auto"/>
        <w:left w:val="none" w:sz="0" w:space="0" w:color="auto"/>
        <w:bottom w:val="none" w:sz="0" w:space="0" w:color="auto"/>
        <w:right w:val="none" w:sz="0" w:space="0" w:color="auto"/>
      </w:divBdr>
    </w:div>
    <w:div w:id="608700943">
      <w:bodyDiv w:val="1"/>
      <w:marLeft w:val="0"/>
      <w:marRight w:val="0"/>
      <w:marTop w:val="0"/>
      <w:marBottom w:val="0"/>
      <w:divBdr>
        <w:top w:val="none" w:sz="0" w:space="0" w:color="auto"/>
        <w:left w:val="none" w:sz="0" w:space="0" w:color="auto"/>
        <w:bottom w:val="none" w:sz="0" w:space="0" w:color="auto"/>
        <w:right w:val="none" w:sz="0" w:space="0" w:color="auto"/>
      </w:divBdr>
    </w:div>
    <w:div w:id="1075518629">
      <w:bodyDiv w:val="1"/>
      <w:marLeft w:val="0"/>
      <w:marRight w:val="0"/>
      <w:marTop w:val="0"/>
      <w:marBottom w:val="0"/>
      <w:divBdr>
        <w:top w:val="none" w:sz="0" w:space="0" w:color="auto"/>
        <w:left w:val="none" w:sz="0" w:space="0" w:color="auto"/>
        <w:bottom w:val="none" w:sz="0" w:space="0" w:color="auto"/>
        <w:right w:val="none" w:sz="0" w:space="0" w:color="auto"/>
      </w:divBdr>
    </w:div>
    <w:div w:id="1177885859">
      <w:bodyDiv w:val="1"/>
      <w:marLeft w:val="0"/>
      <w:marRight w:val="0"/>
      <w:marTop w:val="0"/>
      <w:marBottom w:val="0"/>
      <w:divBdr>
        <w:top w:val="none" w:sz="0" w:space="0" w:color="auto"/>
        <w:left w:val="none" w:sz="0" w:space="0" w:color="auto"/>
        <w:bottom w:val="none" w:sz="0" w:space="0" w:color="auto"/>
        <w:right w:val="none" w:sz="0" w:space="0" w:color="auto"/>
      </w:divBdr>
    </w:div>
    <w:div w:id="1191602420">
      <w:bodyDiv w:val="1"/>
      <w:marLeft w:val="0"/>
      <w:marRight w:val="0"/>
      <w:marTop w:val="0"/>
      <w:marBottom w:val="0"/>
      <w:divBdr>
        <w:top w:val="none" w:sz="0" w:space="0" w:color="auto"/>
        <w:left w:val="none" w:sz="0" w:space="0" w:color="auto"/>
        <w:bottom w:val="none" w:sz="0" w:space="0" w:color="auto"/>
        <w:right w:val="none" w:sz="0" w:space="0" w:color="auto"/>
      </w:divBdr>
    </w:div>
    <w:div w:id="1314602325">
      <w:marLeft w:val="0"/>
      <w:marRight w:val="0"/>
      <w:marTop w:val="0"/>
      <w:marBottom w:val="0"/>
      <w:divBdr>
        <w:top w:val="none" w:sz="0" w:space="0" w:color="auto"/>
        <w:left w:val="none" w:sz="0" w:space="0" w:color="auto"/>
        <w:bottom w:val="none" w:sz="0" w:space="0" w:color="auto"/>
        <w:right w:val="none" w:sz="0" w:space="0" w:color="auto"/>
      </w:divBdr>
      <w:divsChild>
        <w:div w:id="1314602322">
          <w:marLeft w:val="0"/>
          <w:marRight w:val="0"/>
          <w:marTop w:val="0"/>
          <w:marBottom w:val="0"/>
          <w:divBdr>
            <w:top w:val="none" w:sz="0" w:space="0" w:color="auto"/>
            <w:left w:val="none" w:sz="0" w:space="0" w:color="auto"/>
            <w:bottom w:val="none" w:sz="0" w:space="0" w:color="auto"/>
            <w:right w:val="none" w:sz="0" w:space="0" w:color="auto"/>
          </w:divBdr>
          <w:divsChild>
            <w:div w:id="1314602323">
              <w:marLeft w:val="0"/>
              <w:marRight w:val="0"/>
              <w:marTop w:val="0"/>
              <w:marBottom w:val="0"/>
              <w:divBdr>
                <w:top w:val="none" w:sz="0" w:space="0" w:color="auto"/>
                <w:left w:val="none" w:sz="0" w:space="0" w:color="auto"/>
                <w:bottom w:val="none" w:sz="0" w:space="0" w:color="auto"/>
                <w:right w:val="none" w:sz="0" w:space="0" w:color="auto"/>
              </w:divBdr>
              <w:divsChild>
                <w:div w:id="13146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2327">
          <w:marLeft w:val="0"/>
          <w:marRight w:val="0"/>
          <w:marTop w:val="0"/>
          <w:marBottom w:val="0"/>
          <w:divBdr>
            <w:top w:val="none" w:sz="0" w:space="0" w:color="auto"/>
            <w:left w:val="none" w:sz="0" w:space="0" w:color="auto"/>
            <w:bottom w:val="none" w:sz="0" w:space="0" w:color="auto"/>
            <w:right w:val="none" w:sz="0" w:space="0" w:color="auto"/>
          </w:divBdr>
          <w:divsChild>
            <w:div w:id="13146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4800">
      <w:bodyDiv w:val="1"/>
      <w:marLeft w:val="0"/>
      <w:marRight w:val="0"/>
      <w:marTop w:val="0"/>
      <w:marBottom w:val="0"/>
      <w:divBdr>
        <w:top w:val="none" w:sz="0" w:space="0" w:color="auto"/>
        <w:left w:val="none" w:sz="0" w:space="0" w:color="auto"/>
        <w:bottom w:val="none" w:sz="0" w:space="0" w:color="auto"/>
        <w:right w:val="none" w:sz="0" w:space="0" w:color="auto"/>
      </w:divBdr>
    </w:div>
    <w:div w:id="199224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mailto:whitt@whitt-sturtevant.com" TargetMode="External"/><Relationship Id="rId3" Type="http://schemas.microsoft.com/office/2007/relationships/stylesWithEffects" Target="stylesWithEffects.xml"/><Relationship Id="rId21" Type="http://schemas.openxmlformats.org/officeDocument/2006/relationships/hyperlink" Target="mailto:sam@mwncmh.com" TargetMode="Externa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mailto:James.lynn@puc.state.oh.us" TargetMode="External"/><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Ryan.orourke@puc.state.oh.us" TargetMode="External"/><Relationship Id="rId29" Type="http://schemas.openxmlformats.org/officeDocument/2006/relationships/hyperlink" Target="mailto:brent@supancehoward.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Jay.agranoff@puc.state.oh.us" TargetMode="Externa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mailto:mpritchard@mwncmh.com" TargetMode="External"/><Relationship Id="rId28" Type="http://schemas.openxmlformats.org/officeDocument/2006/relationships/hyperlink" Target="mailto:williams@whitt-sturtevant.com"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Devin.parram@puc.state.oh.us"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fdarr@mwncmh.com" TargetMode="External"/><Relationship Id="rId27" Type="http://schemas.openxmlformats.org/officeDocument/2006/relationships/hyperlink" Target="mailto:campbell@whitt-sturtevant.com" TargetMode="External"/><Relationship Id="rId30" Type="http://schemas.openxmlformats.org/officeDocument/2006/relationships/hyperlink" Target="mailto:law@marionohio.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6938</Characters>
  <Application>Microsoft Office Word</Application>
  <DocSecurity>0</DocSecurity>
  <Lines>202</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2014-05-22T11:48:00Z</cp:lastPrinted>
  <dcterms:created xsi:type="dcterms:W3CDTF">2014-08-04T20:06:00Z</dcterms:created>
  <dcterms:modified xsi:type="dcterms:W3CDTF">2014-08-04T20:06:00Z</dcterms:modified>
  <cp:category> </cp:category>
  <cp:contentStatus> </cp:contentStatus>
</cp:coreProperties>
</file>