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0C5C" w14:textId="77777777" w:rsidR="00C338E9" w:rsidRDefault="00C338E9" w:rsidP="00C338E9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582F3A80" w14:textId="77777777" w:rsidR="00C338E9" w:rsidRDefault="00C338E9" w:rsidP="00C338E9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1A2372A4" w14:textId="77777777" w:rsidR="00C338E9" w:rsidRDefault="00C338E9" w:rsidP="00C338E9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3E534112" w14:textId="77777777" w:rsidR="00C338E9" w:rsidRDefault="00C338E9" w:rsidP="00C338E9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224C1247" w14:textId="77777777" w:rsidR="00C338E9" w:rsidRDefault="00C338E9" w:rsidP="00C338E9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6FE455B3" w14:textId="77777777" w:rsidR="00C338E9" w:rsidRDefault="00C338E9" w:rsidP="00C338E9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37FE632B" w14:textId="77777777" w:rsidR="00C338E9" w:rsidRDefault="00C338E9" w:rsidP="00C338E9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6DD1002C" w14:textId="77777777" w:rsidR="00C338E9" w:rsidRDefault="00C338E9" w:rsidP="00C338E9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5B888D0C" w14:textId="77777777" w:rsidR="00C338E9" w:rsidRDefault="00C338E9" w:rsidP="00C338E9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6DAD7463" w14:textId="06007B58" w:rsidR="00C338E9" w:rsidRPr="00C338E9" w:rsidRDefault="00C338E9" w:rsidP="00C338E9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  <w:sectPr w:rsidR="00C338E9" w:rsidRPr="00C338E9" w:rsidSect="00CA44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 w:code="1"/>
          <w:pgMar w:top="720" w:right="1440" w:bottom="576" w:left="1440" w:header="720" w:footer="576" w:gutter="0"/>
          <w:paperSrc w:first="18464" w:other="18464"/>
          <w:cols w:space="720"/>
          <w:noEndnote/>
        </w:sectPr>
      </w:pPr>
      <w:r>
        <w:rPr>
          <w:rFonts w:ascii="Times New Roman" w:hAnsi="Times New Roman"/>
          <w:b/>
          <w:sz w:val="36"/>
          <w:szCs w:val="32"/>
        </w:rPr>
        <w:t>EXHIBIT</w:t>
      </w:r>
      <w:r w:rsidRPr="00C338E9">
        <w:rPr>
          <w:rFonts w:ascii="Times New Roman" w:hAnsi="Times New Roman"/>
          <w:b/>
          <w:sz w:val="36"/>
          <w:szCs w:val="32"/>
        </w:rPr>
        <w:t xml:space="preserve"> A</w:t>
      </w:r>
    </w:p>
    <w:p w14:paraId="6D72C009" w14:textId="0DD2DE79" w:rsidR="00C338E9" w:rsidRDefault="00C338E9" w:rsidP="00C338E9">
      <w:pPr>
        <w:pStyle w:val="Header"/>
        <w:tabs>
          <w:tab w:val="clear" w:pos="8640"/>
          <w:tab w:val="right" w:pos="9360"/>
        </w:tabs>
        <w:rPr>
          <w:rFonts w:ascii="Times New Roman" w:hAnsi="Times New Roman"/>
        </w:rPr>
      </w:pPr>
      <w:r w:rsidRPr="002B0BDE">
        <w:rPr>
          <w:rFonts w:ascii="Times New Roman" w:hAnsi="Times New Roman"/>
          <w:b/>
        </w:rPr>
        <w:lastRenderedPageBreak/>
        <w:t>tw telecom of ohio llc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P.U.C.O. Tariff No. 12</w:t>
      </w:r>
    </w:p>
    <w:p w14:paraId="663E09E2" w14:textId="77777777" w:rsidR="00C338E9" w:rsidRDefault="00C338E9" w:rsidP="00C338E9">
      <w:pPr>
        <w:pStyle w:val="Header"/>
        <w:tabs>
          <w:tab w:val="clear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 w:rsidRPr="00D74B4D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Revised Page 46</w:t>
      </w:r>
    </w:p>
    <w:p w14:paraId="750E239A" w14:textId="77777777" w:rsidR="00C338E9" w:rsidRDefault="00C338E9" w:rsidP="00C338E9">
      <w:pPr>
        <w:pStyle w:val="Header"/>
        <w:tabs>
          <w:tab w:val="clear" w:pos="4320"/>
          <w:tab w:val="clear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Cancels Original Page 46</w:t>
      </w:r>
    </w:p>
    <w:p w14:paraId="3A78B87E" w14:textId="77777777" w:rsidR="00C338E9" w:rsidRDefault="00C338E9" w:rsidP="00C338E9">
      <w:pPr>
        <w:pStyle w:val="Header"/>
        <w:tabs>
          <w:tab w:val="clear" w:pos="8640"/>
          <w:tab w:val="right" w:pos="9360"/>
        </w:tabs>
        <w:rPr>
          <w:rFonts w:ascii="Times New Roman" w:hAnsi="Times New Roman"/>
        </w:rPr>
      </w:pPr>
    </w:p>
    <w:p w14:paraId="444A82D4" w14:textId="77777777" w:rsidR="00C338E9" w:rsidRDefault="00C338E9" w:rsidP="00C338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1CA5D3" wp14:editId="4A126D76">
                <wp:simplePos x="0" y="0"/>
                <wp:positionH relativeFrom="column">
                  <wp:posOffset>-12700</wp:posOffset>
                </wp:positionH>
                <wp:positionV relativeFrom="paragraph">
                  <wp:posOffset>-3175</wp:posOffset>
                </wp:positionV>
                <wp:extent cx="5930900" cy="0"/>
                <wp:effectExtent l="6350" t="6350" r="63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A53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.25pt" to="46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" o:allowincell="f"/>
            </w:pict>
          </mc:Fallback>
        </mc:AlternateContent>
      </w:r>
    </w:p>
    <w:p w14:paraId="7989DCAC" w14:textId="77777777" w:rsidR="00C338E9" w:rsidRDefault="00C338E9" w:rsidP="00C338E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  <w:t xml:space="preserve">SECTION 5 - </w:t>
      </w:r>
      <w:r w:rsidRPr="008C3A21">
        <w:t>NETWORK SERVICES DESCRIPTIONS, (CONT’D.)</w:t>
      </w:r>
    </w:p>
    <w:p w14:paraId="38E3B4A3" w14:textId="77777777" w:rsidR="00C338E9" w:rsidRDefault="00C338E9" w:rsidP="00C338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2959853" w14:textId="77777777" w:rsidR="00C338E9" w:rsidRPr="00386BAC" w:rsidRDefault="00C338E9" w:rsidP="00C338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1"/>
      </w:pPr>
      <w:r>
        <w:t>5.2</w:t>
      </w:r>
      <w:r>
        <w:tab/>
      </w:r>
      <w:r w:rsidRPr="00386BAC">
        <w:t>Standard Business Line Service</w:t>
      </w:r>
    </w:p>
    <w:p w14:paraId="10016A18" w14:textId="77777777" w:rsidR="00C338E9" w:rsidRDefault="00C338E9" w:rsidP="00C338E9">
      <w:pPr>
        <w:jc w:val="both"/>
        <w:rPr>
          <w:szCs w:val="22"/>
        </w:rPr>
      </w:pPr>
    </w:p>
    <w:p w14:paraId="214FC834" w14:textId="77777777" w:rsidR="00C338E9" w:rsidRDefault="00C338E9" w:rsidP="00C338E9">
      <w:pPr>
        <w:framePr w:w="720" w:hSpace="187" w:wrap="notBeside" w:vAnchor="text" w:hAnchor="page" w:x="11088" w:y="1"/>
        <w:jc w:val="center"/>
      </w:pPr>
      <w:r>
        <w:t>(T)</w:t>
      </w:r>
    </w:p>
    <w:p w14:paraId="0CC0302F" w14:textId="77777777" w:rsidR="00C338E9" w:rsidRPr="00D74B4D" w:rsidRDefault="00C338E9" w:rsidP="00C338E9">
      <w:pPr>
        <w:framePr w:w="720" w:hSpace="187" w:wrap="notBeside" w:vAnchor="text" w:hAnchor="page" w:x="11088" w:y="1"/>
        <w:jc w:val="center"/>
      </w:pPr>
      <w:r>
        <w:t>(T)</w:t>
      </w:r>
    </w:p>
    <w:p w14:paraId="440544E1" w14:textId="77777777" w:rsidR="00C338E9" w:rsidRDefault="00C338E9" w:rsidP="00C338E9">
      <w:pPr>
        <w:tabs>
          <w:tab w:val="left" w:pos="-309"/>
        </w:tabs>
        <w:ind w:left="720"/>
        <w:jc w:val="both"/>
        <w:rPr>
          <w:szCs w:val="22"/>
        </w:rPr>
      </w:pPr>
      <w:r>
        <w:rPr>
          <w:szCs w:val="22"/>
        </w:rPr>
        <w:t>This service is grandfathered and is only available to existing Customers at existing locations without modification as of February 28, 2014.</w:t>
      </w:r>
    </w:p>
    <w:p w14:paraId="1930425C" w14:textId="77777777" w:rsidR="00C338E9" w:rsidRPr="00386BAC" w:rsidRDefault="00C338E9" w:rsidP="00C338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B6E75FF" w14:textId="77777777" w:rsidR="00C338E9" w:rsidRPr="00386BAC" w:rsidRDefault="00C338E9" w:rsidP="00C338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  <w:r w:rsidRPr="00386BAC">
        <w:t>Standard Business Line Service provides a Customer with a single, voice-grade communications channel that can be used to place or receive one call at a time. Standard Business Lines are provided for the connection of Customer-provided wiring and single station sets or facsimile machines. Standard Business Line Service may be offered on a Flat rate, per Message rate or on a Measured usage basis. Message and Measured Business Line Service consists of a flat rate monthly component combined with a usage sensitive component.</w:t>
      </w:r>
    </w:p>
    <w:p w14:paraId="07B1A8C8" w14:textId="77777777" w:rsidR="00C338E9" w:rsidRPr="00386BAC" w:rsidRDefault="00C338E9" w:rsidP="00C338E9">
      <w:pPr>
        <w:ind w:left="720" w:hanging="720"/>
        <w:jc w:val="both"/>
      </w:pPr>
    </w:p>
    <w:p w14:paraId="45A4BEEC" w14:textId="77777777" w:rsidR="00C338E9" w:rsidRDefault="00C338E9" w:rsidP="00C338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sectPr w:rsidR="00C338E9" w:rsidSect="00CA447D">
          <w:headerReference w:type="default" r:id="rId12"/>
          <w:footerReference w:type="default" r:id="rId13"/>
          <w:endnotePr>
            <w:numFmt w:val="decimal"/>
          </w:endnotePr>
          <w:pgSz w:w="12240" w:h="15840" w:code="1"/>
          <w:pgMar w:top="720" w:right="1440" w:bottom="576" w:left="1440" w:header="720" w:footer="576" w:gutter="0"/>
          <w:paperSrc w:first="18464" w:other="18464"/>
          <w:cols w:space="720"/>
          <w:noEndnote/>
        </w:sectPr>
      </w:pPr>
    </w:p>
    <w:p w14:paraId="5C3D3B66" w14:textId="77777777" w:rsidR="006475C2" w:rsidRDefault="006475C2"/>
    <w:sectPr w:rsidR="006475C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97BCC" w14:textId="77777777" w:rsidR="00C338E9" w:rsidRDefault="00C338E9" w:rsidP="00C338E9">
      <w:r>
        <w:separator/>
      </w:r>
    </w:p>
  </w:endnote>
  <w:endnote w:type="continuationSeparator" w:id="0">
    <w:p w14:paraId="2DDADB03" w14:textId="77777777" w:rsidR="00C338E9" w:rsidRDefault="00C338E9" w:rsidP="00C3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CCE1" w14:textId="77777777" w:rsidR="00C338E9" w:rsidRDefault="00C33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B958" w14:textId="77777777" w:rsidR="00C338E9" w:rsidRDefault="00C33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082AD" w14:textId="77777777" w:rsidR="00C338E9" w:rsidRDefault="00C338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1809" w14:textId="77777777" w:rsidR="00C338E9" w:rsidRDefault="00C338E9" w:rsidP="00CA447D">
    <w:pPr>
      <w:pBdr>
        <w:bottom w:val="single" w:sz="4" w:space="1" w:color="000000"/>
      </w:pBdr>
      <w:spacing w:line="240" w:lineRule="exact"/>
    </w:pPr>
  </w:p>
  <w:p w14:paraId="4229DCB9" w14:textId="77777777" w:rsidR="00C338E9" w:rsidRDefault="00C338E9" w:rsidP="00CA447D">
    <w:pPr>
      <w:tabs>
        <w:tab w:val="right" w:pos="9360"/>
      </w:tabs>
      <w:spacing w:line="240" w:lineRule="exact"/>
    </w:pPr>
    <w:r>
      <w:t>Issued:  January 29, 2014</w:t>
    </w:r>
    <w:r>
      <w:tab/>
      <w:t>Effective:  February 28, 2014</w:t>
    </w:r>
  </w:p>
  <w:p w14:paraId="5B057BAC" w14:textId="77777777" w:rsidR="00C338E9" w:rsidRDefault="00C338E9" w:rsidP="00CA447D">
    <w:pPr>
      <w:spacing w:line="240" w:lineRule="exact"/>
    </w:pPr>
  </w:p>
  <w:p w14:paraId="7C6666D9" w14:textId="77777777" w:rsidR="00C338E9" w:rsidRDefault="00C338E9" w:rsidP="00CA447D">
    <w:pPr>
      <w:spacing w:line="240" w:lineRule="exact"/>
    </w:pPr>
    <w:r>
      <w:t>Issued by:</w:t>
    </w:r>
    <w:r>
      <w:tab/>
      <w:t>Pamela Hollick, Vice President, Regulatory Affairs</w:t>
    </w:r>
  </w:p>
  <w:p w14:paraId="7F848C36" w14:textId="77777777" w:rsidR="00C338E9" w:rsidRDefault="00C338E9" w:rsidP="00CA447D">
    <w:pPr>
      <w:spacing w:line="240" w:lineRule="exact"/>
      <w:ind w:left="1440"/>
    </w:pPr>
    <w:r>
      <w:t>10475 Park Meadows Drive</w:t>
    </w:r>
  </w:p>
  <w:p w14:paraId="1B03FDB6" w14:textId="77777777" w:rsidR="00C338E9" w:rsidRDefault="00C338E9" w:rsidP="00CA447D">
    <w:pPr>
      <w:tabs>
        <w:tab w:val="right" w:pos="9360"/>
      </w:tabs>
      <w:spacing w:line="240" w:lineRule="exact"/>
      <w:ind w:left="1440"/>
    </w:pPr>
    <w:r>
      <w:t>Littleton, CO 80124</w:t>
    </w:r>
    <w:r>
      <w:tab/>
      <w:t>OHl1401b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5530" w14:textId="1278C275" w:rsidR="00C338E9" w:rsidRPr="00C338E9" w:rsidRDefault="00C338E9" w:rsidP="00C33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E3725" w14:textId="77777777" w:rsidR="00C338E9" w:rsidRDefault="00C338E9" w:rsidP="00C338E9">
      <w:r>
        <w:separator/>
      </w:r>
    </w:p>
  </w:footnote>
  <w:footnote w:type="continuationSeparator" w:id="0">
    <w:p w14:paraId="51A99E92" w14:textId="77777777" w:rsidR="00C338E9" w:rsidRDefault="00C338E9" w:rsidP="00C3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BB26" w14:textId="77777777" w:rsidR="00C338E9" w:rsidRDefault="00C33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03E4" w14:textId="77777777" w:rsidR="00C338E9" w:rsidRDefault="00C33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0E13" w14:textId="77777777" w:rsidR="00C338E9" w:rsidRDefault="00C338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7A45" w14:textId="77777777" w:rsidR="00C338E9" w:rsidRDefault="00C338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725C" w14:textId="77777777" w:rsidR="00C338E9" w:rsidRDefault="00C33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9"/>
    <w:rsid w:val="006475C2"/>
    <w:rsid w:val="00A904FD"/>
    <w:rsid w:val="00C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D9826"/>
  <w15:chartTrackingRefBased/>
  <w15:docId w15:val="{34966CC8-5AEC-492F-A18E-0D0EE79C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338E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C338E9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8E9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1</cp:revision>
  <dcterms:created xsi:type="dcterms:W3CDTF">2020-10-21T15:51:00Z</dcterms:created>
  <dcterms:modified xsi:type="dcterms:W3CDTF">2020-10-21T15:58:00Z</dcterms:modified>
</cp:coreProperties>
</file>