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9E6" w:rsidRPr="000D78BA" w:rsidRDefault="00CD29E6">
      <w:pPr>
        <w:jc w:val="center"/>
        <w:rPr>
          <w:rFonts w:ascii="Times New Roman" w:hAnsi="Times New Roman"/>
          <w:b/>
          <w:sz w:val="28"/>
        </w:rPr>
      </w:pPr>
      <w:r w:rsidRPr="000D78BA">
        <w:rPr>
          <w:rFonts w:ascii="Times New Roman" w:hAnsi="Times New Roman"/>
          <w:b/>
          <w:sz w:val="28"/>
        </w:rPr>
        <w:t>UNITED STATES OF AMERICA</w:t>
      </w:r>
    </w:p>
    <w:p w:rsidR="00CD29E6" w:rsidRPr="000D78BA" w:rsidRDefault="00CD29E6">
      <w:pPr>
        <w:jc w:val="center"/>
        <w:rPr>
          <w:rFonts w:ascii="Times New Roman" w:hAnsi="Times New Roman"/>
          <w:b/>
          <w:sz w:val="28"/>
        </w:rPr>
      </w:pPr>
      <w:r w:rsidRPr="000D78BA">
        <w:rPr>
          <w:rFonts w:ascii="Times New Roman" w:hAnsi="Times New Roman"/>
          <w:b/>
          <w:sz w:val="28"/>
        </w:rPr>
        <w:t>BEFORE THE</w:t>
      </w:r>
    </w:p>
    <w:p w:rsidR="00CD29E6" w:rsidRPr="000D78BA" w:rsidRDefault="00CD29E6">
      <w:pPr>
        <w:jc w:val="center"/>
        <w:rPr>
          <w:rFonts w:ascii="Times New Roman" w:hAnsi="Times New Roman"/>
          <w:b/>
          <w:sz w:val="28"/>
        </w:rPr>
      </w:pPr>
      <w:r w:rsidRPr="000D78BA">
        <w:rPr>
          <w:rFonts w:ascii="Times New Roman" w:hAnsi="Times New Roman"/>
          <w:b/>
          <w:sz w:val="28"/>
        </w:rPr>
        <w:t>FEDERAL ENERGY REGULATORY COMMISSION</w:t>
      </w:r>
    </w:p>
    <w:p w:rsidR="00CD29E6" w:rsidRPr="000D78BA" w:rsidRDefault="00CD29E6">
      <w:pPr>
        <w:jc w:val="center"/>
        <w:rPr>
          <w:rFonts w:ascii="Times New Roman" w:hAnsi="Times New Roman"/>
          <w:b/>
        </w:rPr>
      </w:pPr>
    </w:p>
    <w:p w:rsidR="00CD29E6" w:rsidRPr="000D78BA" w:rsidRDefault="00CD29E6">
      <w:pPr>
        <w:jc w:val="center"/>
        <w:rPr>
          <w:rFonts w:ascii="Times New Roman" w:hAnsi="Times New Roman"/>
          <w:b/>
        </w:rPr>
      </w:pPr>
    </w:p>
    <w:tbl>
      <w:tblPr>
        <w:tblW w:w="0" w:type="auto"/>
        <w:tblLayout w:type="fixed"/>
        <w:tblLook w:val="0000" w:firstRow="0" w:lastRow="0" w:firstColumn="0" w:lastColumn="0" w:noHBand="0" w:noVBand="0"/>
      </w:tblPr>
      <w:tblGrid>
        <w:gridCol w:w="5148"/>
        <w:gridCol w:w="4428"/>
      </w:tblGrid>
      <w:tr w:rsidR="00FF0AFE" w:rsidRPr="000D78BA">
        <w:tblPrEx>
          <w:tblCellMar>
            <w:top w:w="0" w:type="dxa"/>
            <w:bottom w:w="0" w:type="dxa"/>
          </w:tblCellMar>
        </w:tblPrEx>
        <w:tc>
          <w:tcPr>
            <w:tcW w:w="5148" w:type="dxa"/>
          </w:tcPr>
          <w:p w:rsidR="00A12980" w:rsidRPr="00A12980" w:rsidRDefault="00A12980" w:rsidP="00A12980">
            <w:pPr>
              <w:tabs>
                <w:tab w:val="right" w:pos="5040"/>
              </w:tabs>
              <w:ind w:right="792"/>
              <w:jc w:val="both"/>
              <w:rPr>
                <w:rFonts w:ascii="Times New Roman" w:hAnsi="Times New Roman"/>
              </w:rPr>
            </w:pPr>
            <w:r w:rsidRPr="00A12980">
              <w:rPr>
                <w:rFonts w:ascii="Times New Roman" w:hAnsi="Times New Roman"/>
              </w:rPr>
              <w:t xml:space="preserve">Version 5 Critical Infrastructure </w:t>
            </w:r>
            <w:bookmarkStart w:id="0" w:name="_GoBack"/>
            <w:bookmarkEnd w:id="0"/>
          </w:p>
          <w:p w:rsidR="00FF0AFE" w:rsidRPr="000D78BA" w:rsidRDefault="00A12980" w:rsidP="00A12980">
            <w:pPr>
              <w:tabs>
                <w:tab w:val="right" w:pos="5040"/>
              </w:tabs>
              <w:ind w:right="792"/>
              <w:jc w:val="both"/>
              <w:rPr>
                <w:rFonts w:ascii="Times New Roman" w:hAnsi="Times New Roman"/>
              </w:rPr>
            </w:pPr>
            <w:r w:rsidRPr="00A12980">
              <w:rPr>
                <w:rFonts w:ascii="Times New Roman" w:hAnsi="Times New Roman"/>
              </w:rPr>
              <w:t>Protection Reliability Standards</w:t>
            </w:r>
          </w:p>
        </w:tc>
        <w:tc>
          <w:tcPr>
            <w:tcW w:w="4428" w:type="dxa"/>
          </w:tcPr>
          <w:p w:rsidR="00FF0AFE" w:rsidRPr="000D78BA" w:rsidRDefault="00A12980" w:rsidP="00593E8C">
            <w:pPr>
              <w:ind w:left="162" w:right="72"/>
              <w:jc w:val="both"/>
              <w:rPr>
                <w:rFonts w:ascii="Times New Roman" w:hAnsi="Times New Roman"/>
              </w:rPr>
            </w:pPr>
            <w:r w:rsidRPr="00A12980">
              <w:rPr>
                <w:rFonts w:ascii="Times New Roman" w:hAnsi="Times New Roman"/>
              </w:rPr>
              <w:t>Docket No. RM13-5-000</w:t>
            </w:r>
          </w:p>
          <w:p w:rsidR="00FF0AFE" w:rsidRPr="000D78BA" w:rsidRDefault="00FF0AFE" w:rsidP="00593E8C">
            <w:pPr>
              <w:ind w:left="162" w:right="72"/>
              <w:jc w:val="both"/>
              <w:rPr>
                <w:rFonts w:ascii="Times New Roman" w:hAnsi="Times New Roman"/>
              </w:rPr>
            </w:pPr>
          </w:p>
        </w:tc>
      </w:tr>
    </w:tbl>
    <w:p w:rsidR="00CD29E6" w:rsidRPr="000D78BA" w:rsidRDefault="00CD29E6">
      <w:pPr>
        <w:jc w:val="center"/>
        <w:rPr>
          <w:rFonts w:ascii="Times New Roman" w:hAnsi="Times New Roman"/>
          <w:b/>
        </w:rPr>
      </w:pPr>
    </w:p>
    <w:p w:rsidR="00CD29E6" w:rsidRPr="000D78BA" w:rsidRDefault="00CD29E6">
      <w:pPr>
        <w:jc w:val="center"/>
        <w:rPr>
          <w:rFonts w:ascii="Times New Roman" w:hAnsi="Times New Roman"/>
          <w:b/>
        </w:rPr>
      </w:pPr>
    </w:p>
    <w:p w:rsidR="00CD29E6" w:rsidRPr="000D78BA" w:rsidRDefault="00CD29E6">
      <w:pPr>
        <w:tabs>
          <w:tab w:val="left" w:pos="9360"/>
        </w:tabs>
        <w:rPr>
          <w:rFonts w:ascii="Times New Roman" w:hAnsi="Times New Roman"/>
          <w:b/>
          <w:u w:val="single"/>
        </w:rPr>
      </w:pPr>
      <w:r w:rsidRPr="000D78BA">
        <w:rPr>
          <w:rFonts w:ascii="Times New Roman" w:hAnsi="Times New Roman"/>
          <w:b/>
          <w:u w:val="single"/>
        </w:rPr>
        <w:tab/>
      </w:r>
    </w:p>
    <w:p w:rsidR="00CD29E6" w:rsidRPr="000D78BA" w:rsidRDefault="00CD29E6">
      <w:pPr>
        <w:tabs>
          <w:tab w:val="left" w:pos="9360"/>
        </w:tabs>
        <w:rPr>
          <w:rFonts w:ascii="Times New Roman" w:hAnsi="Times New Roman"/>
        </w:rPr>
      </w:pPr>
    </w:p>
    <w:p w:rsidR="00CD29E6" w:rsidRPr="000D78BA" w:rsidRDefault="00CD29E6">
      <w:pPr>
        <w:jc w:val="center"/>
        <w:rPr>
          <w:rFonts w:ascii="Times New Roman" w:hAnsi="Times New Roman"/>
          <w:b/>
          <w:sz w:val="28"/>
        </w:rPr>
      </w:pPr>
      <w:r w:rsidRPr="000D78BA">
        <w:rPr>
          <w:rFonts w:ascii="Times New Roman" w:hAnsi="Times New Roman"/>
          <w:b/>
          <w:sz w:val="28"/>
        </w:rPr>
        <w:t>MOTION OF THE</w:t>
      </w:r>
    </w:p>
    <w:p w:rsidR="00CD29E6" w:rsidRPr="000D78BA" w:rsidRDefault="00CD29E6">
      <w:pPr>
        <w:jc w:val="center"/>
        <w:rPr>
          <w:rFonts w:ascii="Times New Roman" w:hAnsi="Times New Roman"/>
          <w:b/>
          <w:sz w:val="28"/>
        </w:rPr>
      </w:pPr>
      <w:r w:rsidRPr="000D78BA">
        <w:rPr>
          <w:rFonts w:ascii="Times New Roman" w:hAnsi="Times New Roman"/>
          <w:b/>
          <w:sz w:val="28"/>
        </w:rPr>
        <w:t>PUBLIC UTILITIES COMMISSION OF OHIO</w:t>
      </w:r>
    </w:p>
    <w:p w:rsidR="00CD29E6" w:rsidRPr="000D78BA" w:rsidRDefault="00CD29E6">
      <w:pPr>
        <w:jc w:val="center"/>
        <w:rPr>
          <w:rFonts w:ascii="Times New Roman" w:hAnsi="Times New Roman"/>
          <w:b/>
          <w:sz w:val="28"/>
        </w:rPr>
      </w:pPr>
      <w:r w:rsidRPr="000D78BA">
        <w:rPr>
          <w:rFonts w:ascii="Times New Roman" w:hAnsi="Times New Roman"/>
          <w:b/>
          <w:sz w:val="28"/>
        </w:rPr>
        <w:t>FOR AN EXTENSION OF TIME</w:t>
      </w:r>
    </w:p>
    <w:p w:rsidR="00CD29E6" w:rsidRPr="000D78BA" w:rsidRDefault="00CD29E6">
      <w:pPr>
        <w:tabs>
          <w:tab w:val="left" w:pos="9360"/>
        </w:tabs>
        <w:rPr>
          <w:rFonts w:ascii="Times New Roman" w:hAnsi="Times New Roman"/>
          <w:b/>
        </w:rPr>
      </w:pPr>
      <w:r w:rsidRPr="000D78BA">
        <w:rPr>
          <w:rFonts w:ascii="Times New Roman" w:hAnsi="Times New Roman"/>
          <w:b/>
          <w:u w:val="single"/>
        </w:rPr>
        <w:tab/>
      </w:r>
    </w:p>
    <w:p w:rsidR="00CD29E6" w:rsidRPr="000D78BA" w:rsidRDefault="00CD29E6">
      <w:pPr>
        <w:rPr>
          <w:rFonts w:ascii="Times New Roman" w:hAnsi="Times New Roman"/>
          <w:b/>
        </w:rPr>
      </w:pPr>
    </w:p>
    <w:p w:rsidR="00CD29E6" w:rsidRPr="009F6C86" w:rsidRDefault="00CD29E6" w:rsidP="009F6C86">
      <w:pPr>
        <w:spacing w:line="480" w:lineRule="auto"/>
        <w:rPr>
          <w:rFonts w:ascii="Times New Roman" w:hAnsi="Times New Roman"/>
          <w:sz w:val="26"/>
          <w:szCs w:val="26"/>
        </w:rPr>
      </w:pPr>
      <w:r w:rsidRPr="009F6C86">
        <w:rPr>
          <w:rFonts w:ascii="Times New Roman" w:hAnsi="Times New Roman"/>
          <w:sz w:val="26"/>
          <w:szCs w:val="26"/>
        </w:rPr>
        <w:tab/>
        <w:t>Pursuant to Rules 212 and 2008 of the Commission</w:t>
      </w:r>
      <w:r w:rsidR="009F6C86">
        <w:rPr>
          <w:rFonts w:ascii="Times New Roman" w:hAnsi="Times New Roman"/>
          <w:sz w:val="26"/>
          <w:szCs w:val="26"/>
        </w:rPr>
        <w:t>’</w:t>
      </w:r>
      <w:r w:rsidRPr="009F6C86">
        <w:rPr>
          <w:rFonts w:ascii="Times New Roman" w:hAnsi="Times New Roman"/>
          <w:sz w:val="26"/>
          <w:szCs w:val="26"/>
        </w:rPr>
        <w:t>s Rules of Practice and Pro</w:t>
      </w:r>
      <w:r w:rsidR="009F6C86">
        <w:rPr>
          <w:rFonts w:ascii="Times New Roman" w:hAnsi="Times New Roman"/>
          <w:sz w:val="26"/>
          <w:szCs w:val="26"/>
        </w:rPr>
        <w:softHyphen/>
      </w:r>
      <w:r w:rsidRPr="009F6C86">
        <w:rPr>
          <w:rFonts w:ascii="Times New Roman" w:hAnsi="Times New Roman"/>
          <w:sz w:val="26"/>
          <w:szCs w:val="26"/>
        </w:rPr>
        <w:t xml:space="preserve">cedure, the Public Utilities Commission of Ohio </w:t>
      </w:r>
      <w:r w:rsidR="00DB711E" w:rsidRPr="009F6C86">
        <w:rPr>
          <w:rFonts w:ascii="Times New Roman" w:hAnsi="Times New Roman"/>
          <w:sz w:val="26"/>
          <w:szCs w:val="26"/>
        </w:rPr>
        <w:t xml:space="preserve">(Ohio Commission) </w:t>
      </w:r>
      <w:r w:rsidRPr="009F6C86">
        <w:rPr>
          <w:rFonts w:ascii="Times New Roman" w:hAnsi="Times New Roman"/>
          <w:sz w:val="26"/>
          <w:szCs w:val="26"/>
        </w:rPr>
        <w:t>hereby request</w:t>
      </w:r>
      <w:r w:rsidR="00FF0AFE" w:rsidRPr="009F6C86">
        <w:rPr>
          <w:rFonts w:ascii="Times New Roman" w:hAnsi="Times New Roman"/>
          <w:sz w:val="26"/>
          <w:szCs w:val="26"/>
        </w:rPr>
        <w:t xml:space="preserve">s an extension of time to file comments or a protest until </w:t>
      </w:r>
      <w:r w:rsidR="00DB711E" w:rsidRPr="009F6C86">
        <w:rPr>
          <w:rFonts w:ascii="Times New Roman" w:hAnsi="Times New Roman"/>
          <w:sz w:val="26"/>
          <w:szCs w:val="26"/>
        </w:rPr>
        <w:t>July 3</w:t>
      </w:r>
      <w:r w:rsidR="00A12980" w:rsidRPr="009F6C86">
        <w:rPr>
          <w:rFonts w:ascii="Times New Roman" w:hAnsi="Times New Roman"/>
          <w:sz w:val="26"/>
          <w:szCs w:val="26"/>
        </w:rPr>
        <w:t>, 2013</w:t>
      </w:r>
      <w:r w:rsidRPr="009F6C86">
        <w:rPr>
          <w:rFonts w:ascii="Times New Roman" w:hAnsi="Times New Roman"/>
          <w:sz w:val="26"/>
          <w:szCs w:val="26"/>
        </w:rPr>
        <w:t xml:space="preserve">.  In support of this motion, the </w:t>
      </w:r>
      <w:r w:rsidR="00DB711E" w:rsidRPr="009F6C86">
        <w:rPr>
          <w:rFonts w:ascii="Times New Roman" w:hAnsi="Times New Roman"/>
          <w:sz w:val="26"/>
          <w:szCs w:val="26"/>
        </w:rPr>
        <w:t>Ohio</w:t>
      </w:r>
      <w:r w:rsidRPr="009F6C86">
        <w:rPr>
          <w:rFonts w:ascii="Times New Roman" w:hAnsi="Times New Roman"/>
          <w:sz w:val="26"/>
          <w:szCs w:val="26"/>
        </w:rPr>
        <w:t xml:space="preserve"> Commission states as follows:</w:t>
      </w:r>
    </w:p>
    <w:p w:rsidR="00CD29E6" w:rsidRPr="009F6C86" w:rsidRDefault="00FF0AFE">
      <w:pPr>
        <w:numPr>
          <w:ilvl w:val="0"/>
          <w:numId w:val="1"/>
        </w:numPr>
        <w:spacing w:line="480" w:lineRule="auto"/>
        <w:rPr>
          <w:rFonts w:ascii="Times New Roman" w:hAnsi="Times New Roman"/>
          <w:sz w:val="26"/>
          <w:szCs w:val="26"/>
        </w:rPr>
      </w:pPr>
      <w:r w:rsidRPr="009F6C86">
        <w:rPr>
          <w:rFonts w:ascii="Times New Roman" w:hAnsi="Times New Roman"/>
          <w:sz w:val="26"/>
          <w:szCs w:val="26"/>
        </w:rPr>
        <w:t>The Commission</w:t>
      </w:r>
      <w:r w:rsidR="009F6C86">
        <w:rPr>
          <w:rFonts w:ascii="Times New Roman" w:hAnsi="Times New Roman"/>
          <w:sz w:val="26"/>
          <w:szCs w:val="26"/>
        </w:rPr>
        <w:t>’</w:t>
      </w:r>
      <w:r w:rsidRPr="009F6C86">
        <w:rPr>
          <w:rFonts w:ascii="Times New Roman" w:hAnsi="Times New Roman"/>
          <w:sz w:val="26"/>
          <w:szCs w:val="26"/>
        </w:rPr>
        <w:t xml:space="preserve">s </w:t>
      </w:r>
      <w:r w:rsidR="00DB711E" w:rsidRPr="009F6C86">
        <w:rPr>
          <w:rFonts w:ascii="Times New Roman" w:hAnsi="Times New Roman"/>
          <w:sz w:val="26"/>
          <w:szCs w:val="26"/>
        </w:rPr>
        <w:t>April 18, 2013</w:t>
      </w:r>
      <w:r w:rsidR="00CD29E6" w:rsidRPr="009F6C86">
        <w:rPr>
          <w:rFonts w:ascii="Times New Roman" w:hAnsi="Times New Roman"/>
          <w:sz w:val="26"/>
          <w:szCs w:val="26"/>
        </w:rPr>
        <w:t xml:space="preserve"> Notice of Filing </w:t>
      </w:r>
      <w:r w:rsidR="00DB711E" w:rsidRPr="009F6C86">
        <w:rPr>
          <w:rFonts w:ascii="Times New Roman" w:hAnsi="Times New Roman"/>
          <w:sz w:val="26"/>
          <w:szCs w:val="26"/>
        </w:rPr>
        <w:t>provides sixty days</w:t>
      </w:r>
      <w:r w:rsidR="00CD29E6" w:rsidRPr="009F6C86">
        <w:rPr>
          <w:rFonts w:ascii="Times New Roman" w:hAnsi="Times New Roman"/>
          <w:sz w:val="26"/>
          <w:szCs w:val="26"/>
        </w:rPr>
        <w:t xml:space="preserve"> for </w:t>
      </w:r>
      <w:r w:rsidRPr="009F6C86">
        <w:rPr>
          <w:rFonts w:ascii="Times New Roman" w:hAnsi="Times New Roman"/>
          <w:sz w:val="26"/>
          <w:szCs w:val="26"/>
        </w:rPr>
        <w:t>Com</w:t>
      </w:r>
      <w:r w:rsidR="009F6C86">
        <w:rPr>
          <w:rFonts w:ascii="Times New Roman" w:hAnsi="Times New Roman"/>
          <w:sz w:val="26"/>
          <w:szCs w:val="26"/>
        </w:rPr>
        <w:softHyphen/>
      </w:r>
      <w:r w:rsidRPr="009F6C86">
        <w:rPr>
          <w:rFonts w:ascii="Times New Roman" w:hAnsi="Times New Roman"/>
          <w:sz w:val="26"/>
          <w:szCs w:val="26"/>
        </w:rPr>
        <w:t xml:space="preserve">ments or </w:t>
      </w:r>
      <w:r w:rsidR="00CD29E6" w:rsidRPr="009F6C86">
        <w:rPr>
          <w:rFonts w:ascii="Times New Roman" w:hAnsi="Times New Roman"/>
          <w:sz w:val="26"/>
          <w:szCs w:val="26"/>
        </w:rPr>
        <w:t>Protests in the above docket</w:t>
      </w:r>
      <w:r w:rsidR="00DB711E" w:rsidRPr="009F6C86">
        <w:rPr>
          <w:rFonts w:ascii="Times New Roman" w:hAnsi="Times New Roman"/>
          <w:sz w:val="26"/>
          <w:szCs w:val="26"/>
        </w:rPr>
        <w:t>.</w:t>
      </w:r>
    </w:p>
    <w:p w:rsidR="00CD29E6" w:rsidRPr="009F6C86" w:rsidRDefault="00DB711E">
      <w:pPr>
        <w:numPr>
          <w:ilvl w:val="0"/>
          <w:numId w:val="1"/>
        </w:numPr>
        <w:spacing w:line="480" w:lineRule="auto"/>
        <w:rPr>
          <w:rFonts w:ascii="Times New Roman" w:hAnsi="Times New Roman"/>
          <w:sz w:val="26"/>
          <w:szCs w:val="26"/>
        </w:rPr>
      </w:pPr>
      <w:r w:rsidRPr="009F6C86">
        <w:rPr>
          <w:rFonts w:ascii="Times New Roman" w:hAnsi="Times New Roman"/>
          <w:sz w:val="26"/>
          <w:szCs w:val="26"/>
        </w:rPr>
        <w:t>Given the complexity of the issues presented herein, the drafting of the Ohio Com</w:t>
      </w:r>
      <w:r w:rsidR="009F6C86">
        <w:rPr>
          <w:rFonts w:ascii="Times New Roman" w:hAnsi="Times New Roman"/>
          <w:sz w:val="26"/>
          <w:szCs w:val="26"/>
        </w:rPr>
        <w:softHyphen/>
      </w:r>
      <w:r w:rsidRPr="009F6C86">
        <w:rPr>
          <w:rFonts w:ascii="Times New Roman" w:hAnsi="Times New Roman"/>
          <w:sz w:val="26"/>
          <w:szCs w:val="26"/>
        </w:rPr>
        <w:t>mission</w:t>
      </w:r>
      <w:r w:rsidR="009F6C86">
        <w:rPr>
          <w:rFonts w:ascii="Times New Roman" w:hAnsi="Times New Roman"/>
          <w:sz w:val="26"/>
          <w:szCs w:val="26"/>
        </w:rPr>
        <w:t>’</w:t>
      </w:r>
      <w:r w:rsidRPr="009F6C86">
        <w:rPr>
          <w:rFonts w:ascii="Times New Roman" w:hAnsi="Times New Roman"/>
          <w:sz w:val="26"/>
          <w:szCs w:val="26"/>
        </w:rPr>
        <w:t>s comments is still in process</w:t>
      </w:r>
      <w:r w:rsidR="00CD29E6" w:rsidRPr="009F6C86">
        <w:rPr>
          <w:rFonts w:ascii="Times New Roman" w:hAnsi="Times New Roman"/>
          <w:sz w:val="26"/>
          <w:szCs w:val="26"/>
        </w:rPr>
        <w:t>.</w:t>
      </w:r>
    </w:p>
    <w:p w:rsidR="00CD29E6" w:rsidRPr="009F6C86" w:rsidRDefault="00DB711E" w:rsidP="009F6C86">
      <w:pPr>
        <w:numPr>
          <w:ilvl w:val="0"/>
          <w:numId w:val="1"/>
        </w:numPr>
        <w:spacing w:line="480" w:lineRule="auto"/>
        <w:rPr>
          <w:rFonts w:ascii="Times New Roman" w:hAnsi="Times New Roman"/>
          <w:sz w:val="26"/>
          <w:szCs w:val="26"/>
        </w:rPr>
      </w:pPr>
      <w:r w:rsidRPr="009F6C86">
        <w:rPr>
          <w:rFonts w:ascii="Times New Roman" w:hAnsi="Times New Roman"/>
          <w:sz w:val="26"/>
          <w:szCs w:val="26"/>
        </w:rPr>
        <w:t xml:space="preserve">Before Comments can be submitted by the Ohio Commission, those comments must be considered and voted upon in a public session.  </w:t>
      </w:r>
      <w:r w:rsidR="00FF0AFE" w:rsidRPr="009F6C86">
        <w:rPr>
          <w:rFonts w:ascii="Times New Roman" w:hAnsi="Times New Roman"/>
          <w:sz w:val="26"/>
          <w:szCs w:val="26"/>
        </w:rPr>
        <w:t>To vote in a public ses</w:t>
      </w:r>
      <w:r w:rsidR="009F6C86">
        <w:rPr>
          <w:rFonts w:ascii="Times New Roman" w:hAnsi="Times New Roman"/>
          <w:sz w:val="26"/>
          <w:szCs w:val="26"/>
        </w:rPr>
        <w:softHyphen/>
      </w:r>
      <w:r w:rsidR="00FF0AFE" w:rsidRPr="009F6C86">
        <w:rPr>
          <w:rFonts w:ascii="Times New Roman" w:hAnsi="Times New Roman"/>
          <w:sz w:val="26"/>
          <w:szCs w:val="26"/>
        </w:rPr>
        <w:t xml:space="preserve">sion, potential </w:t>
      </w:r>
      <w:r w:rsidRPr="009F6C86">
        <w:rPr>
          <w:rFonts w:ascii="Times New Roman" w:hAnsi="Times New Roman"/>
          <w:sz w:val="26"/>
          <w:szCs w:val="26"/>
        </w:rPr>
        <w:t>Ohio</w:t>
      </w:r>
      <w:r w:rsidR="00FF0AFE" w:rsidRPr="009F6C86">
        <w:rPr>
          <w:rFonts w:ascii="Times New Roman" w:hAnsi="Times New Roman"/>
          <w:sz w:val="26"/>
          <w:szCs w:val="26"/>
        </w:rPr>
        <w:t xml:space="preserve"> Commission actions must be noted on its agenda in advance.  </w:t>
      </w:r>
      <w:r w:rsidRPr="009F6C86">
        <w:rPr>
          <w:rFonts w:ascii="Times New Roman" w:hAnsi="Times New Roman"/>
          <w:sz w:val="26"/>
          <w:szCs w:val="26"/>
        </w:rPr>
        <w:t xml:space="preserve">The next session of the Ohio Commission will occur on July 2, 2013.  </w:t>
      </w:r>
      <w:r w:rsidR="00C1784B" w:rsidRPr="009F6C86">
        <w:rPr>
          <w:rFonts w:ascii="Times New Roman" w:hAnsi="Times New Roman"/>
          <w:sz w:val="26"/>
          <w:szCs w:val="26"/>
        </w:rPr>
        <w:t xml:space="preserve">It is typical for the Ohio Commission, in the public session, to direct that changes be made to proposed comments prior to their submission.  These corrections typically require a day to complete. </w:t>
      </w:r>
      <w:r w:rsidR="009F6C86">
        <w:rPr>
          <w:rFonts w:ascii="Times New Roman" w:hAnsi="Times New Roman"/>
          <w:sz w:val="26"/>
          <w:szCs w:val="26"/>
        </w:rPr>
        <w:t xml:space="preserve"> </w:t>
      </w:r>
      <w:r w:rsidRPr="009F6C86">
        <w:rPr>
          <w:rFonts w:ascii="Times New Roman" w:hAnsi="Times New Roman"/>
          <w:sz w:val="26"/>
          <w:szCs w:val="26"/>
        </w:rPr>
        <w:t xml:space="preserve">This </w:t>
      </w:r>
      <w:r w:rsidR="00C1784B" w:rsidRPr="009F6C86">
        <w:rPr>
          <w:rFonts w:ascii="Times New Roman" w:hAnsi="Times New Roman"/>
          <w:sz w:val="26"/>
          <w:szCs w:val="26"/>
        </w:rPr>
        <w:t xml:space="preserve">July 2 </w:t>
      </w:r>
      <w:r w:rsidRPr="009F6C86">
        <w:rPr>
          <w:rFonts w:ascii="Times New Roman" w:hAnsi="Times New Roman"/>
          <w:sz w:val="26"/>
          <w:szCs w:val="26"/>
        </w:rPr>
        <w:t>session</w:t>
      </w:r>
      <w:r w:rsidR="00C1784B" w:rsidRPr="009F6C86">
        <w:rPr>
          <w:rFonts w:ascii="Times New Roman" w:hAnsi="Times New Roman"/>
          <w:sz w:val="26"/>
          <w:szCs w:val="26"/>
        </w:rPr>
        <w:t xml:space="preserve">, </w:t>
      </w:r>
      <w:r w:rsidR="00C1784B" w:rsidRPr="009F6C86">
        <w:rPr>
          <w:rFonts w:ascii="Times New Roman" w:hAnsi="Times New Roman"/>
          <w:sz w:val="26"/>
          <w:szCs w:val="26"/>
        </w:rPr>
        <w:lastRenderedPageBreak/>
        <w:t>and any corrections needed,</w:t>
      </w:r>
      <w:r w:rsidRPr="009F6C86">
        <w:rPr>
          <w:rFonts w:ascii="Times New Roman" w:hAnsi="Times New Roman"/>
          <w:sz w:val="26"/>
          <w:szCs w:val="26"/>
        </w:rPr>
        <w:t xml:space="preserve"> will occur after the due date in this proceeding</w:t>
      </w:r>
      <w:r w:rsidR="009F6C86">
        <w:rPr>
          <w:rFonts w:ascii="Times New Roman" w:hAnsi="Times New Roman"/>
          <w:sz w:val="26"/>
          <w:szCs w:val="26"/>
        </w:rPr>
        <w:t>; t</w:t>
      </w:r>
      <w:r w:rsidR="00980442" w:rsidRPr="009F6C86">
        <w:rPr>
          <w:rFonts w:ascii="Times New Roman" w:hAnsi="Times New Roman"/>
          <w:sz w:val="26"/>
          <w:szCs w:val="26"/>
        </w:rPr>
        <w:t xml:space="preserve">herefore, without the requested extension of time, the </w:t>
      </w:r>
      <w:r w:rsidR="001070FF" w:rsidRPr="009F6C86">
        <w:rPr>
          <w:rFonts w:ascii="Times New Roman" w:hAnsi="Times New Roman"/>
          <w:sz w:val="26"/>
          <w:szCs w:val="26"/>
        </w:rPr>
        <w:t xml:space="preserve">Ohio </w:t>
      </w:r>
      <w:r w:rsidR="00980442" w:rsidRPr="009F6C86">
        <w:rPr>
          <w:rFonts w:ascii="Times New Roman" w:hAnsi="Times New Roman"/>
          <w:sz w:val="26"/>
          <w:szCs w:val="26"/>
        </w:rPr>
        <w:t>Commission will not be able to fully participate.</w:t>
      </w:r>
      <w:r w:rsidR="001070FF" w:rsidRPr="009F6C86">
        <w:rPr>
          <w:rFonts w:ascii="Times New Roman" w:hAnsi="Times New Roman"/>
          <w:sz w:val="26"/>
          <w:szCs w:val="26"/>
        </w:rPr>
        <w:t xml:space="preserve"> </w:t>
      </w:r>
    </w:p>
    <w:p w:rsidR="00CD29E6" w:rsidRPr="009F6C86" w:rsidRDefault="00CD29E6">
      <w:pPr>
        <w:spacing w:line="480" w:lineRule="auto"/>
        <w:rPr>
          <w:rFonts w:ascii="Times New Roman" w:hAnsi="Times New Roman"/>
          <w:sz w:val="26"/>
          <w:szCs w:val="26"/>
        </w:rPr>
      </w:pPr>
      <w:r w:rsidRPr="009F6C86">
        <w:rPr>
          <w:rFonts w:ascii="Times New Roman" w:hAnsi="Times New Roman"/>
          <w:sz w:val="26"/>
          <w:szCs w:val="26"/>
        </w:rPr>
        <w:t>WHEREFORE, the Public Utilities Commission of Ohio requests that the Commission grant an extension of time for the filing o</w:t>
      </w:r>
      <w:r w:rsidR="00980442" w:rsidRPr="009F6C86">
        <w:rPr>
          <w:rFonts w:ascii="Times New Roman" w:hAnsi="Times New Roman"/>
          <w:sz w:val="26"/>
          <w:szCs w:val="26"/>
        </w:rPr>
        <w:t xml:space="preserve">f </w:t>
      </w:r>
      <w:r w:rsidR="00DB711E" w:rsidRPr="009F6C86">
        <w:rPr>
          <w:rFonts w:ascii="Times New Roman" w:hAnsi="Times New Roman"/>
          <w:sz w:val="26"/>
          <w:szCs w:val="26"/>
        </w:rPr>
        <w:t>its Comments until July 3, 2013</w:t>
      </w:r>
      <w:r w:rsidRPr="009F6C86">
        <w:rPr>
          <w:rFonts w:ascii="Times New Roman" w:hAnsi="Times New Roman"/>
          <w:sz w:val="26"/>
          <w:szCs w:val="26"/>
        </w:rPr>
        <w:t>.</w:t>
      </w:r>
    </w:p>
    <w:p w:rsidR="00CD29E6" w:rsidRPr="009F6C86" w:rsidRDefault="00CD29E6">
      <w:pPr>
        <w:tabs>
          <w:tab w:val="left" w:pos="9360"/>
        </w:tabs>
        <w:ind w:left="4760"/>
        <w:rPr>
          <w:rFonts w:ascii="Times New Roman" w:hAnsi="Times New Roman"/>
          <w:sz w:val="26"/>
          <w:szCs w:val="26"/>
        </w:rPr>
      </w:pPr>
      <w:r w:rsidRPr="009F6C86">
        <w:rPr>
          <w:rFonts w:ascii="Times New Roman" w:hAnsi="Times New Roman"/>
          <w:sz w:val="26"/>
          <w:szCs w:val="26"/>
        </w:rPr>
        <w:t>Respectfully submitted,</w:t>
      </w:r>
    </w:p>
    <w:p w:rsidR="00CD29E6" w:rsidRPr="009F6C86" w:rsidRDefault="00CD29E6">
      <w:pPr>
        <w:tabs>
          <w:tab w:val="left" w:pos="9360"/>
        </w:tabs>
        <w:ind w:left="4760"/>
        <w:rPr>
          <w:rFonts w:ascii="Times New Roman" w:hAnsi="Times New Roman"/>
          <w:sz w:val="26"/>
          <w:szCs w:val="26"/>
        </w:rPr>
      </w:pPr>
    </w:p>
    <w:p w:rsidR="00CD29E6" w:rsidRPr="009F6C86" w:rsidRDefault="000D78BA">
      <w:pPr>
        <w:tabs>
          <w:tab w:val="left" w:pos="9360"/>
        </w:tabs>
        <w:ind w:left="4760"/>
        <w:rPr>
          <w:rFonts w:ascii="Viner Hand ITC" w:hAnsi="Viner Hand ITC"/>
          <w:sz w:val="32"/>
          <w:szCs w:val="32"/>
          <w:u w:val="single"/>
        </w:rPr>
      </w:pPr>
      <w:r w:rsidRPr="009F6C86">
        <w:rPr>
          <w:rFonts w:ascii="Viner Hand ITC" w:hAnsi="Viner Hand ITC"/>
          <w:sz w:val="32"/>
          <w:szCs w:val="32"/>
          <w:u w:val="single"/>
        </w:rPr>
        <w:t>/s/ Thomas W. McNamee</w:t>
      </w:r>
      <w:r w:rsidR="00CD29E6" w:rsidRPr="009F6C86">
        <w:rPr>
          <w:rFonts w:ascii="Viner Hand ITC" w:hAnsi="Viner Hand ITC"/>
          <w:sz w:val="32"/>
          <w:szCs w:val="32"/>
          <w:u w:val="single"/>
        </w:rPr>
        <w:tab/>
      </w:r>
    </w:p>
    <w:p w:rsidR="00CD29E6" w:rsidRPr="009F6C86" w:rsidRDefault="00CD29E6" w:rsidP="001070FF">
      <w:pPr>
        <w:tabs>
          <w:tab w:val="left" w:pos="9360"/>
        </w:tabs>
        <w:ind w:left="4760"/>
        <w:rPr>
          <w:rFonts w:ascii="Times New Roman" w:hAnsi="Times New Roman"/>
          <w:b/>
          <w:sz w:val="26"/>
          <w:szCs w:val="26"/>
        </w:rPr>
      </w:pPr>
      <w:r w:rsidRPr="009F6C86">
        <w:rPr>
          <w:rFonts w:ascii="Times New Roman" w:hAnsi="Times New Roman"/>
          <w:b/>
          <w:sz w:val="26"/>
          <w:szCs w:val="26"/>
        </w:rPr>
        <w:t>Thomas W. McNamee</w:t>
      </w:r>
    </w:p>
    <w:p w:rsidR="00CD29E6" w:rsidRPr="009F6C86" w:rsidRDefault="00CD29E6">
      <w:pPr>
        <w:tabs>
          <w:tab w:val="left" w:pos="4760"/>
        </w:tabs>
        <w:rPr>
          <w:rFonts w:ascii="Times New Roman" w:hAnsi="Times New Roman"/>
          <w:sz w:val="26"/>
          <w:szCs w:val="26"/>
        </w:rPr>
      </w:pPr>
      <w:r w:rsidRPr="009F6C86">
        <w:rPr>
          <w:rFonts w:ascii="Times New Roman" w:hAnsi="Times New Roman"/>
          <w:sz w:val="26"/>
          <w:szCs w:val="26"/>
        </w:rPr>
        <w:tab/>
        <w:t>180 East Broad Street</w:t>
      </w:r>
      <w:r w:rsidR="001070FF" w:rsidRPr="009F6C86">
        <w:rPr>
          <w:rFonts w:ascii="Times New Roman" w:hAnsi="Times New Roman"/>
          <w:sz w:val="26"/>
          <w:szCs w:val="26"/>
        </w:rPr>
        <w:t>, 6</w:t>
      </w:r>
      <w:r w:rsidR="001070FF" w:rsidRPr="009F6C86">
        <w:rPr>
          <w:rFonts w:ascii="Times New Roman" w:hAnsi="Times New Roman"/>
          <w:sz w:val="26"/>
          <w:szCs w:val="26"/>
          <w:vertAlign w:val="superscript"/>
        </w:rPr>
        <w:t>th</w:t>
      </w:r>
      <w:r w:rsidR="001070FF" w:rsidRPr="009F6C86">
        <w:rPr>
          <w:rFonts w:ascii="Times New Roman" w:hAnsi="Times New Roman"/>
          <w:sz w:val="26"/>
          <w:szCs w:val="26"/>
        </w:rPr>
        <w:t xml:space="preserve"> floor</w:t>
      </w:r>
    </w:p>
    <w:p w:rsidR="00CD29E6" w:rsidRPr="009F6C86" w:rsidRDefault="001070FF">
      <w:pPr>
        <w:tabs>
          <w:tab w:val="left" w:pos="4760"/>
        </w:tabs>
        <w:rPr>
          <w:rFonts w:ascii="Times New Roman" w:hAnsi="Times New Roman"/>
          <w:sz w:val="26"/>
          <w:szCs w:val="26"/>
        </w:rPr>
      </w:pPr>
      <w:r w:rsidRPr="009F6C86">
        <w:rPr>
          <w:rFonts w:ascii="Times New Roman" w:hAnsi="Times New Roman"/>
          <w:sz w:val="26"/>
          <w:szCs w:val="26"/>
        </w:rPr>
        <w:tab/>
        <w:t>Columbus, OH  43215</w:t>
      </w:r>
    </w:p>
    <w:p w:rsidR="00CD29E6" w:rsidRPr="009F6C86" w:rsidRDefault="00CD29E6">
      <w:pPr>
        <w:tabs>
          <w:tab w:val="left" w:pos="4760"/>
        </w:tabs>
        <w:rPr>
          <w:rFonts w:ascii="Times New Roman" w:hAnsi="Times New Roman"/>
          <w:sz w:val="26"/>
          <w:szCs w:val="26"/>
        </w:rPr>
      </w:pPr>
      <w:r w:rsidRPr="009F6C86">
        <w:rPr>
          <w:rFonts w:ascii="Times New Roman" w:hAnsi="Times New Roman"/>
          <w:sz w:val="26"/>
          <w:szCs w:val="26"/>
        </w:rPr>
        <w:tab/>
      </w:r>
      <w:r w:rsidR="009F6C86">
        <w:rPr>
          <w:rFonts w:ascii="Times New Roman" w:hAnsi="Times New Roman"/>
          <w:sz w:val="26"/>
          <w:szCs w:val="26"/>
        </w:rPr>
        <w:t>614.466.4397 (telephone)</w:t>
      </w:r>
    </w:p>
    <w:p w:rsidR="00CD29E6" w:rsidRDefault="00CD29E6">
      <w:pPr>
        <w:tabs>
          <w:tab w:val="left" w:pos="4760"/>
        </w:tabs>
        <w:rPr>
          <w:rFonts w:ascii="Times New Roman" w:hAnsi="Times New Roman"/>
          <w:sz w:val="26"/>
          <w:szCs w:val="26"/>
        </w:rPr>
      </w:pPr>
      <w:r w:rsidRPr="009F6C86">
        <w:rPr>
          <w:rFonts w:ascii="Times New Roman" w:hAnsi="Times New Roman"/>
          <w:sz w:val="26"/>
          <w:szCs w:val="26"/>
        </w:rPr>
        <w:tab/>
      </w:r>
      <w:r w:rsidR="009F6C86">
        <w:rPr>
          <w:rFonts w:ascii="Times New Roman" w:hAnsi="Times New Roman"/>
          <w:sz w:val="26"/>
          <w:szCs w:val="26"/>
        </w:rPr>
        <w:t>614.644.8764 (fax)</w:t>
      </w:r>
    </w:p>
    <w:p w:rsidR="009F6C86" w:rsidRDefault="009F6C86">
      <w:pPr>
        <w:tabs>
          <w:tab w:val="left" w:pos="4760"/>
        </w:tabs>
        <w:rPr>
          <w:rFonts w:ascii="Times New Roman" w:hAnsi="Times New Roman"/>
          <w:sz w:val="26"/>
          <w:szCs w:val="26"/>
        </w:rPr>
      </w:pPr>
      <w:r>
        <w:rPr>
          <w:rFonts w:ascii="Times New Roman" w:hAnsi="Times New Roman"/>
          <w:sz w:val="26"/>
          <w:szCs w:val="26"/>
        </w:rPr>
        <w:tab/>
      </w:r>
      <w:hyperlink r:id="rId7" w:history="1">
        <w:r w:rsidRPr="00B55F30">
          <w:rPr>
            <w:rStyle w:val="Hyperlink"/>
            <w:rFonts w:ascii="Times New Roman" w:hAnsi="Times New Roman"/>
            <w:sz w:val="26"/>
            <w:szCs w:val="26"/>
          </w:rPr>
          <w:t>thomas.mcnamee@puc.state.oh.us</w:t>
        </w:r>
      </w:hyperlink>
    </w:p>
    <w:p w:rsidR="009F6C86" w:rsidRPr="009F6C86" w:rsidRDefault="009F6C86">
      <w:pPr>
        <w:tabs>
          <w:tab w:val="left" w:pos="4760"/>
        </w:tabs>
        <w:rPr>
          <w:rFonts w:ascii="Times New Roman" w:hAnsi="Times New Roman"/>
          <w:sz w:val="26"/>
          <w:szCs w:val="26"/>
        </w:rPr>
      </w:pPr>
    </w:p>
    <w:p w:rsidR="00CD29E6" w:rsidRPr="009F6C86" w:rsidRDefault="00CD29E6">
      <w:pPr>
        <w:tabs>
          <w:tab w:val="left" w:pos="4760"/>
        </w:tabs>
        <w:ind w:left="4760"/>
        <w:rPr>
          <w:rFonts w:ascii="Times New Roman" w:hAnsi="Times New Roman"/>
          <w:b/>
          <w:sz w:val="26"/>
          <w:szCs w:val="26"/>
        </w:rPr>
      </w:pPr>
      <w:r w:rsidRPr="009F6C86">
        <w:rPr>
          <w:rFonts w:ascii="Times New Roman" w:hAnsi="Times New Roman"/>
          <w:b/>
          <w:sz w:val="26"/>
          <w:szCs w:val="26"/>
        </w:rPr>
        <w:t>Attor</w:t>
      </w:r>
      <w:r w:rsidR="00980442" w:rsidRPr="009F6C86">
        <w:rPr>
          <w:rFonts w:ascii="Times New Roman" w:hAnsi="Times New Roman"/>
          <w:b/>
          <w:sz w:val="26"/>
          <w:szCs w:val="26"/>
        </w:rPr>
        <w:t>ney</w:t>
      </w:r>
      <w:r w:rsidRPr="009F6C86">
        <w:rPr>
          <w:rFonts w:ascii="Times New Roman" w:hAnsi="Times New Roman"/>
          <w:b/>
          <w:sz w:val="26"/>
          <w:szCs w:val="26"/>
        </w:rPr>
        <w:t xml:space="preserve"> for the </w:t>
      </w:r>
    </w:p>
    <w:p w:rsidR="00CD29E6" w:rsidRPr="009F6C86" w:rsidRDefault="00CD29E6">
      <w:pPr>
        <w:tabs>
          <w:tab w:val="left" w:pos="4760"/>
        </w:tabs>
        <w:ind w:left="4760"/>
        <w:rPr>
          <w:rFonts w:ascii="Times New Roman" w:hAnsi="Times New Roman"/>
          <w:sz w:val="26"/>
          <w:szCs w:val="26"/>
        </w:rPr>
      </w:pPr>
      <w:r w:rsidRPr="009F6C86">
        <w:rPr>
          <w:rFonts w:ascii="Times New Roman" w:hAnsi="Times New Roman"/>
          <w:b/>
          <w:sz w:val="26"/>
          <w:szCs w:val="26"/>
        </w:rPr>
        <w:t>Public Utilities Commission of Ohio</w:t>
      </w:r>
    </w:p>
    <w:p w:rsidR="00CD29E6" w:rsidRPr="009F6C86" w:rsidRDefault="00CD29E6">
      <w:pPr>
        <w:tabs>
          <w:tab w:val="left" w:pos="9360"/>
        </w:tabs>
        <w:jc w:val="center"/>
        <w:rPr>
          <w:rFonts w:ascii="Times New Roman" w:hAnsi="Times New Roman"/>
          <w:sz w:val="26"/>
          <w:szCs w:val="26"/>
        </w:rPr>
      </w:pPr>
    </w:p>
    <w:p w:rsidR="000D78BA" w:rsidRPr="009F6C86" w:rsidRDefault="000D78BA">
      <w:pPr>
        <w:tabs>
          <w:tab w:val="left" w:pos="9360"/>
        </w:tabs>
        <w:jc w:val="center"/>
        <w:rPr>
          <w:rFonts w:ascii="Times New Roman" w:hAnsi="Times New Roman"/>
          <w:sz w:val="26"/>
          <w:szCs w:val="26"/>
        </w:rPr>
      </w:pPr>
    </w:p>
    <w:p w:rsidR="00CD29E6" w:rsidRPr="009F6C86" w:rsidRDefault="000D78BA" w:rsidP="009F6C86">
      <w:pPr>
        <w:tabs>
          <w:tab w:val="left" w:pos="9360"/>
        </w:tabs>
        <w:spacing w:before="360" w:after="240"/>
        <w:jc w:val="center"/>
        <w:rPr>
          <w:rFonts w:ascii="Times New Roman" w:hAnsi="Times New Roman"/>
          <w:b/>
          <w:sz w:val="26"/>
          <w:szCs w:val="26"/>
        </w:rPr>
      </w:pPr>
      <w:r w:rsidRPr="009F6C86">
        <w:rPr>
          <w:rFonts w:ascii="Times New Roman" w:hAnsi="Times New Roman"/>
          <w:b/>
          <w:sz w:val="26"/>
          <w:szCs w:val="26"/>
        </w:rPr>
        <w:t xml:space="preserve">CERTIFICATE OF </w:t>
      </w:r>
      <w:r w:rsidR="00CD29E6" w:rsidRPr="009F6C86">
        <w:rPr>
          <w:rFonts w:ascii="Times New Roman" w:hAnsi="Times New Roman"/>
          <w:b/>
          <w:sz w:val="26"/>
          <w:szCs w:val="26"/>
        </w:rPr>
        <w:t>SERVICE</w:t>
      </w:r>
    </w:p>
    <w:p w:rsidR="00CD29E6" w:rsidRPr="009F6C86" w:rsidRDefault="00CD29E6" w:rsidP="009F6C86">
      <w:pPr>
        <w:spacing w:line="480" w:lineRule="auto"/>
        <w:rPr>
          <w:rFonts w:ascii="Times New Roman" w:hAnsi="Times New Roman"/>
          <w:sz w:val="26"/>
          <w:szCs w:val="26"/>
        </w:rPr>
      </w:pPr>
      <w:r w:rsidRPr="009F6C86">
        <w:rPr>
          <w:rFonts w:ascii="Times New Roman" w:hAnsi="Times New Roman"/>
          <w:sz w:val="26"/>
          <w:szCs w:val="26"/>
        </w:rPr>
        <w:tab/>
        <w:t>I hereby certify that the foregoing have been served in accordance with 18 C.F.R. Sec. 385.2010 upon each person designated on the official service list compiled by the Secretary in this proceeding.</w:t>
      </w:r>
    </w:p>
    <w:p w:rsidR="00CD29E6" w:rsidRPr="009F6C86" w:rsidRDefault="009F6C86">
      <w:pPr>
        <w:tabs>
          <w:tab w:val="left" w:pos="9360"/>
        </w:tabs>
        <w:ind w:left="4760"/>
        <w:rPr>
          <w:rFonts w:ascii="Times New Roman" w:hAnsi="Times New Roman"/>
          <w:sz w:val="26"/>
          <w:szCs w:val="26"/>
          <w:u w:val="single"/>
        </w:rPr>
      </w:pPr>
      <w:r w:rsidRPr="009F6C86">
        <w:rPr>
          <w:rFonts w:ascii="Viner Hand ITC" w:hAnsi="Viner Hand ITC"/>
          <w:sz w:val="32"/>
          <w:szCs w:val="32"/>
          <w:u w:val="single"/>
        </w:rPr>
        <w:t>/s/ Thomas W. McNamee</w:t>
      </w:r>
      <w:r w:rsidR="00CD29E6" w:rsidRPr="009F6C86">
        <w:rPr>
          <w:rFonts w:ascii="Times New Roman" w:hAnsi="Times New Roman"/>
          <w:sz w:val="26"/>
          <w:szCs w:val="26"/>
          <w:u w:val="single"/>
        </w:rPr>
        <w:tab/>
      </w:r>
    </w:p>
    <w:p w:rsidR="00CD29E6" w:rsidRPr="009F6C86" w:rsidRDefault="00CD29E6">
      <w:pPr>
        <w:tabs>
          <w:tab w:val="left" w:pos="9360"/>
        </w:tabs>
        <w:ind w:left="4760"/>
        <w:rPr>
          <w:rFonts w:ascii="Times New Roman" w:hAnsi="Times New Roman"/>
          <w:b/>
          <w:sz w:val="26"/>
          <w:szCs w:val="26"/>
        </w:rPr>
      </w:pPr>
      <w:r w:rsidRPr="009F6C86">
        <w:rPr>
          <w:rFonts w:ascii="Times New Roman" w:hAnsi="Times New Roman"/>
          <w:b/>
          <w:sz w:val="26"/>
          <w:szCs w:val="26"/>
        </w:rPr>
        <w:t>Thomas W. McNamee</w:t>
      </w:r>
    </w:p>
    <w:p w:rsidR="00CD29E6" w:rsidRPr="009F6C86" w:rsidRDefault="001070FF">
      <w:pPr>
        <w:tabs>
          <w:tab w:val="left" w:pos="9360"/>
        </w:tabs>
        <w:ind w:left="4760"/>
        <w:rPr>
          <w:rFonts w:ascii="Times New Roman" w:hAnsi="Times New Roman"/>
          <w:sz w:val="26"/>
          <w:szCs w:val="26"/>
        </w:rPr>
      </w:pPr>
      <w:r w:rsidRPr="009F6C86">
        <w:rPr>
          <w:rFonts w:ascii="Times New Roman" w:hAnsi="Times New Roman"/>
          <w:sz w:val="26"/>
          <w:szCs w:val="26"/>
        </w:rPr>
        <w:t>Public Utilities Commission Counsel</w:t>
      </w:r>
    </w:p>
    <w:p w:rsidR="00CD29E6" w:rsidRPr="009F6C86" w:rsidRDefault="00CD29E6">
      <w:pPr>
        <w:tabs>
          <w:tab w:val="left" w:pos="9360"/>
        </w:tabs>
        <w:ind w:left="4760"/>
        <w:rPr>
          <w:rFonts w:ascii="Times New Roman" w:hAnsi="Times New Roman"/>
          <w:sz w:val="26"/>
          <w:szCs w:val="26"/>
        </w:rPr>
      </w:pPr>
    </w:p>
    <w:p w:rsidR="00CD29E6" w:rsidRPr="009F6C86" w:rsidRDefault="00CD29E6">
      <w:pPr>
        <w:rPr>
          <w:rFonts w:ascii="Times New Roman" w:hAnsi="Times New Roman"/>
          <w:sz w:val="26"/>
          <w:szCs w:val="26"/>
        </w:rPr>
      </w:pPr>
      <w:r w:rsidRPr="009F6C86">
        <w:rPr>
          <w:rFonts w:ascii="Times New Roman" w:hAnsi="Times New Roman"/>
          <w:sz w:val="26"/>
          <w:szCs w:val="26"/>
        </w:rPr>
        <w:t>Dated at Columbus, Ohio</w:t>
      </w:r>
      <w:r w:rsidR="008C10D6" w:rsidRPr="009F6C86">
        <w:rPr>
          <w:rFonts w:ascii="Times New Roman" w:hAnsi="Times New Roman"/>
          <w:sz w:val="26"/>
          <w:szCs w:val="26"/>
        </w:rPr>
        <w:t xml:space="preserve"> this June 2</w:t>
      </w:r>
      <w:r w:rsidR="001070FF" w:rsidRPr="009F6C86">
        <w:rPr>
          <w:rFonts w:ascii="Times New Roman" w:hAnsi="Times New Roman"/>
          <w:sz w:val="26"/>
          <w:szCs w:val="26"/>
        </w:rPr>
        <w:t>4, 2013</w:t>
      </w:r>
      <w:r w:rsidRPr="009F6C86">
        <w:rPr>
          <w:rFonts w:ascii="Times New Roman" w:hAnsi="Times New Roman"/>
          <w:sz w:val="26"/>
          <w:szCs w:val="26"/>
        </w:rPr>
        <w:t>.</w:t>
      </w:r>
    </w:p>
    <w:sectPr w:rsidR="00CD29E6" w:rsidRPr="009F6C86">
      <w:foot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30C" w:rsidRDefault="002B130C">
      <w:r>
        <w:separator/>
      </w:r>
    </w:p>
  </w:endnote>
  <w:endnote w:type="continuationSeparator" w:id="0">
    <w:p w:rsidR="002B130C" w:rsidRDefault="002B1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9E6" w:rsidRDefault="00CD29E6">
    <w:pPr>
      <w:pStyle w:val="Footer"/>
      <w:widowControl w:val="0"/>
      <w:jc w:val="center"/>
    </w:pPr>
    <w: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30C" w:rsidRDefault="002B130C">
      <w:r>
        <w:separator/>
      </w:r>
    </w:p>
  </w:footnote>
  <w:footnote w:type="continuationSeparator" w:id="0">
    <w:p w:rsidR="002B130C" w:rsidRDefault="002B1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4F22"/>
    <w:rsid w:val="000D78BA"/>
    <w:rsid w:val="001070FF"/>
    <w:rsid w:val="002B130C"/>
    <w:rsid w:val="002E490A"/>
    <w:rsid w:val="00311231"/>
    <w:rsid w:val="005127E0"/>
    <w:rsid w:val="00593E8C"/>
    <w:rsid w:val="0084558B"/>
    <w:rsid w:val="008C10D6"/>
    <w:rsid w:val="00954F22"/>
    <w:rsid w:val="00980442"/>
    <w:rsid w:val="009F6C86"/>
    <w:rsid w:val="00A12980"/>
    <w:rsid w:val="00C1784B"/>
    <w:rsid w:val="00CD29E6"/>
    <w:rsid w:val="00DB711E"/>
    <w:rsid w:val="00EC56E3"/>
    <w:rsid w:val="00F03F2D"/>
    <w:rsid w:val="00FF0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Hyperlink">
    <w:name w:val="Hyperlink"/>
    <w:basedOn w:val="DefaultParagraphFont"/>
    <w:rsid w:val="009F6C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homas.mcnamee@puc.state.oh.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UNITED STATES OF AMERICA</vt:lpstr>
    </vt:vector>
  </TitlesOfParts>
  <Company>State of Ohio</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OF AMERICA</dc:title>
  <dc:creator>PUCO</dc:creator>
  <cp:lastModifiedBy>Keeton, Kim</cp:lastModifiedBy>
  <cp:revision>3</cp:revision>
  <cp:lastPrinted>2005-09-13T13:30:00Z</cp:lastPrinted>
  <dcterms:created xsi:type="dcterms:W3CDTF">2013-06-24T13:28:00Z</dcterms:created>
  <dcterms:modified xsi:type="dcterms:W3CDTF">2013-06-24T13:32:00Z</dcterms:modified>
</cp:coreProperties>
</file>