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A3" w:rsidRDefault="003F4E12" w:rsidP="00275BA3">
      <w:pPr>
        <w:jc w:val="center"/>
        <w:rPr>
          <w:b/>
          <w:u w:val="single"/>
        </w:rPr>
      </w:pPr>
      <w:r>
        <w:rPr>
          <w:b/>
          <w:u w:val="single"/>
        </w:rPr>
        <w:t>CONSTRUCTION NOTICE</w:t>
      </w:r>
    </w:p>
    <w:p w:rsidR="00275BA3" w:rsidRDefault="00275BA3" w:rsidP="00275BA3">
      <w:pPr>
        <w:rPr>
          <w:b/>
          <w:u w:val="single"/>
        </w:rPr>
      </w:pPr>
    </w:p>
    <w:p w:rsidR="00275BA3" w:rsidRDefault="00275BA3" w:rsidP="00275BA3">
      <w:r>
        <w:t>Pursuant to Rule 4906-1</w:t>
      </w:r>
      <w:r w:rsidR="00DC1D6C">
        <w:t>1</w:t>
      </w:r>
      <w:r>
        <w:t>-0</w:t>
      </w:r>
      <w:r w:rsidR="00DC1D6C">
        <w:t>2</w:t>
      </w:r>
      <w:r>
        <w:t xml:space="preserve"> of the Ohio Administrative Code (OAC), The Dayton Power and Light Company (DP&amp;L) hereby submits the following information for the </w:t>
      </w:r>
      <w:r w:rsidR="003F4E12">
        <w:t>Construction Notice</w:t>
      </w:r>
      <w:r>
        <w:t xml:space="preserve"> requirements:</w:t>
      </w:r>
    </w:p>
    <w:p w:rsidR="00275BA3" w:rsidRDefault="00275BA3" w:rsidP="00275BA3"/>
    <w:p w:rsidR="00275BA3" w:rsidRDefault="00275BA3" w:rsidP="00275BA3">
      <w:pPr>
        <w:rPr>
          <w:b/>
          <w:u w:val="single"/>
        </w:rPr>
      </w:pPr>
      <w:r>
        <w:rPr>
          <w:b/>
          <w:u w:val="single"/>
        </w:rPr>
        <w:t>4906-11-0</w:t>
      </w:r>
      <w:r w:rsidR="003F4E12">
        <w:rPr>
          <w:b/>
          <w:u w:val="single"/>
        </w:rPr>
        <w:t>2</w:t>
      </w:r>
    </w:p>
    <w:p w:rsidR="00275BA3" w:rsidRDefault="00275BA3" w:rsidP="00275BA3">
      <w:pPr>
        <w:rPr>
          <w:b/>
          <w:u w:val="single"/>
        </w:rPr>
      </w:pPr>
    </w:p>
    <w:p w:rsidR="009D5CE1" w:rsidRPr="009D5CE1" w:rsidRDefault="009D5CE1" w:rsidP="009D5CE1">
      <w:pPr>
        <w:ind w:left="720" w:hanging="720"/>
      </w:pPr>
      <w:r>
        <w:rPr>
          <w:b/>
        </w:rPr>
        <w:t>(A)</w:t>
      </w:r>
      <w:r>
        <w:rPr>
          <w:b/>
        </w:rPr>
        <w:tab/>
      </w:r>
      <w:r w:rsidRPr="009D5CE1">
        <w:t xml:space="preserve">The construction notice being filed with the Ohio Power </w:t>
      </w:r>
      <w:proofErr w:type="spellStart"/>
      <w:r w:rsidRPr="009D5CE1">
        <w:t>Siting</w:t>
      </w:r>
      <w:proofErr w:type="spellEnd"/>
      <w:r w:rsidRPr="009D5CE1">
        <w:t xml:space="preserve"> Board contains all the required information set forth by OAC Rule 4906-11-02.</w:t>
      </w:r>
    </w:p>
    <w:p w:rsidR="009D5CE1" w:rsidRDefault="009D5CE1" w:rsidP="001E73F9">
      <w:pPr>
        <w:rPr>
          <w:b/>
        </w:rPr>
      </w:pPr>
    </w:p>
    <w:p w:rsidR="00275BA3" w:rsidRPr="001E73F9" w:rsidRDefault="00013915" w:rsidP="001E73F9">
      <w:pPr>
        <w:rPr>
          <w:b/>
          <w:u w:val="single"/>
        </w:rPr>
      </w:pPr>
      <w:r w:rsidRPr="00013915">
        <w:rPr>
          <w:b/>
        </w:rPr>
        <w:t>(</w:t>
      </w:r>
      <w:r w:rsidR="009D5CE1">
        <w:rPr>
          <w:b/>
        </w:rPr>
        <w:t>B</w:t>
      </w:r>
      <w:r w:rsidRPr="00013915">
        <w:rPr>
          <w:b/>
        </w:rPr>
        <w:t>)</w:t>
      </w:r>
      <w:r w:rsidRPr="00013915">
        <w:rPr>
          <w:b/>
        </w:rPr>
        <w:tab/>
      </w:r>
      <w:r w:rsidR="00275BA3" w:rsidRPr="001E73F9">
        <w:rPr>
          <w:b/>
          <w:u w:val="single"/>
        </w:rPr>
        <w:t>General Information</w:t>
      </w:r>
    </w:p>
    <w:p w:rsidR="00275BA3" w:rsidRDefault="00275BA3" w:rsidP="00275BA3">
      <w:pPr>
        <w:ind w:firstLine="720"/>
        <w:rPr>
          <w:b/>
        </w:rPr>
      </w:pPr>
    </w:p>
    <w:p w:rsidR="00912BF0" w:rsidRPr="00912BF0" w:rsidRDefault="00275BA3" w:rsidP="00912BF0">
      <w:pPr>
        <w:pStyle w:val="ListParagraph"/>
        <w:numPr>
          <w:ilvl w:val="0"/>
          <w:numId w:val="9"/>
        </w:numPr>
        <w:rPr>
          <w:b/>
          <w:u w:val="single"/>
        </w:rPr>
      </w:pPr>
      <w:r w:rsidRPr="003F4E12">
        <w:rPr>
          <w:b/>
          <w:u w:val="single"/>
        </w:rPr>
        <w:t>Project Name</w:t>
      </w:r>
    </w:p>
    <w:p w:rsidR="003F4E12" w:rsidRDefault="003F4E12" w:rsidP="003F4E12"/>
    <w:p w:rsidR="006E4CDE" w:rsidRDefault="00912BF0" w:rsidP="00912BF0">
      <w:pPr>
        <w:ind w:left="1440"/>
      </w:pPr>
      <w:r>
        <w:t>The name of the project is “Shelby Substation Upgrade”.</w:t>
      </w:r>
    </w:p>
    <w:p w:rsidR="00912BF0" w:rsidRPr="00912BF0" w:rsidRDefault="00912BF0" w:rsidP="00912BF0">
      <w:pPr>
        <w:ind w:left="1440"/>
      </w:pPr>
    </w:p>
    <w:p w:rsidR="003F4E12" w:rsidRDefault="006E4CDE" w:rsidP="00013915">
      <w:pPr>
        <w:ind w:left="1440" w:hanging="720"/>
        <w:rPr>
          <w:b/>
          <w:u w:val="single"/>
        </w:rPr>
      </w:pPr>
      <w:r>
        <w:rPr>
          <w:b/>
        </w:rPr>
        <w:t>(2)</w:t>
      </w:r>
      <w:r>
        <w:rPr>
          <w:b/>
        </w:rPr>
        <w:tab/>
      </w:r>
      <w:r w:rsidR="003F4E12" w:rsidRPr="006E4CDE">
        <w:rPr>
          <w:b/>
          <w:u w:val="single"/>
        </w:rPr>
        <w:t>Description of the Project</w:t>
      </w:r>
      <w:r w:rsidR="00013915">
        <w:rPr>
          <w:b/>
          <w:u w:val="single"/>
        </w:rPr>
        <w:t>, Map Depicting Facility’s Location, Reason Project Meets Construction Notice Requirements</w:t>
      </w:r>
    </w:p>
    <w:p w:rsidR="006E4CDE" w:rsidRDefault="006E4CDE" w:rsidP="006E4CDE">
      <w:pPr>
        <w:ind w:left="720"/>
        <w:rPr>
          <w:b/>
        </w:rPr>
      </w:pPr>
    </w:p>
    <w:p w:rsidR="00264F3E" w:rsidRDefault="00DD4C0E" w:rsidP="003136C0">
      <w:pPr>
        <w:ind w:left="1440"/>
      </w:pPr>
      <w:r>
        <w:t xml:space="preserve">Dayton Power and Light has plans to expand the existing Shelby Substation.  The substation is located </w:t>
      </w:r>
      <w:r w:rsidR="003136C0">
        <w:t>in</w:t>
      </w:r>
      <w:r w:rsidR="009B3541">
        <w:t xml:space="preserve"> </w:t>
      </w:r>
      <w:r w:rsidR="003136C0">
        <w:t xml:space="preserve">Shelby County, </w:t>
      </w:r>
      <w:r w:rsidR="009B3541">
        <w:t xml:space="preserve">Perry Township, </w:t>
      </w:r>
      <w:r w:rsidR="00264F3E">
        <w:t xml:space="preserve">on </w:t>
      </w:r>
      <w:proofErr w:type="spellStart"/>
      <w:r w:rsidR="00264F3E">
        <w:t>Ferree</w:t>
      </w:r>
      <w:proofErr w:type="spellEnd"/>
      <w:r w:rsidR="00264F3E">
        <w:t xml:space="preserve"> Rd., N</w:t>
      </w:r>
      <w:r>
        <w:t xml:space="preserve">orth of State Route </w:t>
      </w:r>
      <w:r w:rsidR="003136C0">
        <w:t>706</w:t>
      </w:r>
      <w:r w:rsidR="00264F3E">
        <w:t>.  A map of the area</w:t>
      </w:r>
      <w:r w:rsidR="0020563A">
        <w:t xml:space="preserve"> has been included as Exhibit</w:t>
      </w:r>
      <w:r w:rsidR="00B13E6D">
        <w:t>s</w:t>
      </w:r>
      <w:r w:rsidR="0020563A">
        <w:t xml:space="preserve"> 1</w:t>
      </w:r>
      <w:r w:rsidR="00B13E6D">
        <w:t>and 4</w:t>
      </w:r>
      <w:r w:rsidR="0020563A">
        <w:t>, while the proposed expansion area is detailed in Exhibit 2.</w:t>
      </w:r>
      <w:r w:rsidR="00264F3E">
        <w:t xml:space="preserve">  The upgrade includes on</w:t>
      </w:r>
      <w:r w:rsidR="00BB78E0">
        <w:t>e</w:t>
      </w:r>
      <w:r w:rsidR="00264F3E">
        <w:t xml:space="preserve"> 345/138kV transformer, one 345kV circuit breaker, two 138kV circuit breakers, necessary fencing, foundations and bus to complete the upgrade.  A single line diagram of the upgrad</w:t>
      </w:r>
      <w:r w:rsidR="00BB78E0">
        <w:t>e has been included as Exhibit 3</w:t>
      </w:r>
      <w:r w:rsidR="00264F3E">
        <w:t>.</w:t>
      </w:r>
    </w:p>
    <w:p w:rsidR="003C2E8A" w:rsidRDefault="003C2E8A" w:rsidP="003136C0">
      <w:pPr>
        <w:ind w:left="1440"/>
      </w:pPr>
    </w:p>
    <w:p w:rsidR="003C2E8A" w:rsidRDefault="003C2E8A" w:rsidP="003136C0">
      <w:pPr>
        <w:ind w:left="1440"/>
      </w:pPr>
      <w:r>
        <w:t>Pursuant to Rule 4906-1001 of the OAC, Appendix A, “Application Requirement Matrix for Electric Power Transmission Lines”,</w:t>
      </w:r>
      <w:r w:rsidR="009A09DF">
        <w:t xml:space="preserve"> (8a), </w:t>
      </w:r>
      <w:r w:rsidR="009A09DF" w:rsidRPr="009A09DF">
        <w:rPr>
          <w:i/>
        </w:rPr>
        <w:t>Constructing additions to existing electric power transmission substation</w:t>
      </w:r>
      <w:r w:rsidR="009A09DF">
        <w:rPr>
          <w:i/>
        </w:rPr>
        <w:t>s</w:t>
      </w:r>
      <w:r w:rsidR="009A09DF">
        <w:t xml:space="preserve">, the proposed project meets the requirements for a Construction Notice because the expansion </w:t>
      </w:r>
      <w:r w:rsidR="009B504F">
        <w:t>is less than 20% of the</w:t>
      </w:r>
      <w:r w:rsidR="009A09DF">
        <w:t xml:space="preserve"> fenced area.  </w:t>
      </w:r>
      <w:r>
        <w:t xml:space="preserve"> </w:t>
      </w:r>
    </w:p>
    <w:p w:rsidR="006E4CDE" w:rsidRPr="00DD4C0E" w:rsidRDefault="003136C0" w:rsidP="003136C0">
      <w:pPr>
        <w:ind w:left="1440"/>
      </w:pPr>
      <w:r>
        <w:t xml:space="preserve"> </w:t>
      </w:r>
    </w:p>
    <w:p w:rsidR="00E63C55" w:rsidRDefault="006E4CDE" w:rsidP="00013915">
      <w:pPr>
        <w:ind w:left="720"/>
        <w:rPr>
          <w:b/>
          <w:u w:val="single"/>
        </w:rPr>
      </w:pPr>
      <w:r>
        <w:rPr>
          <w:b/>
        </w:rPr>
        <w:t>(3)</w:t>
      </w:r>
      <w:r>
        <w:rPr>
          <w:b/>
        </w:rPr>
        <w:tab/>
      </w:r>
      <w:r w:rsidR="003F4E12" w:rsidRPr="006E4CDE">
        <w:rPr>
          <w:b/>
          <w:u w:val="single"/>
        </w:rPr>
        <w:t>Need for Project</w:t>
      </w:r>
    </w:p>
    <w:p w:rsidR="00DA319C" w:rsidRDefault="00DA319C" w:rsidP="00013915">
      <w:pPr>
        <w:ind w:left="720"/>
        <w:rPr>
          <w:b/>
          <w:u w:val="single"/>
        </w:rPr>
      </w:pPr>
    </w:p>
    <w:p w:rsidR="00DA319C" w:rsidRDefault="00DA319C" w:rsidP="00DA319C">
      <w:pPr>
        <w:ind w:left="1440"/>
      </w:pPr>
      <w:r w:rsidRPr="009673C2">
        <w:t xml:space="preserve">The proposed, new </w:t>
      </w:r>
      <w:r>
        <w:t>345/138kV</w:t>
      </w:r>
      <w:r w:rsidRPr="009673C2">
        <w:t xml:space="preserve"> </w:t>
      </w:r>
      <w:r>
        <w:t>transformer</w:t>
      </w:r>
      <w:r w:rsidRPr="009673C2">
        <w:t xml:space="preserve"> will ensure that adequate </w:t>
      </w:r>
      <w:r>
        <w:t xml:space="preserve">transmission system voltages are </w:t>
      </w:r>
      <w:r w:rsidRPr="009673C2">
        <w:t xml:space="preserve">maintained </w:t>
      </w:r>
      <w:r>
        <w:t>on the facilities in DP&amp;L’s</w:t>
      </w:r>
      <w:r w:rsidRPr="009673C2">
        <w:t xml:space="preserve"> </w:t>
      </w:r>
      <w:r>
        <w:t xml:space="preserve">transmission </w:t>
      </w:r>
      <w:r w:rsidRPr="009673C2">
        <w:t xml:space="preserve">system under various outage conditions, as required to comply with the mandatory North American Electric Reliability Corporation (NERC) reliability standards.  The State of Ohio is located in the </w:t>
      </w:r>
      <w:r w:rsidR="00F16EF0" w:rsidRPr="009673C2">
        <w:t>Reliability</w:t>
      </w:r>
      <w:r w:rsidR="00F16EF0" w:rsidRPr="009673C2">
        <w:rPr>
          <w:i/>
          <w:iCs/>
        </w:rPr>
        <w:t xml:space="preserve"> First</w:t>
      </w:r>
      <w:r w:rsidRPr="009673C2">
        <w:t xml:space="preserve"> Corporation (RFC), one of eight regions comprising NERC, and DP&amp;L is a member of RFC.  NERC and RFC are empowered by the Federal Energy Regulatory Commission (FERC) to enforce utility industry compliance with the mandatory reliability standards to ensure the integrity of the bulk electric system.  </w:t>
      </w:r>
    </w:p>
    <w:p w:rsidR="0060478A" w:rsidRDefault="0060478A" w:rsidP="00DA319C">
      <w:pPr>
        <w:ind w:left="1440"/>
      </w:pPr>
    </w:p>
    <w:p w:rsidR="00DA319C" w:rsidRPr="009673C2" w:rsidRDefault="00DA319C" w:rsidP="00DA319C">
      <w:pPr>
        <w:ind w:left="1440"/>
      </w:pPr>
      <w:r w:rsidRPr="009673C2">
        <w:lastRenderedPageBreak/>
        <w:t xml:space="preserve">DP&amp;L is also a member of the PJM Interconnection, a regional transmission organization (RTO), which coordinates the movement of wholesale power in all or parts of 13 states, including Ohio, and the District of Columbia.   PJM conducts a Regional Transmission Expansion Planning (RTEP) process annually to ensure its transmission footprint, including the DP&amp;L system, is in compliance with the mandatory NERC reliability standards.  Both PJM and the member companies collaboratively conduct studies to identify potential violations of the mandatory NERC reliability standards and evaluate projects to resolve the violations.  Ultimately, the PJM Board is responsible for approval of the proposed projects.  The projects are then filed with FERC to obtain its approval. </w:t>
      </w:r>
    </w:p>
    <w:p w:rsidR="00DA319C" w:rsidRPr="009673C2" w:rsidRDefault="00DA319C" w:rsidP="00DA319C">
      <w:pPr>
        <w:ind w:left="1440"/>
      </w:pPr>
    </w:p>
    <w:p w:rsidR="00DA319C" w:rsidRPr="009673C2" w:rsidRDefault="00DA319C" w:rsidP="00DA319C">
      <w:pPr>
        <w:ind w:left="1440"/>
      </w:pPr>
      <w:r w:rsidRPr="009673C2">
        <w:t xml:space="preserve">It was through the PJM RTEP process that the need for the proposed project was identified.  Specifically, RTEP contingency analysis showed that under the </w:t>
      </w:r>
      <w:r>
        <w:t xml:space="preserve">multiple </w:t>
      </w:r>
      <w:r w:rsidRPr="009673C2">
        <w:t xml:space="preserve">contingency of DP&amp;L’s </w:t>
      </w:r>
      <w:r>
        <w:t xml:space="preserve">Miami – </w:t>
      </w:r>
      <w:proofErr w:type="spellStart"/>
      <w:r>
        <w:t>Eldean</w:t>
      </w:r>
      <w:proofErr w:type="spellEnd"/>
      <w:r>
        <w:t xml:space="preserve"> 138kV Circuit and Shelby 345/138kV transformer</w:t>
      </w:r>
      <w:r w:rsidRPr="009673C2">
        <w:t>,</w:t>
      </w:r>
      <w:r>
        <w:t xml:space="preserve"> voltage at Shelby 138kV bus would be below .92 per unit, the minimum acceptable level per PJM reliability criteria.  The proposed, additional Shelby 345/138kV</w:t>
      </w:r>
      <w:r w:rsidRPr="009673C2">
        <w:t xml:space="preserve"> </w:t>
      </w:r>
      <w:r>
        <w:t>transformer</w:t>
      </w:r>
      <w:r w:rsidRPr="009673C2">
        <w:t xml:space="preserve"> will mitigate this situation, and ensure compliance with the mandatory NERC reliability standards</w:t>
      </w:r>
      <w:r>
        <w:t xml:space="preserve">.  The project has </w:t>
      </w:r>
      <w:r w:rsidRPr="009673C2">
        <w:t>been approved by both the PJM Board and FERC.</w:t>
      </w:r>
    </w:p>
    <w:p w:rsidR="003F4E12" w:rsidRDefault="003F4E12" w:rsidP="003F4E12">
      <w:pPr>
        <w:rPr>
          <w:b/>
        </w:rPr>
      </w:pPr>
    </w:p>
    <w:p w:rsidR="003F4E12" w:rsidRPr="00013915" w:rsidRDefault="006E4CDE" w:rsidP="003F4E12">
      <w:pPr>
        <w:pStyle w:val="ListParagraph"/>
        <w:numPr>
          <w:ilvl w:val="0"/>
          <w:numId w:val="10"/>
        </w:numPr>
        <w:rPr>
          <w:b/>
        </w:rPr>
      </w:pPr>
      <w:r w:rsidRPr="00013915">
        <w:rPr>
          <w:b/>
        </w:rPr>
        <w:t xml:space="preserve">    </w:t>
      </w:r>
      <w:r w:rsidRPr="00013915">
        <w:rPr>
          <w:b/>
        </w:rPr>
        <w:tab/>
      </w:r>
      <w:r w:rsidR="003F4E12" w:rsidRPr="00013915">
        <w:rPr>
          <w:b/>
          <w:u w:val="single"/>
        </w:rPr>
        <w:t>Construction Schedule and Proposed In-Service Date</w:t>
      </w:r>
    </w:p>
    <w:p w:rsidR="00E63C55" w:rsidRDefault="00E63C55" w:rsidP="003F4E12">
      <w:pPr>
        <w:rPr>
          <w:b/>
        </w:rPr>
      </w:pPr>
    </w:p>
    <w:p w:rsidR="0060478A" w:rsidRPr="0060478A" w:rsidRDefault="0060478A" w:rsidP="0060478A">
      <w:pPr>
        <w:ind w:left="1440"/>
      </w:pPr>
      <w:r>
        <w:t xml:space="preserve">Construction of the Shelby Substation Upgrade is expected to begin </w:t>
      </w:r>
      <w:r w:rsidR="00B05E1F">
        <w:t xml:space="preserve">approximately </w:t>
      </w:r>
      <w:r>
        <w:t>June 2013 with an in service date of no later than June 1, 2014.</w:t>
      </w:r>
    </w:p>
    <w:p w:rsidR="00E63C55" w:rsidRDefault="00E63C55" w:rsidP="003F4E12">
      <w:pPr>
        <w:rPr>
          <w:b/>
        </w:rPr>
      </w:pPr>
    </w:p>
    <w:p w:rsidR="003F4E12" w:rsidRPr="00E63C55" w:rsidRDefault="006E4CDE" w:rsidP="006E4CDE">
      <w:pPr>
        <w:pStyle w:val="ListParagraph"/>
        <w:numPr>
          <w:ilvl w:val="0"/>
          <w:numId w:val="10"/>
        </w:numPr>
        <w:rPr>
          <w:b/>
        </w:rPr>
      </w:pPr>
      <w:r>
        <w:rPr>
          <w:b/>
        </w:rPr>
        <w:t xml:space="preserve">     </w:t>
      </w:r>
      <w:r>
        <w:rPr>
          <w:b/>
        </w:rPr>
        <w:tab/>
      </w:r>
      <w:r w:rsidR="003F4E12">
        <w:rPr>
          <w:b/>
          <w:u w:val="single"/>
        </w:rPr>
        <w:t>Estimated Capital Costs</w:t>
      </w:r>
    </w:p>
    <w:p w:rsidR="00E63C55" w:rsidRDefault="00E63C55" w:rsidP="00E63C55">
      <w:pPr>
        <w:rPr>
          <w:b/>
        </w:rPr>
      </w:pPr>
    </w:p>
    <w:p w:rsidR="002D2B45" w:rsidRPr="002D2B45" w:rsidRDefault="002D2B45" w:rsidP="002D2B45">
      <w:pPr>
        <w:ind w:left="1440"/>
      </w:pPr>
      <w:r>
        <w:t>The cost for this project is estimated to be $7,</w:t>
      </w:r>
      <w:r w:rsidR="0089771F">
        <w:t>105,000.</w:t>
      </w:r>
    </w:p>
    <w:p w:rsidR="00084487" w:rsidRDefault="00084487" w:rsidP="004217E9">
      <w:pPr>
        <w:ind w:left="1440" w:hanging="720"/>
        <w:rPr>
          <w:b/>
        </w:rPr>
      </w:pPr>
    </w:p>
    <w:p w:rsidR="00E63C55" w:rsidRDefault="00E63C55" w:rsidP="004217E9">
      <w:pPr>
        <w:ind w:left="1440" w:hanging="720"/>
        <w:rPr>
          <w:b/>
          <w:u w:val="single"/>
        </w:rPr>
      </w:pPr>
      <w:r w:rsidRPr="00E63C55">
        <w:rPr>
          <w:b/>
        </w:rPr>
        <w:t>(</w:t>
      </w:r>
      <w:r>
        <w:rPr>
          <w:b/>
        </w:rPr>
        <w:t>6)</w:t>
      </w:r>
      <w:r>
        <w:rPr>
          <w:b/>
        </w:rPr>
        <w:tab/>
      </w:r>
      <w:r w:rsidRPr="00E63C55">
        <w:rPr>
          <w:b/>
          <w:u w:val="single"/>
        </w:rPr>
        <w:t>Operating Characteristics</w:t>
      </w:r>
      <w:r w:rsidR="00013915">
        <w:rPr>
          <w:b/>
          <w:u w:val="single"/>
        </w:rPr>
        <w:t>, Number and Type of Structures and Right-of-Way Requirements</w:t>
      </w:r>
    </w:p>
    <w:p w:rsidR="00E63C55" w:rsidRDefault="00E63C55" w:rsidP="00E63C55">
      <w:pPr>
        <w:ind w:left="720"/>
        <w:rPr>
          <w:b/>
        </w:rPr>
      </w:pPr>
    </w:p>
    <w:p w:rsidR="00D967BC" w:rsidRDefault="00D967BC" w:rsidP="00D967BC">
      <w:pPr>
        <w:ind w:left="1440"/>
      </w:pPr>
      <w:r>
        <w:t>Construction will be complimentary to the existing structures and designed to meet NESC and industry standards.  Major equipment installation</w:t>
      </w:r>
      <w:r w:rsidR="002452D4">
        <w:t>s include</w:t>
      </w:r>
      <w:r>
        <w:t xml:space="preserve"> one 345/138kV transformer, one 345kV circuit breaker and two 138kV circuit breakers.  In addition to the major equipment </w:t>
      </w:r>
      <w:r w:rsidR="005F2FBD">
        <w:t xml:space="preserve">installation, there </w:t>
      </w:r>
      <w:r>
        <w:t>will be bus, bus supports, steel structures</w:t>
      </w:r>
      <w:r w:rsidR="00150E49">
        <w:t>, associated hardware and</w:t>
      </w:r>
      <w:r>
        <w:t xml:space="preserve"> foundations to support the installation.</w:t>
      </w:r>
    </w:p>
    <w:p w:rsidR="00142229" w:rsidRDefault="00142229" w:rsidP="00D967BC">
      <w:pPr>
        <w:ind w:left="1440"/>
      </w:pPr>
    </w:p>
    <w:p w:rsidR="00142229" w:rsidRPr="00D967BC" w:rsidRDefault="00142229" w:rsidP="00D967BC">
      <w:pPr>
        <w:ind w:left="1440"/>
      </w:pPr>
      <w:r>
        <w:t>Before starting construction, DP&amp;L will secure applicable permits from Federal, State and local authorities.  Additional Right-of-Way is not required for this project.</w:t>
      </w:r>
    </w:p>
    <w:p w:rsidR="00A87BB3" w:rsidRDefault="00A87BB3" w:rsidP="00E63C55">
      <w:pPr>
        <w:rPr>
          <w:b/>
          <w:u w:val="single"/>
        </w:rPr>
      </w:pPr>
    </w:p>
    <w:p w:rsidR="00084487" w:rsidRDefault="00E63C55" w:rsidP="00D732AE">
      <w:pPr>
        <w:rPr>
          <w:b/>
        </w:rPr>
      </w:pPr>
      <w:r w:rsidRPr="00E63C55">
        <w:rPr>
          <w:b/>
        </w:rPr>
        <w:tab/>
      </w:r>
    </w:p>
    <w:p w:rsidR="00084487" w:rsidRDefault="00084487" w:rsidP="00D732AE">
      <w:pPr>
        <w:rPr>
          <w:b/>
        </w:rPr>
      </w:pPr>
    </w:p>
    <w:p w:rsidR="00084487" w:rsidRDefault="00084487" w:rsidP="00D732AE">
      <w:pPr>
        <w:rPr>
          <w:b/>
        </w:rPr>
      </w:pPr>
    </w:p>
    <w:p w:rsidR="00E63C55" w:rsidRPr="00486849" w:rsidRDefault="00E63C55" w:rsidP="00084487">
      <w:pPr>
        <w:ind w:firstLine="720"/>
        <w:rPr>
          <w:b/>
        </w:rPr>
      </w:pPr>
      <w:r w:rsidRPr="00E63C55">
        <w:rPr>
          <w:b/>
        </w:rPr>
        <w:lastRenderedPageBreak/>
        <w:t>(</w:t>
      </w:r>
      <w:r>
        <w:rPr>
          <w:b/>
        </w:rPr>
        <w:t xml:space="preserve">7) </w:t>
      </w:r>
      <w:r>
        <w:rPr>
          <w:b/>
        </w:rPr>
        <w:tab/>
      </w:r>
      <w:r>
        <w:rPr>
          <w:b/>
          <w:u w:val="single"/>
        </w:rPr>
        <w:t>Map Depicting Facility’s Centerline</w:t>
      </w:r>
    </w:p>
    <w:p w:rsidR="00CF6F4E" w:rsidRDefault="00CF6F4E" w:rsidP="007D69E1">
      <w:pPr>
        <w:ind w:left="1440"/>
        <w:rPr>
          <w:b/>
          <w:u w:val="single"/>
        </w:rPr>
      </w:pPr>
    </w:p>
    <w:p w:rsidR="007D69E1" w:rsidRPr="007D69E1" w:rsidRDefault="007D69E1" w:rsidP="007D69E1">
      <w:pPr>
        <w:ind w:left="1440"/>
      </w:pPr>
      <w:r>
        <w:t xml:space="preserve">To view the project site:  Take I-75 North to Sidney, OH Exit 92.  Turn Right (East) on W. Michigan/Court St. and continue through Sidney.  E. Court St. becomes State Rt. </w:t>
      </w:r>
      <w:r w:rsidR="005F6E7F">
        <w:t>29 E.  Continue East on State Rt</w:t>
      </w:r>
      <w:r>
        <w:t xml:space="preserve">. 706 at Pasco.  </w:t>
      </w:r>
      <w:r w:rsidR="00FB22DD">
        <w:t xml:space="preserve">Turn Left (North) on </w:t>
      </w:r>
      <w:proofErr w:type="spellStart"/>
      <w:r w:rsidR="00FB22DD">
        <w:t>Ferree</w:t>
      </w:r>
      <w:proofErr w:type="spellEnd"/>
      <w:r w:rsidR="00FB22DD">
        <w:t xml:space="preserve"> Rd. and continue for approximately ½ mile.  The substation will be on the Left (West) side of </w:t>
      </w:r>
      <w:proofErr w:type="spellStart"/>
      <w:r w:rsidR="00FB22DD">
        <w:t>Ferree</w:t>
      </w:r>
      <w:proofErr w:type="spellEnd"/>
      <w:r w:rsidR="00FB22DD">
        <w:t xml:space="preserve"> Rd.</w:t>
      </w:r>
      <w:r w:rsidR="00055113">
        <w:t xml:space="preserve">  </w:t>
      </w:r>
      <w:r w:rsidR="00C5499B">
        <w:t>Please see Exhibit 4 for a general area map.</w:t>
      </w:r>
    </w:p>
    <w:p w:rsidR="00013915" w:rsidRDefault="00013915" w:rsidP="003F4E12">
      <w:pPr>
        <w:rPr>
          <w:b/>
        </w:rPr>
      </w:pPr>
    </w:p>
    <w:p w:rsidR="00CF6F4E" w:rsidRDefault="00CF6F4E" w:rsidP="003F4E12">
      <w:pPr>
        <w:rPr>
          <w:b/>
          <w:u w:val="single"/>
        </w:rPr>
      </w:pPr>
      <w:r>
        <w:rPr>
          <w:b/>
        </w:rPr>
        <w:tab/>
        <w:t>(8)</w:t>
      </w:r>
      <w:r>
        <w:rPr>
          <w:b/>
        </w:rPr>
        <w:tab/>
      </w:r>
      <w:r>
        <w:rPr>
          <w:b/>
          <w:u w:val="single"/>
        </w:rPr>
        <w:t>List of Properties Obtained</w:t>
      </w:r>
    </w:p>
    <w:p w:rsidR="007E4A7E" w:rsidRDefault="007E4A7E" w:rsidP="003F4E12">
      <w:pPr>
        <w:rPr>
          <w:b/>
          <w:u w:val="single"/>
        </w:rPr>
      </w:pPr>
    </w:p>
    <w:p w:rsidR="00A87BB3" w:rsidRPr="00B701F6" w:rsidRDefault="00B701F6" w:rsidP="00B701F6">
      <w:pPr>
        <w:ind w:left="1440"/>
      </w:pPr>
      <w:r>
        <w:t xml:space="preserve">DP&amp;L is the owner of the property included in the proposed expansion.  Additional property for this project is not required.  </w:t>
      </w:r>
    </w:p>
    <w:p w:rsidR="00810BC4" w:rsidRDefault="00810BC4" w:rsidP="003F4E12">
      <w:pPr>
        <w:rPr>
          <w:b/>
          <w:u w:val="single"/>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084487" w:rsidRDefault="00084487" w:rsidP="003F4E12">
      <w:pPr>
        <w:rPr>
          <w:b/>
        </w:rPr>
      </w:pPr>
    </w:p>
    <w:p w:rsidR="007E4A7E" w:rsidRDefault="009D5CE1" w:rsidP="003F4E12">
      <w:pPr>
        <w:rPr>
          <w:b/>
          <w:u w:val="single"/>
        </w:rPr>
      </w:pPr>
      <w:r>
        <w:rPr>
          <w:b/>
        </w:rPr>
        <w:lastRenderedPageBreak/>
        <w:t>(C</w:t>
      </w:r>
      <w:r w:rsidR="006A7943" w:rsidRPr="006A7943">
        <w:rPr>
          <w:b/>
        </w:rPr>
        <w:t xml:space="preserve">) </w:t>
      </w:r>
      <w:r w:rsidR="006A7943" w:rsidRPr="006A7943">
        <w:rPr>
          <w:b/>
        </w:rPr>
        <w:tab/>
      </w:r>
      <w:r w:rsidR="007E4A7E">
        <w:rPr>
          <w:b/>
          <w:u w:val="single"/>
        </w:rPr>
        <w:t>Documentation of Construction Notice Information</w:t>
      </w:r>
    </w:p>
    <w:p w:rsidR="006A7943" w:rsidRDefault="006A7943" w:rsidP="003F4E12">
      <w:r>
        <w:tab/>
      </w:r>
    </w:p>
    <w:p w:rsidR="006A7943" w:rsidRDefault="006A7943" w:rsidP="003F4E12">
      <w:r>
        <w:tab/>
        <w:t xml:space="preserve">A copy of this Construction Notice is being provided to the following officials of Shelby </w:t>
      </w:r>
    </w:p>
    <w:p w:rsidR="006A7943" w:rsidRDefault="006A7943" w:rsidP="003F4E12">
      <w:r>
        <w:tab/>
      </w:r>
      <w:proofErr w:type="gramStart"/>
      <w:r>
        <w:t>County and Perry Township.</w:t>
      </w:r>
      <w:proofErr w:type="gramEnd"/>
      <w:r>
        <w:t xml:space="preserve">  </w:t>
      </w:r>
      <w:r w:rsidR="005F6E7F">
        <w:t>A copy of the submittal letter has</w:t>
      </w:r>
      <w:r>
        <w:t xml:space="preserve"> been included.</w:t>
      </w:r>
    </w:p>
    <w:p w:rsidR="00EC60A6" w:rsidRDefault="00EC60A6" w:rsidP="003F4E12"/>
    <w:p w:rsidR="00EC60A6" w:rsidRDefault="00EC60A6" w:rsidP="003F4E12">
      <w:pPr>
        <w:rPr>
          <w:b/>
        </w:rPr>
      </w:pPr>
      <w:r>
        <w:tab/>
      </w:r>
      <w:r w:rsidRPr="00EC60A6">
        <w:rPr>
          <w:b/>
        </w:rPr>
        <w:t>Shelby County Commissioners</w:t>
      </w:r>
    </w:p>
    <w:p w:rsidR="00EC60A6" w:rsidRDefault="00EC60A6" w:rsidP="003F4E12">
      <w:pPr>
        <w:rPr>
          <w:b/>
        </w:rPr>
      </w:pPr>
    </w:p>
    <w:p w:rsidR="00EC60A6" w:rsidRDefault="00EC60A6" w:rsidP="003F4E12">
      <w:r>
        <w:rPr>
          <w:b/>
        </w:rPr>
        <w:tab/>
      </w:r>
      <w:r>
        <w:t xml:space="preserve">Julie </w:t>
      </w:r>
      <w:proofErr w:type="spellStart"/>
      <w:r>
        <w:t>Ehemann</w:t>
      </w:r>
      <w:proofErr w:type="spellEnd"/>
    </w:p>
    <w:p w:rsidR="00EC60A6" w:rsidRDefault="00EC60A6" w:rsidP="003F4E12">
      <w:r>
        <w:tab/>
        <w:t xml:space="preserve">Larry </w:t>
      </w:r>
      <w:proofErr w:type="spellStart"/>
      <w:r>
        <w:t>Kleinhans</w:t>
      </w:r>
      <w:proofErr w:type="spellEnd"/>
    </w:p>
    <w:p w:rsidR="00EC60A6" w:rsidRDefault="00EC60A6" w:rsidP="003F4E12">
      <w:r>
        <w:tab/>
        <w:t>Jack Toomey</w:t>
      </w:r>
    </w:p>
    <w:p w:rsidR="00EC60A6" w:rsidRDefault="00EC60A6" w:rsidP="003F4E12"/>
    <w:p w:rsidR="00EC60A6" w:rsidRDefault="00EC60A6" w:rsidP="003F4E12">
      <w:r>
        <w:tab/>
        <w:t>100 E. Court St., Suite 100</w:t>
      </w:r>
    </w:p>
    <w:p w:rsidR="00EC60A6" w:rsidRDefault="00EC60A6" w:rsidP="003F4E12">
      <w:r>
        <w:tab/>
        <w:t>Sidney, OH 45365-3022</w:t>
      </w:r>
    </w:p>
    <w:p w:rsidR="00EC60A6" w:rsidRDefault="00EC60A6" w:rsidP="003F4E12"/>
    <w:p w:rsidR="00EC60A6" w:rsidRDefault="00EC60A6" w:rsidP="003F4E12">
      <w:pPr>
        <w:rPr>
          <w:b/>
        </w:rPr>
      </w:pPr>
      <w:r>
        <w:tab/>
      </w:r>
      <w:r w:rsidRPr="00EC60A6">
        <w:rPr>
          <w:b/>
        </w:rPr>
        <w:t>Shelby County Planning Commission</w:t>
      </w:r>
    </w:p>
    <w:p w:rsidR="00EC60A6" w:rsidRDefault="00EC60A6" w:rsidP="003F4E12">
      <w:pPr>
        <w:rPr>
          <w:b/>
        </w:rPr>
      </w:pPr>
      <w:r>
        <w:rPr>
          <w:b/>
        </w:rPr>
        <w:tab/>
      </w:r>
    </w:p>
    <w:p w:rsidR="00EC60A6" w:rsidRDefault="00EC60A6" w:rsidP="003F4E12">
      <w:r>
        <w:rPr>
          <w:b/>
        </w:rPr>
        <w:tab/>
      </w:r>
      <w:r>
        <w:t xml:space="preserve">Dianna </w:t>
      </w:r>
      <w:proofErr w:type="spellStart"/>
      <w:r>
        <w:t>Reisinger</w:t>
      </w:r>
      <w:proofErr w:type="spellEnd"/>
    </w:p>
    <w:p w:rsidR="00EC60A6" w:rsidRDefault="00EC60A6" w:rsidP="003F4E12">
      <w:r>
        <w:tab/>
        <w:t>Executive Director</w:t>
      </w:r>
    </w:p>
    <w:p w:rsidR="00EC60A6" w:rsidRDefault="00EC60A6" w:rsidP="003F4E12">
      <w:r>
        <w:tab/>
        <w:t>129 E. Court St., Floor 2</w:t>
      </w:r>
    </w:p>
    <w:p w:rsidR="00EC60A6" w:rsidRDefault="00EC60A6" w:rsidP="003F4E12">
      <w:r>
        <w:tab/>
        <w:t>Sidney, OH 45365-3022</w:t>
      </w:r>
    </w:p>
    <w:p w:rsidR="00EC60A6" w:rsidRDefault="00EC60A6" w:rsidP="003F4E12"/>
    <w:p w:rsidR="00EC60A6" w:rsidRDefault="00EC60A6" w:rsidP="003F4E12">
      <w:pPr>
        <w:rPr>
          <w:b/>
        </w:rPr>
      </w:pPr>
      <w:r>
        <w:tab/>
      </w:r>
      <w:r w:rsidRPr="00EC60A6">
        <w:rPr>
          <w:b/>
        </w:rPr>
        <w:t>Perry Township Trustees</w:t>
      </w:r>
    </w:p>
    <w:p w:rsidR="00EC60A6" w:rsidRDefault="00EC60A6" w:rsidP="003F4E12">
      <w:pPr>
        <w:rPr>
          <w:b/>
        </w:rPr>
      </w:pPr>
    </w:p>
    <w:p w:rsidR="00EC60A6" w:rsidRDefault="00EC60A6" w:rsidP="003F4E12">
      <w:r>
        <w:rPr>
          <w:b/>
        </w:rPr>
        <w:tab/>
      </w:r>
      <w:r w:rsidR="00502820">
        <w:t xml:space="preserve">Mathew </w:t>
      </w:r>
      <w:proofErr w:type="spellStart"/>
      <w:r w:rsidR="00502820">
        <w:t>Barhorst</w:t>
      </w:r>
      <w:proofErr w:type="spellEnd"/>
    </w:p>
    <w:p w:rsidR="00502820" w:rsidRDefault="00502820" w:rsidP="003F4E12">
      <w:r>
        <w:tab/>
        <w:t>19800 Pence Rd.</w:t>
      </w:r>
    </w:p>
    <w:p w:rsidR="00502820" w:rsidRDefault="00502820" w:rsidP="003F4E12">
      <w:r>
        <w:tab/>
        <w:t>Maplewood, OH 45340</w:t>
      </w:r>
    </w:p>
    <w:p w:rsidR="00502820" w:rsidRDefault="00502820" w:rsidP="003F4E12"/>
    <w:p w:rsidR="00502820" w:rsidRDefault="00502820" w:rsidP="003F4E12">
      <w:r>
        <w:tab/>
        <w:t xml:space="preserve">John H. </w:t>
      </w:r>
      <w:proofErr w:type="spellStart"/>
      <w:r>
        <w:t>Greiwe</w:t>
      </w:r>
      <w:proofErr w:type="spellEnd"/>
    </w:p>
    <w:p w:rsidR="00502820" w:rsidRDefault="00502820" w:rsidP="003F4E12">
      <w:r>
        <w:tab/>
        <w:t>5965 E. State Rt. 29</w:t>
      </w:r>
    </w:p>
    <w:p w:rsidR="00502820" w:rsidRDefault="00502820" w:rsidP="003F4E12">
      <w:r>
        <w:tab/>
        <w:t>Sidney, OH 45365</w:t>
      </w:r>
    </w:p>
    <w:p w:rsidR="00502820" w:rsidRDefault="00502820" w:rsidP="003F4E12"/>
    <w:p w:rsidR="00502820" w:rsidRDefault="00502820" w:rsidP="003F4E12">
      <w:r>
        <w:tab/>
        <w:t>Harry Herbert Groves, Jr.</w:t>
      </w:r>
    </w:p>
    <w:p w:rsidR="00502820" w:rsidRDefault="00502820" w:rsidP="003F4E12">
      <w:r>
        <w:tab/>
        <w:t>19200 Johnston Rd.</w:t>
      </w:r>
    </w:p>
    <w:p w:rsidR="00275BA3" w:rsidRDefault="00502820" w:rsidP="00275BA3">
      <w:r>
        <w:tab/>
        <w:t>Sidney, OH 45365</w:t>
      </w:r>
      <w:r w:rsidR="00275BA3">
        <w:tab/>
      </w:r>
    </w:p>
    <w:p w:rsidR="008A793E" w:rsidRPr="003F4E12" w:rsidRDefault="00275BA3" w:rsidP="003F4E12">
      <w:r>
        <w:tab/>
      </w:r>
      <w:r>
        <w:tab/>
      </w:r>
    </w:p>
    <w:p w:rsidR="001E73F9" w:rsidRPr="001E73F9" w:rsidRDefault="001E73F9" w:rsidP="00BF05FE">
      <w:pPr>
        <w:rPr>
          <w:b/>
        </w:rPr>
      </w:pPr>
    </w:p>
    <w:p w:rsidR="00BF05FE" w:rsidRPr="00BF05FE" w:rsidRDefault="00BF05FE" w:rsidP="00BF05FE">
      <w:pPr>
        <w:ind w:firstLine="720"/>
        <w:rPr>
          <w:b/>
        </w:rPr>
      </w:pPr>
    </w:p>
    <w:p w:rsidR="00BF05FE" w:rsidRDefault="00BF05FE" w:rsidP="00275BA3"/>
    <w:p w:rsidR="00BF05FE" w:rsidRDefault="00BF05FE" w:rsidP="00275BA3"/>
    <w:p w:rsidR="00BF05FE" w:rsidRDefault="00BF05FE" w:rsidP="00275BA3"/>
    <w:p w:rsidR="00BF05FE" w:rsidRDefault="00BF05FE" w:rsidP="00275BA3"/>
    <w:p w:rsidR="00BF05FE" w:rsidRPr="00BF05FE" w:rsidRDefault="00BF05FE" w:rsidP="00275BA3"/>
    <w:p w:rsidR="00275BA3" w:rsidRDefault="00275BA3" w:rsidP="00275BA3"/>
    <w:p w:rsidR="00275BA3" w:rsidRDefault="00275BA3" w:rsidP="00275BA3"/>
    <w:p w:rsidR="00275BA3" w:rsidRPr="00275BA3" w:rsidRDefault="00275BA3" w:rsidP="00275BA3">
      <w:r>
        <w:tab/>
      </w:r>
      <w:r>
        <w:tab/>
        <w:t xml:space="preserve"> </w:t>
      </w:r>
    </w:p>
    <w:sectPr w:rsidR="00275BA3" w:rsidRPr="00275BA3" w:rsidSect="00A65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33B"/>
    <w:multiLevelType w:val="hybridMultilevel"/>
    <w:tmpl w:val="55145730"/>
    <w:lvl w:ilvl="0" w:tplc="DE6EB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803C1"/>
    <w:multiLevelType w:val="hybridMultilevel"/>
    <w:tmpl w:val="3A76523E"/>
    <w:lvl w:ilvl="0" w:tplc="65F26C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02A99"/>
    <w:multiLevelType w:val="hybridMultilevel"/>
    <w:tmpl w:val="7F5A1646"/>
    <w:lvl w:ilvl="0" w:tplc="E23CC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820442"/>
    <w:multiLevelType w:val="hybridMultilevel"/>
    <w:tmpl w:val="529EE6D2"/>
    <w:lvl w:ilvl="0" w:tplc="6004D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A6980"/>
    <w:multiLevelType w:val="hybridMultilevel"/>
    <w:tmpl w:val="F5BCD726"/>
    <w:lvl w:ilvl="0" w:tplc="1FE02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25167B"/>
    <w:multiLevelType w:val="hybridMultilevel"/>
    <w:tmpl w:val="AE3E0E40"/>
    <w:lvl w:ilvl="0" w:tplc="D32CF592">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F02800"/>
    <w:multiLevelType w:val="hybridMultilevel"/>
    <w:tmpl w:val="73C0F66C"/>
    <w:lvl w:ilvl="0" w:tplc="D97AC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074DD2"/>
    <w:multiLevelType w:val="hybridMultilevel"/>
    <w:tmpl w:val="74CAF4F8"/>
    <w:lvl w:ilvl="0" w:tplc="39BC2F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C27C34"/>
    <w:multiLevelType w:val="hybridMultilevel"/>
    <w:tmpl w:val="64FEE252"/>
    <w:lvl w:ilvl="0" w:tplc="F594E4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0F92"/>
    <w:multiLevelType w:val="hybridMultilevel"/>
    <w:tmpl w:val="3B0EF124"/>
    <w:lvl w:ilvl="0" w:tplc="3B1AD33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8"/>
  </w:num>
  <w:num w:numId="5">
    <w:abstractNumId w:val="4"/>
  </w:num>
  <w:num w:numId="6">
    <w:abstractNumId w:val="0"/>
  </w:num>
  <w:num w:numId="7">
    <w:abstractNumId w:val="1"/>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75BA3"/>
    <w:rsid w:val="00013915"/>
    <w:rsid w:val="00013B38"/>
    <w:rsid w:val="00055113"/>
    <w:rsid w:val="00084487"/>
    <w:rsid w:val="00142229"/>
    <w:rsid w:val="00150E49"/>
    <w:rsid w:val="001D43D5"/>
    <w:rsid w:val="001E73F9"/>
    <w:rsid w:val="0020563A"/>
    <w:rsid w:val="00214968"/>
    <w:rsid w:val="002452D4"/>
    <w:rsid w:val="00264F3E"/>
    <w:rsid w:val="00275BA3"/>
    <w:rsid w:val="002D2B45"/>
    <w:rsid w:val="002E01C2"/>
    <w:rsid w:val="003136C0"/>
    <w:rsid w:val="00322F62"/>
    <w:rsid w:val="003926BA"/>
    <w:rsid w:val="003C2E8A"/>
    <w:rsid w:val="003F4E12"/>
    <w:rsid w:val="004217E9"/>
    <w:rsid w:val="00445EA5"/>
    <w:rsid w:val="00486849"/>
    <w:rsid w:val="00497F47"/>
    <w:rsid w:val="00502820"/>
    <w:rsid w:val="0051752E"/>
    <w:rsid w:val="00542047"/>
    <w:rsid w:val="005C3875"/>
    <w:rsid w:val="005F2FBD"/>
    <w:rsid w:val="005F6E7F"/>
    <w:rsid w:val="0060478A"/>
    <w:rsid w:val="00623CB5"/>
    <w:rsid w:val="006A7943"/>
    <w:rsid w:val="006E2E56"/>
    <w:rsid w:val="006E4CDE"/>
    <w:rsid w:val="006F2567"/>
    <w:rsid w:val="00712342"/>
    <w:rsid w:val="007558ED"/>
    <w:rsid w:val="00766AAD"/>
    <w:rsid w:val="007D69E1"/>
    <w:rsid w:val="007E4A7E"/>
    <w:rsid w:val="007F26C0"/>
    <w:rsid w:val="0080542F"/>
    <w:rsid w:val="00810BC4"/>
    <w:rsid w:val="008801B0"/>
    <w:rsid w:val="0089771F"/>
    <w:rsid w:val="008A793E"/>
    <w:rsid w:val="008D44DF"/>
    <w:rsid w:val="00912BF0"/>
    <w:rsid w:val="00947497"/>
    <w:rsid w:val="00947E7E"/>
    <w:rsid w:val="009A09DF"/>
    <w:rsid w:val="009B3541"/>
    <w:rsid w:val="009B504F"/>
    <w:rsid w:val="009D5CE1"/>
    <w:rsid w:val="00A65FF1"/>
    <w:rsid w:val="00A87BB3"/>
    <w:rsid w:val="00B04375"/>
    <w:rsid w:val="00B05E1F"/>
    <w:rsid w:val="00B13E6D"/>
    <w:rsid w:val="00B5483C"/>
    <w:rsid w:val="00B701F6"/>
    <w:rsid w:val="00BB78E0"/>
    <w:rsid w:val="00BC4F72"/>
    <w:rsid w:val="00BC73F0"/>
    <w:rsid w:val="00BF05FE"/>
    <w:rsid w:val="00C17BF5"/>
    <w:rsid w:val="00C32E3E"/>
    <w:rsid w:val="00C5499B"/>
    <w:rsid w:val="00C65D39"/>
    <w:rsid w:val="00C7250F"/>
    <w:rsid w:val="00CF6F4E"/>
    <w:rsid w:val="00D65361"/>
    <w:rsid w:val="00D6736F"/>
    <w:rsid w:val="00D732AE"/>
    <w:rsid w:val="00D967BC"/>
    <w:rsid w:val="00DA319C"/>
    <w:rsid w:val="00DC1D6C"/>
    <w:rsid w:val="00DD0358"/>
    <w:rsid w:val="00DD4C0E"/>
    <w:rsid w:val="00E027D9"/>
    <w:rsid w:val="00E63C55"/>
    <w:rsid w:val="00EC60A6"/>
    <w:rsid w:val="00F019CB"/>
    <w:rsid w:val="00F16EF0"/>
    <w:rsid w:val="00F31EA9"/>
    <w:rsid w:val="00FA5246"/>
    <w:rsid w:val="00FB2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4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Dayton Power and Light Company, Inc.</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hassaym</dc:creator>
  <cp:keywords/>
  <dc:description/>
  <cp:lastModifiedBy>hassaym</cp:lastModifiedBy>
  <cp:revision>5</cp:revision>
  <cp:lastPrinted>2012-11-08T16:34:00Z</cp:lastPrinted>
  <dcterms:created xsi:type="dcterms:W3CDTF">2012-08-06T19:49:00Z</dcterms:created>
  <dcterms:modified xsi:type="dcterms:W3CDTF">2012-11-08T21:09:00Z</dcterms:modified>
</cp:coreProperties>
</file>