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6B" w:rsidRDefault="004D2274" w:rsidP="004D2274">
      <w:pPr>
        <w:jc w:val="center"/>
        <w:rPr>
          <w:rFonts w:ascii="Times New Roman" w:hAnsi="Times New Roman"/>
        </w:rPr>
      </w:pPr>
      <w:r>
        <w:rPr>
          <w:rFonts w:ascii="Times New Roman" w:hAnsi="Times New Roman"/>
        </w:rPr>
        <w:t>BEFORE</w:t>
      </w:r>
    </w:p>
    <w:p w:rsidR="00B66868" w:rsidRDefault="00B66868">
      <w:pPr>
        <w:rPr>
          <w:rFonts w:ascii="Times New Roman" w:hAnsi="Times New Roman"/>
        </w:rPr>
      </w:pPr>
    </w:p>
    <w:p w:rsidR="00B66868" w:rsidRDefault="004D2274" w:rsidP="004D2274">
      <w:pPr>
        <w:jc w:val="center"/>
        <w:rPr>
          <w:rFonts w:ascii="Times New Roman" w:hAnsi="Times New Roman"/>
        </w:rPr>
      </w:pPr>
      <w:r>
        <w:rPr>
          <w:rFonts w:ascii="Times New Roman" w:hAnsi="Times New Roman"/>
        </w:rPr>
        <w:t>THE PUBLIC UTILITIES COMMISSION OF OHIO</w:t>
      </w:r>
    </w:p>
    <w:p w:rsidR="00B66868" w:rsidRDefault="00B66868">
      <w:pPr>
        <w:rPr>
          <w:rFonts w:ascii="Times New Roman" w:hAnsi="Times New Roman"/>
        </w:rPr>
      </w:pPr>
    </w:p>
    <w:p w:rsidR="004D2274" w:rsidRDefault="004D2274">
      <w:pPr>
        <w:rPr>
          <w:rFonts w:ascii="Times New Roman" w:hAnsi="Times New Roman"/>
        </w:rPr>
      </w:pPr>
      <w:r w:rsidRPr="004D2274">
        <w:rPr>
          <w:rFonts w:ascii="Times New Roman" w:hAnsi="Times New Roman"/>
        </w:rPr>
        <w:t xml:space="preserve">In the </w:t>
      </w:r>
      <w:r>
        <w:rPr>
          <w:rFonts w:ascii="Times New Roman" w:hAnsi="Times New Roman"/>
        </w:rPr>
        <w:t>M</w:t>
      </w:r>
      <w:r w:rsidRPr="004D2274">
        <w:rPr>
          <w:rFonts w:ascii="Times New Roman" w:hAnsi="Times New Roman"/>
        </w:rPr>
        <w:t>atter of the Commission</w:t>
      </w:r>
      <w:r w:rsidR="00BD14DE">
        <w:rPr>
          <w:rFonts w:ascii="Times New Roman" w:hAnsi="Times New Roman"/>
        </w:rPr>
        <w:t>'</w:t>
      </w:r>
      <w:r w:rsidRPr="004D2274">
        <w:rPr>
          <w:rFonts w:ascii="Times New Roman" w:hAnsi="Times New Roman"/>
        </w:rPr>
        <w:t>s Review of</w:t>
      </w:r>
      <w:r>
        <w:rPr>
          <w:rFonts w:ascii="Times New Roman" w:hAnsi="Times New Roman"/>
        </w:rPr>
        <w:tab/>
        <w:t>)</w:t>
      </w:r>
    </w:p>
    <w:p w:rsidR="004D2274" w:rsidRDefault="004D2274">
      <w:pPr>
        <w:rPr>
          <w:rFonts w:ascii="Times New Roman" w:hAnsi="Times New Roman"/>
        </w:rPr>
      </w:pPr>
      <w:r w:rsidRPr="004D2274">
        <w:rPr>
          <w:rFonts w:ascii="Times New Roman" w:hAnsi="Times New Roman"/>
        </w:rPr>
        <w:t>Chapters 4901-1, Rules of Practice and</w:t>
      </w:r>
      <w:r>
        <w:rPr>
          <w:rFonts w:ascii="Times New Roman" w:hAnsi="Times New Roman"/>
        </w:rPr>
        <w:tab/>
      </w:r>
      <w:r>
        <w:rPr>
          <w:rFonts w:ascii="Times New Roman" w:hAnsi="Times New Roman"/>
        </w:rPr>
        <w:tab/>
        <w:t>)</w:t>
      </w:r>
    </w:p>
    <w:p w:rsidR="004D2274" w:rsidRDefault="004D2274">
      <w:pPr>
        <w:rPr>
          <w:rFonts w:ascii="Times New Roman" w:hAnsi="Times New Roman"/>
        </w:rPr>
      </w:pPr>
      <w:r w:rsidRPr="004D2274">
        <w:rPr>
          <w:rFonts w:ascii="Times New Roman" w:hAnsi="Times New Roman"/>
        </w:rPr>
        <w:t>Procedure; 4901-3, Commission Meetings;</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Case No. 11-776-AU-ORD</w:t>
      </w:r>
    </w:p>
    <w:p w:rsidR="004D2274" w:rsidRDefault="004D2274">
      <w:pPr>
        <w:rPr>
          <w:rFonts w:ascii="Times New Roman" w:hAnsi="Times New Roman"/>
        </w:rPr>
      </w:pPr>
      <w:r w:rsidRPr="004D2274">
        <w:rPr>
          <w:rFonts w:ascii="Times New Roman" w:hAnsi="Times New Roman"/>
        </w:rPr>
        <w:t>4901-9, Complaint Proceedings; and 4901:1-1,</w:t>
      </w:r>
      <w:r>
        <w:rPr>
          <w:rFonts w:ascii="Times New Roman" w:hAnsi="Times New Roman"/>
        </w:rPr>
        <w:tab/>
        <w:t>)</w:t>
      </w:r>
    </w:p>
    <w:p w:rsidR="004D2274" w:rsidRDefault="004D2274">
      <w:pPr>
        <w:rPr>
          <w:rFonts w:ascii="Times New Roman" w:hAnsi="Times New Roman"/>
        </w:rPr>
      </w:pPr>
      <w:r w:rsidRPr="004D2274">
        <w:rPr>
          <w:rFonts w:ascii="Times New Roman" w:hAnsi="Times New Roman"/>
        </w:rPr>
        <w:t>Utility Tariffs and Underground Protection, of</w:t>
      </w:r>
      <w:r>
        <w:rPr>
          <w:rFonts w:ascii="Times New Roman" w:hAnsi="Times New Roman"/>
        </w:rPr>
        <w:tab/>
        <w:t>)</w:t>
      </w:r>
    </w:p>
    <w:p w:rsidR="004D2274" w:rsidRDefault="004D2274">
      <w:pPr>
        <w:rPr>
          <w:rFonts w:ascii="Times New Roman" w:hAnsi="Times New Roman"/>
        </w:rPr>
      </w:pPr>
      <w:r w:rsidRPr="004D2274">
        <w:rPr>
          <w:rFonts w:ascii="Times New Roman" w:hAnsi="Times New Roman"/>
        </w:rPr>
        <w:t>the Ohio Administrative Code.</w:t>
      </w:r>
      <w:r>
        <w:rPr>
          <w:rFonts w:ascii="Times New Roman" w:hAnsi="Times New Roman"/>
        </w:rPr>
        <w:tab/>
      </w:r>
      <w:r>
        <w:rPr>
          <w:rFonts w:ascii="Times New Roman" w:hAnsi="Times New Roman"/>
        </w:rPr>
        <w:tab/>
      </w:r>
      <w:r>
        <w:rPr>
          <w:rFonts w:ascii="Times New Roman" w:hAnsi="Times New Roman"/>
        </w:rPr>
        <w:tab/>
        <w:t>)</w:t>
      </w:r>
    </w:p>
    <w:p w:rsidR="004D2274" w:rsidRDefault="004D2274">
      <w:pPr>
        <w:rPr>
          <w:rFonts w:ascii="Times New Roman" w:hAnsi="Times New Roman"/>
        </w:rPr>
      </w:pPr>
    </w:p>
    <w:p w:rsidR="004D2274" w:rsidRDefault="004D2274">
      <w:pPr>
        <w:rPr>
          <w:rFonts w:ascii="Times New Roman" w:hAnsi="Times New Roman"/>
        </w:rPr>
      </w:pPr>
      <w:r>
        <w:rPr>
          <w:rFonts w:ascii="Times New Roman" w:hAnsi="Times New Roman"/>
        </w:rPr>
        <w:t>______________________________________________________________________________</w:t>
      </w:r>
    </w:p>
    <w:p w:rsidR="004D2274" w:rsidRDefault="004D2274">
      <w:pPr>
        <w:rPr>
          <w:rFonts w:ascii="Times New Roman" w:hAnsi="Times New Roman"/>
        </w:rPr>
      </w:pPr>
    </w:p>
    <w:p w:rsidR="004D2274" w:rsidRDefault="00232B9B" w:rsidP="00BA006E">
      <w:pPr>
        <w:jc w:val="center"/>
        <w:rPr>
          <w:rFonts w:ascii="Times New Roman" w:hAnsi="Times New Roman"/>
        </w:rPr>
      </w:pPr>
      <w:r>
        <w:rPr>
          <w:rFonts w:ascii="Times New Roman" w:hAnsi="Times New Roman"/>
        </w:rPr>
        <w:t>REPLY</w:t>
      </w:r>
      <w:r w:rsidR="00BA006E">
        <w:rPr>
          <w:rFonts w:ascii="Times New Roman" w:hAnsi="Times New Roman"/>
        </w:rPr>
        <w:t xml:space="preserve"> COMMENTS OF THE AT&amp;T ENTITIES</w:t>
      </w:r>
    </w:p>
    <w:p w:rsidR="00BA006E" w:rsidRDefault="00BA006E" w:rsidP="00BA006E">
      <w:pPr>
        <w:rPr>
          <w:rFonts w:ascii="Times New Roman" w:hAnsi="Times New Roman"/>
        </w:rPr>
      </w:pPr>
      <w:r>
        <w:rPr>
          <w:rFonts w:ascii="Times New Roman" w:hAnsi="Times New Roman"/>
        </w:rPr>
        <w:t>______________________________________________________________________________</w:t>
      </w:r>
    </w:p>
    <w:p w:rsidR="00BA006E" w:rsidRDefault="00BA006E" w:rsidP="00BA006E">
      <w:pPr>
        <w:rPr>
          <w:rFonts w:ascii="Times New Roman" w:hAnsi="Times New Roman"/>
        </w:rPr>
      </w:pPr>
    </w:p>
    <w:p w:rsidR="003C6D11" w:rsidRDefault="003C6D11" w:rsidP="003C6D11">
      <w:pPr>
        <w:jc w:val="center"/>
        <w:rPr>
          <w:rFonts w:ascii="Times New Roman" w:hAnsi="Times New Roman"/>
        </w:rPr>
      </w:pPr>
      <w:r>
        <w:rPr>
          <w:rFonts w:ascii="Times New Roman" w:hAnsi="Times New Roman"/>
        </w:rPr>
        <w:t>Table of Contents</w:t>
      </w:r>
    </w:p>
    <w:p w:rsidR="003C6D11" w:rsidRDefault="003C6D11" w:rsidP="00BA006E">
      <w:pPr>
        <w:rPr>
          <w:rFonts w:ascii="Times New Roman" w:hAnsi="Times New Roman"/>
        </w:rPr>
      </w:pPr>
    </w:p>
    <w:p w:rsidR="001F2497" w:rsidRPr="001F2497" w:rsidRDefault="00FB4B42">
      <w:pPr>
        <w:pStyle w:val="TOC1"/>
        <w:tabs>
          <w:tab w:val="right" w:leader="dot" w:pos="9350"/>
        </w:tabs>
        <w:rPr>
          <w:rFonts w:ascii="Times New Roman" w:eastAsiaTheme="minorEastAsia" w:hAnsi="Times New Roman"/>
          <w:noProof/>
          <w:sz w:val="22"/>
          <w:szCs w:val="22"/>
        </w:rPr>
      </w:pPr>
      <w:r w:rsidRPr="00A437C3">
        <w:rPr>
          <w:rFonts w:ascii="Times New Roman" w:hAnsi="Times New Roman"/>
        </w:rPr>
        <w:fldChar w:fldCharType="begin"/>
      </w:r>
      <w:r w:rsidR="00AF257B" w:rsidRPr="00A437C3">
        <w:rPr>
          <w:rFonts w:ascii="Times New Roman" w:hAnsi="Times New Roman"/>
        </w:rPr>
        <w:instrText xml:space="preserve"> TOC \o "1-2" </w:instrText>
      </w:r>
      <w:r w:rsidRPr="00A437C3">
        <w:rPr>
          <w:rFonts w:ascii="Times New Roman" w:hAnsi="Times New Roman"/>
        </w:rPr>
        <w:fldChar w:fldCharType="separate"/>
      </w:r>
      <w:r w:rsidR="001F2497" w:rsidRPr="001F2497">
        <w:rPr>
          <w:rFonts w:ascii="Times New Roman" w:hAnsi="Times New Roman"/>
          <w:noProof/>
        </w:rPr>
        <w:t>Introduction</w:t>
      </w:r>
      <w:r w:rsidR="001F2497" w:rsidRPr="001F2497">
        <w:rPr>
          <w:rFonts w:ascii="Times New Roman" w:hAnsi="Times New Roman"/>
          <w:noProof/>
        </w:rPr>
        <w:tab/>
      </w:r>
      <w:r w:rsidRPr="001F2497">
        <w:rPr>
          <w:rFonts w:ascii="Times New Roman" w:hAnsi="Times New Roman"/>
          <w:noProof/>
        </w:rPr>
        <w:fldChar w:fldCharType="begin"/>
      </w:r>
      <w:r w:rsidR="001F2497" w:rsidRPr="001F2497">
        <w:rPr>
          <w:rFonts w:ascii="Times New Roman" w:hAnsi="Times New Roman"/>
          <w:noProof/>
        </w:rPr>
        <w:instrText xml:space="preserve"> PAGEREF _Toc290634409 \h </w:instrText>
      </w:r>
      <w:r w:rsidRPr="001F2497">
        <w:rPr>
          <w:rFonts w:ascii="Times New Roman" w:hAnsi="Times New Roman"/>
          <w:noProof/>
        </w:rPr>
      </w:r>
      <w:r w:rsidRPr="001F2497">
        <w:rPr>
          <w:rFonts w:ascii="Times New Roman" w:hAnsi="Times New Roman"/>
          <w:noProof/>
        </w:rPr>
        <w:fldChar w:fldCharType="separate"/>
      </w:r>
      <w:r w:rsidR="00C678C1">
        <w:rPr>
          <w:rFonts w:ascii="Times New Roman" w:hAnsi="Times New Roman"/>
          <w:noProof/>
        </w:rPr>
        <w:t>3</w:t>
      </w:r>
      <w:r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The Procedural Rules - Chapter 4901-1</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_Toc290634410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1</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_Toc290634411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2(A)(5)</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_Toc290634412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2(A)(6)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_Toc290634413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2(B)</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_Toc290634414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2(B)(1)</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_Toc290634415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2(B)(2)</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_Toc290634416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2(C)</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_Toc290634417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2(C)(6)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_Toc290634418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2(C)(8)</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_Toc290634419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2(D)</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_Toc290634420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2(D)(5)</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_Toc290634421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8</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2(D)(6)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_Toc290634422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8</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2(E)</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_Toc290634423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8</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Rule 3(A)</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_Toc290634424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9</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5(A)</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_Toc290634425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10</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5(B)</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_Toc290634426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10</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5(C)</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_Toc290634427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11</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5(D)(4)</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_Toc290634428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11</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5(E)</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_Toc290634429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12</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lastRenderedPageBreak/>
        <w:t>Rule 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_Toc290634430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12</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7(A)</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_Toc290634431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13</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7(B)</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_Toc290634432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13</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8</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_Toc290634433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14</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9</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_Toc290634434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10</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_Toc290634435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11</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_Toc290634436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12</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_Toc290634437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13</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_Toc290634438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16</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14</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_Toc290634439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15</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_Toc290634440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17</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_Toc290634441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18</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17</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_Toc290634442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19</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18</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_Toc290634443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19</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19</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_Toc290634444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20</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20</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_Toc290634445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20</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21</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_Toc290634446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20</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23</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_Toc290634447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21</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24</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_Toc290634448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21</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25</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_Toc290634449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22</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26</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_Toc290634450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22</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27</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_Toc290634451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23</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28</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_Toc290634452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23</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29</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_Toc290634453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23</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30</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_Toc290634454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24</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Rule 33</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_Toc290634455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4901:1-1-01 Consumer Information</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_Toc290634456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color w:val="000000" w:themeColor="text1"/>
        </w:rPr>
        <w:t>4901-9-01 Complaint Proceedings</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_Toc290634457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25</w:t>
      </w:r>
      <w:r w:rsidR="00FB4B42" w:rsidRPr="001F2497">
        <w:rPr>
          <w:rFonts w:ascii="Times New Roman" w:hAnsi="Times New Roman"/>
          <w:noProof/>
        </w:rPr>
        <w:fldChar w:fldCharType="end"/>
      </w:r>
    </w:p>
    <w:p w:rsidR="001F2497" w:rsidRPr="001F2497" w:rsidRDefault="001F2497">
      <w:pPr>
        <w:pStyle w:val="TOC1"/>
        <w:tabs>
          <w:tab w:val="right" w:leader="dot" w:pos="9350"/>
        </w:tabs>
        <w:rPr>
          <w:rFonts w:ascii="Times New Roman" w:eastAsiaTheme="minorEastAsia" w:hAnsi="Times New Roman"/>
          <w:noProof/>
          <w:sz w:val="22"/>
          <w:szCs w:val="22"/>
        </w:rPr>
      </w:pPr>
      <w:r w:rsidRPr="001F2497">
        <w:rPr>
          <w:rFonts w:ascii="Times New Roman" w:hAnsi="Times New Roman"/>
          <w:noProof/>
        </w:rPr>
        <w:t>Conclusion</w:t>
      </w:r>
      <w:r w:rsidRPr="001F2497">
        <w:rPr>
          <w:rFonts w:ascii="Times New Roman" w:hAnsi="Times New Roman"/>
          <w:noProof/>
        </w:rPr>
        <w:tab/>
      </w:r>
      <w:r w:rsidR="00FB4B42" w:rsidRPr="001F2497">
        <w:rPr>
          <w:rFonts w:ascii="Times New Roman" w:hAnsi="Times New Roman"/>
          <w:noProof/>
        </w:rPr>
        <w:fldChar w:fldCharType="begin"/>
      </w:r>
      <w:r w:rsidRPr="001F2497">
        <w:rPr>
          <w:rFonts w:ascii="Times New Roman" w:hAnsi="Times New Roman"/>
          <w:noProof/>
        </w:rPr>
        <w:instrText xml:space="preserve"> PAGEREF _Toc290634458 \h </w:instrText>
      </w:r>
      <w:r w:rsidR="00FB4B42" w:rsidRPr="001F2497">
        <w:rPr>
          <w:rFonts w:ascii="Times New Roman" w:hAnsi="Times New Roman"/>
          <w:noProof/>
        </w:rPr>
      </w:r>
      <w:r w:rsidR="00FB4B42" w:rsidRPr="001F2497">
        <w:rPr>
          <w:rFonts w:ascii="Times New Roman" w:hAnsi="Times New Roman"/>
          <w:noProof/>
        </w:rPr>
        <w:fldChar w:fldCharType="separate"/>
      </w:r>
      <w:r w:rsidR="00C678C1">
        <w:rPr>
          <w:rFonts w:ascii="Times New Roman" w:hAnsi="Times New Roman"/>
          <w:noProof/>
        </w:rPr>
        <w:t>26</w:t>
      </w:r>
      <w:r w:rsidR="00FB4B42" w:rsidRPr="001F2497">
        <w:rPr>
          <w:rFonts w:ascii="Times New Roman" w:hAnsi="Times New Roman"/>
          <w:noProof/>
        </w:rPr>
        <w:fldChar w:fldCharType="end"/>
      </w:r>
    </w:p>
    <w:p w:rsidR="00060ABF" w:rsidRDefault="00FB4B42" w:rsidP="00BA006E">
      <w:pPr>
        <w:rPr>
          <w:rFonts w:ascii="Times New Roman" w:hAnsi="Times New Roman"/>
        </w:rPr>
      </w:pPr>
      <w:r w:rsidRPr="00A437C3">
        <w:rPr>
          <w:rFonts w:ascii="Times New Roman" w:hAnsi="Times New Roman"/>
        </w:rPr>
        <w:fldChar w:fldCharType="end"/>
      </w:r>
      <w:r w:rsidR="00AF257B">
        <w:rPr>
          <w:rFonts w:ascii="Times New Roman" w:hAnsi="Times New Roman"/>
        </w:rPr>
        <w:t>Certificate of Service</w:t>
      </w:r>
    </w:p>
    <w:p w:rsidR="00A437C3" w:rsidRDefault="00A437C3">
      <w:pPr>
        <w:rPr>
          <w:rFonts w:ascii="Times New Roman" w:hAnsi="Times New Roman"/>
        </w:rPr>
      </w:pPr>
      <w:r>
        <w:rPr>
          <w:rFonts w:ascii="Times New Roman" w:hAnsi="Times New Roman"/>
        </w:rPr>
        <w:br w:type="page"/>
      </w:r>
    </w:p>
    <w:p w:rsidR="003C6D11" w:rsidRDefault="003C6D11" w:rsidP="003C6D11">
      <w:pPr>
        <w:rPr>
          <w:rFonts w:ascii="Times New Roman" w:hAnsi="Times New Roman"/>
        </w:rPr>
      </w:pPr>
      <w:r>
        <w:rPr>
          <w:rFonts w:ascii="Times New Roman" w:hAnsi="Times New Roman"/>
        </w:rPr>
        <w:lastRenderedPageBreak/>
        <w:t>______________________________________________________________________________</w:t>
      </w:r>
    </w:p>
    <w:p w:rsidR="003C6D11" w:rsidRDefault="003C6D11" w:rsidP="003C6D11">
      <w:pPr>
        <w:rPr>
          <w:rFonts w:ascii="Times New Roman" w:hAnsi="Times New Roman"/>
        </w:rPr>
      </w:pPr>
    </w:p>
    <w:p w:rsidR="003C6D11" w:rsidRDefault="00232B9B" w:rsidP="003C6D11">
      <w:pPr>
        <w:jc w:val="center"/>
        <w:rPr>
          <w:rFonts w:ascii="Times New Roman" w:hAnsi="Times New Roman"/>
        </w:rPr>
      </w:pPr>
      <w:r>
        <w:rPr>
          <w:rFonts w:ascii="Times New Roman" w:hAnsi="Times New Roman"/>
        </w:rPr>
        <w:t>REPLY</w:t>
      </w:r>
      <w:r w:rsidR="003C6D11">
        <w:rPr>
          <w:rFonts w:ascii="Times New Roman" w:hAnsi="Times New Roman"/>
        </w:rPr>
        <w:t xml:space="preserve"> COMMENTS OF THE AT&amp;T ENTITIES</w:t>
      </w:r>
    </w:p>
    <w:p w:rsidR="003C6D11" w:rsidRDefault="003C6D11" w:rsidP="003C6D11">
      <w:pPr>
        <w:rPr>
          <w:rFonts w:ascii="Times New Roman" w:hAnsi="Times New Roman"/>
        </w:rPr>
      </w:pPr>
      <w:r>
        <w:rPr>
          <w:rFonts w:ascii="Times New Roman" w:hAnsi="Times New Roman"/>
        </w:rPr>
        <w:t>______________________________________________________________________________</w:t>
      </w:r>
    </w:p>
    <w:p w:rsidR="003C6D11" w:rsidRDefault="003C6D11" w:rsidP="00BA006E">
      <w:pPr>
        <w:rPr>
          <w:rFonts w:ascii="Times New Roman" w:hAnsi="Times New Roman"/>
        </w:rPr>
      </w:pPr>
    </w:p>
    <w:p w:rsidR="00BC68CF" w:rsidRPr="003C6D11" w:rsidRDefault="003C6D11" w:rsidP="003C6D11">
      <w:pPr>
        <w:pStyle w:val="Heading1"/>
        <w:numPr>
          <w:ilvl w:val="0"/>
          <w:numId w:val="0"/>
        </w:numPr>
        <w:rPr>
          <w:rFonts w:ascii="Times New Roman" w:hAnsi="Times New Roman"/>
          <w:caps w:val="0"/>
          <w:u w:val="none"/>
        </w:rPr>
      </w:pPr>
      <w:bookmarkStart w:id="0" w:name="_Toc289350932"/>
      <w:bookmarkStart w:id="1" w:name="_Toc290634409"/>
      <w:r w:rsidRPr="003C6D11">
        <w:rPr>
          <w:rFonts w:ascii="Times New Roman" w:hAnsi="Times New Roman"/>
          <w:caps w:val="0"/>
          <w:u w:val="none"/>
        </w:rPr>
        <w:t>Introduction</w:t>
      </w:r>
      <w:bookmarkEnd w:id="0"/>
      <w:bookmarkEnd w:id="1"/>
    </w:p>
    <w:p w:rsidR="003C6D11" w:rsidRDefault="003C6D11" w:rsidP="00BA006E">
      <w:pPr>
        <w:rPr>
          <w:rFonts w:ascii="Times New Roman" w:hAnsi="Times New Roman"/>
        </w:rPr>
      </w:pPr>
    </w:p>
    <w:p w:rsidR="00232B9B" w:rsidRDefault="00BA006E" w:rsidP="00BC68CF">
      <w:pPr>
        <w:spacing w:line="480" w:lineRule="auto"/>
        <w:rPr>
          <w:rFonts w:ascii="Times New Roman" w:hAnsi="Times New Roman"/>
        </w:rPr>
      </w:pPr>
      <w:r>
        <w:rPr>
          <w:rFonts w:ascii="Times New Roman" w:hAnsi="Times New Roman"/>
        </w:rPr>
        <w:tab/>
      </w:r>
      <w:r>
        <w:rPr>
          <w:rFonts w:ascii="Times New Roman" w:hAnsi="Times New Roman"/>
        </w:rPr>
        <w:tab/>
      </w:r>
      <w:r w:rsidR="003132E8">
        <w:rPr>
          <w:rFonts w:ascii="Times New Roman" w:hAnsi="Times New Roman"/>
        </w:rPr>
        <w:t xml:space="preserve">The </w:t>
      </w:r>
      <w:r>
        <w:rPr>
          <w:rFonts w:ascii="Times New Roman" w:hAnsi="Times New Roman"/>
        </w:rPr>
        <w:t>AT&amp;T Entities</w:t>
      </w:r>
      <w:r w:rsidR="00EA3508">
        <w:rPr>
          <w:rFonts w:ascii="Times New Roman" w:hAnsi="Times New Roman"/>
        </w:rPr>
        <w:t xml:space="preserve"> (</w:t>
      </w:r>
      <w:r w:rsidR="00BD14DE">
        <w:rPr>
          <w:rFonts w:ascii="Times New Roman" w:hAnsi="Times New Roman"/>
        </w:rPr>
        <w:t>"</w:t>
      </w:r>
      <w:r w:rsidR="00EA3508">
        <w:rPr>
          <w:rFonts w:ascii="Times New Roman" w:hAnsi="Times New Roman"/>
        </w:rPr>
        <w:t>AT&amp;T</w:t>
      </w:r>
      <w:r w:rsidR="00BD14DE">
        <w:rPr>
          <w:rFonts w:ascii="Times New Roman" w:hAnsi="Times New Roman"/>
        </w:rPr>
        <w:t>"</w:t>
      </w:r>
      <w:r w:rsidR="00EA3508">
        <w:rPr>
          <w:rFonts w:ascii="Times New Roman" w:hAnsi="Times New Roman"/>
        </w:rPr>
        <w:t>)</w:t>
      </w:r>
      <w:r w:rsidR="003132E8">
        <w:rPr>
          <w:rStyle w:val="FootnoteReference"/>
          <w:rFonts w:ascii="Times New Roman" w:hAnsi="Times New Roman"/>
        </w:rPr>
        <w:footnoteReference w:id="1"/>
      </w:r>
      <w:r>
        <w:rPr>
          <w:rFonts w:ascii="Times New Roman" w:hAnsi="Times New Roman"/>
        </w:rPr>
        <w:t>, b</w:t>
      </w:r>
      <w:r w:rsidR="00B144F2">
        <w:rPr>
          <w:rFonts w:ascii="Times New Roman" w:hAnsi="Times New Roman"/>
        </w:rPr>
        <w:t>y</w:t>
      </w:r>
      <w:r>
        <w:rPr>
          <w:rFonts w:ascii="Times New Roman" w:hAnsi="Times New Roman"/>
        </w:rPr>
        <w:t xml:space="preserve"> their attorneys, submit these </w:t>
      </w:r>
      <w:r w:rsidR="00232B9B">
        <w:rPr>
          <w:rFonts w:ascii="Times New Roman" w:hAnsi="Times New Roman"/>
        </w:rPr>
        <w:t>reply</w:t>
      </w:r>
      <w:r>
        <w:rPr>
          <w:rFonts w:ascii="Times New Roman" w:hAnsi="Times New Roman"/>
        </w:rPr>
        <w:t xml:space="preserve"> comments in response to </w:t>
      </w:r>
      <w:r w:rsidR="00AC7840">
        <w:rPr>
          <w:rFonts w:ascii="Times New Roman" w:hAnsi="Times New Roman"/>
        </w:rPr>
        <w:t xml:space="preserve">the </w:t>
      </w:r>
      <w:r w:rsidR="00232B9B">
        <w:rPr>
          <w:rFonts w:ascii="Times New Roman" w:hAnsi="Times New Roman"/>
        </w:rPr>
        <w:t>comments filed by the other parties on April 1, 2011.  The other parties are</w:t>
      </w:r>
      <w:r w:rsidR="00232B9B" w:rsidRPr="00232B9B">
        <w:rPr>
          <w:rFonts w:ascii="Times New Roman" w:hAnsi="Times New Roman"/>
        </w:rPr>
        <w:t xml:space="preserve"> </w:t>
      </w:r>
      <w:r w:rsidR="00232B9B">
        <w:rPr>
          <w:rFonts w:ascii="Times New Roman" w:hAnsi="Times New Roman"/>
        </w:rPr>
        <w:t xml:space="preserve">the </w:t>
      </w:r>
      <w:r w:rsidR="000D0893">
        <w:rPr>
          <w:rFonts w:ascii="Times New Roman" w:hAnsi="Times New Roman"/>
        </w:rPr>
        <w:t>Customer Parties</w:t>
      </w:r>
      <w:r w:rsidR="00AC7840">
        <w:rPr>
          <w:rFonts w:ascii="Times New Roman" w:hAnsi="Times New Roman"/>
        </w:rPr>
        <w:t xml:space="preserve"> (also referred to as </w:t>
      </w:r>
      <w:r w:rsidR="00BD14DE">
        <w:rPr>
          <w:rFonts w:ascii="Times New Roman" w:hAnsi="Times New Roman"/>
        </w:rPr>
        <w:t>"</w:t>
      </w:r>
      <w:r w:rsidR="00AC7840">
        <w:rPr>
          <w:rFonts w:ascii="Times New Roman" w:hAnsi="Times New Roman"/>
        </w:rPr>
        <w:t>CP</w:t>
      </w:r>
      <w:r w:rsidR="00BD14DE">
        <w:rPr>
          <w:rFonts w:ascii="Times New Roman" w:hAnsi="Times New Roman"/>
        </w:rPr>
        <w:t>"</w:t>
      </w:r>
      <w:r w:rsidR="00AC7840">
        <w:rPr>
          <w:rFonts w:ascii="Times New Roman" w:hAnsi="Times New Roman"/>
        </w:rPr>
        <w:t>)</w:t>
      </w:r>
      <w:r w:rsidR="00232B9B" w:rsidRPr="00232B9B">
        <w:rPr>
          <w:rFonts w:ascii="Times New Roman" w:hAnsi="Times New Roman"/>
        </w:rPr>
        <w:t xml:space="preserve">; </w:t>
      </w:r>
      <w:r w:rsidR="000D0893">
        <w:rPr>
          <w:rFonts w:ascii="Times New Roman" w:hAnsi="Times New Roman"/>
        </w:rPr>
        <w:t>Duke</w:t>
      </w:r>
      <w:r w:rsidR="00232B9B" w:rsidRPr="00232B9B">
        <w:rPr>
          <w:rFonts w:ascii="Times New Roman" w:hAnsi="Times New Roman"/>
        </w:rPr>
        <w:t xml:space="preserve"> Energy Ohio</w:t>
      </w:r>
      <w:r w:rsidR="00232B9B">
        <w:rPr>
          <w:rFonts w:ascii="Times New Roman" w:hAnsi="Times New Roman"/>
        </w:rPr>
        <w:t xml:space="preserve"> (</w:t>
      </w:r>
      <w:r w:rsidR="00BD14DE">
        <w:rPr>
          <w:rFonts w:ascii="Times New Roman" w:hAnsi="Times New Roman"/>
        </w:rPr>
        <w:t>"</w:t>
      </w:r>
      <w:r w:rsidR="006952A6">
        <w:rPr>
          <w:rFonts w:ascii="Times New Roman" w:hAnsi="Times New Roman"/>
        </w:rPr>
        <w:t>Duke</w:t>
      </w:r>
      <w:r w:rsidR="00BD14DE">
        <w:rPr>
          <w:rFonts w:ascii="Times New Roman" w:hAnsi="Times New Roman"/>
        </w:rPr>
        <w:t>"</w:t>
      </w:r>
      <w:r w:rsidR="00232B9B">
        <w:rPr>
          <w:rFonts w:ascii="Times New Roman" w:hAnsi="Times New Roman"/>
        </w:rPr>
        <w:t>)</w:t>
      </w:r>
      <w:r w:rsidR="00232B9B" w:rsidRPr="00232B9B">
        <w:rPr>
          <w:rFonts w:ascii="Times New Roman" w:hAnsi="Times New Roman"/>
        </w:rPr>
        <w:t xml:space="preserve">; </w:t>
      </w:r>
      <w:r w:rsidR="00813A55">
        <w:rPr>
          <w:rFonts w:ascii="Times New Roman" w:hAnsi="Times New Roman"/>
        </w:rPr>
        <w:t>Ohio</w:t>
      </w:r>
      <w:r w:rsidR="000D0893">
        <w:rPr>
          <w:rFonts w:ascii="Times New Roman" w:hAnsi="Times New Roman"/>
        </w:rPr>
        <w:t xml:space="preserve"> Edison</w:t>
      </w:r>
      <w:r w:rsidR="00232B9B">
        <w:rPr>
          <w:rFonts w:ascii="Times New Roman" w:hAnsi="Times New Roman"/>
        </w:rPr>
        <w:t xml:space="preserve">, </w:t>
      </w:r>
      <w:r w:rsidR="00232B9B" w:rsidRPr="00232B9B">
        <w:rPr>
          <w:rFonts w:ascii="Times New Roman" w:hAnsi="Times New Roman"/>
        </w:rPr>
        <w:t>CEI</w:t>
      </w:r>
      <w:r w:rsidR="00232B9B">
        <w:rPr>
          <w:rFonts w:ascii="Times New Roman" w:hAnsi="Times New Roman"/>
        </w:rPr>
        <w:t xml:space="preserve">, and </w:t>
      </w:r>
      <w:r w:rsidR="00232B9B" w:rsidRPr="00232B9B">
        <w:rPr>
          <w:rFonts w:ascii="Times New Roman" w:hAnsi="Times New Roman"/>
        </w:rPr>
        <w:t>Toledo Edison (</w:t>
      </w:r>
      <w:r w:rsidR="00BD14DE">
        <w:rPr>
          <w:rFonts w:ascii="Times New Roman" w:hAnsi="Times New Roman"/>
        </w:rPr>
        <w:t>"</w:t>
      </w:r>
      <w:r w:rsidR="00232B9B">
        <w:rPr>
          <w:rFonts w:ascii="Times New Roman" w:hAnsi="Times New Roman"/>
        </w:rPr>
        <w:t>FE</w:t>
      </w:r>
      <w:r w:rsidR="00BD14DE">
        <w:rPr>
          <w:rFonts w:ascii="Times New Roman" w:hAnsi="Times New Roman"/>
        </w:rPr>
        <w:t>"</w:t>
      </w:r>
      <w:r w:rsidR="00232B9B">
        <w:rPr>
          <w:rFonts w:ascii="Times New Roman" w:hAnsi="Times New Roman"/>
        </w:rPr>
        <w:t>)</w:t>
      </w:r>
      <w:r w:rsidR="00232B9B" w:rsidRPr="00232B9B">
        <w:rPr>
          <w:rFonts w:ascii="Times New Roman" w:hAnsi="Times New Roman"/>
        </w:rPr>
        <w:t>; Columbia Gas</w:t>
      </w:r>
      <w:r w:rsidR="00232B9B">
        <w:rPr>
          <w:rFonts w:ascii="Times New Roman" w:hAnsi="Times New Roman"/>
        </w:rPr>
        <w:t>,</w:t>
      </w:r>
      <w:r w:rsidR="00232B9B" w:rsidRPr="00232B9B">
        <w:rPr>
          <w:rFonts w:ascii="Times New Roman" w:hAnsi="Times New Roman"/>
        </w:rPr>
        <w:t xml:space="preserve"> East Ohio Gas</w:t>
      </w:r>
      <w:r w:rsidR="00232B9B">
        <w:rPr>
          <w:rFonts w:ascii="Times New Roman" w:hAnsi="Times New Roman"/>
        </w:rPr>
        <w:t>, and</w:t>
      </w:r>
      <w:r w:rsidR="00232B9B" w:rsidRPr="00232B9B">
        <w:rPr>
          <w:rFonts w:ascii="Times New Roman" w:hAnsi="Times New Roman"/>
        </w:rPr>
        <w:t xml:space="preserve"> Vectren Energy Delivery of Ohio (</w:t>
      </w:r>
      <w:r w:rsidR="00BD14DE">
        <w:rPr>
          <w:rFonts w:ascii="Times New Roman" w:hAnsi="Times New Roman"/>
        </w:rPr>
        <w:t>"</w:t>
      </w:r>
      <w:r w:rsidR="00232B9B" w:rsidRPr="00232B9B">
        <w:rPr>
          <w:rFonts w:ascii="Times New Roman" w:hAnsi="Times New Roman"/>
        </w:rPr>
        <w:t>LDCs</w:t>
      </w:r>
      <w:r w:rsidR="00BD14DE">
        <w:rPr>
          <w:rFonts w:ascii="Times New Roman" w:hAnsi="Times New Roman"/>
        </w:rPr>
        <w:t>"</w:t>
      </w:r>
      <w:r w:rsidR="00232B9B" w:rsidRPr="00232B9B">
        <w:rPr>
          <w:rFonts w:ascii="Times New Roman" w:hAnsi="Times New Roman"/>
        </w:rPr>
        <w:t>); Norfolk Southern Railway Company (</w:t>
      </w:r>
      <w:r w:rsidR="00BD14DE">
        <w:rPr>
          <w:rFonts w:ascii="Times New Roman" w:hAnsi="Times New Roman"/>
        </w:rPr>
        <w:t>"</w:t>
      </w:r>
      <w:r w:rsidR="00232B9B" w:rsidRPr="00232B9B">
        <w:rPr>
          <w:rFonts w:ascii="Times New Roman" w:hAnsi="Times New Roman"/>
        </w:rPr>
        <w:t>NSR</w:t>
      </w:r>
      <w:r w:rsidR="00BD14DE">
        <w:rPr>
          <w:rFonts w:ascii="Times New Roman" w:hAnsi="Times New Roman"/>
        </w:rPr>
        <w:t>"</w:t>
      </w:r>
      <w:r w:rsidR="00232B9B" w:rsidRPr="00232B9B">
        <w:rPr>
          <w:rFonts w:ascii="Times New Roman" w:hAnsi="Times New Roman"/>
        </w:rPr>
        <w:t>);</w:t>
      </w:r>
      <w:r w:rsidR="00232B9B">
        <w:rPr>
          <w:rFonts w:ascii="Times New Roman" w:hAnsi="Times New Roman"/>
        </w:rPr>
        <w:t xml:space="preserve"> </w:t>
      </w:r>
      <w:r w:rsidR="00232B9B" w:rsidRPr="00232B9B">
        <w:rPr>
          <w:rFonts w:ascii="Times New Roman" w:hAnsi="Times New Roman"/>
        </w:rPr>
        <w:t>OMA Energy Group (</w:t>
      </w:r>
      <w:r w:rsidR="00BD14DE">
        <w:rPr>
          <w:rFonts w:ascii="Times New Roman" w:hAnsi="Times New Roman"/>
        </w:rPr>
        <w:t>"</w:t>
      </w:r>
      <w:r w:rsidR="00232B9B" w:rsidRPr="00232B9B">
        <w:rPr>
          <w:rFonts w:ascii="Times New Roman" w:hAnsi="Times New Roman"/>
        </w:rPr>
        <w:t>OMAEG</w:t>
      </w:r>
      <w:r w:rsidR="00BD14DE">
        <w:rPr>
          <w:rFonts w:ascii="Times New Roman" w:hAnsi="Times New Roman"/>
        </w:rPr>
        <w:t>"</w:t>
      </w:r>
      <w:r w:rsidR="00232B9B" w:rsidRPr="00232B9B">
        <w:rPr>
          <w:rFonts w:ascii="Times New Roman" w:hAnsi="Times New Roman"/>
        </w:rPr>
        <w:t xml:space="preserve">); </w:t>
      </w:r>
      <w:r w:rsidR="00232B9B">
        <w:rPr>
          <w:rFonts w:ascii="Times New Roman" w:hAnsi="Times New Roman"/>
        </w:rPr>
        <w:t>Columbus Southern Power Company and Ohio Power Company</w:t>
      </w:r>
      <w:r w:rsidR="00232B9B" w:rsidRPr="00232B9B">
        <w:rPr>
          <w:rFonts w:ascii="Times New Roman" w:hAnsi="Times New Roman"/>
        </w:rPr>
        <w:t xml:space="preserve"> (</w:t>
      </w:r>
      <w:r w:rsidR="00BD14DE">
        <w:rPr>
          <w:rFonts w:ascii="Times New Roman" w:hAnsi="Times New Roman"/>
        </w:rPr>
        <w:t>"</w:t>
      </w:r>
      <w:r w:rsidR="00232B9B" w:rsidRPr="00232B9B">
        <w:rPr>
          <w:rFonts w:ascii="Times New Roman" w:hAnsi="Times New Roman"/>
        </w:rPr>
        <w:t>AEP</w:t>
      </w:r>
      <w:r w:rsidR="00BD14DE">
        <w:rPr>
          <w:rFonts w:ascii="Times New Roman" w:hAnsi="Times New Roman"/>
        </w:rPr>
        <w:t>"</w:t>
      </w:r>
      <w:r w:rsidR="00232B9B" w:rsidRPr="00232B9B">
        <w:rPr>
          <w:rFonts w:ascii="Times New Roman" w:hAnsi="Times New Roman"/>
        </w:rPr>
        <w:t>); Ohio Partners for Affordable Energy (</w:t>
      </w:r>
      <w:r w:rsidR="00BD14DE">
        <w:rPr>
          <w:rFonts w:ascii="Times New Roman" w:hAnsi="Times New Roman"/>
        </w:rPr>
        <w:t>"</w:t>
      </w:r>
      <w:r w:rsidR="00232B9B" w:rsidRPr="00232B9B">
        <w:rPr>
          <w:rFonts w:ascii="Times New Roman" w:hAnsi="Times New Roman"/>
        </w:rPr>
        <w:t>OPAE</w:t>
      </w:r>
      <w:r w:rsidR="00BD14DE">
        <w:rPr>
          <w:rFonts w:ascii="Times New Roman" w:hAnsi="Times New Roman"/>
        </w:rPr>
        <w:t>"</w:t>
      </w:r>
      <w:r w:rsidR="00232B9B" w:rsidRPr="00232B9B">
        <w:rPr>
          <w:rFonts w:ascii="Times New Roman" w:hAnsi="Times New Roman"/>
        </w:rPr>
        <w:t>); and Dayton Power and Light (</w:t>
      </w:r>
      <w:r w:rsidR="00BD14DE">
        <w:rPr>
          <w:rFonts w:ascii="Times New Roman" w:hAnsi="Times New Roman"/>
        </w:rPr>
        <w:t>"</w:t>
      </w:r>
      <w:r w:rsidR="00232B9B" w:rsidRPr="00232B9B">
        <w:rPr>
          <w:rFonts w:ascii="Times New Roman" w:hAnsi="Times New Roman"/>
        </w:rPr>
        <w:t>DPL</w:t>
      </w:r>
      <w:r w:rsidR="00BD14DE">
        <w:rPr>
          <w:rFonts w:ascii="Times New Roman" w:hAnsi="Times New Roman"/>
        </w:rPr>
        <w:t>"</w:t>
      </w:r>
      <w:r w:rsidR="00232B9B" w:rsidRPr="00232B9B">
        <w:rPr>
          <w:rFonts w:ascii="Times New Roman" w:hAnsi="Times New Roman"/>
        </w:rPr>
        <w:t>).</w:t>
      </w:r>
    </w:p>
    <w:p w:rsidR="00BB7C0F" w:rsidRDefault="00BB7C0F" w:rsidP="00BC68CF">
      <w:pPr>
        <w:spacing w:line="480" w:lineRule="auto"/>
        <w:rPr>
          <w:rFonts w:ascii="Times New Roman" w:hAnsi="Times New Roman"/>
        </w:rPr>
      </w:pPr>
    </w:p>
    <w:p w:rsidR="00BB7C0F" w:rsidRDefault="000F07E6" w:rsidP="00BC68CF">
      <w:pPr>
        <w:spacing w:line="480" w:lineRule="auto"/>
        <w:rPr>
          <w:rFonts w:ascii="Times New Roman" w:hAnsi="Times New Roman"/>
        </w:rPr>
      </w:pPr>
      <w:r>
        <w:rPr>
          <w:rFonts w:ascii="Times New Roman" w:hAnsi="Times New Roman"/>
        </w:rPr>
        <w:tab/>
      </w:r>
      <w:r>
        <w:rPr>
          <w:rFonts w:ascii="Times New Roman" w:hAnsi="Times New Roman"/>
        </w:rPr>
        <w:tab/>
        <w:t xml:space="preserve">Two important areas deserve special attention.  The first is the improvement of the e-filing process and its expansion to all Commission activity.  A number of commentors support requiring e-filing and e-service </w:t>
      </w:r>
      <w:r w:rsidR="00EA3508">
        <w:rPr>
          <w:rFonts w:ascii="Times New Roman" w:hAnsi="Times New Roman"/>
        </w:rPr>
        <w:t xml:space="preserve">via the DIS case notification system </w:t>
      </w:r>
      <w:r>
        <w:rPr>
          <w:rFonts w:ascii="Times New Roman" w:hAnsi="Times New Roman"/>
        </w:rPr>
        <w:t xml:space="preserve">as the </w:t>
      </w:r>
      <w:r w:rsidR="00BD14DE">
        <w:rPr>
          <w:rFonts w:ascii="Times New Roman" w:hAnsi="Times New Roman"/>
        </w:rPr>
        <w:t>"</w:t>
      </w:r>
      <w:r>
        <w:rPr>
          <w:rFonts w:ascii="Times New Roman" w:hAnsi="Times New Roman"/>
        </w:rPr>
        <w:t>default</w:t>
      </w:r>
      <w:r w:rsidR="00BD14DE">
        <w:rPr>
          <w:rFonts w:ascii="Times New Roman" w:hAnsi="Times New Roman"/>
        </w:rPr>
        <w:t>"</w:t>
      </w:r>
      <w:r w:rsidR="00EA3508">
        <w:rPr>
          <w:rFonts w:ascii="Times New Roman" w:hAnsi="Times New Roman"/>
        </w:rPr>
        <w:t xml:space="preserve"> or the </w:t>
      </w:r>
      <w:r w:rsidR="00BD14DE">
        <w:rPr>
          <w:rFonts w:ascii="Times New Roman" w:hAnsi="Times New Roman"/>
        </w:rPr>
        <w:t>"</w:t>
      </w:r>
      <w:r w:rsidR="00EA3508">
        <w:rPr>
          <w:rFonts w:ascii="Times New Roman" w:hAnsi="Times New Roman"/>
        </w:rPr>
        <w:t>rule</w:t>
      </w:r>
      <w:r w:rsidR="00BD14DE">
        <w:rPr>
          <w:rFonts w:ascii="Times New Roman" w:hAnsi="Times New Roman"/>
        </w:rPr>
        <w:t>"</w:t>
      </w:r>
      <w:r w:rsidR="00EA3508">
        <w:rPr>
          <w:rFonts w:ascii="Times New Roman" w:hAnsi="Times New Roman"/>
        </w:rPr>
        <w:t xml:space="preserve"> rather than the </w:t>
      </w:r>
      <w:r w:rsidR="00BD14DE">
        <w:rPr>
          <w:rFonts w:ascii="Times New Roman" w:hAnsi="Times New Roman"/>
        </w:rPr>
        <w:t>"</w:t>
      </w:r>
      <w:r w:rsidR="00EA3508">
        <w:rPr>
          <w:rFonts w:ascii="Times New Roman" w:hAnsi="Times New Roman"/>
        </w:rPr>
        <w:t>exception.</w:t>
      </w:r>
      <w:r w:rsidR="00BD14DE">
        <w:rPr>
          <w:rFonts w:ascii="Times New Roman" w:hAnsi="Times New Roman"/>
        </w:rPr>
        <w:t>"</w:t>
      </w:r>
      <w:r>
        <w:rPr>
          <w:rFonts w:ascii="Times New Roman" w:hAnsi="Times New Roman"/>
        </w:rPr>
        <w:t xml:space="preserve">  As AT&amp;T explained in its initial comments, in a mandatory e-filing environment, with ready access via the internet to all documents filed with the Commission, the proposed </w:t>
      </w:r>
      <w:r w:rsidR="00813A55">
        <w:rPr>
          <w:rFonts w:ascii="Times New Roman" w:hAnsi="Times New Roman"/>
        </w:rPr>
        <w:t xml:space="preserve">rule </w:t>
      </w:r>
      <w:r>
        <w:rPr>
          <w:rFonts w:ascii="Times New Roman" w:hAnsi="Times New Roman"/>
        </w:rPr>
        <w:t xml:space="preserve">revisions do not go far enough.  AT&amp;T, p. 4.  The certificate of service requirements, an unnecessary holdover from the past, should be addressed as well.  The Commission should consider eliminating all requirements to serve hard copies of any filing, </w:t>
      </w:r>
      <w:r>
        <w:rPr>
          <w:rFonts w:ascii="Times New Roman" w:hAnsi="Times New Roman"/>
        </w:rPr>
        <w:lastRenderedPageBreak/>
        <w:t xml:space="preserve">unless ordered for just cause in a particular case.  </w:t>
      </w:r>
      <w:r>
        <w:rPr>
          <w:rFonts w:ascii="Times New Roman" w:hAnsi="Times New Roman"/>
          <w:u w:val="single"/>
        </w:rPr>
        <w:t>Id</w:t>
      </w:r>
      <w:r>
        <w:rPr>
          <w:rFonts w:ascii="Times New Roman" w:hAnsi="Times New Roman"/>
        </w:rPr>
        <w:t>.</w:t>
      </w:r>
      <w:r w:rsidR="00EA3508">
        <w:rPr>
          <w:rFonts w:ascii="Times New Roman" w:hAnsi="Times New Roman"/>
        </w:rPr>
        <w:t xml:space="preserve">  These matters are addressed below in the discussion of Rules 2, 3, and 5.</w:t>
      </w:r>
    </w:p>
    <w:p w:rsidR="00EA3508" w:rsidRPr="000F07E6" w:rsidRDefault="00EA3508" w:rsidP="00BC68CF">
      <w:pPr>
        <w:spacing w:line="480" w:lineRule="auto"/>
        <w:rPr>
          <w:rFonts w:ascii="Times New Roman" w:hAnsi="Times New Roman"/>
        </w:rPr>
      </w:pPr>
    </w:p>
    <w:p w:rsidR="000F07E6" w:rsidRDefault="000F07E6" w:rsidP="00BC68CF">
      <w:pPr>
        <w:spacing w:line="480" w:lineRule="auto"/>
        <w:rPr>
          <w:rFonts w:ascii="Times New Roman" w:hAnsi="Times New Roman"/>
        </w:rPr>
      </w:pPr>
      <w:r>
        <w:rPr>
          <w:rFonts w:ascii="Times New Roman" w:hAnsi="Times New Roman"/>
        </w:rPr>
        <w:tab/>
      </w:r>
      <w:r>
        <w:rPr>
          <w:rFonts w:ascii="Times New Roman" w:hAnsi="Times New Roman"/>
        </w:rPr>
        <w:tab/>
        <w:t>The second area of primary importance is the protection of trade secrets that are filed with the Commission</w:t>
      </w:r>
      <w:r w:rsidR="00EA3508">
        <w:rPr>
          <w:rFonts w:ascii="Times New Roman" w:hAnsi="Times New Roman"/>
        </w:rPr>
        <w:t xml:space="preserve"> under seal</w:t>
      </w:r>
      <w:r>
        <w:rPr>
          <w:rFonts w:ascii="Times New Roman" w:hAnsi="Times New Roman"/>
        </w:rPr>
        <w:t>.  Several parties recognize the weakness in the proposed amendment</w:t>
      </w:r>
      <w:r w:rsidR="00BD14DE">
        <w:rPr>
          <w:rFonts w:ascii="Times New Roman" w:hAnsi="Times New Roman"/>
        </w:rPr>
        <w:t>'</w:t>
      </w:r>
      <w:r>
        <w:rPr>
          <w:rFonts w:ascii="Times New Roman" w:hAnsi="Times New Roman"/>
        </w:rPr>
        <w:t>s approach, which is simply to lengthen to 24 months the term of a protective order</w:t>
      </w:r>
      <w:r w:rsidR="00EA3508">
        <w:rPr>
          <w:rFonts w:ascii="Times New Roman" w:hAnsi="Times New Roman"/>
        </w:rPr>
        <w:t xml:space="preserve"> that today has an 18-month term under the current rule</w:t>
      </w:r>
      <w:r>
        <w:rPr>
          <w:rFonts w:ascii="Times New Roman" w:hAnsi="Times New Roman"/>
        </w:rPr>
        <w:t xml:space="preserve">.  </w:t>
      </w:r>
      <w:r w:rsidR="00EA3508">
        <w:rPr>
          <w:rFonts w:ascii="Times New Roman" w:hAnsi="Times New Roman"/>
        </w:rPr>
        <w:t>The Commission should adopt the approach suggested by AT&amp;T and remove from its rule any arbitrary time limit on the protection of trade secrets, consistent with Ohio law.  AT&amp;T, pp. 2 and 7-10.  This issue is addressed below in the discussion of Rule 24.</w:t>
      </w:r>
    </w:p>
    <w:p w:rsidR="000F07E6" w:rsidRDefault="000F07E6" w:rsidP="00BC68CF">
      <w:pPr>
        <w:spacing w:line="480" w:lineRule="auto"/>
        <w:rPr>
          <w:rFonts w:ascii="Times New Roman" w:hAnsi="Times New Roman"/>
        </w:rPr>
      </w:pPr>
    </w:p>
    <w:p w:rsidR="005D2B5D" w:rsidRDefault="005D2B5D" w:rsidP="00BC68CF">
      <w:pPr>
        <w:spacing w:line="480" w:lineRule="auto"/>
        <w:rPr>
          <w:rFonts w:ascii="Times New Roman" w:hAnsi="Times New Roman"/>
        </w:rPr>
      </w:pPr>
      <w:r>
        <w:rPr>
          <w:rFonts w:ascii="Times New Roman" w:hAnsi="Times New Roman"/>
        </w:rPr>
        <w:tab/>
      </w:r>
      <w:r>
        <w:rPr>
          <w:rFonts w:ascii="Times New Roman" w:hAnsi="Times New Roman"/>
        </w:rPr>
        <w:tab/>
        <w:t>Lastly, AT&amp;T must take issue with the Customer Parties</w:t>
      </w:r>
      <w:r w:rsidR="00BD14DE">
        <w:rPr>
          <w:rFonts w:ascii="Times New Roman" w:hAnsi="Times New Roman"/>
        </w:rPr>
        <w:t>'</w:t>
      </w:r>
      <w:r>
        <w:rPr>
          <w:rFonts w:ascii="Times New Roman" w:hAnsi="Times New Roman"/>
        </w:rPr>
        <w:t xml:space="preserve"> characterization of the </w:t>
      </w:r>
      <w:r w:rsidR="00EC6A24">
        <w:rPr>
          <w:rFonts w:ascii="Times New Roman" w:hAnsi="Times New Roman"/>
        </w:rPr>
        <w:t>need to bring the rules into conformance with the Ohio Rules of Civil Procedure and the Ohio Revised Code.  In this argument, the Customer Parties misconstrue R. C. § 4903.22.  CP, p. 2 and f</w:t>
      </w:r>
      <w:r w:rsidR="00020D7D">
        <w:rPr>
          <w:rFonts w:ascii="Times New Roman" w:hAnsi="Times New Roman"/>
        </w:rPr>
        <w:t>oot</w:t>
      </w:r>
      <w:r w:rsidR="00EC6A24">
        <w:rPr>
          <w:rFonts w:ascii="Times New Roman" w:hAnsi="Times New Roman"/>
        </w:rPr>
        <w:t>n</w:t>
      </w:r>
      <w:r w:rsidR="00020D7D">
        <w:rPr>
          <w:rFonts w:ascii="Times New Roman" w:hAnsi="Times New Roman"/>
        </w:rPr>
        <w:t>ote</w:t>
      </w:r>
      <w:r w:rsidR="00EC6A24">
        <w:rPr>
          <w:rFonts w:ascii="Times New Roman" w:hAnsi="Times New Roman"/>
        </w:rPr>
        <w:t xml:space="preserve"> 2.</w:t>
      </w:r>
      <w:r w:rsidR="00EC6A24">
        <w:rPr>
          <w:rStyle w:val="FootnoteReference"/>
          <w:rFonts w:ascii="Times New Roman" w:hAnsi="Times New Roman"/>
        </w:rPr>
        <w:footnoteReference w:id="2"/>
      </w:r>
      <w:r w:rsidR="00EC6A24">
        <w:rPr>
          <w:rFonts w:ascii="Times New Roman" w:hAnsi="Times New Roman"/>
        </w:rPr>
        <w:t xml:space="preserve">  The Commission need not align all of its processes to those of the Civil Rules.  As an administrative agency, and not a court, it needs to retain flexibility in several important areas.</w:t>
      </w:r>
      <w:r w:rsidR="006230E0">
        <w:rPr>
          <w:rStyle w:val="FootnoteReference"/>
          <w:rFonts w:ascii="Times New Roman" w:hAnsi="Times New Roman"/>
        </w:rPr>
        <w:footnoteReference w:id="3"/>
      </w:r>
    </w:p>
    <w:p w:rsidR="00AD034F" w:rsidRDefault="00AD034F" w:rsidP="00BC68CF">
      <w:pPr>
        <w:spacing w:line="480" w:lineRule="auto"/>
        <w:rPr>
          <w:rFonts w:ascii="Times New Roman" w:hAnsi="Times New Roman"/>
        </w:rPr>
      </w:pPr>
    </w:p>
    <w:p w:rsidR="00B25D0B" w:rsidRPr="003C6D11" w:rsidRDefault="00B25D0B" w:rsidP="00B25D0B">
      <w:pPr>
        <w:pStyle w:val="Heading1"/>
        <w:numPr>
          <w:ilvl w:val="0"/>
          <w:numId w:val="0"/>
        </w:numPr>
        <w:rPr>
          <w:rFonts w:ascii="Times New Roman" w:hAnsi="Times New Roman"/>
          <w:caps w:val="0"/>
          <w:u w:val="none"/>
        </w:rPr>
      </w:pPr>
      <w:bookmarkStart w:id="2" w:name="_Toc290634410"/>
      <w:r w:rsidRPr="003C6D11">
        <w:rPr>
          <w:rFonts w:ascii="Times New Roman" w:hAnsi="Times New Roman"/>
          <w:caps w:val="0"/>
          <w:u w:val="none"/>
        </w:rPr>
        <w:lastRenderedPageBreak/>
        <w:t>The Procedural Rules - Chapter 4901-1</w:t>
      </w:r>
      <w:bookmarkEnd w:id="2"/>
    </w:p>
    <w:p w:rsidR="00B25D0B" w:rsidRPr="00B25D0B" w:rsidRDefault="00B25D0B" w:rsidP="00B25D0B">
      <w:pPr>
        <w:pStyle w:val="Heading1"/>
        <w:numPr>
          <w:ilvl w:val="0"/>
          <w:numId w:val="0"/>
        </w:numPr>
        <w:rPr>
          <w:rFonts w:ascii="Times New Roman" w:hAnsi="Times New Roman"/>
          <w:caps w:val="0"/>
          <w:u w:val="none"/>
        </w:rPr>
      </w:pPr>
      <w:bookmarkStart w:id="3" w:name="_Toc290634411"/>
      <w:r w:rsidRPr="00B25D0B">
        <w:rPr>
          <w:rFonts w:ascii="Times New Roman" w:hAnsi="Times New Roman"/>
          <w:caps w:val="0"/>
          <w:u w:val="none"/>
        </w:rPr>
        <w:t>Rule 1</w:t>
      </w:r>
      <w:bookmarkEnd w:id="3"/>
    </w:p>
    <w:p w:rsidR="00B25D0B" w:rsidRPr="00B25D0B" w:rsidRDefault="000D0893" w:rsidP="00B25D0B">
      <w:pPr>
        <w:spacing w:line="480" w:lineRule="auto"/>
        <w:rPr>
          <w:rFonts w:ascii="Times New Roman" w:hAnsi="Times New Roman"/>
        </w:rPr>
      </w:pPr>
      <w:r>
        <w:rPr>
          <w:rFonts w:ascii="Times New Roman" w:hAnsi="Times New Roman"/>
        </w:rPr>
        <w:tab/>
      </w:r>
      <w:r>
        <w:rPr>
          <w:rFonts w:ascii="Times New Roman" w:hAnsi="Times New Roman"/>
        </w:rPr>
        <w:tab/>
        <w:t>The Customer Parties s</w:t>
      </w:r>
      <w:r w:rsidR="00B25D0B" w:rsidRPr="00B25D0B">
        <w:rPr>
          <w:rFonts w:ascii="Times New Roman" w:hAnsi="Times New Roman"/>
        </w:rPr>
        <w:t xml:space="preserve">uggest changing the definition of business day to include a requirement that only </w:t>
      </w:r>
      <w:r w:rsidR="00AC7840">
        <w:rPr>
          <w:rFonts w:ascii="Times New Roman" w:hAnsi="Times New Roman"/>
        </w:rPr>
        <w:t xml:space="preserve">the </w:t>
      </w:r>
      <w:r w:rsidR="00B25D0B" w:rsidRPr="00B25D0B">
        <w:rPr>
          <w:rFonts w:ascii="Times New Roman" w:hAnsi="Times New Roman"/>
        </w:rPr>
        <w:t>days where Docketing is open until 5:30 p.m. be considered business days.</w:t>
      </w:r>
      <w:r w:rsidR="00AC7840">
        <w:rPr>
          <w:rFonts w:ascii="Times New Roman" w:hAnsi="Times New Roman"/>
        </w:rPr>
        <w:t xml:space="preserve">  CP, p. 2.  AT&amp;T believes this suggestion may have unintended and unnecessary consequences.  The inability to file a document due to the early closing of Docketing in, for example, a snow emergency, is addressed in Rule 7(B), as it is proposed to be amended.  But the early closing of Docketing should not necessarily impact due dates for documents that are not filed.  Since the issue is addressed in Rule 7(B), there is no need to amend the definition in Rule 1(A).</w:t>
      </w:r>
    </w:p>
    <w:p w:rsidR="00B25D0B" w:rsidRPr="00B25D0B" w:rsidRDefault="00B25D0B" w:rsidP="00B25D0B">
      <w:pPr>
        <w:spacing w:line="480" w:lineRule="auto"/>
        <w:rPr>
          <w:rFonts w:ascii="Times New Roman" w:hAnsi="Times New Roman"/>
        </w:rPr>
      </w:pPr>
    </w:p>
    <w:p w:rsidR="00F91BC6" w:rsidRPr="00F91BC6" w:rsidRDefault="00F91BC6" w:rsidP="00F91BC6">
      <w:pPr>
        <w:pStyle w:val="Heading1"/>
        <w:numPr>
          <w:ilvl w:val="0"/>
          <w:numId w:val="0"/>
        </w:numPr>
        <w:rPr>
          <w:rFonts w:ascii="Times New Roman" w:hAnsi="Times New Roman"/>
          <w:caps w:val="0"/>
          <w:u w:val="none"/>
        </w:rPr>
      </w:pPr>
      <w:bookmarkStart w:id="4" w:name="_Toc290634412"/>
      <w:r w:rsidRPr="00F91BC6">
        <w:rPr>
          <w:rFonts w:ascii="Times New Roman" w:hAnsi="Times New Roman"/>
          <w:caps w:val="0"/>
          <w:u w:val="none"/>
        </w:rPr>
        <w:t xml:space="preserve">Rule </w:t>
      </w:r>
      <w:r w:rsidR="00B25D0B" w:rsidRPr="00F91BC6">
        <w:rPr>
          <w:rFonts w:ascii="Times New Roman" w:hAnsi="Times New Roman"/>
          <w:caps w:val="0"/>
          <w:u w:val="none"/>
        </w:rPr>
        <w:t>2(A)(5)</w:t>
      </w:r>
      <w:bookmarkEnd w:id="4"/>
    </w:p>
    <w:p w:rsidR="00B25D0B" w:rsidRPr="00B25D0B" w:rsidRDefault="00F91BC6"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object to </w:t>
      </w:r>
      <w:r w:rsidR="001277FE">
        <w:rPr>
          <w:rFonts w:ascii="Times New Roman" w:hAnsi="Times New Roman"/>
        </w:rPr>
        <w:t xml:space="preserve">the </w:t>
      </w:r>
      <w:r w:rsidR="00B25D0B" w:rsidRPr="00B25D0B">
        <w:rPr>
          <w:rFonts w:ascii="Times New Roman" w:hAnsi="Times New Roman"/>
        </w:rPr>
        <w:t>provision that allows the Commission to redact material prior to posting a filing on the DIS.</w:t>
      </w:r>
      <w:r>
        <w:rPr>
          <w:rFonts w:ascii="Times New Roman" w:hAnsi="Times New Roman"/>
        </w:rPr>
        <w:t xml:space="preserve">  CP, p. 3.  </w:t>
      </w:r>
      <w:r w:rsidR="00B25D0B" w:rsidRPr="00B25D0B">
        <w:rPr>
          <w:rFonts w:ascii="Times New Roman" w:hAnsi="Times New Roman"/>
        </w:rPr>
        <w:t xml:space="preserve">The </w:t>
      </w:r>
      <w:r w:rsidR="000D0893">
        <w:rPr>
          <w:rFonts w:ascii="Times New Roman" w:hAnsi="Times New Roman"/>
        </w:rPr>
        <w:t>LDCs</w:t>
      </w:r>
      <w:r w:rsidR="00B25D0B" w:rsidRPr="00B25D0B">
        <w:rPr>
          <w:rFonts w:ascii="Times New Roman" w:hAnsi="Times New Roman"/>
        </w:rPr>
        <w:t xml:space="preserve"> support allowing the Commission to redact documents prior to posting them on DIS</w:t>
      </w:r>
      <w:r>
        <w:rPr>
          <w:rFonts w:ascii="Times New Roman" w:hAnsi="Times New Roman"/>
        </w:rPr>
        <w:t>, but suggest that</w:t>
      </w:r>
      <w:r w:rsidR="00B25D0B" w:rsidRPr="00B25D0B">
        <w:rPr>
          <w:rFonts w:ascii="Times New Roman" w:hAnsi="Times New Roman"/>
        </w:rPr>
        <w:t xml:space="preserve"> the Commission should provide the filer and other parties notice of any redactions prior to or contemporaneously with its DIS posting.</w:t>
      </w:r>
      <w:r>
        <w:rPr>
          <w:rFonts w:ascii="Times New Roman" w:hAnsi="Times New Roman"/>
        </w:rPr>
        <w:t xml:space="preserve">  LDCs, p. 3.  The issue is similar to the one in Rule 2(D)(4) addressed by AT&amp;T in its initial comments.  </w:t>
      </w:r>
      <w:r w:rsidR="001407B5">
        <w:rPr>
          <w:rFonts w:ascii="Times New Roman" w:hAnsi="Times New Roman"/>
        </w:rPr>
        <w:t xml:space="preserve">AT&amp;T, p. 3.  </w:t>
      </w:r>
      <w:r>
        <w:rPr>
          <w:rFonts w:ascii="Times New Roman" w:hAnsi="Times New Roman"/>
        </w:rPr>
        <w:t xml:space="preserve">This rule should be clarified with some explanation of the kind of redacting that is contemplated, and perhaps giving the filing party the opportunity to cure the defect itself rather than the Commission Staff resorting to redacting.  </w:t>
      </w:r>
      <w:r w:rsidRPr="00F91BC6">
        <w:rPr>
          <w:rFonts w:ascii="Times New Roman" w:hAnsi="Times New Roman"/>
          <w:i/>
        </w:rPr>
        <w:t>See</w:t>
      </w:r>
      <w:r>
        <w:rPr>
          <w:rFonts w:ascii="Times New Roman" w:hAnsi="Times New Roman"/>
        </w:rPr>
        <w:t>, AT&amp;T, p. 3.</w:t>
      </w:r>
    </w:p>
    <w:p w:rsidR="00F91BC6" w:rsidRDefault="00F91BC6" w:rsidP="00B25D0B">
      <w:pPr>
        <w:spacing w:line="480" w:lineRule="auto"/>
        <w:rPr>
          <w:rFonts w:ascii="Times New Roman" w:hAnsi="Times New Roman"/>
        </w:rPr>
      </w:pPr>
    </w:p>
    <w:p w:rsidR="00F91BC6" w:rsidRPr="00F91BC6" w:rsidRDefault="00F91BC6" w:rsidP="00F91BC6">
      <w:pPr>
        <w:pStyle w:val="Heading1"/>
        <w:numPr>
          <w:ilvl w:val="0"/>
          <w:numId w:val="0"/>
        </w:numPr>
        <w:rPr>
          <w:rFonts w:ascii="Times New Roman" w:hAnsi="Times New Roman"/>
          <w:caps w:val="0"/>
          <w:u w:val="none"/>
        </w:rPr>
      </w:pPr>
      <w:bookmarkStart w:id="5" w:name="_Toc290634413"/>
      <w:r w:rsidRPr="00F91BC6">
        <w:rPr>
          <w:rFonts w:ascii="Times New Roman" w:hAnsi="Times New Roman"/>
          <w:caps w:val="0"/>
          <w:u w:val="none"/>
        </w:rPr>
        <w:lastRenderedPageBreak/>
        <w:t xml:space="preserve">Rule </w:t>
      </w:r>
      <w:r w:rsidR="00B25D0B" w:rsidRPr="00F91BC6">
        <w:rPr>
          <w:rFonts w:ascii="Times New Roman" w:hAnsi="Times New Roman"/>
          <w:caps w:val="0"/>
          <w:u w:val="none"/>
        </w:rPr>
        <w:t>2(A)(6)</w:t>
      </w:r>
      <w:bookmarkEnd w:id="5"/>
    </w:p>
    <w:p w:rsidR="00B25D0B" w:rsidRDefault="00F91BC6"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suggests </w:t>
      </w:r>
      <w:r>
        <w:rPr>
          <w:rFonts w:ascii="Times New Roman" w:hAnsi="Times New Roman"/>
        </w:rPr>
        <w:t xml:space="preserve">that </w:t>
      </w:r>
      <w:r w:rsidR="00B25D0B" w:rsidRPr="00B25D0B">
        <w:rPr>
          <w:rFonts w:ascii="Times New Roman" w:hAnsi="Times New Roman"/>
        </w:rPr>
        <w:t>the rule change should be modified to exclude applications that are filed under multiple case captions and codes contemporaneously.</w:t>
      </w:r>
      <w:r>
        <w:rPr>
          <w:rFonts w:ascii="Times New Roman" w:hAnsi="Times New Roman"/>
        </w:rPr>
        <w:t xml:space="preserve">  </w:t>
      </w:r>
      <w:r w:rsidR="006952A6">
        <w:rPr>
          <w:rFonts w:ascii="Times New Roman" w:hAnsi="Times New Roman"/>
        </w:rPr>
        <w:t>Duke</w:t>
      </w:r>
      <w:r>
        <w:rPr>
          <w:rFonts w:ascii="Times New Roman" w:hAnsi="Times New Roman"/>
        </w:rPr>
        <w:t>, pp. 1-2.  FE makes essentially the same suggestion.  FE, pp. 2-3.  These suggestions should be adopted.</w:t>
      </w:r>
    </w:p>
    <w:p w:rsidR="00B25D0B" w:rsidRPr="00B25D0B" w:rsidRDefault="00B25D0B" w:rsidP="00B25D0B">
      <w:pPr>
        <w:spacing w:line="480" w:lineRule="auto"/>
        <w:rPr>
          <w:rFonts w:ascii="Times New Roman" w:hAnsi="Times New Roman"/>
        </w:rPr>
      </w:pPr>
    </w:p>
    <w:p w:rsidR="00F91BC6" w:rsidRPr="00DF1991" w:rsidRDefault="00F91BC6" w:rsidP="00DF1991">
      <w:pPr>
        <w:pStyle w:val="Heading1"/>
        <w:numPr>
          <w:ilvl w:val="0"/>
          <w:numId w:val="0"/>
        </w:numPr>
        <w:rPr>
          <w:rFonts w:ascii="Times New Roman" w:hAnsi="Times New Roman"/>
          <w:caps w:val="0"/>
          <w:u w:val="none"/>
        </w:rPr>
      </w:pPr>
      <w:bookmarkStart w:id="6" w:name="_Toc290634414"/>
      <w:r w:rsidRPr="00DF1991">
        <w:rPr>
          <w:rFonts w:ascii="Times New Roman" w:hAnsi="Times New Roman"/>
          <w:caps w:val="0"/>
          <w:u w:val="none"/>
        </w:rPr>
        <w:t xml:space="preserve">Rule </w:t>
      </w:r>
      <w:r w:rsidR="00B25D0B" w:rsidRPr="00DF1991">
        <w:rPr>
          <w:rFonts w:ascii="Times New Roman" w:hAnsi="Times New Roman"/>
          <w:caps w:val="0"/>
          <w:u w:val="none"/>
        </w:rPr>
        <w:t>2(B)</w:t>
      </w:r>
      <w:bookmarkEnd w:id="6"/>
    </w:p>
    <w:p w:rsidR="00B25D0B" w:rsidRPr="00B25D0B" w:rsidRDefault="00F91BC6"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FE</w:t>
      </w:r>
      <w:r w:rsidR="00B25D0B" w:rsidRPr="00B25D0B">
        <w:rPr>
          <w:rFonts w:ascii="Times New Roman" w:hAnsi="Times New Roman"/>
        </w:rPr>
        <w:t xml:space="preserve"> requests that the Commission keep the current safe harbor provisions contained in existing Rule 4901-1-02(D) and not adopt the phrase </w:t>
      </w:r>
      <w:r w:rsidR="00BD14DE">
        <w:rPr>
          <w:rFonts w:ascii="Times New Roman" w:hAnsi="Times New Roman"/>
        </w:rPr>
        <w:t>"</w:t>
      </w:r>
      <w:r w:rsidR="00B25D0B" w:rsidRPr="00B25D0B">
        <w:rPr>
          <w:rFonts w:ascii="Times New Roman" w:hAnsi="Times New Roman"/>
        </w:rPr>
        <w:t>Failure to submit the required copies may result in the document being stricken from the case file</w:t>
      </w:r>
      <w:r w:rsidR="00DF1991">
        <w:rPr>
          <w:rFonts w:ascii="Times New Roman" w:hAnsi="Times New Roman"/>
        </w:rPr>
        <w:t>,</w:t>
      </w:r>
      <w:r w:rsidR="00BD14DE">
        <w:rPr>
          <w:rFonts w:ascii="Times New Roman" w:hAnsi="Times New Roman"/>
        </w:rPr>
        <w:t>"</w:t>
      </w:r>
      <w:r w:rsidR="00B25D0B" w:rsidRPr="00B25D0B">
        <w:rPr>
          <w:rFonts w:ascii="Times New Roman" w:hAnsi="Times New Roman"/>
        </w:rPr>
        <w:t xml:space="preserve"> as proposed in Rule </w:t>
      </w:r>
      <w:r w:rsidR="00DF1991">
        <w:rPr>
          <w:rFonts w:ascii="Times New Roman" w:hAnsi="Times New Roman"/>
        </w:rPr>
        <w:t>2(</w:t>
      </w:r>
      <w:r w:rsidR="00B25D0B" w:rsidRPr="00B25D0B">
        <w:rPr>
          <w:rFonts w:ascii="Times New Roman" w:hAnsi="Times New Roman"/>
        </w:rPr>
        <w:t>B).</w:t>
      </w:r>
      <w:r w:rsidR="00DF1991">
        <w:rPr>
          <w:rFonts w:ascii="Times New Roman" w:hAnsi="Times New Roman"/>
        </w:rPr>
        <w:t xml:space="preserve">  AT&amp;T agrees with this recommendation.</w:t>
      </w:r>
    </w:p>
    <w:p w:rsidR="00B25D0B" w:rsidRPr="00B25D0B" w:rsidRDefault="00B25D0B" w:rsidP="00B25D0B">
      <w:pPr>
        <w:spacing w:line="480" w:lineRule="auto"/>
        <w:rPr>
          <w:rFonts w:ascii="Times New Roman" w:hAnsi="Times New Roman"/>
        </w:rPr>
      </w:pPr>
    </w:p>
    <w:p w:rsidR="00DF1991" w:rsidRPr="00DF1991" w:rsidRDefault="00DF1991" w:rsidP="00DF1991">
      <w:pPr>
        <w:pStyle w:val="Heading1"/>
        <w:numPr>
          <w:ilvl w:val="0"/>
          <w:numId w:val="0"/>
        </w:numPr>
        <w:rPr>
          <w:rFonts w:ascii="Times New Roman" w:hAnsi="Times New Roman"/>
          <w:caps w:val="0"/>
          <w:u w:val="none"/>
        </w:rPr>
      </w:pPr>
      <w:bookmarkStart w:id="7" w:name="_Toc290634415"/>
      <w:r w:rsidRPr="00DF1991">
        <w:rPr>
          <w:rFonts w:ascii="Times New Roman" w:hAnsi="Times New Roman"/>
          <w:caps w:val="0"/>
          <w:u w:val="none"/>
        </w:rPr>
        <w:t xml:space="preserve">Rule </w:t>
      </w:r>
      <w:r w:rsidR="00B25D0B" w:rsidRPr="00DF1991">
        <w:rPr>
          <w:rFonts w:ascii="Times New Roman" w:hAnsi="Times New Roman"/>
          <w:caps w:val="0"/>
          <w:u w:val="none"/>
        </w:rPr>
        <w:t>2(B)(1)</w:t>
      </w:r>
      <w:bookmarkEnd w:id="7"/>
    </w:p>
    <w:p w:rsidR="00B25D0B" w:rsidRPr="00B25D0B" w:rsidRDefault="00DF1991" w:rsidP="00B25D0B">
      <w:pPr>
        <w:spacing w:line="480" w:lineRule="auto"/>
        <w:rPr>
          <w:rFonts w:ascii="Times New Roman" w:hAnsi="Times New Roman"/>
        </w:rPr>
      </w:pPr>
      <w:r>
        <w:rPr>
          <w:rFonts w:ascii="Times New Roman" w:hAnsi="Times New Roman"/>
        </w:rPr>
        <w:tab/>
      </w:r>
      <w:r>
        <w:rPr>
          <w:rFonts w:ascii="Times New Roman" w:hAnsi="Times New Roman"/>
        </w:rPr>
        <w:tab/>
      </w:r>
      <w:r w:rsidR="00B25D0B" w:rsidRPr="00B25D0B">
        <w:rPr>
          <w:rFonts w:ascii="Times New Roman" w:hAnsi="Times New Roman"/>
        </w:rPr>
        <w:t>OPAE suggests parties be allowed to file only one paper copy of a filing if the filer makes an e-filing of the same document on the same day.</w:t>
      </w:r>
      <w:r w:rsidR="00B61405">
        <w:rPr>
          <w:rFonts w:ascii="Times New Roman" w:hAnsi="Times New Roman"/>
        </w:rPr>
        <w:t xml:space="preserve">  OPAE, pp. 1-2.  </w:t>
      </w:r>
      <w:r w:rsidR="00020D7D">
        <w:rPr>
          <w:rFonts w:ascii="Times New Roman" w:hAnsi="Times New Roman"/>
        </w:rPr>
        <w:t>OPAE has not specified</w:t>
      </w:r>
      <w:r w:rsidR="00B61405">
        <w:rPr>
          <w:rFonts w:ascii="Times New Roman" w:hAnsi="Times New Roman"/>
        </w:rPr>
        <w:t xml:space="preserve"> what circumstances would require the e-filing and a paper filing of the same document, but </w:t>
      </w:r>
      <w:r w:rsidR="00020D7D">
        <w:rPr>
          <w:rFonts w:ascii="Times New Roman" w:hAnsi="Times New Roman"/>
        </w:rPr>
        <w:t xml:space="preserve">AT&amp;T </w:t>
      </w:r>
      <w:r w:rsidR="00B61405">
        <w:rPr>
          <w:rFonts w:ascii="Times New Roman" w:hAnsi="Times New Roman"/>
        </w:rPr>
        <w:t>does not oppose this suggestion</w:t>
      </w:r>
      <w:r w:rsidR="00020D7D">
        <w:rPr>
          <w:rFonts w:ascii="Times New Roman" w:hAnsi="Times New Roman"/>
        </w:rPr>
        <w:t xml:space="preserve"> if any paper filing is required</w:t>
      </w:r>
      <w:r w:rsidR="00B61405">
        <w:rPr>
          <w:rFonts w:ascii="Times New Roman" w:hAnsi="Times New Roman"/>
        </w:rPr>
        <w:t>.</w:t>
      </w:r>
    </w:p>
    <w:p w:rsidR="00B25D0B" w:rsidRPr="00B25D0B" w:rsidRDefault="00B25D0B" w:rsidP="00B25D0B">
      <w:pPr>
        <w:spacing w:line="480" w:lineRule="auto"/>
        <w:rPr>
          <w:rFonts w:ascii="Times New Roman" w:hAnsi="Times New Roman"/>
        </w:rPr>
      </w:pPr>
    </w:p>
    <w:p w:rsidR="00B61405" w:rsidRPr="00B61405" w:rsidRDefault="00B61405" w:rsidP="00B61405">
      <w:pPr>
        <w:pStyle w:val="Heading1"/>
        <w:numPr>
          <w:ilvl w:val="0"/>
          <w:numId w:val="0"/>
        </w:numPr>
        <w:rPr>
          <w:rFonts w:ascii="Times New Roman" w:hAnsi="Times New Roman"/>
          <w:caps w:val="0"/>
          <w:u w:val="none"/>
        </w:rPr>
      </w:pPr>
      <w:bookmarkStart w:id="8" w:name="_Toc290634416"/>
      <w:r w:rsidRPr="00B61405">
        <w:rPr>
          <w:rFonts w:ascii="Times New Roman" w:hAnsi="Times New Roman"/>
          <w:caps w:val="0"/>
          <w:u w:val="none"/>
        </w:rPr>
        <w:t xml:space="preserve">Rule </w:t>
      </w:r>
      <w:r w:rsidR="00B25D0B" w:rsidRPr="00B61405">
        <w:rPr>
          <w:rFonts w:ascii="Times New Roman" w:hAnsi="Times New Roman"/>
          <w:caps w:val="0"/>
          <w:u w:val="none"/>
        </w:rPr>
        <w:t>2(B)(2)</w:t>
      </w:r>
      <w:bookmarkEnd w:id="8"/>
    </w:p>
    <w:p w:rsidR="00B25D0B" w:rsidRDefault="00B61405"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suggest that requests for protection should be made via a motion.</w:t>
      </w:r>
      <w:r>
        <w:rPr>
          <w:rFonts w:ascii="Times New Roman" w:hAnsi="Times New Roman"/>
        </w:rPr>
        <w:t xml:space="preserve">  CP, p. 3.  This is the customary practice, and AT&amp;T agrees with this suggestion.</w:t>
      </w:r>
    </w:p>
    <w:p w:rsidR="00B61405" w:rsidRPr="00B25D0B" w:rsidRDefault="00B61405" w:rsidP="00B25D0B">
      <w:pPr>
        <w:spacing w:line="480" w:lineRule="auto"/>
        <w:rPr>
          <w:rFonts w:ascii="Times New Roman" w:hAnsi="Times New Roman"/>
        </w:rPr>
      </w:pPr>
    </w:p>
    <w:p w:rsidR="00B25D0B" w:rsidRPr="00B25D0B" w:rsidRDefault="00B61405"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suggests </w:t>
      </w:r>
      <w:r>
        <w:rPr>
          <w:rFonts w:ascii="Times New Roman" w:hAnsi="Times New Roman"/>
        </w:rPr>
        <w:t xml:space="preserve">that </w:t>
      </w:r>
      <w:r w:rsidR="00B25D0B" w:rsidRPr="00B25D0B">
        <w:rPr>
          <w:rFonts w:ascii="Times New Roman" w:hAnsi="Times New Roman"/>
        </w:rPr>
        <w:t xml:space="preserve">this rule should be amended to provide for additional specific circumstances, and should also refer more specifically to </w:t>
      </w:r>
      <w:r>
        <w:rPr>
          <w:rFonts w:ascii="Times New Roman" w:hAnsi="Times New Roman"/>
        </w:rPr>
        <w:t xml:space="preserve">Rule </w:t>
      </w:r>
      <w:r w:rsidR="00B25D0B" w:rsidRPr="00B25D0B">
        <w:rPr>
          <w:rFonts w:ascii="Times New Roman" w:hAnsi="Times New Roman"/>
        </w:rPr>
        <w:t>24(D).</w:t>
      </w:r>
      <w:r>
        <w:rPr>
          <w:rFonts w:ascii="Times New Roman" w:hAnsi="Times New Roman"/>
        </w:rPr>
        <w:t xml:space="preserve">  </w:t>
      </w:r>
      <w:r w:rsidR="006952A6">
        <w:rPr>
          <w:rFonts w:ascii="Times New Roman" w:hAnsi="Times New Roman"/>
        </w:rPr>
        <w:t>Duke</w:t>
      </w:r>
      <w:r>
        <w:rPr>
          <w:rFonts w:ascii="Times New Roman" w:hAnsi="Times New Roman"/>
        </w:rPr>
        <w:t xml:space="preserve">, pp. 2-3.  AT&amp;T Ohio agrees with </w:t>
      </w:r>
      <w:r w:rsidR="006952A6">
        <w:rPr>
          <w:rFonts w:ascii="Times New Roman" w:hAnsi="Times New Roman"/>
        </w:rPr>
        <w:t>Duke</w:t>
      </w:r>
      <w:r>
        <w:rPr>
          <w:rFonts w:ascii="Times New Roman" w:hAnsi="Times New Roman"/>
        </w:rPr>
        <w:t>.</w:t>
      </w:r>
    </w:p>
    <w:p w:rsidR="00B61405" w:rsidRPr="00DC2734" w:rsidRDefault="00B61405" w:rsidP="00DC2734">
      <w:pPr>
        <w:pStyle w:val="Heading1"/>
        <w:numPr>
          <w:ilvl w:val="0"/>
          <w:numId w:val="0"/>
        </w:numPr>
        <w:rPr>
          <w:rFonts w:ascii="Times New Roman" w:hAnsi="Times New Roman"/>
          <w:caps w:val="0"/>
          <w:u w:val="none"/>
        </w:rPr>
      </w:pPr>
      <w:bookmarkStart w:id="9" w:name="_Toc290634417"/>
      <w:r w:rsidRPr="00DC2734">
        <w:rPr>
          <w:rFonts w:ascii="Times New Roman" w:hAnsi="Times New Roman"/>
          <w:caps w:val="0"/>
          <w:u w:val="none"/>
        </w:rPr>
        <w:lastRenderedPageBreak/>
        <w:t xml:space="preserve">Rule </w:t>
      </w:r>
      <w:r w:rsidR="00B25D0B" w:rsidRPr="00DC2734">
        <w:rPr>
          <w:rFonts w:ascii="Times New Roman" w:hAnsi="Times New Roman"/>
          <w:caps w:val="0"/>
          <w:u w:val="none"/>
        </w:rPr>
        <w:t>2(C)</w:t>
      </w:r>
      <w:bookmarkEnd w:id="9"/>
    </w:p>
    <w:p w:rsidR="00B25D0B" w:rsidRPr="00B25D0B" w:rsidRDefault="00B61405"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suggests that the rules for filing via fax are too burdensome</w:t>
      </w:r>
      <w:r w:rsidR="001407B5">
        <w:rPr>
          <w:rFonts w:ascii="Times New Roman" w:hAnsi="Times New Roman"/>
        </w:rPr>
        <w:t xml:space="preserve">.  It recommends that </w:t>
      </w:r>
      <w:r w:rsidR="00B25D0B" w:rsidRPr="00B25D0B">
        <w:rPr>
          <w:rFonts w:ascii="Times New Roman" w:hAnsi="Times New Roman"/>
        </w:rPr>
        <w:t xml:space="preserve">the proposed rule be amended to delete </w:t>
      </w:r>
      <w:r w:rsidR="001407B5">
        <w:rPr>
          <w:rFonts w:ascii="Times New Roman" w:hAnsi="Times New Roman"/>
        </w:rPr>
        <w:t xml:space="preserve">the requirement for a </w:t>
      </w:r>
      <w:r w:rsidR="00BD14DE">
        <w:rPr>
          <w:rFonts w:ascii="Times New Roman" w:hAnsi="Times New Roman"/>
        </w:rPr>
        <w:t>"</w:t>
      </w:r>
      <w:r w:rsidR="00B25D0B" w:rsidRPr="00B25D0B">
        <w:rPr>
          <w:rFonts w:ascii="Times New Roman" w:hAnsi="Times New Roman"/>
        </w:rPr>
        <w:t>brief description of the document</w:t>
      </w:r>
      <w:r w:rsidR="00BD14DE">
        <w:rPr>
          <w:rFonts w:ascii="Times New Roman" w:hAnsi="Times New Roman"/>
        </w:rPr>
        <w:t>"</w:t>
      </w:r>
      <w:r w:rsidR="00B25D0B" w:rsidRPr="00B25D0B">
        <w:rPr>
          <w:rFonts w:ascii="Times New Roman" w:hAnsi="Times New Roman"/>
        </w:rPr>
        <w:t xml:space="preserve"> in subdivision (C)(2), and </w:t>
      </w:r>
      <w:r w:rsidR="001407B5">
        <w:rPr>
          <w:rFonts w:ascii="Times New Roman" w:hAnsi="Times New Roman"/>
        </w:rPr>
        <w:t xml:space="preserve">that </w:t>
      </w:r>
      <w:r w:rsidR="00B25D0B" w:rsidRPr="00B25D0B">
        <w:rPr>
          <w:rFonts w:ascii="Times New Roman" w:hAnsi="Times New Roman"/>
        </w:rPr>
        <w:t>subdivisions (C)(3) and (C)(5)</w:t>
      </w:r>
      <w:r w:rsidR="001407B5">
        <w:rPr>
          <w:rFonts w:ascii="Times New Roman" w:hAnsi="Times New Roman"/>
        </w:rPr>
        <w:t xml:space="preserve"> be deleted</w:t>
      </w:r>
      <w:r w:rsidR="00B25D0B" w:rsidRPr="00B25D0B">
        <w:rPr>
          <w:rFonts w:ascii="Times New Roman" w:hAnsi="Times New Roman"/>
        </w:rPr>
        <w:t>.</w:t>
      </w:r>
      <w:r w:rsidR="00DC2734">
        <w:rPr>
          <w:rFonts w:ascii="Times New Roman" w:hAnsi="Times New Roman"/>
        </w:rPr>
        <w:t xml:space="preserve">  </w:t>
      </w:r>
      <w:r w:rsidR="006952A6">
        <w:rPr>
          <w:rFonts w:ascii="Times New Roman" w:hAnsi="Times New Roman"/>
        </w:rPr>
        <w:t>Duke</w:t>
      </w:r>
      <w:r w:rsidR="00DC2734">
        <w:rPr>
          <w:rFonts w:ascii="Times New Roman" w:hAnsi="Times New Roman"/>
        </w:rPr>
        <w:t xml:space="preserve">, p. 3.  Because e-filing should be the norm, and paper or fax filing the exception, AT&amp;T agrees with these recommendations.  AT&amp;T also has no objection to </w:t>
      </w:r>
      <w:r w:rsidR="000D0893">
        <w:rPr>
          <w:rFonts w:ascii="Times New Roman" w:hAnsi="Times New Roman"/>
        </w:rPr>
        <w:t>FE</w:t>
      </w:r>
      <w:r w:rsidR="00BD14DE">
        <w:rPr>
          <w:rFonts w:ascii="Times New Roman" w:hAnsi="Times New Roman"/>
        </w:rPr>
        <w:t>'</w:t>
      </w:r>
      <w:r w:rsidR="00DC2734">
        <w:rPr>
          <w:rFonts w:ascii="Times New Roman" w:hAnsi="Times New Roman"/>
        </w:rPr>
        <w:t>s suggestion</w:t>
      </w:r>
      <w:r w:rsidR="00B25D0B" w:rsidRPr="00B25D0B">
        <w:rPr>
          <w:rFonts w:ascii="Times New Roman" w:hAnsi="Times New Roman"/>
        </w:rPr>
        <w:t xml:space="preserve"> that</w:t>
      </w:r>
      <w:r w:rsidR="00DC2734">
        <w:rPr>
          <w:rFonts w:ascii="Times New Roman" w:hAnsi="Times New Roman"/>
        </w:rPr>
        <w:t>,</w:t>
      </w:r>
      <w:r w:rsidR="00B25D0B" w:rsidRPr="00B25D0B">
        <w:rPr>
          <w:rFonts w:ascii="Times New Roman" w:hAnsi="Times New Roman"/>
        </w:rPr>
        <w:t xml:space="preserve"> so long as </w:t>
      </w:r>
      <w:r w:rsidR="00DC2734">
        <w:rPr>
          <w:rFonts w:ascii="Times New Roman" w:hAnsi="Times New Roman"/>
        </w:rPr>
        <w:t>a</w:t>
      </w:r>
      <w:r w:rsidR="00B25D0B" w:rsidRPr="00B25D0B">
        <w:rPr>
          <w:rFonts w:ascii="Times New Roman" w:hAnsi="Times New Roman"/>
        </w:rPr>
        <w:t xml:space="preserve"> fax </w:t>
      </w:r>
      <w:r w:rsidR="00DC2734">
        <w:rPr>
          <w:rFonts w:ascii="Times New Roman" w:hAnsi="Times New Roman"/>
        </w:rPr>
        <w:t xml:space="preserve">filing </w:t>
      </w:r>
      <w:r w:rsidR="00B25D0B" w:rsidRPr="00B25D0B">
        <w:rPr>
          <w:rFonts w:ascii="Times New Roman" w:hAnsi="Times New Roman"/>
        </w:rPr>
        <w:t>is initiated before 5:30 p.m., the Commission should consider the document filed on that business day.</w:t>
      </w:r>
      <w:r w:rsidR="00DC2734">
        <w:rPr>
          <w:rFonts w:ascii="Times New Roman" w:hAnsi="Times New Roman"/>
        </w:rPr>
        <w:t xml:space="preserve">  FE, p. 4.</w:t>
      </w:r>
    </w:p>
    <w:p w:rsidR="00B25D0B" w:rsidRPr="00B25D0B" w:rsidRDefault="00B25D0B" w:rsidP="00B25D0B">
      <w:pPr>
        <w:spacing w:line="480" w:lineRule="auto"/>
        <w:rPr>
          <w:rFonts w:ascii="Times New Roman" w:hAnsi="Times New Roman"/>
        </w:rPr>
      </w:pPr>
    </w:p>
    <w:p w:rsidR="00DC2734" w:rsidRPr="00DC2734" w:rsidRDefault="00DC2734" w:rsidP="00DC2734">
      <w:pPr>
        <w:pStyle w:val="Heading1"/>
        <w:numPr>
          <w:ilvl w:val="0"/>
          <w:numId w:val="0"/>
        </w:numPr>
        <w:rPr>
          <w:rFonts w:ascii="Times New Roman" w:hAnsi="Times New Roman"/>
          <w:caps w:val="0"/>
          <w:u w:val="none"/>
        </w:rPr>
      </w:pPr>
      <w:bookmarkStart w:id="10" w:name="_Toc290634418"/>
      <w:r w:rsidRPr="00DC2734">
        <w:rPr>
          <w:rFonts w:ascii="Times New Roman" w:hAnsi="Times New Roman"/>
          <w:caps w:val="0"/>
          <w:u w:val="none"/>
        </w:rPr>
        <w:t xml:space="preserve">Rule </w:t>
      </w:r>
      <w:r w:rsidR="00B25D0B" w:rsidRPr="00DC2734">
        <w:rPr>
          <w:rFonts w:ascii="Times New Roman" w:hAnsi="Times New Roman"/>
          <w:caps w:val="0"/>
          <w:u w:val="none"/>
        </w:rPr>
        <w:t>2(C)(6)</w:t>
      </w:r>
      <w:bookmarkEnd w:id="10"/>
    </w:p>
    <w:p w:rsidR="00B25D0B" w:rsidRPr="00B25D0B" w:rsidRDefault="00DC2734"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suggest that the alert to the risk of a failed electronic transmission in Rule 2(D)(7) be duplicated in Rule (C)(6) for faxes.</w:t>
      </w:r>
      <w:r>
        <w:rPr>
          <w:rFonts w:ascii="Times New Roman" w:hAnsi="Times New Roman"/>
        </w:rPr>
        <w:t xml:space="preserve">  CP, pp. 3-4.  This is appropriate, subject to the right of any party to seek relief</w:t>
      </w:r>
      <w:r w:rsidR="005F5FD5">
        <w:rPr>
          <w:rFonts w:ascii="Times New Roman" w:hAnsi="Times New Roman"/>
        </w:rPr>
        <w:t xml:space="preserve"> for good cause shown.  This approach would also address the concern expressed by OPAE in connection with Rule 2(D).  OPAE, pp. 2-3.</w:t>
      </w:r>
    </w:p>
    <w:p w:rsidR="00B25D0B" w:rsidRPr="00B25D0B" w:rsidRDefault="00B25D0B" w:rsidP="00B25D0B">
      <w:pPr>
        <w:spacing w:line="480" w:lineRule="auto"/>
        <w:rPr>
          <w:rFonts w:ascii="Times New Roman" w:hAnsi="Times New Roman"/>
        </w:rPr>
      </w:pPr>
    </w:p>
    <w:p w:rsidR="005F5FD5" w:rsidRPr="005F5FD5" w:rsidRDefault="005F5FD5" w:rsidP="005F5FD5">
      <w:pPr>
        <w:pStyle w:val="Heading1"/>
        <w:numPr>
          <w:ilvl w:val="0"/>
          <w:numId w:val="0"/>
        </w:numPr>
        <w:rPr>
          <w:rFonts w:ascii="Times New Roman" w:hAnsi="Times New Roman"/>
          <w:caps w:val="0"/>
          <w:u w:val="none"/>
        </w:rPr>
      </w:pPr>
      <w:bookmarkStart w:id="11" w:name="_Toc290634419"/>
      <w:r w:rsidRPr="005F5FD5">
        <w:rPr>
          <w:rFonts w:ascii="Times New Roman" w:hAnsi="Times New Roman"/>
          <w:caps w:val="0"/>
          <w:u w:val="none"/>
        </w:rPr>
        <w:t xml:space="preserve">Rule </w:t>
      </w:r>
      <w:r w:rsidR="00B25D0B" w:rsidRPr="005F5FD5">
        <w:rPr>
          <w:rFonts w:ascii="Times New Roman" w:hAnsi="Times New Roman"/>
          <w:caps w:val="0"/>
          <w:u w:val="none"/>
        </w:rPr>
        <w:t>2(C)(8)</w:t>
      </w:r>
      <w:bookmarkEnd w:id="11"/>
    </w:p>
    <w:p w:rsidR="00B25D0B" w:rsidRPr="00B25D0B" w:rsidRDefault="005F5FD5"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FE</w:t>
      </w:r>
      <w:r w:rsidR="00B25D0B" w:rsidRPr="00B25D0B">
        <w:rPr>
          <w:rFonts w:ascii="Times New Roman" w:hAnsi="Times New Roman"/>
        </w:rPr>
        <w:t xml:space="preserve"> suggests </w:t>
      </w:r>
      <w:r w:rsidR="00956CE3">
        <w:rPr>
          <w:rFonts w:ascii="Times New Roman" w:hAnsi="Times New Roman"/>
        </w:rPr>
        <w:t xml:space="preserve">eliminating </w:t>
      </w:r>
      <w:r w:rsidR="00B25D0B" w:rsidRPr="00B25D0B">
        <w:rPr>
          <w:rFonts w:ascii="Times New Roman" w:hAnsi="Times New Roman"/>
        </w:rPr>
        <w:t>the rule that requires parties who filed documents by fax to send paper copies of the fax no later than the next business.</w:t>
      </w:r>
      <w:r>
        <w:rPr>
          <w:rFonts w:ascii="Times New Roman" w:hAnsi="Times New Roman"/>
        </w:rPr>
        <w:t xml:space="preserve">  FE, pp. 4-5.  This is appropriate because the extra copies of documents serve only to add unnecessarily to the docket.</w:t>
      </w:r>
    </w:p>
    <w:p w:rsidR="00B25D0B" w:rsidRPr="00B25D0B" w:rsidRDefault="00B25D0B" w:rsidP="00B25D0B">
      <w:pPr>
        <w:spacing w:line="480" w:lineRule="auto"/>
        <w:rPr>
          <w:rFonts w:ascii="Times New Roman" w:hAnsi="Times New Roman"/>
        </w:rPr>
      </w:pPr>
    </w:p>
    <w:p w:rsidR="005F5FD5" w:rsidRPr="005F5FD5" w:rsidRDefault="005F5FD5" w:rsidP="005F5FD5">
      <w:pPr>
        <w:pStyle w:val="Heading1"/>
        <w:numPr>
          <w:ilvl w:val="0"/>
          <w:numId w:val="0"/>
        </w:numPr>
        <w:rPr>
          <w:rFonts w:ascii="Times New Roman" w:hAnsi="Times New Roman"/>
          <w:caps w:val="0"/>
          <w:u w:val="none"/>
        </w:rPr>
      </w:pPr>
      <w:bookmarkStart w:id="12" w:name="_Toc290634420"/>
      <w:r w:rsidRPr="005F5FD5">
        <w:rPr>
          <w:rFonts w:ascii="Times New Roman" w:hAnsi="Times New Roman"/>
          <w:caps w:val="0"/>
          <w:u w:val="none"/>
        </w:rPr>
        <w:t xml:space="preserve">Rule </w:t>
      </w:r>
      <w:r w:rsidR="00B25D0B" w:rsidRPr="005F5FD5">
        <w:rPr>
          <w:rFonts w:ascii="Times New Roman" w:hAnsi="Times New Roman"/>
          <w:caps w:val="0"/>
          <w:u w:val="none"/>
        </w:rPr>
        <w:t>2(D)</w:t>
      </w:r>
      <w:bookmarkEnd w:id="12"/>
    </w:p>
    <w:p w:rsidR="00B25D0B" w:rsidRDefault="005F5FD5" w:rsidP="00B25D0B">
      <w:pPr>
        <w:spacing w:line="480" w:lineRule="auto"/>
        <w:rPr>
          <w:rFonts w:ascii="Times New Roman" w:hAnsi="Times New Roman"/>
        </w:rPr>
      </w:pPr>
      <w:r>
        <w:rPr>
          <w:rFonts w:ascii="Times New Roman" w:hAnsi="Times New Roman"/>
        </w:rPr>
        <w:tab/>
      </w:r>
      <w:r>
        <w:rPr>
          <w:rFonts w:ascii="Times New Roman" w:hAnsi="Times New Roman"/>
        </w:rPr>
        <w:tab/>
      </w:r>
      <w:r w:rsidR="00B25D0B" w:rsidRPr="00B25D0B">
        <w:rPr>
          <w:rFonts w:ascii="Times New Roman" w:hAnsi="Times New Roman"/>
        </w:rPr>
        <w:t xml:space="preserve">The </w:t>
      </w:r>
      <w:r w:rsidR="000D0893">
        <w:rPr>
          <w:rFonts w:ascii="Times New Roman" w:hAnsi="Times New Roman"/>
        </w:rPr>
        <w:t>LDCs</w:t>
      </w:r>
      <w:r w:rsidR="00B25D0B" w:rsidRPr="00B25D0B">
        <w:rPr>
          <w:rFonts w:ascii="Times New Roman" w:hAnsi="Times New Roman"/>
        </w:rPr>
        <w:t xml:space="preserve"> believe that the Commission should require all parties represented by counsel, including Staff, to file electronically with certain exceptions.</w:t>
      </w:r>
      <w:r>
        <w:rPr>
          <w:rFonts w:ascii="Times New Roman" w:hAnsi="Times New Roman"/>
        </w:rPr>
        <w:t xml:space="preserve">  LDCs, p. 4.  </w:t>
      </w:r>
      <w:r w:rsidRPr="00B25D0B">
        <w:rPr>
          <w:rFonts w:ascii="Times New Roman" w:hAnsi="Times New Roman"/>
        </w:rPr>
        <w:t xml:space="preserve">The </w:t>
      </w:r>
      <w:r>
        <w:rPr>
          <w:rFonts w:ascii="Times New Roman" w:hAnsi="Times New Roman"/>
        </w:rPr>
        <w:t>LDCs</w:t>
      </w:r>
      <w:r w:rsidRPr="00B25D0B">
        <w:rPr>
          <w:rFonts w:ascii="Times New Roman" w:hAnsi="Times New Roman"/>
        </w:rPr>
        <w:t xml:space="preserve"> </w:t>
      </w:r>
      <w:r>
        <w:rPr>
          <w:rFonts w:ascii="Times New Roman" w:hAnsi="Times New Roman"/>
        </w:rPr>
        <w:lastRenderedPageBreak/>
        <w:t xml:space="preserve">also </w:t>
      </w:r>
      <w:r w:rsidRPr="00B25D0B">
        <w:rPr>
          <w:rFonts w:ascii="Times New Roman" w:hAnsi="Times New Roman"/>
        </w:rPr>
        <w:t>suggest the rules should require all parties to subscribe to cases in the DIS.</w:t>
      </w:r>
      <w:r>
        <w:rPr>
          <w:rFonts w:ascii="Times New Roman" w:hAnsi="Times New Roman"/>
        </w:rPr>
        <w:t xml:space="preserve">  LDCs, p. 5.  Both suggestions are good ones, and are consistent with the opinion of many parties that e-filing should be the </w:t>
      </w:r>
      <w:r w:rsidR="00BD14DE">
        <w:rPr>
          <w:rFonts w:ascii="Times New Roman" w:hAnsi="Times New Roman"/>
        </w:rPr>
        <w:t>"</w:t>
      </w:r>
      <w:r>
        <w:rPr>
          <w:rFonts w:ascii="Times New Roman" w:hAnsi="Times New Roman"/>
        </w:rPr>
        <w:t>rule</w:t>
      </w:r>
      <w:r w:rsidR="00BD14DE">
        <w:rPr>
          <w:rFonts w:ascii="Times New Roman" w:hAnsi="Times New Roman"/>
        </w:rPr>
        <w:t>"</w:t>
      </w:r>
      <w:r>
        <w:rPr>
          <w:rFonts w:ascii="Times New Roman" w:hAnsi="Times New Roman"/>
        </w:rPr>
        <w:t xml:space="preserve"> and not the </w:t>
      </w:r>
      <w:r w:rsidR="00BD14DE">
        <w:rPr>
          <w:rFonts w:ascii="Times New Roman" w:hAnsi="Times New Roman"/>
        </w:rPr>
        <w:t>"</w:t>
      </w:r>
      <w:r>
        <w:rPr>
          <w:rFonts w:ascii="Times New Roman" w:hAnsi="Times New Roman"/>
        </w:rPr>
        <w:t>exception.</w:t>
      </w:r>
      <w:r w:rsidR="00BD14DE">
        <w:rPr>
          <w:rFonts w:ascii="Times New Roman" w:hAnsi="Times New Roman"/>
        </w:rPr>
        <w:t>"</w:t>
      </w:r>
    </w:p>
    <w:p w:rsidR="00B25D0B" w:rsidRPr="00B25D0B" w:rsidRDefault="00B25D0B" w:rsidP="00B25D0B">
      <w:pPr>
        <w:spacing w:line="480" w:lineRule="auto"/>
        <w:rPr>
          <w:rFonts w:ascii="Times New Roman" w:hAnsi="Times New Roman"/>
        </w:rPr>
      </w:pPr>
    </w:p>
    <w:p w:rsidR="005F5FD5" w:rsidRPr="00A273F2" w:rsidRDefault="005F5FD5" w:rsidP="00A273F2">
      <w:pPr>
        <w:pStyle w:val="Heading1"/>
        <w:numPr>
          <w:ilvl w:val="0"/>
          <w:numId w:val="0"/>
        </w:numPr>
        <w:rPr>
          <w:rFonts w:ascii="Times New Roman" w:hAnsi="Times New Roman"/>
          <w:caps w:val="0"/>
          <w:u w:val="none"/>
        </w:rPr>
      </w:pPr>
      <w:bookmarkStart w:id="13" w:name="_Toc290634421"/>
      <w:r w:rsidRPr="00A273F2">
        <w:rPr>
          <w:rFonts w:ascii="Times New Roman" w:hAnsi="Times New Roman"/>
          <w:caps w:val="0"/>
          <w:u w:val="none"/>
        </w:rPr>
        <w:t xml:space="preserve">Rule </w:t>
      </w:r>
      <w:r w:rsidR="00B25D0B" w:rsidRPr="00A273F2">
        <w:rPr>
          <w:rFonts w:ascii="Times New Roman" w:hAnsi="Times New Roman"/>
          <w:caps w:val="0"/>
          <w:u w:val="none"/>
        </w:rPr>
        <w:t>2(D)(5)</w:t>
      </w:r>
      <w:bookmarkEnd w:id="13"/>
    </w:p>
    <w:p w:rsidR="00B25D0B" w:rsidRPr="00B25D0B" w:rsidRDefault="005F5FD5"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suggest expanding this rule to address additional instances where filers are required to serve specific entities with documents when a case is </w:t>
      </w:r>
      <w:r w:rsidR="00A273F2">
        <w:rPr>
          <w:rFonts w:ascii="Times New Roman" w:hAnsi="Times New Roman"/>
        </w:rPr>
        <w:t>originated.  AT&amp;T does not object to this approach.</w:t>
      </w:r>
    </w:p>
    <w:p w:rsidR="00A273F2" w:rsidRDefault="00A273F2" w:rsidP="00B25D0B">
      <w:pPr>
        <w:spacing w:line="480" w:lineRule="auto"/>
        <w:rPr>
          <w:rFonts w:ascii="Times New Roman" w:hAnsi="Times New Roman"/>
        </w:rPr>
      </w:pPr>
    </w:p>
    <w:p w:rsidR="00A273F2" w:rsidRPr="00A273F2" w:rsidRDefault="00A273F2" w:rsidP="00A273F2">
      <w:pPr>
        <w:pStyle w:val="Heading1"/>
        <w:numPr>
          <w:ilvl w:val="0"/>
          <w:numId w:val="0"/>
        </w:numPr>
        <w:rPr>
          <w:rFonts w:ascii="Times New Roman" w:hAnsi="Times New Roman"/>
          <w:caps w:val="0"/>
          <w:u w:val="none"/>
        </w:rPr>
      </w:pPr>
      <w:bookmarkStart w:id="14" w:name="_Toc290634422"/>
      <w:r w:rsidRPr="00A273F2">
        <w:rPr>
          <w:rFonts w:ascii="Times New Roman" w:hAnsi="Times New Roman"/>
          <w:caps w:val="0"/>
          <w:u w:val="none"/>
        </w:rPr>
        <w:t xml:space="preserve">Rule </w:t>
      </w:r>
      <w:r w:rsidR="00B25D0B" w:rsidRPr="00A273F2">
        <w:rPr>
          <w:rFonts w:ascii="Times New Roman" w:hAnsi="Times New Roman"/>
          <w:caps w:val="0"/>
          <w:u w:val="none"/>
        </w:rPr>
        <w:t>2(D)(6)</w:t>
      </w:r>
      <w:bookmarkEnd w:id="14"/>
    </w:p>
    <w:p w:rsidR="00B25D0B" w:rsidRPr="00B25D0B" w:rsidRDefault="00A273F2"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suggests deleting the </w:t>
      </w:r>
      <w:r w:rsidR="007E1154">
        <w:rPr>
          <w:rFonts w:ascii="Times New Roman" w:hAnsi="Times New Roman"/>
        </w:rPr>
        <w:t>S</w:t>
      </w:r>
      <w:r w:rsidR="00B25D0B" w:rsidRPr="00B25D0B">
        <w:rPr>
          <w:rFonts w:ascii="Times New Roman" w:hAnsi="Times New Roman"/>
        </w:rPr>
        <w:t>taff</w:t>
      </w:r>
      <w:r w:rsidR="007E1154">
        <w:rPr>
          <w:rFonts w:ascii="Times New Roman" w:hAnsi="Times New Roman"/>
        </w:rPr>
        <w:t>-</w:t>
      </w:r>
      <w:r w:rsidR="00B25D0B" w:rsidRPr="00B25D0B">
        <w:rPr>
          <w:rFonts w:ascii="Times New Roman" w:hAnsi="Times New Roman"/>
        </w:rPr>
        <w:t>proposed language or, alternatively, clarifying that filers who wait until after 4:00 p.m. bear additional risk that the required review will not be completed prior to 5:30 p.m. and, thus, that they may therefore be unable to correct any filing errors that same day.</w:t>
      </w:r>
      <w:r>
        <w:rPr>
          <w:rFonts w:ascii="Times New Roman" w:hAnsi="Times New Roman"/>
        </w:rPr>
        <w:t xml:space="preserve">  </w:t>
      </w:r>
      <w:r w:rsidR="006952A6">
        <w:rPr>
          <w:rFonts w:ascii="Times New Roman" w:hAnsi="Times New Roman"/>
        </w:rPr>
        <w:t>Duke</w:t>
      </w:r>
      <w:r>
        <w:rPr>
          <w:rFonts w:ascii="Times New Roman" w:hAnsi="Times New Roman"/>
        </w:rPr>
        <w:t>, p. 4.  AT&amp;T believes either approach would work without disrupting Docketing</w:t>
      </w:r>
      <w:r w:rsidR="00BD14DE">
        <w:rPr>
          <w:rFonts w:ascii="Times New Roman" w:hAnsi="Times New Roman"/>
        </w:rPr>
        <w:t>'</w:t>
      </w:r>
      <w:r>
        <w:rPr>
          <w:rFonts w:ascii="Times New Roman" w:hAnsi="Times New Roman"/>
        </w:rPr>
        <w:t>s operations.  But the LDCs</w:t>
      </w:r>
      <w:r w:rsidR="00BD14DE">
        <w:rPr>
          <w:rFonts w:ascii="Times New Roman" w:hAnsi="Times New Roman"/>
        </w:rPr>
        <w:t>'</w:t>
      </w:r>
      <w:r>
        <w:rPr>
          <w:rFonts w:ascii="Times New Roman" w:hAnsi="Times New Roman"/>
        </w:rPr>
        <w:t xml:space="preserve"> proposal that</w:t>
      </w:r>
      <w:r w:rsidR="00B25D0B" w:rsidRPr="00B25D0B">
        <w:rPr>
          <w:rFonts w:ascii="Times New Roman" w:hAnsi="Times New Roman"/>
        </w:rPr>
        <w:t xml:space="preserve"> the Commission </w:t>
      </w:r>
      <w:r>
        <w:rPr>
          <w:rFonts w:ascii="Times New Roman" w:hAnsi="Times New Roman"/>
        </w:rPr>
        <w:t xml:space="preserve">should </w:t>
      </w:r>
      <w:r w:rsidR="00B25D0B" w:rsidRPr="00B25D0B">
        <w:rPr>
          <w:rFonts w:ascii="Times New Roman" w:hAnsi="Times New Roman"/>
        </w:rPr>
        <w:t>ensure same-day review and acceptance for all e-filings submitted on or before 5:30</w:t>
      </w:r>
      <w:r>
        <w:rPr>
          <w:rFonts w:ascii="Times New Roman" w:hAnsi="Times New Roman"/>
        </w:rPr>
        <w:t xml:space="preserve"> </w:t>
      </w:r>
      <w:r w:rsidR="00B25D0B" w:rsidRPr="00B25D0B">
        <w:rPr>
          <w:rFonts w:ascii="Times New Roman" w:hAnsi="Times New Roman"/>
        </w:rPr>
        <w:t>p</w:t>
      </w:r>
      <w:r>
        <w:rPr>
          <w:rFonts w:ascii="Times New Roman" w:hAnsi="Times New Roman"/>
        </w:rPr>
        <w:t>.</w:t>
      </w:r>
      <w:r w:rsidR="00B25D0B" w:rsidRPr="00B25D0B">
        <w:rPr>
          <w:rFonts w:ascii="Times New Roman" w:hAnsi="Times New Roman"/>
        </w:rPr>
        <w:t>m</w:t>
      </w:r>
      <w:r>
        <w:rPr>
          <w:rFonts w:ascii="Times New Roman" w:hAnsi="Times New Roman"/>
        </w:rPr>
        <w:t xml:space="preserve">. may be too much to ask.  </w:t>
      </w:r>
      <w:r w:rsidR="00EA3817">
        <w:rPr>
          <w:rFonts w:ascii="Times New Roman" w:hAnsi="Times New Roman"/>
        </w:rPr>
        <w:t>LDCs, p. 6.  Under the current practice, the previous day</w:t>
      </w:r>
      <w:r w:rsidR="00BD14DE">
        <w:rPr>
          <w:rFonts w:ascii="Times New Roman" w:hAnsi="Times New Roman"/>
        </w:rPr>
        <w:t>'</w:t>
      </w:r>
      <w:r w:rsidR="00EA3817">
        <w:rPr>
          <w:rFonts w:ascii="Times New Roman" w:hAnsi="Times New Roman"/>
        </w:rPr>
        <w:t xml:space="preserve">s filings are usually reviewed </w:t>
      </w:r>
      <w:r w:rsidR="001407B5">
        <w:rPr>
          <w:rFonts w:ascii="Times New Roman" w:hAnsi="Times New Roman"/>
        </w:rPr>
        <w:t xml:space="preserve">and posted </w:t>
      </w:r>
      <w:r w:rsidR="001277FE">
        <w:rPr>
          <w:rFonts w:ascii="Times New Roman" w:hAnsi="Times New Roman"/>
        </w:rPr>
        <w:t xml:space="preserve">no later than </w:t>
      </w:r>
      <w:r w:rsidR="00EA3817">
        <w:rPr>
          <w:rFonts w:ascii="Times New Roman" w:hAnsi="Times New Roman"/>
        </w:rPr>
        <w:t>the morning of the following business day.</w:t>
      </w:r>
    </w:p>
    <w:p w:rsidR="00B25D0B" w:rsidRPr="00B25D0B" w:rsidRDefault="00B25D0B" w:rsidP="00B25D0B">
      <w:pPr>
        <w:spacing w:line="480" w:lineRule="auto"/>
        <w:rPr>
          <w:rFonts w:ascii="Times New Roman" w:hAnsi="Times New Roman"/>
        </w:rPr>
      </w:pPr>
    </w:p>
    <w:p w:rsidR="00EA3817" w:rsidRPr="00EA3817" w:rsidRDefault="00EA3817" w:rsidP="00EA3817">
      <w:pPr>
        <w:pStyle w:val="Heading1"/>
        <w:numPr>
          <w:ilvl w:val="0"/>
          <w:numId w:val="0"/>
        </w:numPr>
        <w:rPr>
          <w:rFonts w:ascii="Times New Roman" w:hAnsi="Times New Roman"/>
          <w:caps w:val="0"/>
          <w:u w:val="none"/>
        </w:rPr>
      </w:pPr>
      <w:bookmarkStart w:id="15" w:name="_Toc290634423"/>
      <w:r w:rsidRPr="00EA3817">
        <w:rPr>
          <w:rFonts w:ascii="Times New Roman" w:hAnsi="Times New Roman"/>
          <w:caps w:val="0"/>
          <w:u w:val="none"/>
        </w:rPr>
        <w:t xml:space="preserve">Rule </w:t>
      </w:r>
      <w:r w:rsidR="00B25D0B" w:rsidRPr="00EA3817">
        <w:rPr>
          <w:rFonts w:ascii="Times New Roman" w:hAnsi="Times New Roman"/>
          <w:caps w:val="0"/>
          <w:u w:val="none"/>
        </w:rPr>
        <w:t>2(E)</w:t>
      </w:r>
      <w:bookmarkEnd w:id="15"/>
    </w:p>
    <w:p w:rsidR="00B25D0B" w:rsidRPr="00B25D0B" w:rsidRDefault="00EA3817" w:rsidP="00B25D0B">
      <w:pPr>
        <w:spacing w:line="480" w:lineRule="auto"/>
        <w:rPr>
          <w:rFonts w:ascii="Times New Roman" w:hAnsi="Times New Roman"/>
        </w:rPr>
      </w:pPr>
      <w:r>
        <w:rPr>
          <w:rFonts w:ascii="Times New Roman" w:hAnsi="Times New Roman"/>
        </w:rPr>
        <w:tab/>
      </w:r>
      <w:r>
        <w:rPr>
          <w:rFonts w:ascii="Times New Roman" w:hAnsi="Times New Roman"/>
        </w:rPr>
        <w:tab/>
      </w:r>
      <w:r w:rsidR="00B25D0B" w:rsidRPr="00B25D0B">
        <w:rPr>
          <w:rFonts w:ascii="Times New Roman" w:hAnsi="Times New Roman"/>
        </w:rPr>
        <w:t>OPAE maintains the rule should be amended to ensure that cases are not closed or archived prematurely.</w:t>
      </w:r>
      <w:r>
        <w:rPr>
          <w:rFonts w:ascii="Times New Roman" w:hAnsi="Times New Roman"/>
        </w:rPr>
        <w:t xml:space="preserve">  OPAE, pp. 3-4.  AT&amp;T shares the concern, and noted in its comments that t</w:t>
      </w:r>
      <w:r w:rsidRPr="00EA3817">
        <w:rPr>
          <w:rFonts w:ascii="Times New Roman" w:hAnsi="Times New Roman"/>
        </w:rPr>
        <w:t xml:space="preserve">he proposed change is not problematic if it is coupled with an internal review of the process for closing cases that ensures that cases where such on-going or periodic filings may be needed </w:t>
      </w:r>
      <w:r w:rsidRPr="00EA3817">
        <w:rPr>
          <w:rFonts w:ascii="Times New Roman" w:hAnsi="Times New Roman"/>
        </w:rPr>
        <w:lastRenderedPageBreak/>
        <w:t>are not prematurely closed.</w:t>
      </w:r>
      <w:r>
        <w:rPr>
          <w:rFonts w:ascii="Times New Roman" w:hAnsi="Times New Roman"/>
        </w:rPr>
        <w:t xml:space="preserve">  </w:t>
      </w:r>
      <w:r w:rsidRPr="00EA3817">
        <w:rPr>
          <w:rFonts w:ascii="Times New Roman" w:hAnsi="Times New Roman"/>
          <w:i/>
        </w:rPr>
        <w:t>See</w:t>
      </w:r>
      <w:r>
        <w:rPr>
          <w:rFonts w:ascii="Times New Roman" w:hAnsi="Times New Roman"/>
        </w:rPr>
        <w:t xml:space="preserve">, AT&amp;T, p. 4.  However, if </w:t>
      </w:r>
      <w:r w:rsidR="00830EC2">
        <w:rPr>
          <w:rFonts w:ascii="Times New Roman" w:hAnsi="Times New Roman"/>
        </w:rPr>
        <w:t>there is a need to enforce a stipulation of long-standing, that can probably be accomplished by the filing of a new complaint case as opposed to keeping the case in which the stipulation was adopted open for the entire duration of the stipulation.</w:t>
      </w:r>
    </w:p>
    <w:p w:rsidR="00B25D0B" w:rsidRPr="00B25D0B" w:rsidRDefault="00B25D0B" w:rsidP="00B25D0B">
      <w:pPr>
        <w:spacing w:line="480" w:lineRule="auto"/>
        <w:rPr>
          <w:rFonts w:ascii="Times New Roman" w:hAnsi="Times New Roman"/>
        </w:rPr>
      </w:pPr>
    </w:p>
    <w:p w:rsidR="00830EC2" w:rsidRPr="00830EC2" w:rsidRDefault="00830EC2" w:rsidP="00830EC2">
      <w:pPr>
        <w:pStyle w:val="Heading1"/>
        <w:numPr>
          <w:ilvl w:val="0"/>
          <w:numId w:val="0"/>
        </w:numPr>
        <w:rPr>
          <w:rFonts w:ascii="Times New Roman" w:hAnsi="Times New Roman"/>
          <w:caps w:val="0"/>
          <w:u w:val="none"/>
        </w:rPr>
      </w:pPr>
      <w:bookmarkStart w:id="16" w:name="_Toc290634424"/>
      <w:r w:rsidRPr="00830EC2">
        <w:rPr>
          <w:rFonts w:ascii="Times New Roman" w:hAnsi="Times New Roman"/>
          <w:caps w:val="0"/>
          <w:u w:val="none"/>
        </w:rPr>
        <w:t xml:space="preserve">Rule </w:t>
      </w:r>
      <w:r w:rsidR="00B25D0B" w:rsidRPr="00830EC2">
        <w:rPr>
          <w:rFonts w:ascii="Times New Roman" w:hAnsi="Times New Roman"/>
          <w:caps w:val="0"/>
          <w:u w:val="none"/>
        </w:rPr>
        <w:t>3(A)</w:t>
      </w:r>
      <w:bookmarkEnd w:id="16"/>
    </w:p>
    <w:p w:rsidR="00830EC2" w:rsidRPr="00B25D0B" w:rsidRDefault="00830EC2" w:rsidP="00830EC2">
      <w:pPr>
        <w:spacing w:line="480" w:lineRule="auto"/>
        <w:rPr>
          <w:rFonts w:ascii="Times New Roman" w:hAnsi="Times New Roman"/>
        </w:rPr>
      </w:pPr>
      <w:r>
        <w:rPr>
          <w:rFonts w:ascii="Times New Roman" w:hAnsi="Times New Roman"/>
        </w:rPr>
        <w:tab/>
      </w:r>
      <w:r>
        <w:rPr>
          <w:rFonts w:ascii="Times New Roman" w:hAnsi="Times New Roman"/>
        </w:rPr>
        <w:tab/>
        <w:t xml:space="preserve">AT&amp;T strongly endorses </w:t>
      </w:r>
      <w:r w:rsidR="001277FE">
        <w:rPr>
          <w:rFonts w:ascii="Times New Roman" w:hAnsi="Times New Roman"/>
        </w:rPr>
        <w:t>FE</w:t>
      </w:r>
      <w:r w:rsidR="00BD14DE">
        <w:rPr>
          <w:rFonts w:ascii="Times New Roman" w:hAnsi="Times New Roman"/>
        </w:rPr>
        <w:t>'</w:t>
      </w:r>
      <w:r w:rsidR="001277FE">
        <w:rPr>
          <w:rFonts w:ascii="Times New Roman" w:hAnsi="Times New Roman"/>
        </w:rPr>
        <w:t xml:space="preserve">s </w:t>
      </w:r>
      <w:r>
        <w:rPr>
          <w:rFonts w:ascii="Times New Roman" w:hAnsi="Times New Roman"/>
        </w:rPr>
        <w:t>recommendation</w:t>
      </w:r>
      <w:r w:rsidR="00B25D0B" w:rsidRPr="00B25D0B">
        <w:rPr>
          <w:rFonts w:ascii="Times New Roman" w:hAnsi="Times New Roman"/>
        </w:rPr>
        <w:t xml:space="preserve"> that the Commission should make service via e</w:t>
      </w:r>
      <w:r w:rsidR="001277FE">
        <w:rPr>
          <w:rFonts w:ascii="Times New Roman" w:hAnsi="Times New Roman"/>
        </w:rPr>
        <w:t>-</w:t>
      </w:r>
      <w:r w:rsidR="00B25D0B" w:rsidRPr="00B25D0B">
        <w:rPr>
          <w:rFonts w:ascii="Times New Roman" w:hAnsi="Times New Roman"/>
        </w:rPr>
        <w:t>mail the rule, and not the exception.</w:t>
      </w:r>
      <w:r w:rsidR="007D5C48">
        <w:rPr>
          <w:rFonts w:ascii="Times New Roman" w:hAnsi="Times New Roman"/>
        </w:rPr>
        <w:t xml:space="preserve">  FE, p. 5.  The LDCs echo support for e-filing and e-service in proposing that </w:t>
      </w:r>
      <w:r w:rsidRPr="00B25D0B">
        <w:rPr>
          <w:rFonts w:ascii="Times New Roman" w:hAnsi="Times New Roman"/>
        </w:rPr>
        <w:t xml:space="preserve">all parties represented by counsel </w:t>
      </w:r>
      <w:r w:rsidR="007D5C48">
        <w:rPr>
          <w:rFonts w:ascii="Times New Roman" w:hAnsi="Times New Roman"/>
        </w:rPr>
        <w:t xml:space="preserve">should be required </w:t>
      </w:r>
      <w:r w:rsidRPr="00B25D0B">
        <w:rPr>
          <w:rFonts w:ascii="Times New Roman" w:hAnsi="Times New Roman"/>
        </w:rPr>
        <w:t>to be served via the Commission</w:t>
      </w:r>
      <w:r w:rsidR="00BD14DE">
        <w:rPr>
          <w:rFonts w:ascii="Times New Roman" w:hAnsi="Times New Roman"/>
        </w:rPr>
        <w:t>'</w:t>
      </w:r>
      <w:r w:rsidRPr="00B25D0B">
        <w:rPr>
          <w:rFonts w:ascii="Times New Roman" w:hAnsi="Times New Roman"/>
        </w:rPr>
        <w:t xml:space="preserve">s DIS notification system. </w:t>
      </w:r>
      <w:r w:rsidR="007D5C48">
        <w:rPr>
          <w:rFonts w:ascii="Times New Roman" w:hAnsi="Times New Roman"/>
        </w:rPr>
        <w:t xml:space="preserve"> LDCs, p. 7.  AEP</w:t>
      </w:r>
      <w:r w:rsidR="00BD14DE">
        <w:rPr>
          <w:rFonts w:ascii="Times New Roman" w:hAnsi="Times New Roman"/>
        </w:rPr>
        <w:t>'</w:t>
      </w:r>
      <w:r w:rsidR="007D5C48">
        <w:rPr>
          <w:rFonts w:ascii="Times New Roman" w:hAnsi="Times New Roman"/>
        </w:rPr>
        <w:t xml:space="preserve">s suggestion, that </w:t>
      </w:r>
      <w:r w:rsidR="007D5C48" w:rsidRPr="007D5C48">
        <w:rPr>
          <w:rFonts w:ascii="Times New Roman" w:hAnsi="Times New Roman"/>
        </w:rPr>
        <w:t>the rule should be modified to reflect that a party willing to receive documents by</w:t>
      </w:r>
      <w:r w:rsidR="001277FE">
        <w:rPr>
          <w:rFonts w:ascii="Times New Roman" w:hAnsi="Times New Roman"/>
        </w:rPr>
        <w:t xml:space="preserve"> </w:t>
      </w:r>
      <w:r w:rsidR="007D5C48" w:rsidRPr="007D5C48">
        <w:rPr>
          <w:rFonts w:ascii="Times New Roman" w:hAnsi="Times New Roman"/>
        </w:rPr>
        <w:t>e-mail should be responsible for ensuring that his or her e-mail account is appropriately set to receive documents from the various parties involved in a proceeding, including the Commission</w:t>
      </w:r>
      <w:r w:rsidR="00DC2EDE">
        <w:rPr>
          <w:rFonts w:ascii="Times New Roman" w:hAnsi="Times New Roman"/>
        </w:rPr>
        <w:t>, is a good one.  AEP, p. 3.</w:t>
      </w:r>
      <w:r w:rsidR="00020D7D">
        <w:rPr>
          <w:rFonts w:ascii="Times New Roman" w:hAnsi="Times New Roman"/>
        </w:rPr>
        <w:t xml:space="preserve">  The Commission should fully support and implement e-filing, require all parties to adopt it, and streamline its processes and rules accordingly, including deleting the proposed addition of the last two sentences in Rule 3(A).</w:t>
      </w:r>
    </w:p>
    <w:p w:rsidR="00B25D0B" w:rsidRPr="00B25D0B" w:rsidRDefault="00B25D0B" w:rsidP="00B25D0B">
      <w:pPr>
        <w:spacing w:line="480" w:lineRule="auto"/>
        <w:rPr>
          <w:rFonts w:ascii="Times New Roman" w:hAnsi="Times New Roman"/>
        </w:rPr>
      </w:pPr>
    </w:p>
    <w:p w:rsidR="00B25D0B" w:rsidRDefault="007D5C48"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Requiring e-filing and service via the DIS notification system would make it unnecessary to address </w:t>
      </w:r>
      <w:r w:rsidR="00DC2EDE">
        <w:rPr>
          <w:rFonts w:ascii="Times New Roman" w:hAnsi="Times New Roman"/>
        </w:rPr>
        <w:t xml:space="preserve">the </w:t>
      </w:r>
      <w:r w:rsidR="00B25D0B" w:rsidRPr="00B25D0B">
        <w:rPr>
          <w:rFonts w:ascii="Times New Roman" w:hAnsi="Times New Roman"/>
        </w:rPr>
        <w:t>OPAE</w:t>
      </w:r>
      <w:r w:rsidR="00BD14DE">
        <w:rPr>
          <w:rFonts w:ascii="Times New Roman" w:hAnsi="Times New Roman"/>
        </w:rPr>
        <w:t>'</w:t>
      </w:r>
      <w:r w:rsidR="00DC2EDE">
        <w:rPr>
          <w:rFonts w:ascii="Times New Roman" w:hAnsi="Times New Roman"/>
        </w:rPr>
        <w:t>s</w:t>
      </w:r>
      <w:r w:rsidR="00B25D0B" w:rsidRPr="00B25D0B">
        <w:rPr>
          <w:rFonts w:ascii="Times New Roman" w:hAnsi="Times New Roman"/>
        </w:rPr>
        <w:t xml:space="preserve"> suggest</w:t>
      </w:r>
      <w:r w:rsidR="00DC2EDE">
        <w:rPr>
          <w:rFonts w:ascii="Times New Roman" w:hAnsi="Times New Roman"/>
        </w:rPr>
        <w:t>ion to</w:t>
      </w:r>
      <w:r w:rsidR="00B25D0B" w:rsidRPr="00B25D0B">
        <w:rPr>
          <w:rFonts w:ascii="Times New Roman" w:hAnsi="Times New Roman"/>
        </w:rPr>
        <w:t xml:space="preserve"> replac</w:t>
      </w:r>
      <w:r w:rsidR="001277FE">
        <w:rPr>
          <w:rFonts w:ascii="Times New Roman" w:hAnsi="Times New Roman"/>
        </w:rPr>
        <w:t>e</w:t>
      </w:r>
      <w:r w:rsidR="00B25D0B" w:rsidRPr="00B25D0B">
        <w:rPr>
          <w:rFonts w:ascii="Times New Roman" w:hAnsi="Times New Roman"/>
        </w:rPr>
        <w:t xml:space="preserve"> </w:t>
      </w:r>
      <w:r w:rsidR="00DC2EDE">
        <w:rPr>
          <w:rFonts w:ascii="Times New Roman" w:hAnsi="Times New Roman"/>
        </w:rPr>
        <w:t>the S</w:t>
      </w:r>
      <w:r w:rsidR="00B25D0B" w:rsidRPr="00B25D0B">
        <w:rPr>
          <w:rFonts w:ascii="Times New Roman" w:hAnsi="Times New Roman"/>
        </w:rPr>
        <w:t>taff</w:t>
      </w:r>
      <w:r w:rsidR="00BD14DE">
        <w:rPr>
          <w:rFonts w:ascii="Times New Roman" w:hAnsi="Times New Roman"/>
        </w:rPr>
        <w:t>'</w:t>
      </w:r>
      <w:r w:rsidR="00DC2EDE">
        <w:rPr>
          <w:rFonts w:ascii="Times New Roman" w:hAnsi="Times New Roman"/>
        </w:rPr>
        <w:t>s</w:t>
      </w:r>
      <w:r w:rsidR="00B25D0B" w:rsidRPr="00B25D0B">
        <w:rPr>
          <w:rFonts w:ascii="Times New Roman" w:hAnsi="Times New Roman"/>
        </w:rPr>
        <w:t xml:space="preserve"> proposed language </w:t>
      </w:r>
      <w:r w:rsidR="00BD14DE">
        <w:rPr>
          <w:rFonts w:ascii="Times New Roman" w:hAnsi="Times New Roman"/>
        </w:rPr>
        <w:t>"</w:t>
      </w:r>
      <w:r w:rsidR="00B25D0B" w:rsidRPr="00B25D0B">
        <w:rPr>
          <w:rFonts w:ascii="Times New Roman" w:hAnsi="Times New Roman"/>
        </w:rPr>
        <w:t>willing to accept service by fax</w:t>
      </w:r>
      <w:r w:rsidR="00BD14DE">
        <w:rPr>
          <w:rFonts w:ascii="Times New Roman" w:hAnsi="Times New Roman"/>
        </w:rPr>
        <w:t>"</w:t>
      </w:r>
      <w:r w:rsidR="00B25D0B" w:rsidRPr="00B25D0B">
        <w:rPr>
          <w:rFonts w:ascii="Times New Roman" w:hAnsi="Times New Roman"/>
        </w:rPr>
        <w:t xml:space="preserve"> (or e-mail) with </w:t>
      </w:r>
      <w:r w:rsidR="00BD14DE">
        <w:rPr>
          <w:rFonts w:ascii="Times New Roman" w:hAnsi="Times New Roman"/>
        </w:rPr>
        <w:t>"</w:t>
      </w:r>
      <w:r w:rsidR="00B25D0B" w:rsidRPr="00B25D0B">
        <w:rPr>
          <w:rFonts w:ascii="Times New Roman" w:hAnsi="Times New Roman"/>
        </w:rPr>
        <w:t>serve by e-mail</w:t>
      </w:r>
      <w:r w:rsidR="00BD14DE">
        <w:rPr>
          <w:rFonts w:ascii="Times New Roman" w:hAnsi="Times New Roman"/>
        </w:rPr>
        <w:t>"</w:t>
      </w:r>
      <w:r w:rsidR="00B25D0B" w:rsidRPr="00B25D0B">
        <w:rPr>
          <w:rFonts w:ascii="Times New Roman" w:hAnsi="Times New Roman"/>
        </w:rPr>
        <w:t xml:space="preserve"> or </w:t>
      </w:r>
      <w:r w:rsidR="00BD14DE">
        <w:rPr>
          <w:rFonts w:ascii="Times New Roman" w:hAnsi="Times New Roman"/>
        </w:rPr>
        <w:t>"</w:t>
      </w:r>
      <w:r w:rsidR="00B25D0B" w:rsidRPr="00B25D0B">
        <w:rPr>
          <w:rFonts w:ascii="Times New Roman" w:hAnsi="Times New Roman"/>
        </w:rPr>
        <w:t>serve by fax.</w:t>
      </w:r>
      <w:r w:rsidR="00BD14DE">
        <w:rPr>
          <w:rFonts w:ascii="Times New Roman" w:hAnsi="Times New Roman"/>
        </w:rPr>
        <w:t>"</w:t>
      </w:r>
      <w:r>
        <w:rPr>
          <w:rFonts w:ascii="Times New Roman" w:hAnsi="Times New Roman"/>
        </w:rPr>
        <w:t xml:space="preserve">  OPAE, p. 4.</w:t>
      </w:r>
      <w:r w:rsidR="001407B5">
        <w:rPr>
          <w:rFonts w:ascii="Times New Roman" w:hAnsi="Times New Roman"/>
        </w:rPr>
        <w:t xml:space="preserve">  Reliance on the DIS notification system could also lead to the elimination of the Commission's wasteful practice of mailing out copies of entries and orders to parties who have received them, via the DIS notification system</w:t>
      </w:r>
      <w:r w:rsidR="00813A55">
        <w:rPr>
          <w:rFonts w:ascii="Times New Roman" w:hAnsi="Times New Roman"/>
        </w:rPr>
        <w:t xml:space="preserve"> or by simply checking the DIS website</w:t>
      </w:r>
      <w:r w:rsidR="001407B5">
        <w:rPr>
          <w:rFonts w:ascii="Times New Roman" w:hAnsi="Times New Roman"/>
        </w:rPr>
        <w:t>, days before the hard copies are eventually received in the mail.</w:t>
      </w:r>
    </w:p>
    <w:p w:rsidR="00DC2EDE" w:rsidRPr="00DC2EDE" w:rsidRDefault="00DC2EDE" w:rsidP="00DC2EDE">
      <w:pPr>
        <w:pStyle w:val="Heading1"/>
        <w:numPr>
          <w:ilvl w:val="0"/>
          <w:numId w:val="0"/>
        </w:numPr>
        <w:rPr>
          <w:rFonts w:ascii="Times New Roman" w:hAnsi="Times New Roman"/>
          <w:caps w:val="0"/>
          <w:color w:val="000000" w:themeColor="text1"/>
          <w:u w:val="none"/>
        </w:rPr>
      </w:pPr>
      <w:bookmarkStart w:id="17" w:name="_Toc290634425"/>
      <w:r w:rsidRPr="00DC2EDE">
        <w:rPr>
          <w:rFonts w:ascii="Times New Roman" w:hAnsi="Times New Roman"/>
          <w:caps w:val="0"/>
          <w:color w:val="000000" w:themeColor="text1"/>
          <w:u w:val="none"/>
        </w:rPr>
        <w:lastRenderedPageBreak/>
        <w:t>Rule 5</w:t>
      </w:r>
      <w:r>
        <w:rPr>
          <w:rFonts w:ascii="Times New Roman" w:hAnsi="Times New Roman"/>
          <w:caps w:val="0"/>
          <w:color w:val="000000" w:themeColor="text1"/>
          <w:u w:val="none"/>
        </w:rPr>
        <w:t>(A)</w:t>
      </w:r>
      <w:bookmarkEnd w:id="17"/>
    </w:p>
    <w:p w:rsidR="00B25D0B" w:rsidRPr="00B25D0B" w:rsidRDefault="00DC2EDE"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Like its recommendation regarding Rule 3, </w:t>
      </w:r>
      <w:r w:rsidR="000D0893">
        <w:rPr>
          <w:rFonts w:ascii="Times New Roman" w:hAnsi="Times New Roman"/>
        </w:rPr>
        <w:t>FE</w:t>
      </w:r>
      <w:r w:rsidR="00B25D0B" w:rsidRPr="00B25D0B">
        <w:rPr>
          <w:rFonts w:ascii="Times New Roman" w:hAnsi="Times New Roman"/>
        </w:rPr>
        <w:t xml:space="preserve"> suggests the Commission should modify </w:t>
      </w:r>
      <w:r w:rsidR="001277FE">
        <w:rPr>
          <w:rFonts w:ascii="Times New Roman" w:hAnsi="Times New Roman"/>
        </w:rPr>
        <w:t>Rule 5</w:t>
      </w:r>
      <w:r w:rsidR="00B25D0B" w:rsidRPr="00B25D0B">
        <w:rPr>
          <w:rFonts w:ascii="Times New Roman" w:hAnsi="Times New Roman"/>
        </w:rPr>
        <w:t xml:space="preserve"> to require e</w:t>
      </w:r>
      <w:r w:rsidR="001277FE">
        <w:rPr>
          <w:rFonts w:ascii="Times New Roman" w:hAnsi="Times New Roman"/>
        </w:rPr>
        <w:t>-</w:t>
      </w:r>
      <w:r w:rsidR="00B25D0B" w:rsidRPr="00B25D0B">
        <w:rPr>
          <w:rFonts w:ascii="Times New Roman" w:hAnsi="Times New Roman"/>
        </w:rPr>
        <w:t>mail service as the rule or default, not the exception.</w:t>
      </w:r>
      <w:r>
        <w:rPr>
          <w:rFonts w:ascii="Times New Roman" w:hAnsi="Times New Roman"/>
        </w:rPr>
        <w:t xml:space="preserve">  FE, p</w:t>
      </w:r>
      <w:r w:rsidR="001277FE">
        <w:rPr>
          <w:rFonts w:ascii="Times New Roman" w:hAnsi="Times New Roman"/>
        </w:rPr>
        <w:t>p</w:t>
      </w:r>
      <w:r>
        <w:rPr>
          <w:rFonts w:ascii="Times New Roman" w:hAnsi="Times New Roman"/>
        </w:rPr>
        <w:t>. 6</w:t>
      </w:r>
      <w:r w:rsidR="001277FE">
        <w:rPr>
          <w:rFonts w:ascii="Times New Roman" w:hAnsi="Times New Roman"/>
        </w:rPr>
        <w:t>-7</w:t>
      </w:r>
      <w:r>
        <w:rPr>
          <w:rFonts w:ascii="Times New Roman" w:hAnsi="Times New Roman"/>
        </w:rPr>
        <w:t xml:space="preserve">.  AT&amp;T supports this recommendation.  </w:t>
      </w:r>
      <w:r w:rsidR="001277FE">
        <w:rPr>
          <w:rFonts w:ascii="Times New Roman" w:hAnsi="Times New Roman"/>
        </w:rPr>
        <w:t>Electronic filing</w:t>
      </w:r>
      <w:r>
        <w:rPr>
          <w:rFonts w:ascii="Times New Roman" w:hAnsi="Times New Roman"/>
        </w:rPr>
        <w:t xml:space="preserve"> would greatly streamline the process, and would</w:t>
      </w:r>
      <w:r w:rsidR="0080075E">
        <w:rPr>
          <w:rFonts w:ascii="Times New Roman" w:hAnsi="Times New Roman"/>
        </w:rPr>
        <w:t xml:space="preserve"> effectively</w:t>
      </w:r>
      <w:r>
        <w:rPr>
          <w:rFonts w:ascii="Times New Roman" w:hAnsi="Times New Roman"/>
        </w:rPr>
        <w:t xml:space="preserve"> use the </w:t>
      </w:r>
      <w:r w:rsidR="0080075E">
        <w:rPr>
          <w:rFonts w:ascii="Times New Roman" w:hAnsi="Times New Roman"/>
        </w:rPr>
        <w:t>considerable</w:t>
      </w:r>
      <w:r>
        <w:rPr>
          <w:rFonts w:ascii="Times New Roman" w:hAnsi="Times New Roman"/>
        </w:rPr>
        <w:t xml:space="preserve"> functionality of the DIS, </w:t>
      </w:r>
      <w:r w:rsidR="001277FE">
        <w:rPr>
          <w:rFonts w:ascii="Times New Roman" w:hAnsi="Times New Roman"/>
        </w:rPr>
        <w:t>giving</w:t>
      </w:r>
      <w:r>
        <w:rPr>
          <w:rFonts w:ascii="Times New Roman" w:hAnsi="Times New Roman"/>
        </w:rPr>
        <w:t xml:space="preserve"> the </w:t>
      </w:r>
      <w:r w:rsidR="00B25D0B" w:rsidRPr="00B25D0B">
        <w:rPr>
          <w:rFonts w:ascii="Times New Roman" w:hAnsi="Times New Roman"/>
        </w:rPr>
        <w:t xml:space="preserve">serving party the option of serving all the parties to a case without </w:t>
      </w:r>
      <w:r w:rsidR="001277FE">
        <w:rPr>
          <w:rFonts w:ascii="Times New Roman" w:hAnsi="Times New Roman"/>
        </w:rPr>
        <w:t>having to include</w:t>
      </w:r>
      <w:r w:rsidR="00B25D0B" w:rsidRPr="00B25D0B">
        <w:rPr>
          <w:rFonts w:ascii="Times New Roman" w:hAnsi="Times New Roman"/>
        </w:rPr>
        <w:t xml:space="preserve"> the </w:t>
      </w:r>
      <w:r w:rsidR="001277FE">
        <w:rPr>
          <w:rFonts w:ascii="Times New Roman" w:hAnsi="Times New Roman"/>
        </w:rPr>
        <w:t>new, Staff</w:t>
      </w:r>
      <w:r w:rsidR="00BC72EF">
        <w:rPr>
          <w:rFonts w:ascii="Times New Roman" w:hAnsi="Times New Roman"/>
        </w:rPr>
        <w:t>-</w:t>
      </w:r>
      <w:r w:rsidR="00B25D0B" w:rsidRPr="00B25D0B">
        <w:rPr>
          <w:rFonts w:ascii="Times New Roman" w:hAnsi="Times New Roman"/>
        </w:rPr>
        <w:t xml:space="preserve">proposed language in the certificate of service </w:t>
      </w:r>
      <w:r w:rsidR="001277FE">
        <w:rPr>
          <w:rFonts w:ascii="Times New Roman" w:hAnsi="Times New Roman"/>
        </w:rPr>
        <w:t>or</w:t>
      </w:r>
      <w:r w:rsidR="001277FE" w:rsidRPr="00B25D0B">
        <w:rPr>
          <w:rFonts w:ascii="Times New Roman" w:hAnsi="Times New Roman"/>
        </w:rPr>
        <w:t xml:space="preserve"> </w:t>
      </w:r>
      <w:r w:rsidR="00B25D0B" w:rsidRPr="00B25D0B">
        <w:rPr>
          <w:rFonts w:ascii="Times New Roman" w:hAnsi="Times New Roman"/>
        </w:rPr>
        <w:t xml:space="preserve">listing </w:t>
      </w:r>
      <w:r w:rsidR="001277FE">
        <w:rPr>
          <w:rFonts w:ascii="Times New Roman" w:hAnsi="Times New Roman"/>
        </w:rPr>
        <w:t xml:space="preserve">the </w:t>
      </w:r>
      <w:r w:rsidR="00B25D0B" w:rsidRPr="00B25D0B">
        <w:rPr>
          <w:rFonts w:ascii="Times New Roman" w:hAnsi="Times New Roman"/>
        </w:rPr>
        <w:t>parties who have electronically subscribed</w:t>
      </w:r>
      <w:r w:rsidR="001277FE">
        <w:rPr>
          <w:rFonts w:ascii="Times New Roman" w:hAnsi="Times New Roman"/>
        </w:rPr>
        <w:t xml:space="preserve"> to the case</w:t>
      </w:r>
      <w:r w:rsidR="00B25D0B" w:rsidRPr="00B25D0B">
        <w:rPr>
          <w:rFonts w:ascii="Times New Roman" w:hAnsi="Times New Roman"/>
        </w:rPr>
        <w:t>.</w:t>
      </w:r>
    </w:p>
    <w:p w:rsidR="00B25D0B" w:rsidRDefault="00B25D0B" w:rsidP="00B25D0B">
      <w:pPr>
        <w:spacing w:line="480" w:lineRule="auto"/>
        <w:rPr>
          <w:rFonts w:ascii="Times New Roman" w:hAnsi="Times New Roman"/>
        </w:rPr>
      </w:pPr>
    </w:p>
    <w:p w:rsidR="00DC2EDE" w:rsidRPr="00DC2EDE" w:rsidRDefault="00DC2EDE" w:rsidP="00DC2EDE">
      <w:pPr>
        <w:pStyle w:val="Heading1"/>
        <w:numPr>
          <w:ilvl w:val="0"/>
          <w:numId w:val="0"/>
        </w:numPr>
        <w:rPr>
          <w:rFonts w:ascii="Times New Roman" w:hAnsi="Times New Roman"/>
          <w:caps w:val="0"/>
          <w:color w:val="000000" w:themeColor="text1"/>
          <w:u w:val="none"/>
        </w:rPr>
      </w:pPr>
      <w:bookmarkStart w:id="18" w:name="_Toc290634426"/>
      <w:r w:rsidRPr="00DC2EDE">
        <w:rPr>
          <w:rFonts w:ascii="Times New Roman" w:hAnsi="Times New Roman"/>
          <w:caps w:val="0"/>
          <w:color w:val="000000" w:themeColor="text1"/>
          <w:u w:val="none"/>
        </w:rPr>
        <w:t>Rule 5</w:t>
      </w:r>
      <w:r>
        <w:rPr>
          <w:rFonts w:ascii="Times New Roman" w:hAnsi="Times New Roman"/>
          <w:caps w:val="0"/>
          <w:color w:val="000000" w:themeColor="text1"/>
          <w:u w:val="none"/>
        </w:rPr>
        <w:t>(B)</w:t>
      </w:r>
      <w:bookmarkEnd w:id="18"/>
    </w:p>
    <w:p w:rsidR="00BE398A" w:rsidRDefault="00BE398A" w:rsidP="00B25D0B">
      <w:pPr>
        <w:spacing w:line="480" w:lineRule="auto"/>
        <w:rPr>
          <w:rFonts w:ascii="Times New Roman" w:hAnsi="Times New Roman"/>
        </w:rPr>
      </w:pPr>
      <w:r>
        <w:rPr>
          <w:rFonts w:ascii="Times New Roman" w:hAnsi="Times New Roman"/>
        </w:rPr>
        <w:tab/>
      </w:r>
      <w:r>
        <w:rPr>
          <w:rFonts w:ascii="Times New Roman" w:hAnsi="Times New Roman"/>
        </w:rPr>
        <w:tab/>
      </w:r>
      <w:r w:rsidR="00813A55">
        <w:rPr>
          <w:rFonts w:ascii="Times New Roman" w:hAnsi="Times New Roman"/>
        </w:rPr>
        <w:t xml:space="preserve">FE suggests another worthwhile improvement here, consistent with its recommendation concerning Rule 5(A).  FE, p. 7.  </w:t>
      </w:r>
      <w:r w:rsidRPr="00B25D0B">
        <w:rPr>
          <w:rFonts w:ascii="Times New Roman" w:hAnsi="Times New Roman"/>
        </w:rPr>
        <w:t xml:space="preserve">The </w:t>
      </w:r>
      <w:r>
        <w:rPr>
          <w:rFonts w:ascii="Times New Roman" w:hAnsi="Times New Roman"/>
        </w:rPr>
        <w:t>LDCs</w:t>
      </w:r>
      <w:r w:rsidRPr="00B25D0B">
        <w:rPr>
          <w:rFonts w:ascii="Times New Roman" w:hAnsi="Times New Roman"/>
        </w:rPr>
        <w:t xml:space="preserve"> propose </w:t>
      </w:r>
      <w:r>
        <w:rPr>
          <w:rFonts w:ascii="Times New Roman" w:hAnsi="Times New Roman"/>
        </w:rPr>
        <w:t xml:space="preserve">that the rule </w:t>
      </w:r>
      <w:r w:rsidRPr="00B25D0B">
        <w:rPr>
          <w:rFonts w:ascii="Times New Roman" w:hAnsi="Times New Roman"/>
        </w:rPr>
        <w:t>require all represented parties to subscribe to the case to receive e-mail service from the Commission and that language be added to this paragraph to ensure the e-filing notice is sent the same day a document is filed.</w:t>
      </w:r>
      <w:r>
        <w:rPr>
          <w:rFonts w:ascii="Times New Roman" w:hAnsi="Times New Roman"/>
        </w:rPr>
        <w:t xml:space="preserve">  LDCs, pp. 8-9.  AT&amp;T supports this recommendation, with the caveat that </w:t>
      </w:r>
      <w:r w:rsidR="005609C4">
        <w:rPr>
          <w:rFonts w:ascii="Times New Roman" w:hAnsi="Times New Roman"/>
        </w:rPr>
        <w:t xml:space="preserve">the e-filing notice is sent, as AT&amp;T understands it, on the day the document is accepted for filing.  </w:t>
      </w:r>
      <w:r w:rsidR="002A1277">
        <w:rPr>
          <w:rFonts w:ascii="Times New Roman" w:hAnsi="Times New Roman"/>
        </w:rPr>
        <w:t xml:space="preserve">As a result, under the current practice, the e-filing notice is not sent </w:t>
      </w:r>
      <w:r w:rsidR="00722EC6">
        <w:rPr>
          <w:rFonts w:ascii="Times New Roman" w:hAnsi="Times New Roman"/>
        </w:rPr>
        <w:t xml:space="preserve">the same day </w:t>
      </w:r>
      <w:r w:rsidR="002A1277">
        <w:rPr>
          <w:rFonts w:ascii="Times New Roman" w:hAnsi="Times New Roman"/>
        </w:rPr>
        <w:t xml:space="preserve">for filings that are made very late in the day.  Some flexibility in this area is to be expected given the varying types and sizes of filings that are made, and the timing of those filings.  </w:t>
      </w:r>
      <w:r w:rsidR="00722EC6">
        <w:rPr>
          <w:rFonts w:ascii="Times New Roman" w:hAnsi="Times New Roman"/>
        </w:rPr>
        <w:t xml:space="preserve">Thus, not every aspect of this process needs to be specified in the rule.  </w:t>
      </w:r>
      <w:r w:rsidR="002A1277">
        <w:rPr>
          <w:rFonts w:ascii="Times New Roman" w:hAnsi="Times New Roman"/>
        </w:rPr>
        <w:t xml:space="preserve">Modifying the e-filing practices through changes in the e-filing manual </w:t>
      </w:r>
      <w:r w:rsidR="00722EC6">
        <w:rPr>
          <w:rFonts w:ascii="Times New Roman" w:hAnsi="Times New Roman"/>
        </w:rPr>
        <w:t>would be</w:t>
      </w:r>
      <w:r w:rsidR="002A1277">
        <w:rPr>
          <w:rFonts w:ascii="Times New Roman" w:hAnsi="Times New Roman"/>
        </w:rPr>
        <w:t xml:space="preserve"> more efficient than specifying practices in a rule that would then need to be revised.  </w:t>
      </w:r>
      <w:r w:rsidR="00D97B5E">
        <w:rPr>
          <w:rFonts w:ascii="Times New Roman" w:hAnsi="Times New Roman"/>
        </w:rPr>
        <w:t>The issue</w:t>
      </w:r>
      <w:r w:rsidR="002A1277">
        <w:rPr>
          <w:rFonts w:ascii="Times New Roman" w:hAnsi="Times New Roman"/>
        </w:rPr>
        <w:t>s</w:t>
      </w:r>
      <w:r w:rsidR="00D97B5E">
        <w:rPr>
          <w:rFonts w:ascii="Times New Roman" w:hAnsi="Times New Roman"/>
        </w:rPr>
        <w:t xml:space="preserve"> </w:t>
      </w:r>
      <w:r w:rsidR="002A1277">
        <w:rPr>
          <w:rFonts w:ascii="Times New Roman" w:hAnsi="Times New Roman"/>
        </w:rPr>
        <w:t>presented by late-in-the</w:t>
      </w:r>
      <w:r w:rsidR="00AB19B3">
        <w:rPr>
          <w:rFonts w:ascii="Times New Roman" w:hAnsi="Times New Roman"/>
        </w:rPr>
        <w:t>-day filings are</w:t>
      </w:r>
      <w:r w:rsidR="00D97B5E">
        <w:rPr>
          <w:rFonts w:ascii="Times New Roman" w:hAnsi="Times New Roman"/>
        </w:rPr>
        <w:t xml:space="preserve"> </w:t>
      </w:r>
      <w:r w:rsidR="00AB19B3">
        <w:rPr>
          <w:rFonts w:ascii="Times New Roman" w:hAnsi="Times New Roman"/>
        </w:rPr>
        <w:t xml:space="preserve">also </w:t>
      </w:r>
      <w:r w:rsidR="00D97B5E">
        <w:rPr>
          <w:rFonts w:ascii="Times New Roman" w:hAnsi="Times New Roman"/>
        </w:rPr>
        <w:t>discussed in the context of Rule 2(D)(6) above.</w:t>
      </w:r>
    </w:p>
    <w:p w:rsidR="00BE398A" w:rsidRDefault="00BE398A" w:rsidP="00B25D0B">
      <w:pPr>
        <w:spacing w:line="480" w:lineRule="auto"/>
        <w:rPr>
          <w:rFonts w:ascii="Times New Roman" w:hAnsi="Times New Roman"/>
        </w:rPr>
      </w:pPr>
    </w:p>
    <w:p w:rsidR="00DC2EDE" w:rsidRDefault="00DC2EDE" w:rsidP="00B25D0B">
      <w:pPr>
        <w:spacing w:line="480" w:lineRule="auto"/>
        <w:rPr>
          <w:rFonts w:ascii="Times New Roman" w:hAnsi="Times New Roman"/>
        </w:rPr>
      </w:pPr>
      <w:r>
        <w:rPr>
          <w:rFonts w:ascii="Times New Roman" w:hAnsi="Times New Roman"/>
        </w:rPr>
        <w:lastRenderedPageBreak/>
        <w:tab/>
      </w:r>
      <w:r>
        <w:rPr>
          <w:rFonts w:ascii="Times New Roman" w:hAnsi="Times New Roman"/>
        </w:rPr>
        <w:tab/>
        <w:t>OPAE suggests that</w:t>
      </w:r>
      <w:r w:rsidR="00030573">
        <w:rPr>
          <w:rFonts w:ascii="Times New Roman" w:hAnsi="Times New Roman"/>
        </w:rPr>
        <w:t xml:space="preserve"> R</w:t>
      </w:r>
      <w:r>
        <w:rPr>
          <w:rFonts w:ascii="Times New Roman" w:hAnsi="Times New Roman"/>
        </w:rPr>
        <w:t xml:space="preserve">ule </w:t>
      </w:r>
      <w:r w:rsidR="00B25D0B" w:rsidRPr="00B25D0B">
        <w:rPr>
          <w:rFonts w:ascii="Times New Roman" w:hAnsi="Times New Roman"/>
        </w:rPr>
        <w:t xml:space="preserve">5(B) </w:t>
      </w:r>
      <w:r>
        <w:rPr>
          <w:rFonts w:ascii="Times New Roman" w:hAnsi="Times New Roman"/>
        </w:rPr>
        <w:t xml:space="preserve">should </w:t>
      </w:r>
      <w:r w:rsidR="00B25D0B" w:rsidRPr="00B25D0B">
        <w:rPr>
          <w:rFonts w:ascii="Times New Roman" w:hAnsi="Times New Roman"/>
        </w:rPr>
        <w:t xml:space="preserve">describe the methodology for parties to electronically subscribe to a case and to be aware of what other parties have electronically subscribed. </w:t>
      </w:r>
      <w:r>
        <w:rPr>
          <w:rFonts w:ascii="Times New Roman" w:hAnsi="Times New Roman"/>
        </w:rPr>
        <w:t xml:space="preserve"> OPAE, pp. 4-5.  This, AT&amp;T believes, is best left to the e-filing manual </w:t>
      </w:r>
      <w:r w:rsidR="00BE398A">
        <w:rPr>
          <w:rFonts w:ascii="Times New Roman" w:hAnsi="Times New Roman"/>
        </w:rPr>
        <w:t xml:space="preserve">and other background documents </w:t>
      </w:r>
      <w:r>
        <w:rPr>
          <w:rFonts w:ascii="Times New Roman" w:hAnsi="Times New Roman"/>
        </w:rPr>
        <w:t>rather than the rule.</w:t>
      </w:r>
      <w:r w:rsidR="00BE398A">
        <w:rPr>
          <w:rFonts w:ascii="Times New Roman" w:hAnsi="Times New Roman"/>
        </w:rPr>
        <w:t xml:space="preserve">  A wealth of information on e-filing is readily available on the Commission</w:t>
      </w:r>
      <w:r w:rsidR="00BD14DE">
        <w:rPr>
          <w:rFonts w:ascii="Times New Roman" w:hAnsi="Times New Roman"/>
        </w:rPr>
        <w:t>'</w:t>
      </w:r>
      <w:r w:rsidR="00BE398A">
        <w:rPr>
          <w:rFonts w:ascii="Times New Roman" w:hAnsi="Times New Roman"/>
        </w:rPr>
        <w:t>s website.</w:t>
      </w:r>
      <w:r w:rsidR="00BE398A">
        <w:rPr>
          <w:rStyle w:val="FootnoteReference"/>
          <w:rFonts w:ascii="Times New Roman" w:hAnsi="Times New Roman"/>
        </w:rPr>
        <w:footnoteReference w:id="4"/>
      </w:r>
    </w:p>
    <w:p w:rsidR="00B25D0B" w:rsidRPr="00B25D0B" w:rsidRDefault="00B25D0B" w:rsidP="00B25D0B">
      <w:pPr>
        <w:spacing w:line="480" w:lineRule="auto"/>
        <w:rPr>
          <w:rFonts w:ascii="Times New Roman" w:hAnsi="Times New Roman"/>
        </w:rPr>
      </w:pPr>
    </w:p>
    <w:p w:rsidR="00D97B5E" w:rsidRPr="00DC2EDE" w:rsidRDefault="00D97B5E" w:rsidP="00D97B5E">
      <w:pPr>
        <w:pStyle w:val="Heading1"/>
        <w:numPr>
          <w:ilvl w:val="0"/>
          <w:numId w:val="0"/>
        </w:numPr>
        <w:rPr>
          <w:rFonts w:ascii="Times New Roman" w:hAnsi="Times New Roman"/>
          <w:caps w:val="0"/>
          <w:color w:val="000000" w:themeColor="text1"/>
          <w:u w:val="none"/>
        </w:rPr>
      </w:pPr>
      <w:bookmarkStart w:id="19" w:name="_Toc290634427"/>
      <w:r w:rsidRPr="00DC2EDE">
        <w:rPr>
          <w:rFonts w:ascii="Times New Roman" w:hAnsi="Times New Roman"/>
          <w:caps w:val="0"/>
          <w:color w:val="000000" w:themeColor="text1"/>
          <w:u w:val="none"/>
        </w:rPr>
        <w:t>Rule 5</w:t>
      </w:r>
      <w:r>
        <w:rPr>
          <w:rFonts w:ascii="Times New Roman" w:hAnsi="Times New Roman"/>
          <w:caps w:val="0"/>
          <w:color w:val="000000" w:themeColor="text1"/>
          <w:u w:val="none"/>
        </w:rPr>
        <w:t>(C)</w:t>
      </w:r>
      <w:bookmarkEnd w:id="19"/>
    </w:p>
    <w:p w:rsidR="00B25D0B" w:rsidRDefault="00D97B5E"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w:t>
      </w:r>
      <w:r>
        <w:rPr>
          <w:rFonts w:ascii="Times New Roman" w:hAnsi="Times New Roman"/>
        </w:rPr>
        <w:t>appropriately s</w:t>
      </w:r>
      <w:r w:rsidR="00B25D0B" w:rsidRPr="00B25D0B">
        <w:rPr>
          <w:rFonts w:ascii="Times New Roman" w:hAnsi="Times New Roman"/>
        </w:rPr>
        <w:t xml:space="preserve">uggest </w:t>
      </w:r>
      <w:r>
        <w:rPr>
          <w:rFonts w:ascii="Times New Roman" w:hAnsi="Times New Roman"/>
        </w:rPr>
        <w:t>that, where a counsel of record has not been designated, service on the first-listed counsel should suffice.  CP, p. 5.  This is an appropriate suggestion, but the process would be simplified by adopting the e-filing and DIS service process noted above, as recommended by FE and the LDCs.  FE, pp. 7-9; LDCs, pp. 9-10.</w:t>
      </w:r>
    </w:p>
    <w:p w:rsidR="001407B5" w:rsidRDefault="001407B5" w:rsidP="00B25D0B">
      <w:pPr>
        <w:spacing w:line="480" w:lineRule="auto"/>
        <w:rPr>
          <w:rFonts w:ascii="Times New Roman" w:hAnsi="Times New Roman"/>
        </w:rPr>
      </w:pPr>
    </w:p>
    <w:p w:rsidR="00D97B5E" w:rsidRPr="00DC2EDE" w:rsidRDefault="00D97B5E" w:rsidP="00D97B5E">
      <w:pPr>
        <w:pStyle w:val="Heading1"/>
        <w:numPr>
          <w:ilvl w:val="0"/>
          <w:numId w:val="0"/>
        </w:numPr>
        <w:rPr>
          <w:rFonts w:ascii="Times New Roman" w:hAnsi="Times New Roman"/>
          <w:caps w:val="0"/>
          <w:color w:val="000000" w:themeColor="text1"/>
          <w:u w:val="none"/>
        </w:rPr>
      </w:pPr>
      <w:bookmarkStart w:id="20" w:name="_Toc290634428"/>
      <w:r w:rsidRPr="00DC2EDE">
        <w:rPr>
          <w:rFonts w:ascii="Times New Roman" w:hAnsi="Times New Roman"/>
          <w:caps w:val="0"/>
          <w:color w:val="000000" w:themeColor="text1"/>
          <w:u w:val="none"/>
        </w:rPr>
        <w:t>Rule 5</w:t>
      </w:r>
      <w:r>
        <w:rPr>
          <w:rFonts w:ascii="Times New Roman" w:hAnsi="Times New Roman"/>
          <w:caps w:val="0"/>
          <w:color w:val="000000" w:themeColor="text1"/>
          <w:u w:val="none"/>
        </w:rPr>
        <w:t>(D)(4)</w:t>
      </w:r>
      <w:bookmarkEnd w:id="20"/>
    </w:p>
    <w:p w:rsidR="00B25D0B" w:rsidRPr="00B25D0B" w:rsidRDefault="00D97B5E"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suggests this rule </w:t>
      </w:r>
      <w:r w:rsidR="008D40F9">
        <w:rPr>
          <w:rFonts w:ascii="Times New Roman" w:hAnsi="Times New Roman"/>
        </w:rPr>
        <w:t xml:space="preserve">should </w:t>
      </w:r>
      <w:r w:rsidR="00B25D0B" w:rsidRPr="00B25D0B">
        <w:rPr>
          <w:rFonts w:ascii="Times New Roman" w:hAnsi="Times New Roman"/>
        </w:rPr>
        <w:t>be amended to delete the requirement that an electronic confirmation of service be retained.</w:t>
      </w:r>
      <w:r>
        <w:rPr>
          <w:rFonts w:ascii="Times New Roman" w:hAnsi="Times New Roman"/>
        </w:rPr>
        <w:t xml:space="preserve"> </w:t>
      </w:r>
      <w:r w:rsidR="00B25D0B" w:rsidRPr="00B25D0B">
        <w:rPr>
          <w:rFonts w:ascii="Times New Roman" w:hAnsi="Times New Roman"/>
        </w:rPr>
        <w:t xml:space="preserve"> </w:t>
      </w:r>
      <w:r w:rsidR="006952A6">
        <w:rPr>
          <w:rFonts w:ascii="Times New Roman" w:hAnsi="Times New Roman"/>
        </w:rPr>
        <w:t>Duke</w:t>
      </w:r>
      <w:r>
        <w:rPr>
          <w:rFonts w:ascii="Times New Roman" w:hAnsi="Times New Roman"/>
        </w:rPr>
        <w:t xml:space="preserve">, p. 5.  </w:t>
      </w:r>
      <w:r w:rsidR="00B25D0B" w:rsidRPr="00B25D0B">
        <w:rPr>
          <w:rFonts w:ascii="Times New Roman" w:hAnsi="Times New Roman"/>
        </w:rPr>
        <w:t xml:space="preserve">Alternatively, </w:t>
      </w:r>
      <w:r w:rsidR="006952A6">
        <w:rPr>
          <w:rFonts w:ascii="Times New Roman" w:hAnsi="Times New Roman"/>
        </w:rPr>
        <w:t>Duke</w:t>
      </w:r>
      <w:r w:rsidR="00B25D0B" w:rsidRPr="00B25D0B">
        <w:rPr>
          <w:rFonts w:ascii="Times New Roman" w:hAnsi="Times New Roman"/>
        </w:rPr>
        <w:t xml:space="preserve"> suggests amending the language to </w:t>
      </w:r>
      <w:r w:rsidR="006952A6">
        <w:rPr>
          <w:rFonts w:ascii="Times New Roman" w:hAnsi="Times New Roman"/>
        </w:rPr>
        <w:t xml:space="preserve">allow </w:t>
      </w:r>
      <w:r w:rsidR="00B25D0B" w:rsidRPr="00B25D0B">
        <w:rPr>
          <w:rFonts w:ascii="Times New Roman" w:hAnsi="Times New Roman"/>
        </w:rPr>
        <w:t>retention of any adequate proof of transmission.</w:t>
      </w:r>
      <w:r>
        <w:rPr>
          <w:rFonts w:ascii="Times New Roman" w:hAnsi="Times New Roman"/>
        </w:rPr>
        <w:t xml:space="preserve">  Either approach is reasonable.  </w:t>
      </w:r>
      <w:r w:rsidR="006952A6">
        <w:rPr>
          <w:rFonts w:ascii="Times New Roman" w:hAnsi="Times New Roman"/>
        </w:rPr>
        <w:t xml:space="preserve">In the context of this rule, OMAEG suggests </w:t>
      </w:r>
      <w:r w:rsidR="00B25D0B" w:rsidRPr="00B25D0B">
        <w:rPr>
          <w:rFonts w:ascii="Times New Roman" w:hAnsi="Times New Roman"/>
        </w:rPr>
        <w:t>clarify</w:t>
      </w:r>
      <w:r w:rsidR="006952A6">
        <w:rPr>
          <w:rFonts w:ascii="Times New Roman" w:hAnsi="Times New Roman"/>
        </w:rPr>
        <w:t>ing</w:t>
      </w:r>
      <w:r w:rsidR="00B25D0B" w:rsidRPr="00B25D0B">
        <w:rPr>
          <w:rFonts w:ascii="Times New Roman" w:hAnsi="Times New Roman"/>
        </w:rPr>
        <w:t xml:space="preserve"> the circumstances in which electronic service is appropriate and </w:t>
      </w:r>
      <w:r w:rsidR="006952A6">
        <w:rPr>
          <w:rFonts w:ascii="Times New Roman" w:hAnsi="Times New Roman"/>
        </w:rPr>
        <w:t xml:space="preserve">suggests that </w:t>
      </w:r>
      <w:r w:rsidR="00B25D0B" w:rsidRPr="00B25D0B">
        <w:rPr>
          <w:rFonts w:ascii="Times New Roman" w:hAnsi="Times New Roman"/>
        </w:rPr>
        <w:t xml:space="preserve">electronic service </w:t>
      </w:r>
      <w:r w:rsidR="006952A6">
        <w:rPr>
          <w:rFonts w:ascii="Times New Roman" w:hAnsi="Times New Roman"/>
        </w:rPr>
        <w:t>should be the</w:t>
      </w:r>
      <w:r w:rsidR="00B25D0B" w:rsidRPr="00B25D0B">
        <w:rPr>
          <w:rFonts w:ascii="Times New Roman" w:hAnsi="Times New Roman"/>
        </w:rPr>
        <w:t xml:space="preserve"> default option unless the party</w:t>
      </w:r>
      <w:r w:rsidR="006952A6">
        <w:rPr>
          <w:rFonts w:ascii="Times New Roman" w:hAnsi="Times New Roman"/>
        </w:rPr>
        <w:t xml:space="preserve"> or its </w:t>
      </w:r>
      <w:r w:rsidR="00B25D0B" w:rsidRPr="00B25D0B">
        <w:rPr>
          <w:rFonts w:ascii="Times New Roman" w:hAnsi="Times New Roman"/>
        </w:rPr>
        <w:t>attorney has affirmatively opted-out of e</w:t>
      </w:r>
      <w:r w:rsidR="0080075E">
        <w:rPr>
          <w:rFonts w:ascii="Times New Roman" w:hAnsi="Times New Roman"/>
        </w:rPr>
        <w:t>-</w:t>
      </w:r>
      <w:r w:rsidR="00B25D0B" w:rsidRPr="00B25D0B">
        <w:rPr>
          <w:rFonts w:ascii="Times New Roman" w:hAnsi="Times New Roman"/>
        </w:rPr>
        <w:t xml:space="preserve">mail service.  </w:t>
      </w:r>
      <w:r w:rsidR="006952A6">
        <w:rPr>
          <w:rFonts w:ascii="Times New Roman" w:hAnsi="Times New Roman"/>
        </w:rPr>
        <w:t xml:space="preserve">OMAEG, pp. 3-4.  This suggestion should be adopted.  </w:t>
      </w:r>
      <w:r w:rsidR="00B25D0B" w:rsidRPr="00B25D0B">
        <w:rPr>
          <w:rFonts w:ascii="Times New Roman" w:hAnsi="Times New Roman"/>
        </w:rPr>
        <w:t xml:space="preserve">OMAEG </w:t>
      </w:r>
      <w:r w:rsidR="006952A6">
        <w:rPr>
          <w:rFonts w:ascii="Times New Roman" w:hAnsi="Times New Roman"/>
        </w:rPr>
        <w:t xml:space="preserve">also </w:t>
      </w:r>
      <w:r w:rsidR="00B25D0B" w:rsidRPr="00B25D0B">
        <w:rPr>
          <w:rFonts w:ascii="Times New Roman" w:hAnsi="Times New Roman"/>
        </w:rPr>
        <w:t xml:space="preserve">proposes that the Commission permit attorneys who regularly practice before the Commission to provide written notice to the Commission that they agree to electronic service in any Commission proceeding in </w:t>
      </w:r>
      <w:r w:rsidR="00B25D0B" w:rsidRPr="00B25D0B">
        <w:rPr>
          <w:rFonts w:ascii="Times New Roman" w:hAnsi="Times New Roman"/>
        </w:rPr>
        <w:lastRenderedPageBreak/>
        <w:t>which they are participating.</w:t>
      </w:r>
      <w:r w:rsidR="006952A6">
        <w:rPr>
          <w:rFonts w:ascii="Times New Roman" w:hAnsi="Times New Roman"/>
        </w:rPr>
        <w:t xml:space="preserve"> </w:t>
      </w:r>
      <w:r w:rsidR="00B25D0B" w:rsidRPr="00B25D0B">
        <w:rPr>
          <w:rFonts w:ascii="Times New Roman" w:hAnsi="Times New Roman"/>
        </w:rPr>
        <w:t xml:space="preserve"> </w:t>
      </w:r>
      <w:r w:rsidR="006952A6">
        <w:rPr>
          <w:rFonts w:ascii="Times New Roman" w:hAnsi="Times New Roman"/>
        </w:rPr>
        <w:t xml:space="preserve">OMAEG, p. 4.  In addition, </w:t>
      </w:r>
      <w:r w:rsidR="00B25D0B" w:rsidRPr="00B25D0B">
        <w:rPr>
          <w:rFonts w:ascii="Times New Roman" w:hAnsi="Times New Roman"/>
        </w:rPr>
        <w:t>OMAEG proposes that the Commission then creates a webpage on the Commission</w:t>
      </w:r>
      <w:r w:rsidR="00BD14DE">
        <w:rPr>
          <w:rFonts w:ascii="Times New Roman" w:hAnsi="Times New Roman"/>
        </w:rPr>
        <w:t>'</w:t>
      </w:r>
      <w:r w:rsidR="00B25D0B" w:rsidRPr="00B25D0B">
        <w:rPr>
          <w:rFonts w:ascii="Times New Roman" w:hAnsi="Times New Roman"/>
        </w:rPr>
        <w:t xml:space="preserve">s website that lists those attorneys and their </w:t>
      </w:r>
      <w:r w:rsidR="004F5C54">
        <w:rPr>
          <w:rFonts w:ascii="Times New Roman" w:hAnsi="Times New Roman"/>
        </w:rPr>
        <w:t>e-mail</w:t>
      </w:r>
      <w:r w:rsidR="00B25D0B" w:rsidRPr="00B25D0B">
        <w:rPr>
          <w:rFonts w:ascii="Times New Roman" w:hAnsi="Times New Roman"/>
        </w:rPr>
        <w:t xml:space="preserve"> addresses who have consented to electronic service</w:t>
      </w:r>
      <w:r w:rsidR="006952A6">
        <w:rPr>
          <w:rFonts w:ascii="Times New Roman" w:hAnsi="Times New Roman"/>
        </w:rPr>
        <w:t>.  OMAEG, pp. 4-5.  Both suggestions are good ones that should be adopted.</w:t>
      </w:r>
    </w:p>
    <w:p w:rsidR="00B25D0B" w:rsidRDefault="00B25D0B" w:rsidP="00B25D0B">
      <w:pPr>
        <w:spacing w:line="480" w:lineRule="auto"/>
        <w:rPr>
          <w:rFonts w:ascii="Times New Roman" w:hAnsi="Times New Roman"/>
        </w:rPr>
      </w:pPr>
    </w:p>
    <w:p w:rsidR="006952A6" w:rsidRPr="00DC2EDE" w:rsidRDefault="006952A6" w:rsidP="006952A6">
      <w:pPr>
        <w:pStyle w:val="Heading1"/>
        <w:numPr>
          <w:ilvl w:val="0"/>
          <w:numId w:val="0"/>
        </w:numPr>
        <w:rPr>
          <w:rFonts w:ascii="Times New Roman" w:hAnsi="Times New Roman"/>
          <w:caps w:val="0"/>
          <w:color w:val="000000" w:themeColor="text1"/>
          <w:u w:val="none"/>
        </w:rPr>
      </w:pPr>
      <w:bookmarkStart w:id="21" w:name="_Toc290634429"/>
      <w:r w:rsidRPr="00DC2EDE">
        <w:rPr>
          <w:rFonts w:ascii="Times New Roman" w:hAnsi="Times New Roman"/>
          <w:caps w:val="0"/>
          <w:color w:val="000000" w:themeColor="text1"/>
          <w:u w:val="none"/>
        </w:rPr>
        <w:t>Rule 5</w:t>
      </w:r>
      <w:r>
        <w:rPr>
          <w:rFonts w:ascii="Times New Roman" w:hAnsi="Times New Roman"/>
          <w:caps w:val="0"/>
          <w:color w:val="000000" w:themeColor="text1"/>
          <w:u w:val="none"/>
        </w:rPr>
        <w:t>(E)</w:t>
      </w:r>
      <w:bookmarkEnd w:id="21"/>
    </w:p>
    <w:p w:rsidR="00B25D0B" w:rsidRPr="00B25D0B" w:rsidRDefault="006952A6"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sidR="00B25D0B" w:rsidRPr="00B25D0B">
        <w:rPr>
          <w:rFonts w:ascii="Times New Roman" w:hAnsi="Times New Roman"/>
        </w:rPr>
        <w:t xml:space="preserve"> suggest clarifying the term </w:t>
      </w:r>
      <w:r w:rsidR="00BD14DE">
        <w:rPr>
          <w:rFonts w:ascii="Times New Roman" w:hAnsi="Times New Roman"/>
        </w:rPr>
        <w:t>"</w:t>
      </w:r>
      <w:r w:rsidR="00B25D0B" w:rsidRPr="00B25D0B">
        <w:rPr>
          <w:rFonts w:ascii="Times New Roman" w:hAnsi="Times New Roman"/>
        </w:rPr>
        <w:t>party</w:t>
      </w:r>
      <w:r w:rsidR="00BD14DE">
        <w:rPr>
          <w:rFonts w:ascii="Times New Roman" w:hAnsi="Times New Roman"/>
        </w:rPr>
        <w:t>"</w:t>
      </w:r>
      <w:r w:rsidR="00B25D0B" w:rsidRPr="00B25D0B">
        <w:rPr>
          <w:rFonts w:ascii="Times New Roman" w:hAnsi="Times New Roman"/>
        </w:rPr>
        <w:t xml:space="preserve"> to include, </w:t>
      </w:r>
      <w:r w:rsidR="00BD14DE">
        <w:rPr>
          <w:rFonts w:ascii="Times New Roman" w:hAnsi="Times New Roman"/>
        </w:rPr>
        <w:t>"</w:t>
      </w:r>
      <w:r w:rsidR="00B25D0B" w:rsidRPr="00B25D0B">
        <w:rPr>
          <w:rFonts w:ascii="Times New Roman" w:hAnsi="Times New Roman"/>
        </w:rPr>
        <w:t>those identified in Rule 4901-1-10.</w:t>
      </w:r>
      <w:r w:rsidR="00BD14DE">
        <w:rPr>
          <w:rFonts w:ascii="Times New Roman" w:hAnsi="Times New Roman"/>
        </w:rPr>
        <w:t>"</w:t>
      </w:r>
      <w:r>
        <w:rPr>
          <w:rFonts w:ascii="Times New Roman" w:hAnsi="Times New Roman"/>
        </w:rPr>
        <w:t xml:space="preserve">  CP, p. 5.  Duke</w:t>
      </w:r>
      <w:r w:rsidR="00B25D0B" w:rsidRPr="00B25D0B">
        <w:rPr>
          <w:rFonts w:ascii="Times New Roman" w:hAnsi="Times New Roman"/>
        </w:rPr>
        <w:t xml:space="preserve"> suggests this rule be modified either (1) to require service of a new intervenor provid</w:t>
      </w:r>
      <w:r>
        <w:rPr>
          <w:rFonts w:ascii="Times New Roman" w:hAnsi="Times New Roman"/>
        </w:rPr>
        <w:t>ed</w:t>
      </w:r>
      <w:r w:rsidR="00B25D0B" w:rsidRPr="00B25D0B">
        <w:rPr>
          <w:rFonts w:ascii="Times New Roman" w:hAnsi="Times New Roman"/>
        </w:rPr>
        <w:t xml:space="preserve"> that the person </w:t>
      </w:r>
      <w:r>
        <w:rPr>
          <w:rFonts w:ascii="Times New Roman" w:hAnsi="Times New Roman"/>
        </w:rPr>
        <w:t xml:space="preserve">filing </w:t>
      </w:r>
      <w:r w:rsidR="00BD14DE">
        <w:rPr>
          <w:rFonts w:ascii="Times New Roman" w:hAnsi="Times New Roman"/>
        </w:rPr>
        <w:t>"</w:t>
      </w:r>
      <w:r w:rsidR="00B25D0B" w:rsidRPr="00B25D0B">
        <w:rPr>
          <w:rFonts w:ascii="Times New Roman" w:hAnsi="Times New Roman"/>
        </w:rPr>
        <w:t>has been served with and has received a copy of the motion to intervene</w:t>
      </w:r>
      <w:r w:rsidR="00BD14DE">
        <w:rPr>
          <w:rFonts w:ascii="Times New Roman" w:hAnsi="Times New Roman"/>
        </w:rPr>
        <w:t>"</w:t>
      </w:r>
      <w:r w:rsidR="00B25D0B" w:rsidRPr="00B25D0B">
        <w:rPr>
          <w:rFonts w:ascii="Times New Roman" w:hAnsi="Times New Roman"/>
        </w:rPr>
        <w:t xml:space="preserve"> or (2) to require service of a new intervenor providing that the person </w:t>
      </w:r>
      <w:r w:rsidR="00BD14DE">
        <w:rPr>
          <w:rFonts w:ascii="Times New Roman" w:hAnsi="Times New Roman"/>
        </w:rPr>
        <w:t>"</w:t>
      </w:r>
      <w:r w:rsidR="00B25D0B" w:rsidRPr="00B25D0B">
        <w:rPr>
          <w:rFonts w:ascii="Times New Roman" w:hAnsi="Times New Roman"/>
        </w:rPr>
        <w:t>has been served with a copy of the motion to intervene and such motion appears on the DIS docket for that proceeding at the time when service is made.</w:t>
      </w:r>
      <w:r w:rsidR="00BD14DE">
        <w:rPr>
          <w:rFonts w:ascii="Times New Roman" w:hAnsi="Times New Roman"/>
        </w:rPr>
        <w:t>"</w:t>
      </w:r>
      <w:r w:rsidR="00F82D59">
        <w:rPr>
          <w:rFonts w:ascii="Times New Roman" w:hAnsi="Times New Roman"/>
        </w:rPr>
        <w:t xml:space="preserve">  Duke, p. 6.  </w:t>
      </w:r>
      <w:r w:rsidR="000D0893">
        <w:rPr>
          <w:rFonts w:ascii="Times New Roman" w:hAnsi="Times New Roman"/>
        </w:rPr>
        <w:t>FE</w:t>
      </w:r>
      <w:r w:rsidR="00B25D0B" w:rsidRPr="00B25D0B">
        <w:rPr>
          <w:rFonts w:ascii="Times New Roman" w:hAnsi="Times New Roman"/>
        </w:rPr>
        <w:t xml:space="preserve"> wants to add a sentence at the end </w:t>
      </w:r>
      <w:r w:rsidR="00F82D59">
        <w:rPr>
          <w:rFonts w:ascii="Times New Roman" w:hAnsi="Times New Roman"/>
        </w:rPr>
        <w:t xml:space="preserve">of this rule </w:t>
      </w:r>
      <w:r w:rsidR="00B25D0B" w:rsidRPr="00B25D0B">
        <w:rPr>
          <w:rFonts w:ascii="Times New Roman" w:hAnsi="Times New Roman"/>
        </w:rPr>
        <w:t xml:space="preserve">that states: </w:t>
      </w:r>
      <w:r w:rsidR="00BD14DE">
        <w:rPr>
          <w:rFonts w:ascii="Times New Roman" w:hAnsi="Times New Roman"/>
        </w:rPr>
        <w:t>"</w:t>
      </w:r>
      <w:r w:rsidR="00B25D0B" w:rsidRPr="00B25D0B">
        <w:rPr>
          <w:rFonts w:ascii="Times New Roman" w:hAnsi="Times New Roman"/>
        </w:rPr>
        <w:t>If a person</w:t>
      </w:r>
      <w:r w:rsidR="00BD14DE">
        <w:rPr>
          <w:rFonts w:ascii="Times New Roman" w:hAnsi="Times New Roman"/>
        </w:rPr>
        <w:t>'</w:t>
      </w:r>
      <w:r w:rsidR="00B25D0B" w:rsidRPr="00B25D0B">
        <w:rPr>
          <w:rFonts w:ascii="Times New Roman" w:hAnsi="Times New Roman"/>
        </w:rPr>
        <w:t>s motion to intervene is denied, service is no longer necessary to this person.</w:t>
      </w:r>
      <w:r w:rsidR="00BD14DE">
        <w:rPr>
          <w:rFonts w:ascii="Times New Roman" w:hAnsi="Times New Roman"/>
        </w:rPr>
        <w:t>"</w:t>
      </w:r>
      <w:r w:rsidR="00F82D59">
        <w:rPr>
          <w:rFonts w:ascii="Times New Roman" w:hAnsi="Times New Roman"/>
        </w:rPr>
        <w:t xml:space="preserve">  FE, p. 9.  Both Duke</w:t>
      </w:r>
      <w:r w:rsidR="00BD14DE">
        <w:rPr>
          <w:rFonts w:ascii="Times New Roman" w:hAnsi="Times New Roman"/>
        </w:rPr>
        <w:t>'</w:t>
      </w:r>
      <w:r w:rsidR="00F82D59">
        <w:rPr>
          <w:rFonts w:ascii="Times New Roman" w:hAnsi="Times New Roman"/>
        </w:rPr>
        <w:t>s and FE</w:t>
      </w:r>
      <w:r w:rsidR="00BD14DE">
        <w:rPr>
          <w:rFonts w:ascii="Times New Roman" w:hAnsi="Times New Roman"/>
        </w:rPr>
        <w:t>'</w:t>
      </w:r>
      <w:r w:rsidR="00F82D59">
        <w:rPr>
          <w:rFonts w:ascii="Times New Roman" w:hAnsi="Times New Roman"/>
        </w:rPr>
        <w:t>s suggestions are appropriate and should be adopted.</w:t>
      </w:r>
    </w:p>
    <w:p w:rsidR="00B25D0B" w:rsidRDefault="00B25D0B" w:rsidP="00B25D0B">
      <w:pPr>
        <w:spacing w:line="480" w:lineRule="auto"/>
        <w:rPr>
          <w:rFonts w:ascii="Times New Roman" w:hAnsi="Times New Roman"/>
        </w:rPr>
      </w:pPr>
    </w:p>
    <w:p w:rsidR="00F82D59" w:rsidRPr="00DC2EDE" w:rsidRDefault="00F82D59" w:rsidP="00F82D59">
      <w:pPr>
        <w:pStyle w:val="Heading1"/>
        <w:numPr>
          <w:ilvl w:val="0"/>
          <w:numId w:val="0"/>
        </w:numPr>
        <w:rPr>
          <w:rFonts w:ascii="Times New Roman" w:hAnsi="Times New Roman"/>
          <w:caps w:val="0"/>
          <w:color w:val="000000" w:themeColor="text1"/>
          <w:u w:val="none"/>
        </w:rPr>
      </w:pPr>
      <w:bookmarkStart w:id="22" w:name="_Toc290634430"/>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6</w:t>
      </w:r>
      <w:bookmarkEnd w:id="22"/>
    </w:p>
    <w:p w:rsidR="00B25D0B" w:rsidRPr="00B25D0B" w:rsidRDefault="00F82D59"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Pr>
          <w:rFonts w:ascii="Times New Roman" w:hAnsi="Times New Roman"/>
        </w:rPr>
        <w:t xml:space="preserve"> r</w:t>
      </w:r>
      <w:r w:rsidR="00B25D0B" w:rsidRPr="00B25D0B">
        <w:rPr>
          <w:rFonts w:ascii="Times New Roman" w:hAnsi="Times New Roman"/>
        </w:rPr>
        <w:t>ecommends that the rule be amended to provide that, where an applicant files an amendment or modifications to a prior filing without a motion asking for authorization, such amendment or modification shall be deemed accepted for filing unless the legal director, the deputy legal director, or an attorney examiner rules otherwise within three days after filing.</w:t>
      </w:r>
      <w:r>
        <w:rPr>
          <w:rFonts w:ascii="Times New Roman" w:hAnsi="Times New Roman"/>
        </w:rPr>
        <w:t xml:space="preserve">  Duke, p. 6.  In AT&amp;T</w:t>
      </w:r>
      <w:r w:rsidR="00BD14DE">
        <w:rPr>
          <w:rFonts w:ascii="Times New Roman" w:hAnsi="Times New Roman"/>
        </w:rPr>
        <w:t>'</w:t>
      </w:r>
      <w:r>
        <w:rPr>
          <w:rFonts w:ascii="Times New Roman" w:hAnsi="Times New Roman"/>
        </w:rPr>
        <w:t xml:space="preserve">s experience, this rule is not always followed and is also not always enforced by the Commission.  </w:t>
      </w:r>
      <w:r w:rsidR="007D0C83">
        <w:rPr>
          <w:rFonts w:ascii="Times New Roman" w:hAnsi="Times New Roman"/>
        </w:rPr>
        <w:t xml:space="preserve">The need to request permission before filing an amendment can certainly be questioned.  </w:t>
      </w:r>
      <w:r w:rsidR="009D51C5">
        <w:rPr>
          <w:rFonts w:ascii="Times New Roman" w:hAnsi="Times New Roman"/>
        </w:rPr>
        <w:t>T</w:t>
      </w:r>
      <w:r w:rsidR="007D0C83">
        <w:rPr>
          <w:rFonts w:ascii="Times New Roman" w:hAnsi="Times New Roman"/>
        </w:rPr>
        <w:t xml:space="preserve">he Commission should </w:t>
      </w:r>
      <w:r w:rsidR="009D51C5">
        <w:rPr>
          <w:rFonts w:ascii="Times New Roman" w:hAnsi="Times New Roman"/>
        </w:rPr>
        <w:t>adopt Duke's recommendation</w:t>
      </w:r>
      <w:r w:rsidR="007D0C83">
        <w:rPr>
          <w:rFonts w:ascii="Times New Roman" w:hAnsi="Times New Roman"/>
        </w:rPr>
        <w:t xml:space="preserve">.  </w:t>
      </w:r>
    </w:p>
    <w:p w:rsidR="0003566E" w:rsidRPr="00DC2EDE" w:rsidRDefault="0003566E" w:rsidP="0003566E">
      <w:pPr>
        <w:pStyle w:val="Heading1"/>
        <w:numPr>
          <w:ilvl w:val="0"/>
          <w:numId w:val="0"/>
        </w:numPr>
        <w:rPr>
          <w:rFonts w:ascii="Times New Roman" w:hAnsi="Times New Roman"/>
          <w:caps w:val="0"/>
          <w:color w:val="000000" w:themeColor="text1"/>
          <w:u w:val="none"/>
        </w:rPr>
      </w:pPr>
      <w:bookmarkStart w:id="23" w:name="_Toc290634431"/>
      <w:r w:rsidRPr="00DC2EDE">
        <w:rPr>
          <w:rFonts w:ascii="Times New Roman" w:hAnsi="Times New Roman"/>
          <w:caps w:val="0"/>
          <w:color w:val="000000" w:themeColor="text1"/>
          <w:u w:val="none"/>
        </w:rPr>
        <w:lastRenderedPageBreak/>
        <w:t xml:space="preserve">Rule </w:t>
      </w:r>
      <w:r>
        <w:rPr>
          <w:rFonts w:ascii="Times New Roman" w:hAnsi="Times New Roman"/>
          <w:caps w:val="0"/>
          <w:color w:val="000000" w:themeColor="text1"/>
          <w:u w:val="none"/>
        </w:rPr>
        <w:t>7(A)</w:t>
      </w:r>
      <w:bookmarkEnd w:id="23"/>
    </w:p>
    <w:p w:rsidR="0003566E" w:rsidRDefault="0003566E" w:rsidP="00B25D0B">
      <w:pPr>
        <w:spacing w:line="480" w:lineRule="auto"/>
        <w:rPr>
          <w:rFonts w:ascii="Times New Roman" w:hAnsi="Times New Roman"/>
        </w:rPr>
      </w:pPr>
      <w:r>
        <w:rPr>
          <w:rFonts w:ascii="Times New Roman" w:hAnsi="Times New Roman"/>
        </w:rPr>
        <w:tab/>
      </w:r>
      <w:r>
        <w:rPr>
          <w:rFonts w:ascii="Times New Roman" w:hAnsi="Times New Roman"/>
        </w:rPr>
        <w:tab/>
        <w:t>The C</w:t>
      </w:r>
      <w:r w:rsidR="00D73126">
        <w:rPr>
          <w:rFonts w:ascii="Times New Roman" w:hAnsi="Times New Roman"/>
        </w:rPr>
        <w:t>ustomer</w:t>
      </w:r>
      <w:r>
        <w:rPr>
          <w:rFonts w:ascii="Times New Roman" w:hAnsi="Times New Roman"/>
        </w:rPr>
        <w:t xml:space="preserve"> Parties agree with the proposed clarification of the timeline.  CP, p. 5.  But AT&amp;T echoes its comment on this rule that t</w:t>
      </w:r>
      <w:r w:rsidRPr="0003566E">
        <w:rPr>
          <w:rFonts w:ascii="Times New Roman" w:hAnsi="Times New Roman"/>
        </w:rPr>
        <w:t xml:space="preserve">he new </w:t>
      </w:r>
      <w:r w:rsidR="00BD14DE">
        <w:rPr>
          <w:rFonts w:ascii="Times New Roman" w:hAnsi="Times New Roman"/>
        </w:rPr>
        <w:t>"</w:t>
      </w:r>
      <w:r w:rsidRPr="0003566E">
        <w:rPr>
          <w:rFonts w:ascii="Times New Roman" w:hAnsi="Times New Roman"/>
        </w:rPr>
        <w:t>forward</w:t>
      </w:r>
      <w:r w:rsidR="00BD14DE">
        <w:rPr>
          <w:rFonts w:ascii="Times New Roman" w:hAnsi="Times New Roman"/>
        </w:rPr>
        <w:t>"</w:t>
      </w:r>
      <w:r w:rsidRPr="0003566E">
        <w:rPr>
          <w:rFonts w:ascii="Times New Roman" w:hAnsi="Times New Roman"/>
        </w:rPr>
        <w:t xml:space="preserve"> and </w:t>
      </w:r>
      <w:r w:rsidR="00BD14DE">
        <w:rPr>
          <w:rFonts w:ascii="Times New Roman" w:hAnsi="Times New Roman"/>
        </w:rPr>
        <w:t>"</w:t>
      </w:r>
      <w:r w:rsidRPr="0003566E">
        <w:rPr>
          <w:rFonts w:ascii="Times New Roman" w:hAnsi="Times New Roman"/>
        </w:rPr>
        <w:t>backward</w:t>
      </w:r>
      <w:r w:rsidR="00BD14DE">
        <w:rPr>
          <w:rFonts w:ascii="Times New Roman" w:hAnsi="Times New Roman"/>
        </w:rPr>
        <w:t>"</w:t>
      </w:r>
      <w:r w:rsidRPr="0003566E">
        <w:rPr>
          <w:rFonts w:ascii="Times New Roman" w:hAnsi="Times New Roman"/>
        </w:rPr>
        <w:t xml:space="preserve"> computation of time would appear to cut short the </w:t>
      </w:r>
      <w:r w:rsidR="00BD14DE">
        <w:rPr>
          <w:rFonts w:ascii="Times New Roman" w:hAnsi="Times New Roman"/>
        </w:rPr>
        <w:t>"</w:t>
      </w:r>
      <w:r w:rsidRPr="0003566E">
        <w:rPr>
          <w:rFonts w:ascii="Times New Roman" w:hAnsi="Times New Roman"/>
        </w:rPr>
        <w:t>backward</w:t>
      </w:r>
      <w:r w:rsidR="00BD14DE">
        <w:rPr>
          <w:rFonts w:ascii="Times New Roman" w:hAnsi="Times New Roman"/>
        </w:rPr>
        <w:t>"</w:t>
      </w:r>
      <w:r w:rsidRPr="0003566E">
        <w:rPr>
          <w:rFonts w:ascii="Times New Roman" w:hAnsi="Times New Roman"/>
        </w:rPr>
        <w:t xml:space="preserve"> time in some instances.</w:t>
      </w:r>
      <w:r>
        <w:rPr>
          <w:rFonts w:ascii="Times New Roman" w:hAnsi="Times New Roman"/>
        </w:rPr>
        <w:t xml:space="preserve">  AT&amp;T, p. 6.  FE is correct that the reference to the filing of expert testimony five days before the start of the hearing is an error that should be corrected.  FE, pp. 9-10.</w:t>
      </w:r>
    </w:p>
    <w:p w:rsidR="0003566E" w:rsidRDefault="0003566E" w:rsidP="00B25D0B">
      <w:pPr>
        <w:spacing w:line="480" w:lineRule="auto"/>
        <w:rPr>
          <w:rFonts w:ascii="Times New Roman" w:hAnsi="Times New Roman"/>
        </w:rPr>
      </w:pPr>
    </w:p>
    <w:p w:rsidR="0003566E" w:rsidRPr="00DC2EDE" w:rsidRDefault="0003566E" w:rsidP="0003566E">
      <w:pPr>
        <w:pStyle w:val="Heading1"/>
        <w:numPr>
          <w:ilvl w:val="0"/>
          <w:numId w:val="0"/>
        </w:numPr>
        <w:rPr>
          <w:rFonts w:ascii="Times New Roman" w:hAnsi="Times New Roman"/>
          <w:caps w:val="0"/>
          <w:color w:val="000000" w:themeColor="text1"/>
          <w:u w:val="none"/>
        </w:rPr>
      </w:pPr>
      <w:bookmarkStart w:id="24" w:name="_Toc290634432"/>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7(B)</w:t>
      </w:r>
      <w:bookmarkEnd w:id="24"/>
    </w:p>
    <w:p w:rsidR="0003566E" w:rsidRDefault="0003566E"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Several parties oppose the elimination of the time-honored </w:t>
      </w:r>
      <w:r w:rsidR="00BD14DE">
        <w:rPr>
          <w:rFonts w:ascii="Times New Roman" w:hAnsi="Times New Roman"/>
        </w:rPr>
        <w:t>"</w:t>
      </w:r>
      <w:r>
        <w:rPr>
          <w:rFonts w:ascii="Times New Roman" w:hAnsi="Times New Roman"/>
        </w:rPr>
        <w:t>three-day</w:t>
      </w:r>
      <w:r w:rsidR="00BD14DE">
        <w:rPr>
          <w:rFonts w:ascii="Times New Roman" w:hAnsi="Times New Roman"/>
        </w:rPr>
        <w:t>"</w:t>
      </w:r>
      <w:r>
        <w:rPr>
          <w:rFonts w:ascii="Times New Roman" w:hAnsi="Times New Roman"/>
        </w:rPr>
        <w:t xml:space="preserve"> rule that allows an additional three days to respond to filing that is served by mail.  CP, p. 5; FE, pp. 10-11; Duke, p. 7; LDCs, p. 11.  AT&amp;T believes that adopting a default e-filing, DIS service approach</w:t>
      </w:r>
      <w:r w:rsidR="0080075E">
        <w:rPr>
          <w:rFonts w:ascii="Times New Roman" w:hAnsi="Times New Roman"/>
        </w:rPr>
        <w:t>,</w:t>
      </w:r>
      <w:r>
        <w:rPr>
          <w:rFonts w:ascii="Times New Roman" w:hAnsi="Times New Roman"/>
        </w:rPr>
        <w:t xml:space="preserve"> </w:t>
      </w:r>
      <w:r w:rsidR="0080075E">
        <w:rPr>
          <w:rFonts w:ascii="Times New Roman" w:hAnsi="Times New Roman"/>
        </w:rPr>
        <w:t xml:space="preserve">as </w:t>
      </w:r>
      <w:r>
        <w:rPr>
          <w:rFonts w:ascii="Times New Roman" w:hAnsi="Times New Roman"/>
        </w:rPr>
        <w:t>recommended here</w:t>
      </w:r>
      <w:r w:rsidR="0080075E">
        <w:rPr>
          <w:rFonts w:ascii="Times New Roman" w:hAnsi="Times New Roman"/>
        </w:rPr>
        <w:t>,</w:t>
      </w:r>
      <w:r>
        <w:rPr>
          <w:rFonts w:ascii="Times New Roman" w:hAnsi="Times New Roman"/>
        </w:rPr>
        <w:t xml:space="preserve"> will alleviate most </w:t>
      </w:r>
      <w:r w:rsidR="0080075E">
        <w:rPr>
          <w:rFonts w:ascii="Times New Roman" w:hAnsi="Times New Roman"/>
        </w:rPr>
        <w:t xml:space="preserve">of </w:t>
      </w:r>
      <w:r>
        <w:rPr>
          <w:rFonts w:ascii="Times New Roman" w:hAnsi="Times New Roman"/>
        </w:rPr>
        <w:t>the circumstances where this rule would come into play.  AT&amp;T does not object to retaining the rule for the hopefully rare circumstances where service is made by mail.</w:t>
      </w:r>
    </w:p>
    <w:p w:rsidR="00B25D0B" w:rsidRPr="00B25D0B" w:rsidRDefault="00B25D0B" w:rsidP="00B25D0B">
      <w:pPr>
        <w:spacing w:line="480" w:lineRule="auto"/>
        <w:rPr>
          <w:rFonts w:ascii="Times New Roman" w:hAnsi="Times New Roman"/>
        </w:rPr>
      </w:pPr>
    </w:p>
    <w:p w:rsidR="00B25D0B" w:rsidRPr="00B25D0B" w:rsidRDefault="0003566E"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Several parties also oppose the elimination of division </w:t>
      </w:r>
      <w:r w:rsidR="00B25D0B" w:rsidRPr="00B25D0B">
        <w:rPr>
          <w:rFonts w:ascii="Times New Roman" w:hAnsi="Times New Roman"/>
        </w:rPr>
        <w:t>(C)</w:t>
      </w:r>
      <w:r>
        <w:rPr>
          <w:rFonts w:ascii="Times New Roman" w:hAnsi="Times New Roman"/>
        </w:rPr>
        <w:t xml:space="preserve">, </w:t>
      </w:r>
      <w:r w:rsidR="00B25D0B" w:rsidRPr="00B25D0B">
        <w:rPr>
          <w:rFonts w:ascii="Times New Roman" w:hAnsi="Times New Roman"/>
        </w:rPr>
        <w:t xml:space="preserve">which </w:t>
      </w:r>
      <w:r>
        <w:rPr>
          <w:rFonts w:ascii="Times New Roman" w:hAnsi="Times New Roman"/>
        </w:rPr>
        <w:t>gives</w:t>
      </w:r>
      <w:r w:rsidR="00B25D0B" w:rsidRPr="00B25D0B">
        <w:rPr>
          <w:rFonts w:ascii="Times New Roman" w:hAnsi="Times New Roman"/>
        </w:rPr>
        <w:t xml:space="preserve"> a party one additional day to take a prescribed action when a pleading is served after 5:30 p.m.</w:t>
      </w:r>
      <w:r w:rsidR="00220C6C">
        <w:rPr>
          <w:rFonts w:ascii="Times New Roman" w:hAnsi="Times New Roman"/>
        </w:rPr>
        <w:t xml:space="preserve">  CP, p. 6; Duke, p. 8; FE, p. 11.  AT&amp;T would support retention of this rule even in a broad-based, e-filing and DIS service environment, but would </w:t>
      </w:r>
      <w:r w:rsidR="0080075E">
        <w:rPr>
          <w:rFonts w:ascii="Times New Roman" w:hAnsi="Times New Roman"/>
        </w:rPr>
        <w:t xml:space="preserve">suggest it </w:t>
      </w:r>
      <w:r w:rsidR="00220C6C">
        <w:rPr>
          <w:rFonts w:ascii="Times New Roman" w:hAnsi="Times New Roman"/>
        </w:rPr>
        <w:t>apply only where an e-filed document is accepted for filing (and thus notice of which distributed via the DIS) on the business day following the actual filing.</w:t>
      </w:r>
      <w:r w:rsidR="001407B5">
        <w:rPr>
          <w:rFonts w:ascii="Times New Roman" w:hAnsi="Times New Roman"/>
        </w:rPr>
        <w:t xml:space="preserve">  With a broad-based </w:t>
      </w:r>
      <w:r w:rsidR="006355F0">
        <w:rPr>
          <w:rFonts w:ascii="Times New Roman" w:hAnsi="Times New Roman"/>
        </w:rPr>
        <w:t>e-filing, DIS service approach, the need for such a rule is minimized, but it still provides some protection for those whose time to respond would otherwise be unfairly cut short.</w:t>
      </w:r>
    </w:p>
    <w:p w:rsidR="00B25D0B" w:rsidRDefault="00B25D0B" w:rsidP="00B25D0B">
      <w:pPr>
        <w:spacing w:line="480" w:lineRule="auto"/>
        <w:rPr>
          <w:rFonts w:ascii="Times New Roman" w:hAnsi="Times New Roman"/>
        </w:rPr>
      </w:pPr>
    </w:p>
    <w:p w:rsidR="00220C6C" w:rsidRPr="00DC2EDE" w:rsidRDefault="00220C6C" w:rsidP="00220C6C">
      <w:pPr>
        <w:pStyle w:val="Heading1"/>
        <w:numPr>
          <w:ilvl w:val="0"/>
          <w:numId w:val="0"/>
        </w:numPr>
        <w:rPr>
          <w:rFonts w:ascii="Times New Roman" w:hAnsi="Times New Roman"/>
          <w:caps w:val="0"/>
          <w:color w:val="000000" w:themeColor="text1"/>
          <w:u w:val="none"/>
        </w:rPr>
      </w:pPr>
      <w:bookmarkStart w:id="25" w:name="_Toc290634433"/>
      <w:r w:rsidRPr="00DC2EDE">
        <w:rPr>
          <w:rFonts w:ascii="Times New Roman" w:hAnsi="Times New Roman"/>
          <w:caps w:val="0"/>
          <w:color w:val="000000" w:themeColor="text1"/>
          <w:u w:val="none"/>
        </w:rPr>
        <w:lastRenderedPageBreak/>
        <w:t xml:space="preserve">Rule </w:t>
      </w:r>
      <w:r>
        <w:rPr>
          <w:rFonts w:ascii="Times New Roman" w:hAnsi="Times New Roman"/>
          <w:caps w:val="0"/>
          <w:color w:val="000000" w:themeColor="text1"/>
          <w:u w:val="none"/>
        </w:rPr>
        <w:t>8</w:t>
      </w:r>
      <w:bookmarkEnd w:id="25"/>
    </w:p>
    <w:p w:rsidR="00B25D0B" w:rsidRDefault="00220C6C"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w:t>
      </w:r>
      <w:r>
        <w:rPr>
          <w:rFonts w:ascii="Times New Roman" w:hAnsi="Times New Roman"/>
        </w:rPr>
        <w:t>r</w:t>
      </w:r>
      <w:r w:rsidR="00B25D0B" w:rsidRPr="00B25D0B">
        <w:rPr>
          <w:rFonts w:ascii="Times New Roman" w:hAnsi="Times New Roman"/>
        </w:rPr>
        <w:t xml:space="preserve">ecommends that the rule should specify that motions requesting permission to appear </w:t>
      </w:r>
      <w:r w:rsidR="00B25D0B" w:rsidRPr="00956CE3">
        <w:rPr>
          <w:rFonts w:ascii="Times New Roman" w:hAnsi="Times New Roman"/>
          <w:i/>
        </w:rPr>
        <w:t>pro hac vice</w:t>
      </w:r>
      <w:r w:rsidR="00B25D0B" w:rsidRPr="00B25D0B">
        <w:rPr>
          <w:rFonts w:ascii="Times New Roman" w:hAnsi="Times New Roman"/>
        </w:rPr>
        <w:t xml:space="preserve"> will be granted or denied on the same bases as the Ohio rules.</w:t>
      </w:r>
      <w:r>
        <w:rPr>
          <w:rFonts w:ascii="Times New Roman" w:hAnsi="Times New Roman"/>
        </w:rPr>
        <w:t xml:space="preserve">  Duke, p. 8.  This suggestion should be adopted. </w:t>
      </w:r>
    </w:p>
    <w:p w:rsidR="00220C6C" w:rsidRPr="00B25D0B" w:rsidRDefault="00220C6C" w:rsidP="00B25D0B">
      <w:pPr>
        <w:spacing w:line="480" w:lineRule="auto"/>
        <w:rPr>
          <w:rFonts w:ascii="Times New Roman" w:hAnsi="Times New Roman"/>
        </w:rPr>
      </w:pPr>
    </w:p>
    <w:p w:rsidR="00B25D0B" w:rsidRDefault="00220C6C" w:rsidP="00B25D0B">
      <w:pPr>
        <w:spacing w:line="480" w:lineRule="auto"/>
        <w:rPr>
          <w:rFonts w:ascii="Times New Roman" w:hAnsi="Times New Roman"/>
        </w:rPr>
      </w:pPr>
      <w:r>
        <w:rPr>
          <w:rFonts w:ascii="Times New Roman" w:hAnsi="Times New Roman"/>
        </w:rPr>
        <w:tab/>
      </w:r>
      <w:r>
        <w:rPr>
          <w:rFonts w:ascii="Times New Roman" w:hAnsi="Times New Roman"/>
        </w:rPr>
        <w:tab/>
      </w:r>
      <w:r w:rsidR="006355F0">
        <w:rPr>
          <w:rFonts w:ascii="Times New Roman" w:hAnsi="Times New Roman"/>
        </w:rPr>
        <w:t>T</w:t>
      </w:r>
      <w:r>
        <w:rPr>
          <w:rFonts w:ascii="Times New Roman" w:hAnsi="Times New Roman"/>
        </w:rPr>
        <w:t>he Commission could run afoul of the unauthorized practice of law rules if it were to adopt the OPAE</w:t>
      </w:r>
      <w:r w:rsidR="00BD14DE">
        <w:rPr>
          <w:rFonts w:ascii="Times New Roman" w:hAnsi="Times New Roman"/>
        </w:rPr>
        <w:t>'</w:t>
      </w:r>
      <w:r>
        <w:rPr>
          <w:rFonts w:ascii="Times New Roman" w:hAnsi="Times New Roman"/>
        </w:rPr>
        <w:t xml:space="preserve">s suggestion that </w:t>
      </w:r>
      <w:r w:rsidR="00B25D0B" w:rsidRPr="00B25D0B">
        <w:rPr>
          <w:rFonts w:ascii="Times New Roman" w:hAnsi="Times New Roman"/>
        </w:rPr>
        <w:t>parties may be represented by persons other than attorneys and/or by out-of-state attorneys.</w:t>
      </w:r>
      <w:r>
        <w:rPr>
          <w:rFonts w:ascii="Times New Roman" w:hAnsi="Times New Roman"/>
        </w:rPr>
        <w:t xml:space="preserve">  OPAE, pp. 5-6.  The Commission should not adopt this suggestion.</w:t>
      </w:r>
    </w:p>
    <w:p w:rsidR="006355F0" w:rsidRPr="00B25D0B" w:rsidRDefault="006355F0" w:rsidP="00B25D0B">
      <w:pPr>
        <w:spacing w:line="480" w:lineRule="auto"/>
        <w:rPr>
          <w:rFonts w:ascii="Times New Roman" w:hAnsi="Times New Roman"/>
        </w:rPr>
      </w:pPr>
    </w:p>
    <w:p w:rsidR="00B25D0B" w:rsidRPr="00B25D0B" w:rsidRDefault="00220C6C"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FE correctly highlights the unauthorized practice of law issue in its recommendation that the </w:t>
      </w:r>
      <w:r w:rsidR="00B25D0B" w:rsidRPr="00B25D0B">
        <w:rPr>
          <w:rFonts w:ascii="Times New Roman" w:hAnsi="Times New Roman"/>
        </w:rPr>
        <w:t xml:space="preserve">Commission eliminate </w:t>
      </w:r>
      <w:r>
        <w:rPr>
          <w:rFonts w:ascii="Times New Roman" w:hAnsi="Times New Roman"/>
        </w:rPr>
        <w:t xml:space="preserve">division (D) of </w:t>
      </w:r>
      <w:r w:rsidR="00B25D0B" w:rsidRPr="00B25D0B">
        <w:rPr>
          <w:rFonts w:ascii="Times New Roman" w:hAnsi="Times New Roman"/>
        </w:rPr>
        <w:t>this rule</w:t>
      </w:r>
      <w:r>
        <w:rPr>
          <w:rFonts w:ascii="Times New Roman" w:hAnsi="Times New Roman"/>
        </w:rPr>
        <w:t>,</w:t>
      </w:r>
      <w:r w:rsidR="00B25D0B" w:rsidRPr="00B25D0B">
        <w:rPr>
          <w:rFonts w:ascii="Times New Roman" w:hAnsi="Times New Roman"/>
        </w:rPr>
        <w:t xml:space="preserve"> which provides that any person with the requisite authority to settle the issues in the case may represent a party </w:t>
      </w:r>
      <w:r w:rsidR="006355F0">
        <w:rPr>
          <w:rFonts w:ascii="Times New Roman" w:hAnsi="Times New Roman"/>
        </w:rPr>
        <w:t>at</w:t>
      </w:r>
      <w:r w:rsidR="00B25D0B" w:rsidRPr="00B25D0B">
        <w:rPr>
          <w:rFonts w:ascii="Times New Roman" w:hAnsi="Times New Roman"/>
        </w:rPr>
        <w:t xml:space="preserve"> a settlement conference.  </w:t>
      </w:r>
      <w:r>
        <w:rPr>
          <w:rFonts w:ascii="Times New Roman" w:hAnsi="Times New Roman"/>
        </w:rPr>
        <w:t>As FE notes, a</w:t>
      </w:r>
      <w:r w:rsidR="00B25D0B" w:rsidRPr="00B25D0B">
        <w:rPr>
          <w:rFonts w:ascii="Times New Roman" w:hAnsi="Times New Roman"/>
        </w:rPr>
        <w:t>llowing corporate parties to represent themselves at settlement conferences may constitute the unauthorized practice of law.</w:t>
      </w:r>
      <w:r>
        <w:rPr>
          <w:rFonts w:ascii="Times New Roman" w:hAnsi="Times New Roman"/>
        </w:rPr>
        <w:t xml:space="preserve">  FE, pp. 11-12.</w:t>
      </w:r>
    </w:p>
    <w:p w:rsidR="00B25D0B" w:rsidRPr="00B25D0B" w:rsidRDefault="00B25D0B" w:rsidP="00B25D0B">
      <w:pPr>
        <w:spacing w:line="480" w:lineRule="auto"/>
        <w:rPr>
          <w:rFonts w:ascii="Times New Roman" w:hAnsi="Times New Roman"/>
        </w:rPr>
      </w:pPr>
    </w:p>
    <w:p w:rsidR="00B25D0B" w:rsidRPr="00B25D0B" w:rsidRDefault="00220C6C"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Similar to their recommendation in connection with Rule 5(C), the </w:t>
      </w:r>
      <w:r w:rsidR="000D0893">
        <w:rPr>
          <w:rFonts w:ascii="Times New Roman" w:hAnsi="Times New Roman"/>
        </w:rPr>
        <w:t>Customer Parties</w:t>
      </w:r>
      <w:r w:rsidR="00B25D0B" w:rsidRPr="00B25D0B">
        <w:rPr>
          <w:rFonts w:ascii="Times New Roman" w:hAnsi="Times New Roman"/>
        </w:rPr>
        <w:t xml:space="preserve"> suggest that </w:t>
      </w:r>
      <w:r w:rsidR="00030573">
        <w:rPr>
          <w:rFonts w:ascii="Times New Roman" w:hAnsi="Times New Roman"/>
        </w:rPr>
        <w:t>R</w:t>
      </w:r>
      <w:r w:rsidR="00B25D0B" w:rsidRPr="00B25D0B">
        <w:rPr>
          <w:rFonts w:ascii="Times New Roman" w:hAnsi="Times New Roman"/>
        </w:rPr>
        <w:t xml:space="preserve">ule </w:t>
      </w:r>
      <w:r>
        <w:rPr>
          <w:rFonts w:ascii="Times New Roman" w:hAnsi="Times New Roman"/>
        </w:rPr>
        <w:t xml:space="preserve">8(E) </w:t>
      </w:r>
      <w:r w:rsidR="00B25D0B" w:rsidRPr="00B25D0B">
        <w:rPr>
          <w:rFonts w:ascii="Times New Roman" w:hAnsi="Times New Roman"/>
        </w:rPr>
        <w:t xml:space="preserve">be modified to specifically address the instances where a party is represented by more than one attorney and the counsel of record is not identified.  </w:t>
      </w:r>
      <w:r>
        <w:rPr>
          <w:rFonts w:ascii="Times New Roman" w:hAnsi="Times New Roman"/>
        </w:rPr>
        <w:t xml:space="preserve">CP, p. 7.  Following the </w:t>
      </w:r>
      <w:r w:rsidR="00B25D0B" w:rsidRPr="00B25D0B">
        <w:rPr>
          <w:rFonts w:ascii="Times New Roman" w:hAnsi="Times New Roman"/>
        </w:rPr>
        <w:t xml:space="preserve">rule contained in the Rules of Practice </w:t>
      </w:r>
      <w:r w:rsidR="00EA3508">
        <w:rPr>
          <w:rFonts w:ascii="Times New Roman" w:hAnsi="Times New Roman"/>
        </w:rPr>
        <w:t>of</w:t>
      </w:r>
      <w:r w:rsidR="00B25D0B" w:rsidRPr="00B25D0B">
        <w:rPr>
          <w:rFonts w:ascii="Times New Roman" w:hAnsi="Times New Roman"/>
        </w:rPr>
        <w:t xml:space="preserve"> the Supreme Court of Ohio</w:t>
      </w:r>
      <w:r w:rsidR="00D618AA">
        <w:rPr>
          <w:rFonts w:ascii="Times New Roman" w:hAnsi="Times New Roman"/>
        </w:rPr>
        <w:t>, cited by the Customer Parties, would be an appropriate addition here</w:t>
      </w:r>
      <w:r w:rsidR="00B25D0B" w:rsidRPr="00B25D0B">
        <w:rPr>
          <w:rFonts w:ascii="Times New Roman" w:hAnsi="Times New Roman"/>
        </w:rPr>
        <w:t>.</w:t>
      </w:r>
      <w:r w:rsidR="00D618AA">
        <w:rPr>
          <w:rFonts w:ascii="Times New Roman" w:hAnsi="Times New Roman"/>
        </w:rPr>
        <w:t xml:space="preserve">  For this reason, AT&amp;T disagrees with Duke</w:t>
      </w:r>
      <w:r w:rsidR="00BD14DE">
        <w:rPr>
          <w:rFonts w:ascii="Times New Roman" w:hAnsi="Times New Roman"/>
        </w:rPr>
        <w:t>'</w:t>
      </w:r>
      <w:r w:rsidR="00D618AA">
        <w:rPr>
          <w:rFonts w:ascii="Times New Roman" w:hAnsi="Times New Roman"/>
        </w:rPr>
        <w:t xml:space="preserve">s suggestion that </w:t>
      </w:r>
      <w:r w:rsidR="00B25D0B" w:rsidRPr="00B25D0B">
        <w:rPr>
          <w:rFonts w:ascii="Times New Roman" w:hAnsi="Times New Roman"/>
        </w:rPr>
        <w:t>designating a single counsel of record should be discretionary.</w:t>
      </w:r>
      <w:r w:rsidR="00D618AA">
        <w:rPr>
          <w:rFonts w:ascii="Times New Roman" w:hAnsi="Times New Roman"/>
        </w:rPr>
        <w:t xml:space="preserve">  Duke, p. 8.</w:t>
      </w:r>
    </w:p>
    <w:p w:rsidR="00B25D0B" w:rsidRDefault="00B25D0B" w:rsidP="00B25D0B">
      <w:pPr>
        <w:spacing w:line="480" w:lineRule="auto"/>
        <w:rPr>
          <w:rFonts w:ascii="Times New Roman" w:hAnsi="Times New Roman"/>
        </w:rPr>
      </w:pPr>
    </w:p>
    <w:p w:rsidR="00D618AA" w:rsidRPr="00DC2EDE" w:rsidRDefault="00D618AA" w:rsidP="00D618AA">
      <w:pPr>
        <w:pStyle w:val="Heading1"/>
        <w:numPr>
          <w:ilvl w:val="0"/>
          <w:numId w:val="0"/>
        </w:numPr>
        <w:rPr>
          <w:rFonts w:ascii="Times New Roman" w:hAnsi="Times New Roman"/>
          <w:caps w:val="0"/>
          <w:color w:val="000000" w:themeColor="text1"/>
          <w:u w:val="none"/>
        </w:rPr>
      </w:pPr>
      <w:bookmarkStart w:id="26" w:name="_Toc290634434"/>
      <w:r w:rsidRPr="00DC2EDE">
        <w:rPr>
          <w:rFonts w:ascii="Times New Roman" w:hAnsi="Times New Roman"/>
          <w:caps w:val="0"/>
          <w:color w:val="000000" w:themeColor="text1"/>
          <w:u w:val="none"/>
        </w:rPr>
        <w:lastRenderedPageBreak/>
        <w:t xml:space="preserve">Rule </w:t>
      </w:r>
      <w:r>
        <w:rPr>
          <w:rFonts w:ascii="Times New Roman" w:hAnsi="Times New Roman"/>
          <w:caps w:val="0"/>
          <w:color w:val="000000" w:themeColor="text1"/>
          <w:u w:val="none"/>
        </w:rPr>
        <w:t>9</w:t>
      </w:r>
      <w:bookmarkEnd w:id="26"/>
    </w:p>
    <w:p w:rsidR="00B25D0B" w:rsidRPr="00B25D0B" w:rsidRDefault="00D618AA"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Pr>
          <w:rFonts w:ascii="Times New Roman" w:hAnsi="Times New Roman"/>
        </w:rPr>
        <w:t xml:space="preserve"> s</w:t>
      </w:r>
      <w:r w:rsidR="00B25D0B" w:rsidRPr="00B25D0B">
        <w:rPr>
          <w:rFonts w:ascii="Times New Roman" w:hAnsi="Times New Roman"/>
        </w:rPr>
        <w:t>uggests clarifying the rule to require ex parte documents be corrected</w:t>
      </w:r>
      <w:r>
        <w:rPr>
          <w:rFonts w:ascii="Times New Roman" w:hAnsi="Times New Roman"/>
        </w:rPr>
        <w:t>, if necessary,</w:t>
      </w:r>
      <w:r w:rsidR="00B25D0B" w:rsidRPr="00B25D0B">
        <w:rPr>
          <w:rFonts w:ascii="Times New Roman" w:hAnsi="Times New Roman"/>
        </w:rPr>
        <w:t xml:space="preserve"> before being filed.  </w:t>
      </w:r>
      <w:r>
        <w:rPr>
          <w:rFonts w:ascii="Times New Roman" w:hAnsi="Times New Roman"/>
        </w:rPr>
        <w:t xml:space="preserve">CP, p. 8.  The review contemplated by the rule assumes that there may be suggested changes to the draft filing.  AT&amp;T does not object to a specification that the </w:t>
      </w:r>
      <w:r w:rsidR="00BD14DE">
        <w:rPr>
          <w:rFonts w:ascii="Times New Roman" w:hAnsi="Times New Roman"/>
        </w:rPr>
        <w:t>"</w:t>
      </w:r>
      <w:r>
        <w:rPr>
          <w:rFonts w:ascii="Times New Roman" w:hAnsi="Times New Roman"/>
        </w:rPr>
        <w:t xml:space="preserve">final document, </w:t>
      </w:r>
      <w:r w:rsidRPr="00D618AA">
        <w:rPr>
          <w:rFonts w:ascii="Times New Roman" w:hAnsi="Times New Roman"/>
          <w:i/>
        </w:rPr>
        <w:t>with any necessary changes</w:t>
      </w:r>
      <w:r>
        <w:rPr>
          <w:rFonts w:ascii="Times New Roman" w:hAnsi="Times New Roman"/>
          <w:i/>
        </w:rPr>
        <w:t>,</w:t>
      </w:r>
      <w:r>
        <w:rPr>
          <w:rFonts w:ascii="Times New Roman" w:hAnsi="Times New Roman"/>
        </w:rPr>
        <w:t xml:space="preserve"> . . . .</w:t>
      </w:r>
      <w:r w:rsidR="00BD14DE">
        <w:rPr>
          <w:rFonts w:ascii="Times New Roman" w:hAnsi="Times New Roman"/>
        </w:rPr>
        <w:t>"</w:t>
      </w:r>
      <w:r>
        <w:rPr>
          <w:rFonts w:ascii="Times New Roman" w:hAnsi="Times New Roman"/>
        </w:rPr>
        <w:t xml:space="preserve"> is what should be filed.</w:t>
      </w:r>
    </w:p>
    <w:p w:rsidR="00B25D0B" w:rsidRDefault="00B25D0B" w:rsidP="00B25D0B">
      <w:pPr>
        <w:spacing w:line="480" w:lineRule="auto"/>
        <w:rPr>
          <w:rFonts w:ascii="Times New Roman" w:hAnsi="Times New Roman"/>
        </w:rPr>
      </w:pPr>
    </w:p>
    <w:p w:rsidR="00D618AA" w:rsidRPr="00DC2EDE" w:rsidRDefault="00D618AA" w:rsidP="00D618AA">
      <w:pPr>
        <w:pStyle w:val="Heading1"/>
        <w:numPr>
          <w:ilvl w:val="0"/>
          <w:numId w:val="0"/>
        </w:numPr>
        <w:rPr>
          <w:rFonts w:ascii="Times New Roman" w:hAnsi="Times New Roman"/>
          <w:caps w:val="0"/>
          <w:color w:val="000000" w:themeColor="text1"/>
          <w:u w:val="none"/>
        </w:rPr>
      </w:pPr>
      <w:bookmarkStart w:id="27" w:name="_Toc290634435"/>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10</w:t>
      </w:r>
      <w:bookmarkEnd w:id="27"/>
    </w:p>
    <w:p w:rsidR="00D618AA" w:rsidRDefault="00D618AA"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w:t>
      </w:r>
      <w:r w:rsidR="006355F0">
        <w:rPr>
          <w:rFonts w:ascii="Times New Roman" w:hAnsi="Times New Roman"/>
        </w:rPr>
        <w:t xml:space="preserve">supports the </w:t>
      </w:r>
      <w:r>
        <w:rPr>
          <w:rFonts w:ascii="Times New Roman" w:hAnsi="Times New Roman"/>
        </w:rPr>
        <w:t xml:space="preserve">position, advanced by the LDCs, that the </w:t>
      </w:r>
      <w:r w:rsidR="007E1154">
        <w:rPr>
          <w:rFonts w:ascii="Times New Roman" w:hAnsi="Times New Roman"/>
        </w:rPr>
        <w:t xml:space="preserve">Commission </w:t>
      </w:r>
      <w:r>
        <w:rPr>
          <w:rFonts w:ascii="Times New Roman" w:hAnsi="Times New Roman"/>
        </w:rPr>
        <w:t>Staff should be considered a party to Commission proceedings and should be subject to discovery obligations</w:t>
      </w:r>
      <w:r w:rsidR="006355F0">
        <w:rPr>
          <w:rFonts w:ascii="Times New Roman" w:hAnsi="Times New Roman"/>
        </w:rPr>
        <w:t xml:space="preserve"> in cases where the Staff is issuing a Staff Report, will sponsor a witness, or is otherwise substantially engaged in a case</w:t>
      </w:r>
      <w:r>
        <w:rPr>
          <w:rFonts w:ascii="Times New Roman" w:hAnsi="Times New Roman"/>
        </w:rPr>
        <w:t>.  LDCs, pp. 12-14.</w:t>
      </w:r>
      <w:r w:rsidR="006355F0">
        <w:rPr>
          <w:rFonts w:ascii="Times New Roman" w:hAnsi="Times New Roman"/>
        </w:rPr>
        <w:t xml:space="preserve">  The justification for the Staff's exemption from the rules that apply to all other parties has been lost in history.  The Commission should revisit this issue for the reasons advanced by the LDCs.</w:t>
      </w:r>
    </w:p>
    <w:p w:rsidR="003C2D26" w:rsidRDefault="003C2D26" w:rsidP="00B25D0B">
      <w:pPr>
        <w:spacing w:line="480" w:lineRule="auto"/>
        <w:rPr>
          <w:rFonts w:ascii="Times New Roman" w:hAnsi="Times New Roman"/>
        </w:rPr>
      </w:pPr>
    </w:p>
    <w:p w:rsidR="00250215" w:rsidRPr="00DC2EDE" w:rsidRDefault="00250215" w:rsidP="00250215">
      <w:pPr>
        <w:pStyle w:val="Heading1"/>
        <w:numPr>
          <w:ilvl w:val="0"/>
          <w:numId w:val="0"/>
        </w:numPr>
        <w:rPr>
          <w:rFonts w:ascii="Times New Roman" w:hAnsi="Times New Roman"/>
          <w:caps w:val="0"/>
          <w:color w:val="000000" w:themeColor="text1"/>
          <w:u w:val="none"/>
        </w:rPr>
      </w:pPr>
      <w:bookmarkStart w:id="28" w:name="_Toc290634436"/>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11</w:t>
      </w:r>
      <w:bookmarkEnd w:id="28"/>
    </w:p>
    <w:p w:rsidR="00250215" w:rsidRPr="006230E0" w:rsidRDefault="00250215" w:rsidP="00B25D0B">
      <w:pPr>
        <w:spacing w:line="480" w:lineRule="auto"/>
        <w:rPr>
          <w:rFonts w:ascii="Times New Roman" w:hAnsi="Times New Roman"/>
        </w:rPr>
      </w:pPr>
      <w:r>
        <w:rPr>
          <w:rFonts w:ascii="Times New Roman" w:hAnsi="Times New Roman"/>
        </w:rPr>
        <w:tab/>
      </w:r>
      <w:r>
        <w:rPr>
          <w:rFonts w:ascii="Times New Roman" w:hAnsi="Times New Roman"/>
        </w:rPr>
        <w:tab/>
        <w:t>The Customer Parties critici</w:t>
      </w:r>
      <w:r w:rsidR="001518D0">
        <w:rPr>
          <w:rFonts w:ascii="Times New Roman" w:hAnsi="Times New Roman"/>
        </w:rPr>
        <w:t>ze</w:t>
      </w:r>
      <w:r>
        <w:rPr>
          <w:rFonts w:ascii="Times New Roman" w:hAnsi="Times New Roman"/>
        </w:rPr>
        <w:t xml:space="preserve"> the rule </w:t>
      </w:r>
      <w:r w:rsidR="001518D0">
        <w:rPr>
          <w:rFonts w:ascii="Times New Roman" w:hAnsi="Times New Roman"/>
        </w:rPr>
        <w:t>as not consistent with</w:t>
      </w:r>
      <w:r>
        <w:rPr>
          <w:rFonts w:ascii="Times New Roman" w:hAnsi="Times New Roman"/>
        </w:rPr>
        <w:t xml:space="preserve"> the statutory language </w:t>
      </w:r>
      <w:r w:rsidR="001518D0">
        <w:rPr>
          <w:rFonts w:ascii="Times New Roman" w:hAnsi="Times New Roman"/>
        </w:rPr>
        <w:t>concerning intervention</w:t>
      </w:r>
      <w:r>
        <w:rPr>
          <w:rFonts w:ascii="Times New Roman" w:hAnsi="Times New Roman"/>
        </w:rPr>
        <w:t xml:space="preserve">.  CP, pp. 8-10.  </w:t>
      </w:r>
      <w:r w:rsidR="001518D0">
        <w:rPr>
          <w:rFonts w:ascii="Times New Roman" w:hAnsi="Times New Roman"/>
        </w:rPr>
        <w:t>Adopting their view would improperly limit the Commission</w:t>
      </w:r>
      <w:r w:rsidR="00BD14DE">
        <w:rPr>
          <w:rFonts w:ascii="Times New Roman" w:hAnsi="Times New Roman"/>
        </w:rPr>
        <w:t>'</w:t>
      </w:r>
      <w:r w:rsidR="001518D0">
        <w:rPr>
          <w:rFonts w:ascii="Times New Roman" w:hAnsi="Times New Roman"/>
        </w:rPr>
        <w:t>s power to control its own proceedings.  The Commission has historically reviewed whether an intervenor</w:t>
      </w:r>
      <w:r w:rsidR="00BD14DE">
        <w:rPr>
          <w:rFonts w:ascii="Times New Roman" w:hAnsi="Times New Roman"/>
        </w:rPr>
        <w:t>'</w:t>
      </w:r>
      <w:r w:rsidR="001518D0">
        <w:rPr>
          <w:rFonts w:ascii="Times New Roman" w:hAnsi="Times New Roman"/>
        </w:rPr>
        <w:t xml:space="preserve">s position will duplicate that of another intervenor in deciding whether to allow multiple intervenors to participate in a case and to advance the same arguments.  This is fundamental to assuring that proceedings can be conducted efficiently without unnecessary duplication of effort and expenditure of time and resources.  The Customer Parties are wrong to suggest that the Commission does not have the power to exercise some reasonable discretion in this area.  </w:t>
      </w:r>
      <w:r w:rsidR="006230E0">
        <w:rPr>
          <w:rFonts w:ascii="Times New Roman" w:hAnsi="Times New Roman"/>
        </w:rPr>
        <w:t xml:space="preserve">Even the statute on which they rely, R. C. § 4903.221, has as one of the </w:t>
      </w:r>
      <w:r w:rsidR="006230E0">
        <w:rPr>
          <w:rFonts w:ascii="Times New Roman" w:hAnsi="Times New Roman"/>
        </w:rPr>
        <w:lastRenderedPageBreak/>
        <w:t>criteria the Commission should consi</w:t>
      </w:r>
      <w:r w:rsidR="006230E0" w:rsidRPr="006230E0">
        <w:rPr>
          <w:rFonts w:ascii="Times New Roman" w:hAnsi="Times New Roman"/>
        </w:rPr>
        <w:t xml:space="preserve">der </w:t>
      </w:r>
      <w:r w:rsidR="00BD14DE">
        <w:rPr>
          <w:rFonts w:ascii="Times New Roman" w:hAnsi="Times New Roman"/>
        </w:rPr>
        <w:t>"</w:t>
      </w:r>
      <w:r w:rsidR="006230E0" w:rsidRPr="006230E0">
        <w:rPr>
          <w:rFonts w:ascii="Times New Roman" w:hAnsi="Times New Roman"/>
        </w:rPr>
        <w:t>[w]hether the intervention by the prospective intervenor will unduly prolong or delay the proceedings</w:t>
      </w:r>
      <w:r w:rsidR="006230E0">
        <w:rPr>
          <w:rFonts w:ascii="Times New Roman" w:hAnsi="Times New Roman"/>
        </w:rPr>
        <w:t>.</w:t>
      </w:r>
      <w:r w:rsidR="00BD14DE">
        <w:rPr>
          <w:rFonts w:ascii="Times New Roman" w:hAnsi="Times New Roman"/>
        </w:rPr>
        <w:t>"</w:t>
      </w:r>
      <w:r w:rsidR="006230E0">
        <w:rPr>
          <w:rFonts w:ascii="Times New Roman" w:hAnsi="Times New Roman"/>
        </w:rPr>
        <w:t xml:space="preserve"> </w:t>
      </w:r>
      <w:r w:rsidR="006230E0" w:rsidRPr="006230E0">
        <w:rPr>
          <w:rFonts w:ascii="Times New Roman" w:hAnsi="Times New Roman"/>
        </w:rPr>
        <w:t xml:space="preserve"> </w:t>
      </w:r>
      <w:r w:rsidR="006230E0">
        <w:rPr>
          <w:rFonts w:ascii="Times New Roman" w:hAnsi="Times New Roman"/>
        </w:rPr>
        <w:t xml:space="preserve">For this to make any practical sense, it must allow restricting intervention by those with the same positions or arguments as other, existing, intervenors.  </w:t>
      </w:r>
      <w:r w:rsidR="001518D0" w:rsidRPr="006230E0">
        <w:rPr>
          <w:rFonts w:ascii="Times New Roman" w:hAnsi="Times New Roman"/>
        </w:rPr>
        <w:t>The Customer Parties</w:t>
      </w:r>
      <w:r w:rsidR="00BD14DE">
        <w:rPr>
          <w:rFonts w:ascii="Times New Roman" w:hAnsi="Times New Roman"/>
        </w:rPr>
        <w:t>'</w:t>
      </w:r>
      <w:r w:rsidR="001518D0" w:rsidRPr="006230E0">
        <w:rPr>
          <w:rFonts w:ascii="Times New Roman" w:hAnsi="Times New Roman"/>
        </w:rPr>
        <w:t xml:space="preserve"> proposed amendments should not be adopted.</w:t>
      </w:r>
    </w:p>
    <w:p w:rsidR="00250215" w:rsidRDefault="00250215" w:rsidP="00B25D0B">
      <w:pPr>
        <w:spacing w:line="480" w:lineRule="auto"/>
        <w:rPr>
          <w:rFonts w:ascii="Times New Roman" w:hAnsi="Times New Roman"/>
        </w:rPr>
      </w:pPr>
    </w:p>
    <w:p w:rsidR="00250215" w:rsidRDefault="00250215"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While Duke is correct that the rule does not specifically address </w:t>
      </w:r>
      <w:r w:rsidR="00BD14DE">
        <w:rPr>
          <w:rFonts w:ascii="Times New Roman" w:hAnsi="Times New Roman"/>
        </w:rPr>
        <w:t>"</w:t>
      </w:r>
      <w:r>
        <w:rPr>
          <w:rFonts w:ascii="Times New Roman" w:hAnsi="Times New Roman"/>
        </w:rPr>
        <w:t>full</w:t>
      </w:r>
      <w:r w:rsidR="00BD14DE">
        <w:rPr>
          <w:rFonts w:ascii="Times New Roman" w:hAnsi="Times New Roman"/>
        </w:rPr>
        <w:t>"</w:t>
      </w:r>
      <w:r>
        <w:rPr>
          <w:rFonts w:ascii="Times New Roman" w:hAnsi="Times New Roman"/>
        </w:rPr>
        <w:t xml:space="preserve"> intervention, that is apparently what is covered by division (A) since division (D) addresses only limited intervention.  Duke, p. 9.  </w:t>
      </w:r>
      <w:r w:rsidR="001518D0">
        <w:rPr>
          <w:rFonts w:ascii="Times New Roman" w:hAnsi="Times New Roman"/>
        </w:rPr>
        <w:t xml:space="preserve">Given the ambiguity, </w:t>
      </w:r>
      <w:r>
        <w:rPr>
          <w:rFonts w:ascii="Times New Roman" w:hAnsi="Times New Roman"/>
        </w:rPr>
        <w:t>Duke</w:t>
      </w:r>
      <w:r w:rsidR="00BD14DE">
        <w:rPr>
          <w:rFonts w:ascii="Times New Roman" w:hAnsi="Times New Roman"/>
        </w:rPr>
        <w:t>'</w:t>
      </w:r>
      <w:r>
        <w:rPr>
          <w:rFonts w:ascii="Times New Roman" w:hAnsi="Times New Roman"/>
        </w:rPr>
        <w:t>s suggestion is a good one, as is its request for a clarifying reference to the specific intervention deadline in division (E).  Duke, p. 9.</w:t>
      </w:r>
    </w:p>
    <w:p w:rsidR="00B25D0B" w:rsidRDefault="00B25D0B" w:rsidP="00B25D0B">
      <w:pPr>
        <w:spacing w:line="480" w:lineRule="auto"/>
        <w:rPr>
          <w:rFonts w:ascii="Times New Roman" w:hAnsi="Times New Roman"/>
        </w:rPr>
      </w:pPr>
    </w:p>
    <w:p w:rsidR="00250215" w:rsidRPr="00DC2EDE" w:rsidRDefault="00250215" w:rsidP="00250215">
      <w:pPr>
        <w:pStyle w:val="Heading1"/>
        <w:numPr>
          <w:ilvl w:val="0"/>
          <w:numId w:val="0"/>
        </w:numPr>
        <w:rPr>
          <w:rFonts w:ascii="Times New Roman" w:hAnsi="Times New Roman"/>
          <w:caps w:val="0"/>
          <w:color w:val="000000" w:themeColor="text1"/>
          <w:u w:val="none"/>
        </w:rPr>
      </w:pPr>
      <w:bookmarkStart w:id="29" w:name="_Toc290634437"/>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12</w:t>
      </w:r>
      <w:bookmarkEnd w:id="29"/>
    </w:p>
    <w:p w:rsidR="00B25D0B" w:rsidRPr="00B25D0B" w:rsidRDefault="00250215" w:rsidP="00B25D0B">
      <w:pPr>
        <w:spacing w:line="480" w:lineRule="auto"/>
        <w:rPr>
          <w:rFonts w:ascii="Times New Roman" w:hAnsi="Times New Roman"/>
        </w:rPr>
      </w:pPr>
      <w:r>
        <w:rPr>
          <w:rFonts w:ascii="Times New Roman" w:hAnsi="Times New Roman"/>
        </w:rPr>
        <w:tab/>
      </w:r>
      <w:r>
        <w:rPr>
          <w:rFonts w:ascii="Times New Roman" w:hAnsi="Times New Roman"/>
        </w:rPr>
        <w:tab/>
      </w:r>
      <w:r w:rsidR="00CC698F">
        <w:rPr>
          <w:rFonts w:ascii="Times New Roman" w:hAnsi="Times New Roman"/>
        </w:rPr>
        <w:t xml:space="preserve">Duke recommends an </w:t>
      </w:r>
      <w:r w:rsidR="00BD14DE">
        <w:rPr>
          <w:rFonts w:ascii="Times New Roman" w:hAnsi="Times New Roman"/>
        </w:rPr>
        <w:t>"</w:t>
      </w:r>
      <w:r w:rsidR="00CC698F">
        <w:rPr>
          <w:rFonts w:ascii="Times New Roman" w:hAnsi="Times New Roman"/>
        </w:rPr>
        <w:t>automatic approval</w:t>
      </w:r>
      <w:r w:rsidR="00BD14DE">
        <w:rPr>
          <w:rFonts w:ascii="Times New Roman" w:hAnsi="Times New Roman"/>
        </w:rPr>
        <w:t>"</w:t>
      </w:r>
      <w:r w:rsidR="00CC698F">
        <w:rPr>
          <w:rFonts w:ascii="Times New Roman" w:hAnsi="Times New Roman"/>
        </w:rPr>
        <w:t xml:space="preserve"> process for motions for extensions of time of five days or less.  Duke, p. 9.  </w:t>
      </w:r>
      <w:r w:rsidR="006952A6">
        <w:rPr>
          <w:rFonts w:ascii="Times New Roman" w:hAnsi="Times New Roman"/>
        </w:rPr>
        <w:t>Duke</w:t>
      </w:r>
      <w:r w:rsidR="00B25D0B" w:rsidRPr="00B25D0B">
        <w:rPr>
          <w:rFonts w:ascii="Times New Roman" w:hAnsi="Times New Roman"/>
        </w:rPr>
        <w:t xml:space="preserve"> </w:t>
      </w:r>
      <w:r w:rsidR="00CC698F">
        <w:rPr>
          <w:rFonts w:ascii="Times New Roman" w:hAnsi="Times New Roman"/>
        </w:rPr>
        <w:t xml:space="preserve">also </w:t>
      </w:r>
      <w:r>
        <w:rPr>
          <w:rFonts w:ascii="Times New Roman" w:hAnsi="Times New Roman"/>
        </w:rPr>
        <w:t>proposes</w:t>
      </w:r>
      <w:r w:rsidR="00B25D0B" w:rsidRPr="00B25D0B">
        <w:rPr>
          <w:rFonts w:ascii="Times New Roman" w:hAnsi="Times New Roman"/>
        </w:rPr>
        <w:t xml:space="preserve"> </w:t>
      </w:r>
      <w:r>
        <w:rPr>
          <w:rFonts w:ascii="Times New Roman" w:hAnsi="Times New Roman"/>
        </w:rPr>
        <w:t xml:space="preserve">that </w:t>
      </w:r>
      <w:r w:rsidR="00B25D0B" w:rsidRPr="00B25D0B">
        <w:rPr>
          <w:rFonts w:ascii="Times New Roman" w:hAnsi="Times New Roman"/>
        </w:rPr>
        <w:t>the rule be amended to add a standardized set of requirements for expedited cases.</w:t>
      </w:r>
      <w:r>
        <w:rPr>
          <w:rFonts w:ascii="Times New Roman" w:hAnsi="Times New Roman"/>
        </w:rPr>
        <w:t xml:space="preserve">  Duke, p. 9.  </w:t>
      </w:r>
      <w:r w:rsidR="006556B0">
        <w:rPr>
          <w:rFonts w:ascii="Times New Roman" w:hAnsi="Times New Roman"/>
        </w:rPr>
        <w:t xml:space="preserve">The Commission should </w:t>
      </w:r>
      <w:r w:rsidR="00CC698F">
        <w:rPr>
          <w:rFonts w:ascii="Times New Roman" w:hAnsi="Times New Roman"/>
        </w:rPr>
        <w:t xml:space="preserve">adopt </w:t>
      </w:r>
      <w:r w:rsidR="006556B0">
        <w:rPr>
          <w:rFonts w:ascii="Times New Roman" w:hAnsi="Times New Roman"/>
        </w:rPr>
        <w:t>th</w:t>
      </w:r>
      <w:r w:rsidR="00CC698F">
        <w:rPr>
          <w:rFonts w:ascii="Times New Roman" w:hAnsi="Times New Roman"/>
        </w:rPr>
        <w:t>ese</w:t>
      </w:r>
      <w:r w:rsidR="006556B0">
        <w:rPr>
          <w:rFonts w:ascii="Times New Roman" w:hAnsi="Times New Roman"/>
        </w:rPr>
        <w:t xml:space="preserve"> proposal</w:t>
      </w:r>
      <w:r w:rsidR="00CC698F">
        <w:rPr>
          <w:rFonts w:ascii="Times New Roman" w:hAnsi="Times New Roman"/>
        </w:rPr>
        <w:t>s</w:t>
      </w:r>
      <w:r w:rsidR="006556B0">
        <w:rPr>
          <w:rFonts w:ascii="Times New Roman" w:hAnsi="Times New Roman"/>
        </w:rPr>
        <w:t xml:space="preserve">.  </w:t>
      </w:r>
      <w:r w:rsidR="00CC698F">
        <w:rPr>
          <w:rFonts w:ascii="Times New Roman" w:hAnsi="Times New Roman"/>
        </w:rPr>
        <w:t>The first one would streamline the Commission</w:t>
      </w:r>
      <w:r w:rsidR="00BD14DE">
        <w:rPr>
          <w:rFonts w:ascii="Times New Roman" w:hAnsi="Times New Roman"/>
        </w:rPr>
        <w:t>'</w:t>
      </w:r>
      <w:r w:rsidR="00CC698F">
        <w:rPr>
          <w:rFonts w:ascii="Times New Roman" w:hAnsi="Times New Roman"/>
        </w:rPr>
        <w:t>s processes with no apparent adverse impact</w:t>
      </w:r>
      <w:r w:rsidR="006355F0">
        <w:rPr>
          <w:rFonts w:ascii="Times New Roman" w:hAnsi="Times New Roman"/>
        </w:rPr>
        <w:t>, but it should be limited to one or a few such requests</w:t>
      </w:r>
      <w:r w:rsidR="00CC698F">
        <w:rPr>
          <w:rFonts w:ascii="Times New Roman" w:hAnsi="Times New Roman"/>
        </w:rPr>
        <w:t>.  As to the second one, i</w:t>
      </w:r>
      <w:r w:rsidR="006556B0">
        <w:rPr>
          <w:rFonts w:ascii="Times New Roman" w:hAnsi="Times New Roman"/>
        </w:rPr>
        <w:t>n the telecommunications arena, the Commission</w:t>
      </w:r>
      <w:r w:rsidR="00BD14DE">
        <w:rPr>
          <w:rFonts w:ascii="Times New Roman" w:hAnsi="Times New Roman"/>
        </w:rPr>
        <w:t>'</w:t>
      </w:r>
      <w:r w:rsidR="006556B0">
        <w:rPr>
          <w:rFonts w:ascii="Times New Roman" w:hAnsi="Times New Roman"/>
        </w:rPr>
        <w:t xml:space="preserve">s </w:t>
      </w:r>
      <w:r w:rsidR="00BD14DE">
        <w:rPr>
          <w:rFonts w:ascii="Times New Roman" w:hAnsi="Times New Roman"/>
        </w:rPr>
        <w:t>"</w:t>
      </w:r>
      <w:r w:rsidR="006556B0">
        <w:rPr>
          <w:rFonts w:ascii="Times New Roman" w:hAnsi="Times New Roman"/>
        </w:rPr>
        <w:t>carrier-to-carrier</w:t>
      </w:r>
      <w:r w:rsidR="00BD14DE">
        <w:rPr>
          <w:rFonts w:ascii="Times New Roman" w:hAnsi="Times New Roman"/>
        </w:rPr>
        <w:t>"</w:t>
      </w:r>
      <w:r w:rsidR="006556B0">
        <w:rPr>
          <w:rFonts w:ascii="Times New Roman" w:hAnsi="Times New Roman"/>
        </w:rPr>
        <w:t xml:space="preserve"> rules </w:t>
      </w:r>
      <w:r w:rsidR="00C67113">
        <w:rPr>
          <w:rFonts w:ascii="Times New Roman" w:hAnsi="Times New Roman"/>
        </w:rPr>
        <w:t xml:space="preserve">currently </w:t>
      </w:r>
      <w:r w:rsidR="006556B0">
        <w:rPr>
          <w:rFonts w:ascii="Times New Roman" w:hAnsi="Times New Roman"/>
        </w:rPr>
        <w:t xml:space="preserve">allow for an expedited process in </w:t>
      </w:r>
      <w:r w:rsidR="00BD14DE">
        <w:rPr>
          <w:rFonts w:ascii="Times New Roman" w:hAnsi="Times New Roman"/>
        </w:rPr>
        <w:t>"</w:t>
      </w:r>
      <w:r w:rsidR="006556B0">
        <w:rPr>
          <w:rFonts w:ascii="Times New Roman" w:hAnsi="Times New Roman"/>
        </w:rPr>
        <w:t>carrier-to-carrier</w:t>
      </w:r>
      <w:r w:rsidR="00BD14DE">
        <w:rPr>
          <w:rFonts w:ascii="Times New Roman" w:hAnsi="Times New Roman"/>
        </w:rPr>
        <w:t>"</w:t>
      </w:r>
      <w:r w:rsidR="006556B0">
        <w:rPr>
          <w:rFonts w:ascii="Times New Roman" w:hAnsi="Times New Roman"/>
        </w:rPr>
        <w:t xml:space="preserve"> complaint cases.</w:t>
      </w:r>
      <w:r w:rsidR="006556B0">
        <w:rPr>
          <w:rStyle w:val="FootnoteReference"/>
          <w:rFonts w:ascii="Times New Roman" w:hAnsi="Times New Roman"/>
        </w:rPr>
        <w:footnoteReference w:id="5"/>
      </w:r>
    </w:p>
    <w:p w:rsidR="0016383E" w:rsidRPr="00B25D0B" w:rsidRDefault="0016383E" w:rsidP="00B25D0B">
      <w:pPr>
        <w:spacing w:line="480" w:lineRule="auto"/>
        <w:rPr>
          <w:rFonts w:ascii="Times New Roman" w:hAnsi="Times New Roman"/>
        </w:rPr>
      </w:pPr>
    </w:p>
    <w:p w:rsidR="0016383E" w:rsidRPr="00DC2EDE" w:rsidRDefault="0016383E" w:rsidP="0016383E">
      <w:pPr>
        <w:pStyle w:val="Heading1"/>
        <w:numPr>
          <w:ilvl w:val="0"/>
          <w:numId w:val="0"/>
        </w:numPr>
        <w:rPr>
          <w:rFonts w:ascii="Times New Roman" w:hAnsi="Times New Roman"/>
          <w:caps w:val="0"/>
          <w:color w:val="000000" w:themeColor="text1"/>
          <w:u w:val="none"/>
        </w:rPr>
      </w:pPr>
      <w:bookmarkStart w:id="30" w:name="_Toc290634438"/>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13</w:t>
      </w:r>
      <w:bookmarkEnd w:id="30"/>
    </w:p>
    <w:p w:rsidR="00B25D0B" w:rsidRPr="00B25D0B" w:rsidRDefault="008932D6"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FE</w:t>
      </w:r>
      <w:r w:rsidR="00BD14DE">
        <w:rPr>
          <w:rFonts w:ascii="Times New Roman" w:hAnsi="Times New Roman"/>
        </w:rPr>
        <w:t>'</w:t>
      </w:r>
      <w:r>
        <w:rPr>
          <w:rFonts w:ascii="Times New Roman" w:hAnsi="Times New Roman"/>
        </w:rPr>
        <w:t xml:space="preserve">s make a good suggestion that </w:t>
      </w:r>
      <w:r w:rsidR="00B25D0B" w:rsidRPr="00B25D0B">
        <w:rPr>
          <w:rFonts w:ascii="Times New Roman" w:hAnsi="Times New Roman"/>
        </w:rPr>
        <w:t xml:space="preserve">the rule be modified to allow for oral motions and rulings regarding continuances and extensions of time during all prehearing conferences and during telephone conferences, where the parties agree on the extension of time or continuance, </w:t>
      </w:r>
      <w:r w:rsidR="00B25D0B" w:rsidRPr="00B25D0B">
        <w:rPr>
          <w:rFonts w:ascii="Times New Roman" w:hAnsi="Times New Roman"/>
        </w:rPr>
        <w:lastRenderedPageBreak/>
        <w:t>which would be followed up with a written Entry.</w:t>
      </w:r>
      <w:r>
        <w:rPr>
          <w:rFonts w:ascii="Times New Roman" w:hAnsi="Times New Roman"/>
        </w:rPr>
        <w:t xml:space="preserve">  FE, pp. 12-13.  AT&amp;T supports this recommendation.</w:t>
      </w:r>
    </w:p>
    <w:p w:rsidR="00B25D0B" w:rsidRDefault="00B25D0B" w:rsidP="00B25D0B">
      <w:pPr>
        <w:spacing w:line="480" w:lineRule="auto"/>
        <w:rPr>
          <w:rFonts w:ascii="Times New Roman" w:hAnsi="Times New Roman"/>
        </w:rPr>
      </w:pPr>
    </w:p>
    <w:p w:rsidR="008932D6" w:rsidRPr="00DC2EDE" w:rsidRDefault="008932D6" w:rsidP="008932D6">
      <w:pPr>
        <w:pStyle w:val="Heading1"/>
        <w:numPr>
          <w:ilvl w:val="0"/>
          <w:numId w:val="0"/>
        </w:numPr>
        <w:rPr>
          <w:rFonts w:ascii="Times New Roman" w:hAnsi="Times New Roman"/>
          <w:caps w:val="0"/>
          <w:color w:val="000000" w:themeColor="text1"/>
          <w:u w:val="none"/>
        </w:rPr>
      </w:pPr>
      <w:bookmarkStart w:id="31" w:name="_Toc290634439"/>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14</w:t>
      </w:r>
      <w:bookmarkEnd w:id="31"/>
    </w:p>
    <w:p w:rsidR="00B25D0B" w:rsidRPr="00B25D0B" w:rsidRDefault="008932D6"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Pr>
          <w:rFonts w:ascii="Times New Roman" w:hAnsi="Times New Roman"/>
        </w:rPr>
        <w:t xml:space="preserve"> suggest that</w:t>
      </w:r>
      <w:r w:rsidR="00B25D0B" w:rsidRPr="00B25D0B">
        <w:rPr>
          <w:rFonts w:ascii="Times New Roman" w:hAnsi="Times New Roman"/>
        </w:rPr>
        <w:t xml:space="preserve"> the issuance of oral rulings in non-transcribed conferences is problematic</w:t>
      </w:r>
      <w:r>
        <w:rPr>
          <w:rFonts w:ascii="Times New Roman" w:hAnsi="Times New Roman"/>
        </w:rPr>
        <w:t xml:space="preserve">, and that any party should be able to request that such </w:t>
      </w:r>
      <w:r w:rsidR="00B25D0B" w:rsidRPr="00B25D0B">
        <w:rPr>
          <w:rFonts w:ascii="Times New Roman" w:hAnsi="Times New Roman"/>
        </w:rPr>
        <w:t>a ruling be transcribed.</w:t>
      </w:r>
      <w:r>
        <w:rPr>
          <w:rFonts w:ascii="Times New Roman" w:hAnsi="Times New Roman"/>
        </w:rPr>
        <w:t xml:space="preserve">  CP, p. 10.  In the rare circumstances where this issue arises, the recommendation would appear to be appropriate.</w:t>
      </w:r>
    </w:p>
    <w:p w:rsidR="00B25D0B" w:rsidRDefault="00B25D0B" w:rsidP="00B25D0B">
      <w:pPr>
        <w:spacing w:line="480" w:lineRule="auto"/>
        <w:rPr>
          <w:rFonts w:ascii="Times New Roman" w:hAnsi="Times New Roman"/>
        </w:rPr>
      </w:pPr>
    </w:p>
    <w:p w:rsidR="005A222D" w:rsidRPr="00DC2EDE" w:rsidRDefault="005A222D" w:rsidP="005A222D">
      <w:pPr>
        <w:pStyle w:val="Heading1"/>
        <w:numPr>
          <w:ilvl w:val="0"/>
          <w:numId w:val="0"/>
        </w:numPr>
        <w:rPr>
          <w:rFonts w:ascii="Times New Roman" w:hAnsi="Times New Roman"/>
          <w:caps w:val="0"/>
          <w:color w:val="000000" w:themeColor="text1"/>
          <w:u w:val="none"/>
        </w:rPr>
      </w:pPr>
      <w:bookmarkStart w:id="32" w:name="_Toc290634440"/>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15</w:t>
      </w:r>
      <w:bookmarkEnd w:id="32"/>
    </w:p>
    <w:p w:rsidR="00B25D0B" w:rsidRPr="00B25D0B" w:rsidRDefault="005A222D" w:rsidP="00B25D0B">
      <w:pPr>
        <w:spacing w:line="480" w:lineRule="auto"/>
        <w:rPr>
          <w:rFonts w:ascii="Times New Roman" w:hAnsi="Times New Roman"/>
        </w:rPr>
      </w:pPr>
      <w:r>
        <w:rPr>
          <w:rFonts w:ascii="Times New Roman" w:hAnsi="Times New Roman"/>
        </w:rPr>
        <w:tab/>
      </w:r>
      <w:r>
        <w:rPr>
          <w:rFonts w:ascii="Times New Roman" w:hAnsi="Times New Roman"/>
        </w:rPr>
        <w:tab/>
      </w:r>
      <w:r w:rsidR="006952A6">
        <w:rPr>
          <w:rFonts w:ascii="Times New Roman" w:hAnsi="Times New Roman"/>
        </w:rPr>
        <w:t>Duke</w:t>
      </w:r>
      <w:r>
        <w:rPr>
          <w:rFonts w:ascii="Times New Roman" w:hAnsi="Times New Roman"/>
        </w:rPr>
        <w:t xml:space="preserve"> recommends </w:t>
      </w:r>
      <w:r w:rsidR="00B25D0B" w:rsidRPr="00B25D0B">
        <w:rPr>
          <w:rFonts w:ascii="Times New Roman" w:hAnsi="Times New Roman"/>
        </w:rPr>
        <w:t>adding a new provision to require that interlocutory appeals be handled, within the legal department, only by the legal director or deputy legal director.</w:t>
      </w:r>
      <w:r>
        <w:rPr>
          <w:rFonts w:ascii="Times New Roman" w:hAnsi="Times New Roman"/>
        </w:rPr>
        <w:t xml:space="preserve">  Duke, pp. 10-11.  AT&amp;T agrees with the sentiment expressed that an interlocutory appeal should not be handled by the Attorney Examiner who issued the ruling being challenged.  AT&amp;T believes that, with that limitation, the Commission can appropriately manage its own internal processes.</w:t>
      </w:r>
    </w:p>
    <w:p w:rsidR="00B25D0B" w:rsidRPr="00B25D0B" w:rsidRDefault="00B25D0B" w:rsidP="00B25D0B">
      <w:pPr>
        <w:spacing w:line="480" w:lineRule="auto"/>
        <w:rPr>
          <w:rFonts w:ascii="Times New Roman" w:hAnsi="Times New Roman"/>
        </w:rPr>
      </w:pPr>
    </w:p>
    <w:p w:rsidR="00B25D0B" w:rsidRPr="00B25D0B" w:rsidRDefault="005A222D"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Several parties address the new </w:t>
      </w:r>
      <w:r w:rsidR="00B25D0B" w:rsidRPr="00B25D0B">
        <w:rPr>
          <w:rFonts w:ascii="Times New Roman" w:hAnsi="Times New Roman"/>
        </w:rPr>
        <w:t>15(D)</w:t>
      </w:r>
      <w:r>
        <w:rPr>
          <w:rFonts w:ascii="Times New Roman" w:hAnsi="Times New Roman"/>
        </w:rPr>
        <w:t xml:space="preserve"> language that requires a </w:t>
      </w:r>
      <w:r w:rsidR="00BD14DE">
        <w:rPr>
          <w:rFonts w:ascii="Times New Roman" w:hAnsi="Times New Roman"/>
        </w:rPr>
        <w:t>"</w:t>
      </w:r>
      <w:r>
        <w:rPr>
          <w:rFonts w:ascii="Times New Roman" w:hAnsi="Times New Roman"/>
        </w:rPr>
        <w:t>pre-filing</w:t>
      </w:r>
      <w:r w:rsidR="00BD14DE">
        <w:rPr>
          <w:rFonts w:ascii="Times New Roman" w:hAnsi="Times New Roman"/>
        </w:rPr>
        <w:t>"</w:t>
      </w:r>
      <w:r>
        <w:rPr>
          <w:rFonts w:ascii="Times New Roman" w:hAnsi="Times New Roman"/>
        </w:rPr>
        <w:t xml:space="preserve"> notice of certain interlocutory appeals. </w:t>
      </w:r>
      <w:r w:rsidR="00B25D0B" w:rsidRPr="00B25D0B">
        <w:rPr>
          <w:rFonts w:ascii="Times New Roman" w:hAnsi="Times New Roman"/>
        </w:rPr>
        <w:t xml:space="preserve"> </w:t>
      </w:r>
      <w:r>
        <w:rPr>
          <w:rFonts w:ascii="Times New Roman" w:hAnsi="Times New Roman"/>
        </w:rPr>
        <w:t xml:space="preserve">CP, p. 11; Duke, pp. 10-11; FE, pp. 13-14.  If the Commission were to adopt the suggestion that e-filing and DIS notification of filed documents be uniformly followed, the issue that this proposed change addresses could be largely mooted.  The need for this additional </w:t>
      </w:r>
      <w:r w:rsidR="00BD14DE">
        <w:rPr>
          <w:rFonts w:ascii="Times New Roman" w:hAnsi="Times New Roman"/>
        </w:rPr>
        <w:t>"</w:t>
      </w:r>
      <w:r>
        <w:rPr>
          <w:rFonts w:ascii="Times New Roman" w:hAnsi="Times New Roman"/>
        </w:rPr>
        <w:t>pre-filing</w:t>
      </w:r>
      <w:r w:rsidR="00BD14DE">
        <w:rPr>
          <w:rFonts w:ascii="Times New Roman" w:hAnsi="Times New Roman"/>
        </w:rPr>
        <w:t>"</w:t>
      </w:r>
      <w:r>
        <w:rPr>
          <w:rFonts w:ascii="Times New Roman" w:hAnsi="Times New Roman"/>
        </w:rPr>
        <w:t xml:space="preserve"> notice, in that circumstance, must be questioned.</w:t>
      </w:r>
    </w:p>
    <w:p w:rsidR="00B25D0B" w:rsidRDefault="00B25D0B" w:rsidP="00B25D0B">
      <w:pPr>
        <w:spacing w:line="480" w:lineRule="auto"/>
        <w:rPr>
          <w:rFonts w:ascii="Times New Roman" w:hAnsi="Times New Roman"/>
        </w:rPr>
      </w:pPr>
    </w:p>
    <w:p w:rsidR="005A222D" w:rsidRPr="00DC2EDE" w:rsidRDefault="005A222D" w:rsidP="005A222D">
      <w:pPr>
        <w:pStyle w:val="Heading1"/>
        <w:numPr>
          <w:ilvl w:val="0"/>
          <w:numId w:val="0"/>
        </w:numPr>
        <w:rPr>
          <w:rFonts w:ascii="Times New Roman" w:hAnsi="Times New Roman"/>
          <w:caps w:val="0"/>
          <w:color w:val="000000" w:themeColor="text1"/>
          <w:u w:val="none"/>
        </w:rPr>
      </w:pPr>
      <w:bookmarkStart w:id="33" w:name="_Toc290634441"/>
      <w:r w:rsidRPr="00DC2EDE">
        <w:rPr>
          <w:rFonts w:ascii="Times New Roman" w:hAnsi="Times New Roman"/>
          <w:caps w:val="0"/>
          <w:color w:val="000000" w:themeColor="text1"/>
          <w:u w:val="none"/>
        </w:rPr>
        <w:lastRenderedPageBreak/>
        <w:t xml:space="preserve">Rule </w:t>
      </w:r>
      <w:r>
        <w:rPr>
          <w:rFonts w:ascii="Times New Roman" w:hAnsi="Times New Roman"/>
          <w:caps w:val="0"/>
          <w:color w:val="000000" w:themeColor="text1"/>
          <w:u w:val="none"/>
        </w:rPr>
        <w:t>16</w:t>
      </w:r>
      <w:bookmarkEnd w:id="33"/>
    </w:p>
    <w:p w:rsidR="00875E92" w:rsidRDefault="005A222D" w:rsidP="00B25D0B">
      <w:pPr>
        <w:spacing w:line="480" w:lineRule="auto"/>
        <w:rPr>
          <w:rFonts w:ascii="Times New Roman" w:hAnsi="Times New Roman"/>
        </w:rPr>
      </w:pPr>
      <w:r>
        <w:rPr>
          <w:rFonts w:ascii="Times New Roman" w:hAnsi="Times New Roman"/>
        </w:rPr>
        <w:tab/>
      </w:r>
      <w:r>
        <w:rPr>
          <w:rFonts w:ascii="Times New Roman" w:hAnsi="Times New Roman"/>
        </w:rPr>
        <w:tab/>
        <w:t>Several parties address various discovery issues.  A</w:t>
      </w:r>
      <w:r w:rsidR="00B25D0B" w:rsidRPr="00B25D0B">
        <w:rPr>
          <w:rFonts w:ascii="Times New Roman" w:hAnsi="Times New Roman"/>
        </w:rPr>
        <w:t>EP proposes that the Commission limit discovery to those proceedings in which a hearing has been scheduled, or, in the alternative, require that a party obtain approval from the Commission, the legal director, the deputy legal director or an attorney examiner to conduct discovery in those proceedings in which there is no hearing.</w:t>
      </w:r>
      <w:r>
        <w:rPr>
          <w:rFonts w:ascii="Times New Roman" w:hAnsi="Times New Roman"/>
        </w:rPr>
        <w:t xml:space="preserve">  AEP, pp. 4-5.  This is a worthwhile suggestion that should be adopted.</w:t>
      </w:r>
      <w:r w:rsidR="00EC6A24">
        <w:rPr>
          <w:rFonts w:ascii="Times New Roman" w:hAnsi="Times New Roman"/>
        </w:rPr>
        <w:t xml:space="preserve">  </w:t>
      </w:r>
      <w:r w:rsidR="00BD14DE">
        <w:rPr>
          <w:rFonts w:ascii="Times New Roman" w:hAnsi="Times New Roman"/>
        </w:rPr>
        <w:t>"</w:t>
      </w:r>
      <w:r w:rsidR="00EC6A24">
        <w:rPr>
          <w:rFonts w:ascii="Times New Roman" w:hAnsi="Times New Roman"/>
        </w:rPr>
        <w:t>Ample rights of discovery,</w:t>
      </w:r>
      <w:r w:rsidR="00BD14DE">
        <w:rPr>
          <w:rFonts w:ascii="Times New Roman" w:hAnsi="Times New Roman"/>
        </w:rPr>
        <w:t>"</w:t>
      </w:r>
      <w:r w:rsidR="00EC6A24">
        <w:rPr>
          <w:rFonts w:ascii="Times New Roman" w:hAnsi="Times New Roman"/>
        </w:rPr>
        <w:t xml:space="preserve"> provided for in R. C. § 4903.082, does not mean unfettered rights.</w:t>
      </w:r>
      <w:r w:rsidR="009D51C5">
        <w:rPr>
          <w:rFonts w:ascii="Times New Roman" w:hAnsi="Times New Roman"/>
        </w:rPr>
        <w:t xml:space="preserve">  It should be recognized, however, that hearings are rarely held in telecom cases any longer and that "notice and comment" telecom proceedings are more customary.  For example, discovery was appropriate in the notice and comment-style intrastate carrier access reform case, Case No. 10-2387-TP-COI.  No hearing has been held in that case, and yet discovery was appropriate and necessary.</w:t>
      </w:r>
    </w:p>
    <w:p w:rsidR="00875E92" w:rsidRDefault="00875E92" w:rsidP="00B25D0B">
      <w:pPr>
        <w:spacing w:line="480" w:lineRule="auto"/>
        <w:rPr>
          <w:rFonts w:ascii="Times New Roman" w:hAnsi="Times New Roman"/>
        </w:rPr>
      </w:pPr>
    </w:p>
    <w:p w:rsidR="00875E92" w:rsidRPr="00B25D0B" w:rsidRDefault="00875E92" w:rsidP="00875E92">
      <w:pPr>
        <w:spacing w:line="480" w:lineRule="auto"/>
        <w:rPr>
          <w:rFonts w:ascii="Times New Roman" w:hAnsi="Times New Roman"/>
        </w:rPr>
      </w:pPr>
      <w:r>
        <w:rPr>
          <w:rFonts w:ascii="Times New Roman" w:hAnsi="Times New Roman"/>
        </w:rPr>
        <w:tab/>
      </w:r>
      <w:r>
        <w:rPr>
          <w:rFonts w:ascii="Times New Roman" w:hAnsi="Times New Roman"/>
        </w:rPr>
        <w:tab/>
      </w:r>
      <w:r w:rsidR="005A222D">
        <w:rPr>
          <w:rFonts w:ascii="Times New Roman" w:hAnsi="Times New Roman"/>
        </w:rPr>
        <w:t>The LDCs</w:t>
      </w:r>
      <w:r w:rsidR="00BD14DE">
        <w:rPr>
          <w:rFonts w:ascii="Times New Roman" w:hAnsi="Times New Roman"/>
        </w:rPr>
        <w:t>'</w:t>
      </w:r>
      <w:r w:rsidR="005A222D">
        <w:rPr>
          <w:rFonts w:ascii="Times New Roman" w:hAnsi="Times New Roman"/>
        </w:rPr>
        <w:t xml:space="preserve"> </w:t>
      </w:r>
      <w:r>
        <w:rPr>
          <w:rFonts w:ascii="Times New Roman" w:hAnsi="Times New Roman"/>
        </w:rPr>
        <w:t xml:space="preserve">four </w:t>
      </w:r>
      <w:r w:rsidR="005A222D">
        <w:rPr>
          <w:rFonts w:ascii="Times New Roman" w:hAnsi="Times New Roman"/>
        </w:rPr>
        <w:t>proposal</w:t>
      </w:r>
      <w:r>
        <w:rPr>
          <w:rFonts w:ascii="Times New Roman" w:hAnsi="Times New Roman"/>
        </w:rPr>
        <w:t>s</w:t>
      </w:r>
      <w:r w:rsidR="005A222D">
        <w:rPr>
          <w:rFonts w:ascii="Times New Roman" w:hAnsi="Times New Roman"/>
        </w:rPr>
        <w:t xml:space="preserve"> on discovery limitations </w:t>
      </w:r>
      <w:r>
        <w:rPr>
          <w:rFonts w:ascii="Times New Roman" w:hAnsi="Times New Roman"/>
        </w:rPr>
        <w:t>are</w:t>
      </w:r>
      <w:r w:rsidR="005A222D">
        <w:rPr>
          <w:rFonts w:ascii="Times New Roman" w:hAnsi="Times New Roman"/>
        </w:rPr>
        <w:t xml:space="preserve"> good one</w:t>
      </w:r>
      <w:r>
        <w:rPr>
          <w:rFonts w:ascii="Times New Roman" w:hAnsi="Times New Roman"/>
        </w:rPr>
        <w:t>s that should be adopted</w:t>
      </w:r>
      <w:r w:rsidR="005A222D">
        <w:rPr>
          <w:rFonts w:ascii="Times New Roman" w:hAnsi="Times New Roman"/>
        </w:rPr>
        <w:t>.  They propose that</w:t>
      </w:r>
      <w:r w:rsidR="00B25D0B" w:rsidRPr="00B25D0B">
        <w:rPr>
          <w:rFonts w:ascii="Times New Roman" w:hAnsi="Times New Roman"/>
        </w:rPr>
        <w:t>, upon a party</w:t>
      </w:r>
      <w:r w:rsidR="00BD14DE">
        <w:rPr>
          <w:rFonts w:ascii="Times New Roman" w:hAnsi="Times New Roman"/>
        </w:rPr>
        <w:t>'</w:t>
      </w:r>
      <w:r w:rsidR="00B25D0B" w:rsidRPr="00B25D0B">
        <w:rPr>
          <w:rFonts w:ascii="Times New Roman" w:hAnsi="Times New Roman"/>
        </w:rPr>
        <w:t xml:space="preserve">s motion, the parties should be required to meet at one prehearing conference to discuss procedural matters, including limits on discovery. </w:t>
      </w:r>
      <w:r w:rsidR="005A222D">
        <w:rPr>
          <w:rFonts w:ascii="Times New Roman" w:hAnsi="Times New Roman"/>
        </w:rPr>
        <w:t xml:space="preserve">LDCs, p. </w:t>
      </w:r>
      <w:r>
        <w:rPr>
          <w:rFonts w:ascii="Times New Roman" w:hAnsi="Times New Roman"/>
        </w:rPr>
        <w:t xml:space="preserve">15.  </w:t>
      </w:r>
      <w:r w:rsidR="00B25D0B" w:rsidRPr="00B25D0B">
        <w:rPr>
          <w:rFonts w:ascii="Times New Roman" w:hAnsi="Times New Roman"/>
        </w:rPr>
        <w:t xml:space="preserve">If the parties agree to limit discovery, </w:t>
      </w:r>
      <w:r>
        <w:rPr>
          <w:rFonts w:ascii="Times New Roman" w:hAnsi="Times New Roman"/>
        </w:rPr>
        <w:t>the LDCs suggest that the terms</w:t>
      </w:r>
      <w:r w:rsidR="00B25D0B" w:rsidRPr="00B25D0B">
        <w:rPr>
          <w:rFonts w:ascii="Times New Roman" w:hAnsi="Times New Roman"/>
        </w:rPr>
        <w:t xml:space="preserve"> should be included in a Commission procedural order.</w:t>
      </w:r>
      <w:r>
        <w:rPr>
          <w:rFonts w:ascii="Times New Roman" w:hAnsi="Times New Roman"/>
        </w:rPr>
        <w:t xml:space="preserve">  LDCs, p. 15.  The LDCs also suggest that if </w:t>
      </w:r>
      <w:r w:rsidRPr="00B25D0B">
        <w:rPr>
          <w:rFonts w:ascii="Times New Roman" w:hAnsi="Times New Roman"/>
        </w:rPr>
        <w:t>a person</w:t>
      </w:r>
      <w:r w:rsidR="00BD14DE">
        <w:rPr>
          <w:rFonts w:ascii="Times New Roman" w:hAnsi="Times New Roman"/>
        </w:rPr>
        <w:t>'</w:t>
      </w:r>
      <w:r w:rsidRPr="00B25D0B">
        <w:rPr>
          <w:rFonts w:ascii="Times New Roman" w:hAnsi="Times New Roman"/>
        </w:rPr>
        <w:t>s motion to intervene is opposed, any discovery served by such person sh</w:t>
      </w:r>
      <w:r>
        <w:rPr>
          <w:rFonts w:ascii="Times New Roman" w:hAnsi="Times New Roman"/>
        </w:rPr>
        <w:t>ould</w:t>
      </w:r>
      <w:r w:rsidRPr="00B25D0B">
        <w:rPr>
          <w:rFonts w:ascii="Times New Roman" w:hAnsi="Times New Roman"/>
        </w:rPr>
        <w:t xml:space="preserve"> be stayed pending resolution of the motion to intervene.</w:t>
      </w:r>
      <w:r>
        <w:rPr>
          <w:rFonts w:ascii="Times New Roman" w:hAnsi="Times New Roman"/>
        </w:rPr>
        <w:t xml:space="preserve">  LDCs, pp. 15-17.  Lastly, the LDCs</w:t>
      </w:r>
      <w:r w:rsidRPr="00B25D0B">
        <w:rPr>
          <w:rFonts w:ascii="Times New Roman" w:hAnsi="Times New Roman"/>
        </w:rPr>
        <w:t xml:space="preserve"> suggest that it would not be unreasonable to require Staff to serve written discovery through the Attorney General.</w:t>
      </w:r>
      <w:r>
        <w:rPr>
          <w:rFonts w:ascii="Times New Roman" w:hAnsi="Times New Roman"/>
        </w:rPr>
        <w:t xml:space="preserve">  LDCs, p. 17.</w:t>
      </w:r>
    </w:p>
    <w:p w:rsidR="00B25D0B" w:rsidRPr="00B25D0B" w:rsidRDefault="00B25D0B" w:rsidP="00B25D0B">
      <w:pPr>
        <w:spacing w:line="480" w:lineRule="auto"/>
        <w:rPr>
          <w:rFonts w:ascii="Times New Roman" w:hAnsi="Times New Roman"/>
        </w:rPr>
      </w:pPr>
    </w:p>
    <w:p w:rsidR="00B25D0B" w:rsidRPr="00B25D0B" w:rsidRDefault="00875E92" w:rsidP="00B25D0B">
      <w:pPr>
        <w:spacing w:line="480" w:lineRule="auto"/>
        <w:rPr>
          <w:rFonts w:ascii="Times New Roman" w:hAnsi="Times New Roman"/>
        </w:rPr>
      </w:pPr>
      <w:r>
        <w:rPr>
          <w:rFonts w:ascii="Times New Roman" w:hAnsi="Times New Roman"/>
        </w:rPr>
        <w:lastRenderedPageBreak/>
        <w:tab/>
      </w:r>
      <w:r>
        <w:rPr>
          <w:rFonts w:ascii="Times New Roman" w:hAnsi="Times New Roman"/>
        </w:rPr>
        <w:tab/>
      </w:r>
      <w:r w:rsidR="000D0893">
        <w:rPr>
          <w:rFonts w:ascii="Times New Roman" w:hAnsi="Times New Roman"/>
        </w:rPr>
        <w:t>The Customer Parties</w:t>
      </w:r>
      <w:r w:rsidR="00BD14DE">
        <w:rPr>
          <w:rFonts w:ascii="Times New Roman" w:hAnsi="Times New Roman"/>
        </w:rPr>
        <w:t>'</w:t>
      </w:r>
      <w:r>
        <w:rPr>
          <w:rFonts w:ascii="Times New Roman" w:hAnsi="Times New Roman"/>
        </w:rPr>
        <w:t xml:space="preserve"> suggestion to replace</w:t>
      </w:r>
      <w:r w:rsidR="00B25D0B" w:rsidRPr="00B25D0B">
        <w:rPr>
          <w:rFonts w:ascii="Times New Roman" w:hAnsi="Times New Roman"/>
        </w:rPr>
        <w:t xml:space="preserve"> the reference to expert witnesses expected to </w:t>
      </w:r>
      <w:r w:rsidR="00BD14DE">
        <w:rPr>
          <w:rFonts w:ascii="Times New Roman" w:hAnsi="Times New Roman"/>
        </w:rPr>
        <w:t>"</w:t>
      </w:r>
      <w:r w:rsidR="00B25D0B" w:rsidRPr="00B25D0B">
        <w:rPr>
          <w:rFonts w:ascii="Times New Roman" w:hAnsi="Times New Roman"/>
        </w:rPr>
        <w:t>testify at the hearing</w:t>
      </w:r>
      <w:r w:rsidR="00BD14DE">
        <w:rPr>
          <w:rFonts w:ascii="Times New Roman" w:hAnsi="Times New Roman"/>
        </w:rPr>
        <w:t>"</w:t>
      </w:r>
      <w:r w:rsidR="00B25D0B" w:rsidRPr="00B25D0B">
        <w:rPr>
          <w:rFonts w:ascii="Times New Roman" w:hAnsi="Times New Roman"/>
        </w:rPr>
        <w:t xml:space="preserve"> </w:t>
      </w:r>
      <w:r>
        <w:rPr>
          <w:rFonts w:ascii="Times New Roman" w:hAnsi="Times New Roman"/>
        </w:rPr>
        <w:t>w</w:t>
      </w:r>
      <w:r w:rsidR="00B25D0B" w:rsidRPr="00B25D0B">
        <w:rPr>
          <w:rFonts w:ascii="Times New Roman" w:hAnsi="Times New Roman"/>
        </w:rPr>
        <w:t xml:space="preserve">ith </w:t>
      </w:r>
      <w:r>
        <w:rPr>
          <w:rFonts w:ascii="Times New Roman" w:hAnsi="Times New Roman"/>
        </w:rPr>
        <w:t xml:space="preserve">a reference to </w:t>
      </w:r>
      <w:r w:rsidR="00B25D0B" w:rsidRPr="00B25D0B">
        <w:rPr>
          <w:rFonts w:ascii="Times New Roman" w:hAnsi="Times New Roman"/>
        </w:rPr>
        <w:t xml:space="preserve">expert witnesses expected to </w:t>
      </w:r>
      <w:r w:rsidR="00BD14DE">
        <w:rPr>
          <w:rFonts w:ascii="Times New Roman" w:hAnsi="Times New Roman"/>
        </w:rPr>
        <w:t>"</w:t>
      </w:r>
      <w:r w:rsidR="00B25D0B" w:rsidRPr="00B25D0B">
        <w:rPr>
          <w:rFonts w:ascii="Times New Roman" w:hAnsi="Times New Roman"/>
        </w:rPr>
        <w:t>submit testimony</w:t>
      </w:r>
      <w:r w:rsidR="00BD14DE">
        <w:rPr>
          <w:rFonts w:ascii="Times New Roman" w:hAnsi="Times New Roman"/>
        </w:rPr>
        <w:t>"</w:t>
      </w:r>
      <w:r>
        <w:rPr>
          <w:rFonts w:ascii="Times New Roman" w:hAnsi="Times New Roman"/>
        </w:rPr>
        <w:t xml:space="preserve"> is also appropriate and should be adopted.  CP, p. 11.</w:t>
      </w:r>
      <w:r w:rsidR="00B25D0B" w:rsidRPr="00B25D0B">
        <w:rPr>
          <w:rFonts w:ascii="Times New Roman" w:hAnsi="Times New Roman"/>
        </w:rPr>
        <w:t xml:space="preserve"> </w:t>
      </w:r>
    </w:p>
    <w:p w:rsidR="00B25D0B" w:rsidRDefault="00B25D0B" w:rsidP="00B25D0B">
      <w:pPr>
        <w:spacing w:line="480" w:lineRule="auto"/>
        <w:rPr>
          <w:rFonts w:ascii="Times New Roman" w:hAnsi="Times New Roman"/>
        </w:rPr>
      </w:pPr>
    </w:p>
    <w:p w:rsidR="00875E92" w:rsidRPr="00DC2EDE" w:rsidRDefault="00875E92" w:rsidP="00875E92">
      <w:pPr>
        <w:pStyle w:val="Heading1"/>
        <w:numPr>
          <w:ilvl w:val="0"/>
          <w:numId w:val="0"/>
        </w:numPr>
        <w:rPr>
          <w:rFonts w:ascii="Times New Roman" w:hAnsi="Times New Roman"/>
          <w:caps w:val="0"/>
          <w:color w:val="000000" w:themeColor="text1"/>
          <w:u w:val="none"/>
        </w:rPr>
      </w:pPr>
      <w:bookmarkStart w:id="34" w:name="_Toc290634442"/>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17</w:t>
      </w:r>
      <w:bookmarkEnd w:id="34"/>
    </w:p>
    <w:p w:rsidR="00B25D0B" w:rsidRPr="00B25D0B" w:rsidRDefault="00875E92"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In the context of this rule, AEP proposes another reasonable limitation on discovery.  It suggests that </w:t>
      </w:r>
      <w:r w:rsidR="00B25D0B" w:rsidRPr="00B25D0B">
        <w:rPr>
          <w:rFonts w:ascii="Times New Roman" w:hAnsi="Times New Roman"/>
        </w:rPr>
        <w:t>th</w:t>
      </w:r>
      <w:r>
        <w:rPr>
          <w:rFonts w:ascii="Times New Roman" w:hAnsi="Times New Roman"/>
        </w:rPr>
        <w:t>e</w:t>
      </w:r>
      <w:r w:rsidR="00B25D0B" w:rsidRPr="00B25D0B">
        <w:rPr>
          <w:rFonts w:ascii="Times New Roman" w:hAnsi="Times New Roman"/>
        </w:rPr>
        <w:t xml:space="preserve"> rule be modified to prohibit discovery in those proceedings in which no hearing will be held, unless the party seeking discovery demonstrates a need for the discovery and obtains the approval of the Commission, the legal director, the deputy legal director or an attorney examiner.</w:t>
      </w:r>
      <w:r>
        <w:rPr>
          <w:rFonts w:ascii="Times New Roman" w:hAnsi="Times New Roman"/>
        </w:rPr>
        <w:t xml:space="preserve">  AEP, p. 5.  This recommendation should be adopted in order to limit the impact on the parties of discovery that may not serve any valid purpose.</w:t>
      </w:r>
      <w:r w:rsidR="00B34801">
        <w:rPr>
          <w:rFonts w:ascii="Times New Roman" w:hAnsi="Times New Roman"/>
        </w:rPr>
        <w:t xml:space="preserve">  </w:t>
      </w:r>
      <w:r w:rsidR="009D51C5">
        <w:rPr>
          <w:rFonts w:ascii="Times New Roman" w:hAnsi="Times New Roman"/>
        </w:rPr>
        <w:t>H</w:t>
      </w:r>
      <w:r w:rsidR="00B34801">
        <w:rPr>
          <w:rFonts w:ascii="Times New Roman" w:hAnsi="Times New Roman"/>
        </w:rPr>
        <w:t xml:space="preserve">owever, </w:t>
      </w:r>
      <w:r w:rsidR="009D51C5">
        <w:rPr>
          <w:rFonts w:ascii="Times New Roman" w:hAnsi="Times New Roman"/>
        </w:rPr>
        <w:t xml:space="preserve">as noted in the discussion above concerning Rule 16, it should be recognized </w:t>
      </w:r>
      <w:r w:rsidR="00B34801">
        <w:rPr>
          <w:rFonts w:ascii="Times New Roman" w:hAnsi="Times New Roman"/>
        </w:rPr>
        <w:t>that hearings are rarely held in telecom cases any longer and that "notice and comment" telecom proceedings are more customary.  For example, discovery was appropriate in the notice and comment-style intrastate carrier access reform case, Case No. 10-2387-TP-COI.  No hearing has been held in that case, and yet discovery was appropriate and necessary.</w:t>
      </w:r>
    </w:p>
    <w:p w:rsidR="00B25D0B" w:rsidRDefault="00B25D0B" w:rsidP="00B25D0B">
      <w:pPr>
        <w:spacing w:line="480" w:lineRule="auto"/>
        <w:rPr>
          <w:rFonts w:ascii="Times New Roman" w:hAnsi="Times New Roman"/>
        </w:rPr>
      </w:pPr>
    </w:p>
    <w:p w:rsidR="00875E92" w:rsidRPr="00DC2EDE" w:rsidRDefault="00875E92" w:rsidP="00875E92">
      <w:pPr>
        <w:pStyle w:val="Heading1"/>
        <w:numPr>
          <w:ilvl w:val="0"/>
          <w:numId w:val="0"/>
        </w:numPr>
        <w:rPr>
          <w:rFonts w:ascii="Times New Roman" w:hAnsi="Times New Roman"/>
          <w:caps w:val="0"/>
          <w:color w:val="000000" w:themeColor="text1"/>
          <w:u w:val="none"/>
        </w:rPr>
      </w:pPr>
      <w:bookmarkStart w:id="35" w:name="_Toc290634443"/>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18</w:t>
      </w:r>
      <w:bookmarkEnd w:id="35"/>
    </w:p>
    <w:p w:rsidR="00B25D0B" w:rsidRPr="00B25D0B" w:rsidRDefault="00875E92"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AEP suggests that the rule specify that </w:t>
      </w:r>
      <w:r w:rsidR="00B25D0B" w:rsidRPr="00B25D0B">
        <w:rPr>
          <w:rFonts w:ascii="Times New Roman" w:hAnsi="Times New Roman"/>
        </w:rPr>
        <w:t xml:space="preserve">discovery requests and responses </w:t>
      </w:r>
      <w:r>
        <w:rPr>
          <w:rFonts w:ascii="Times New Roman" w:hAnsi="Times New Roman"/>
        </w:rPr>
        <w:t xml:space="preserve">can be served </w:t>
      </w:r>
      <w:r w:rsidR="00B25D0B" w:rsidRPr="00B25D0B">
        <w:rPr>
          <w:rFonts w:ascii="Times New Roman" w:hAnsi="Times New Roman"/>
        </w:rPr>
        <w:t>by fax and e-mail.</w:t>
      </w:r>
      <w:r>
        <w:rPr>
          <w:rFonts w:ascii="Times New Roman" w:hAnsi="Times New Roman"/>
        </w:rPr>
        <w:t xml:space="preserve">  AEP, p. 6.  This is common practice today and the rule should be amended to reflect it.  FE</w:t>
      </w:r>
      <w:r w:rsidR="00BD14DE">
        <w:rPr>
          <w:rFonts w:ascii="Times New Roman" w:hAnsi="Times New Roman"/>
        </w:rPr>
        <w:t>'</w:t>
      </w:r>
      <w:r>
        <w:rPr>
          <w:rFonts w:ascii="Times New Roman" w:hAnsi="Times New Roman"/>
        </w:rPr>
        <w:t xml:space="preserve">s suggestion that </w:t>
      </w:r>
      <w:r w:rsidR="00B25D0B" w:rsidRPr="00B25D0B">
        <w:rPr>
          <w:rFonts w:ascii="Times New Roman" w:hAnsi="Times New Roman"/>
        </w:rPr>
        <w:t xml:space="preserve">all parties </w:t>
      </w:r>
      <w:r>
        <w:rPr>
          <w:rFonts w:ascii="Times New Roman" w:hAnsi="Times New Roman"/>
        </w:rPr>
        <w:t xml:space="preserve">should be required to </w:t>
      </w:r>
      <w:r w:rsidR="00B25D0B" w:rsidRPr="00B25D0B">
        <w:rPr>
          <w:rFonts w:ascii="Times New Roman" w:hAnsi="Times New Roman"/>
        </w:rPr>
        <w:t>serve discovery requests and response via e-mail</w:t>
      </w:r>
      <w:r>
        <w:rPr>
          <w:rFonts w:ascii="Times New Roman" w:hAnsi="Times New Roman"/>
        </w:rPr>
        <w:t xml:space="preserve"> goes a step further, and should be adopted</w:t>
      </w:r>
      <w:r w:rsidR="00B25D0B" w:rsidRPr="00B25D0B">
        <w:rPr>
          <w:rFonts w:ascii="Times New Roman" w:hAnsi="Times New Roman"/>
        </w:rPr>
        <w:t>.</w:t>
      </w:r>
      <w:r>
        <w:rPr>
          <w:rFonts w:ascii="Times New Roman" w:hAnsi="Times New Roman"/>
        </w:rPr>
        <w:t xml:space="preserve">  FE, p. 14.</w:t>
      </w:r>
    </w:p>
    <w:p w:rsidR="00B25D0B" w:rsidRDefault="00B25D0B" w:rsidP="00B25D0B">
      <w:pPr>
        <w:spacing w:line="480" w:lineRule="auto"/>
        <w:rPr>
          <w:rFonts w:ascii="Times New Roman" w:hAnsi="Times New Roman"/>
        </w:rPr>
      </w:pPr>
    </w:p>
    <w:p w:rsidR="007E1154" w:rsidRPr="00DC2EDE" w:rsidRDefault="007E1154" w:rsidP="007E1154">
      <w:pPr>
        <w:pStyle w:val="Heading1"/>
        <w:numPr>
          <w:ilvl w:val="0"/>
          <w:numId w:val="0"/>
        </w:numPr>
        <w:rPr>
          <w:rFonts w:ascii="Times New Roman" w:hAnsi="Times New Roman"/>
          <w:caps w:val="0"/>
          <w:color w:val="000000" w:themeColor="text1"/>
          <w:u w:val="none"/>
        </w:rPr>
      </w:pPr>
      <w:bookmarkStart w:id="36" w:name="_Toc290634444"/>
      <w:r w:rsidRPr="00DC2EDE">
        <w:rPr>
          <w:rFonts w:ascii="Times New Roman" w:hAnsi="Times New Roman"/>
          <w:caps w:val="0"/>
          <w:color w:val="000000" w:themeColor="text1"/>
          <w:u w:val="none"/>
        </w:rPr>
        <w:lastRenderedPageBreak/>
        <w:t xml:space="preserve">Rule </w:t>
      </w:r>
      <w:r>
        <w:rPr>
          <w:rFonts w:ascii="Times New Roman" w:hAnsi="Times New Roman"/>
          <w:caps w:val="0"/>
          <w:color w:val="000000" w:themeColor="text1"/>
          <w:u w:val="none"/>
        </w:rPr>
        <w:t>19</w:t>
      </w:r>
      <w:bookmarkEnd w:id="36"/>
    </w:p>
    <w:p w:rsidR="00B25D0B" w:rsidRDefault="007E1154"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w:t>
      </w:r>
      <w:r w:rsidR="00E430DC">
        <w:rPr>
          <w:rFonts w:ascii="Times New Roman" w:hAnsi="Times New Roman"/>
        </w:rPr>
        <w:t xml:space="preserve">agrees with the LDCs' </w:t>
      </w:r>
      <w:r>
        <w:rPr>
          <w:rFonts w:ascii="Times New Roman" w:hAnsi="Times New Roman"/>
        </w:rPr>
        <w:t xml:space="preserve">position that the Commission </w:t>
      </w:r>
      <w:r w:rsidR="00B25D0B" w:rsidRPr="00B25D0B">
        <w:rPr>
          <w:rFonts w:ascii="Times New Roman" w:hAnsi="Times New Roman"/>
        </w:rPr>
        <w:t>Staff should be considered a party for purposes of this rule.</w:t>
      </w:r>
      <w:r>
        <w:rPr>
          <w:rFonts w:ascii="Times New Roman" w:hAnsi="Times New Roman"/>
        </w:rPr>
        <w:t xml:space="preserve">  LDCs, p. 18.  </w:t>
      </w:r>
      <w:r w:rsidR="00E430DC">
        <w:rPr>
          <w:rFonts w:ascii="Times New Roman" w:hAnsi="Times New Roman"/>
        </w:rPr>
        <w:t>T</w:t>
      </w:r>
      <w:r>
        <w:rPr>
          <w:rFonts w:ascii="Times New Roman" w:hAnsi="Times New Roman"/>
        </w:rPr>
        <w:t xml:space="preserve">he Commission should </w:t>
      </w:r>
      <w:r w:rsidR="00E430DC">
        <w:rPr>
          <w:rFonts w:ascii="Times New Roman" w:hAnsi="Times New Roman"/>
        </w:rPr>
        <w:t xml:space="preserve">also </w:t>
      </w:r>
      <w:r>
        <w:rPr>
          <w:rFonts w:ascii="Times New Roman" w:hAnsi="Times New Roman"/>
        </w:rPr>
        <w:t>adopt the LDCs</w:t>
      </w:r>
      <w:r w:rsidR="00BD14DE">
        <w:rPr>
          <w:rFonts w:ascii="Times New Roman" w:hAnsi="Times New Roman"/>
        </w:rPr>
        <w:t>'</w:t>
      </w:r>
      <w:r>
        <w:rPr>
          <w:rFonts w:ascii="Times New Roman" w:hAnsi="Times New Roman"/>
        </w:rPr>
        <w:t xml:space="preserve"> suggestion that t</w:t>
      </w:r>
      <w:r w:rsidR="00B25D0B" w:rsidRPr="00B25D0B">
        <w:rPr>
          <w:rFonts w:ascii="Times New Roman" w:hAnsi="Times New Roman"/>
        </w:rPr>
        <w:t xml:space="preserve">his rule </w:t>
      </w:r>
      <w:r>
        <w:rPr>
          <w:rFonts w:ascii="Times New Roman" w:hAnsi="Times New Roman"/>
        </w:rPr>
        <w:t xml:space="preserve">should be amended to </w:t>
      </w:r>
      <w:r w:rsidR="00B25D0B" w:rsidRPr="00B25D0B">
        <w:rPr>
          <w:rFonts w:ascii="Times New Roman" w:hAnsi="Times New Roman"/>
        </w:rPr>
        <w:t xml:space="preserve">make </w:t>
      </w:r>
      <w:r>
        <w:rPr>
          <w:rFonts w:ascii="Times New Roman" w:hAnsi="Times New Roman"/>
        </w:rPr>
        <w:t xml:space="preserve">it </w:t>
      </w:r>
      <w:r w:rsidR="00B25D0B" w:rsidRPr="00B25D0B">
        <w:rPr>
          <w:rFonts w:ascii="Times New Roman" w:hAnsi="Times New Roman"/>
        </w:rPr>
        <w:t xml:space="preserve">clear that interrogatories served </w:t>
      </w:r>
      <w:r>
        <w:rPr>
          <w:rFonts w:ascii="Times New Roman" w:hAnsi="Times New Roman"/>
        </w:rPr>
        <w:t>on</w:t>
      </w:r>
      <w:r w:rsidR="00B25D0B" w:rsidRPr="00B25D0B">
        <w:rPr>
          <w:rFonts w:ascii="Times New Roman" w:hAnsi="Times New Roman"/>
        </w:rPr>
        <w:t xml:space="preserve"> a corporation must be verified by someone on behalf of the corporation, and not in an individual capacity.</w:t>
      </w:r>
      <w:r>
        <w:rPr>
          <w:rFonts w:ascii="Times New Roman" w:hAnsi="Times New Roman"/>
        </w:rPr>
        <w:t xml:space="preserve">  LDCs, pp. 18-19.</w:t>
      </w:r>
    </w:p>
    <w:p w:rsidR="007E1154" w:rsidRDefault="007E1154" w:rsidP="00B25D0B">
      <w:pPr>
        <w:spacing w:line="480" w:lineRule="auto"/>
        <w:rPr>
          <w:rFonts w:ascii="Times New Roman" w:hAnsi="Times New Roman"/>
        </w:rPr>
      </w:pPr>
    </w:p>
    <w:p w:rsidR="007E1154" w:rsidRPr="00DC2EDE" w:rsidRDefault="007E1154" w:rsidP="007E1154">
      <w:pPr>
        <w:pStyle w:val="Heading1"/>
        <w:numPr>
          <w:ilvl w:val="0"/>
          <w:numId w:val="0"/>
        </w:numPr>
        <w:rPr>
          <w:rFonts w:ascii="Times New Roman" w:hAnsi="Times New Roman"/>
          <w:caps w:val="0"/>
          <w:color w:val="000000" w:themeColor="text1"/>
          <w:u w:val="none"/>
        </w:rPr>
      </w:pPr>
      <w:bookmarkStart w:id="37" w:name="_Toc290634445"/>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20</w:t>
      </w:r>
      <w:bookmarkEnd w:id="37"/>
    </w:p>
    <w:p w:rsidR="00B25D0B" w:rsidRPr="00B25D0B" w:rsidRDefault="007E1154" w:rsidP="00B25D0B">
      <w:pPr>
        <w:spacing w:line="480" w:lineRule="auto"/>
        <w:rPr>
          <w:rFonts w:ascii="Times New Roman" w:hAnsi="Times New Roman"/>
        </w:rPr>
      </w:pPr>
      <w:r>
        <w:rPr>
          <w:rFonts w:ascii="Times New Roman" w:hAnsi="Times New Roman"/>
        </w:rPr>
        <w:tab/>
      </w:r>
      <w:r>
        <w:rPr>
          <w:rFonts w:ascii="Times New Roman" w:hAnsi="Times New Roman"/>
        </w:rPr>
        <w:tab/>
        <w:t>The Commission should adopt FE</w:t>
      </w:r>
      <w:r w:rsidR="00BD14DE">
        <w:rPr>
          <w:rFonts w:ascii="Times New Roman" w:hAnsi="Times New Roman"/>
        </w:rPr>
        <w:t>'</w:t>
      </w:r>
      <w:r>
        <w:rPr>
          <w:rFonts w:ascii="Times New Roman" w:hAnsi="Times New Roman"/>
        </w:rPr>
        <w:t xml:space="preserve">s suggestion that </w:t>
      </w:r>
      <w:r w:rsidR="00B25D0B" w:rsidRPr="00B25D0B">
        <w:rPr>
          <w:rFonts w:ascii="Times New Roman" w:hAnsi="Times New Roman"/>
        </w:rPr>
        <w:t xml:space="preserve">the rule be modified to make </w:t>
      </w:r>
      <w:r>
        <w:rPr>
          <w:rFonts w:ascii="Times New Roman" w:hAnsi="Times New Roman"/>
        </w:rPr>
        <w:t xml:space="preserve">it </w:t>
      </w:r>
      <w:r w:rsidR="00B25D0B" w:rsidRPr="00B25D0B">
        <w:rPr>
          <w:rFonts w:ascii="Times New Roman" w:hAnsi="Times New Roman"/>
        </w:rPr>
        <w:t xml:space="preserve">clear that the party responding to a request for the production of documents </w:t>
      </w:r>
      <w:r>
        <w:rPr>
          <w:rFonts w:ascii="Times New Roman" w:hAnsi="Times New Roman"/>
        </w:rPr>
        <w:t>is</w:t>
      </w:r>
      <w:r w:rsidR="00B25D0B" w:rsidRPr="00B25D0B">
        <w:rPr>
          <w:rFonts w:ascii="Times New Roman" w:hAnsi="Times New Roman"/>
        </w:rPr>
        <w:t xml:space="preserve"> required to only serve or make available </w:t>
      </w:r>
      <w:r>
        <w:rPr>
          <w:rFonts w:ascii="Times New Roman" w:hAnsi="Times New Roman"/>
        </w:rPr>
        <w:t xml:space="preserve">to the requesting party </w:t>
      </w:r>
      <w:r w:rsidR="00B25D0B" w:rsidRPr="00B25D0B">
        <w:rPr>
          <w:rFonts w:ascii="Times New Roman" w:hAnsi="Times New Roman"/>
        </w:rPr>
        <w:t xml:space="preserve">the </w:t>
      </w:r>
      <w:r>
        <w:rPr>
          <w:rFonts w:ascii="Times New Roman" w:hAnsi="Times New Roman"/>
        </w:rPr>
        <w:t xml:space="preserve">responsive </w:t>
      </w:r>
      <w:r w:rsidR="00B25D0B" w:rsidRPr="00B25D0B">
        <w:rPr>
          <w:rFonts w:ascii="Times New Roman" w:hAnsi="Times New Roman"/>
        </w:rPr>
        <w:t>documents.</w:t>
      </w:r>
      <w:r>
        <w:rPr>
          <w:rFonts w:ascii="Times New Roman" w:hAnsi="Times New Roman"/>
        </w:rPr>
        <w:t xml:space="preserve">  FE, pp. 14-15.</w:t>
      </w:r>
    </w:p>
    <w:p w:rsidR="00B25D0B" w:rsidRDefault="00B25D0B" w:rsidP="00B25D0B">
      <w:pPr>
        <w:spacing w:line="480" w:lineRule="auto"/>
        <w:rPr>
          <w:rFonts w:ascii="Times New Roman" w:hAnsi="Times New Roman"/>
        </w:rPr>
      </w:pPr>
    </w:p>
    <w:p w:rsidR="007E1154" w:rsidRPr="00DC2EDE" w:rsidRDefault="007E1154" w:rsidP="007E1154">
      <w:pPr>
        <w:pStyle w:val="Heading1"/>
        <w:numPr>
          <w:ilvl w:val="0"/>
          <w:numId w:val="0"/>
        </w:numPr>
        <w:rPr>
          <w:rFonts w:ascii="Times New Roman" w:hAnsi="Times New Roman"/>
          <w:caps w:val="0"/>
          <w:color w:val="000000" w:themeColor="text1"/>
          <w:u w:val="none"/>
        </w:rPr>
      </w:pPr>
      <w:bookmarkStart w:id="38" w:name="_Toc290634446"/>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21</w:t>
      </w:r>
      <w:bookmarkEnd w:id="38"/>
    </w:p>
    <w:p w:rsidR="00B25D0B" w:rsidRPr="00B25D0B" w:rsidRDefault="007E1154"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The </w:t>
      </w:r>
      <w:r w:rsidR="000D0893">
        <w:rPr>
          <w:rFonts w:ascii="Times New Roman" w:hAnsi="Times New Roman"/>
        </w:rPr>
        <w:t>Customer Parties</w:t>
      </w:r>
      <w:r w:rsidR="00B25D0B" w:rsidRPr="00B25D0B">
        <w:rPr>
          <w:rFonts w:ascii="Times New Roman" w:hAnsi="Times New Roman"/>
        </w:rPr>
        <w:t xml:space="preserve"> suggest</w:t>
      </w:r>
      <w:r>
        <w:rPr>
          <w:rFonts w:ascii="Times New Roman" w:hAnsi="Times New Roman"/>
        </w:rPr>
        <w:t xml:space="preserve"> an appropriate change to the rule to </w:t>
      </w:r>
      <w:r w:rsidR="00B25D0B" w:rsidRPr="00B25D0B">
        <w:rPr>
          <w:rFonts w:ascii="Times New Roman" w:hAnsi="Times New Roman"/>
        </w:rPr>
        <w:t>reflect the fact that there should be a distinction between party and non-party deponents as recognized in the Rules of Civil Procedure.</w:t>
      </w:r>
      <w:r>
        <w:rPr>
          <w:rFonts w:ascii="Times New Roman" w:hAnsi="Times New Roman"/>
        </w:rPr>
        <w:t xml:space="preserve">  CP, p. 12.  </w:t>
      </w:r>
    </w:p>
    <w:p w:rsidR="00B25D0B" w:rsidRPr="00B25D0B" w:rsidRDefault="00B25D0B" w:rsidP="00B25D0B">
      <w:pPr>
        <w:spacing w:line="480" w:lineRule="auto"/>
        <w:rPr>
          <w:rFonts w:ascii="Times New Roman" w:hAnsi="Times New Roman"/>
        </w:rPr>
      </w:pPr>
    </w:p>
    <w:p w:rsidR="00B25D0B" w:rsidRPr="00B25D0B" w:rsidRDefault="007E1154"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Four parties commented on </w:t>
      </w:r>
      <w:r w:rsidR="004A0732">
        <w:rPr>
          <w:rFonts w:ascii="Times New Roman" w:hAnsi="Times New Roman"/>
        </w:rPr>
        <w:t xml:space="preserve">the </w:t>
      </w:r>
      <w:r>
        <w:rPr>
          <w:rFonts w:ascii="Times New Roman" w:hAnsi="Times New Roman"/>
        </w:rPr>
        <w:t>division (</w:t>
      </w:r>
      <w:r w:rsidR="00B25D0B" w:rsidRPr="00B25D0B">
        <w:rPr>
          <w:rFonts w:ascii="Times New Roman" w:hAnsi="Times New Roman"/>
        </w:rPr>
        <w:t>B)</w:t>
      </w:r>
      <w:r w:rsidR="004A0732">
        <w:rPr>
          <w:rFonts w:ascii="Times New Roman" w:hAnsi="Times New Roman"/>
        </w:rPr>
        <w:t xml:space="preserve"> addition that depositions should generally be completed prior to the commencement of a hearing.  CP, p. 12, Duke, p. 11; AEP, pp. 6-7; FE, pp. 15-16.  The rule should be strengthened as proposed by the utility parties</w:t>
      </w:r>
      <w:r>
        <w:rPr>
          <w:rFonts w:ascii="Times New Roman" w:hAnsi="Times New Roman"/>
        </w:rPr>
        <w:t>.</w:t>
      </w:r>
      <w:r w:rsidR="004A0732">
        <w:rPr>
          <w:rFonts w:ascii="Times New Roman" w:hAnsi="Times New Roman"/>
        </w:rPr>
        <w:t xml:space="preserve">  It should require a showing of good cause to </w:t>
      </w:r>
      <w:r w:rsidR="00B25D0B" w:rsidRPr="00B25D0B">
        <w:rPr>
          <w:rFonts w:ascii="Times New Roman" w:hAnsi="Times New Roman"/>
        </w:rPr>
        <w:t>allow a deposition to be conducted after the commencement of the hearing for good cause shown.</w:t>
      </w:r>
      <w:r w:rsidR="004A0732">
        <w:rPr>
          <w:rFonts w:ascii="Times New Roman" w:hAnsi="Times New Roman"/>
        </w:rPr>
        <w:t xml:space="preserve">  AEP, pp. 6-7.  </w:t>
      </w:r>
    </w:p>
    <w:p w:rsidR="004A0732" w:rsidRDefault="004A0732" w:rsidP="00B25D0B">
      <w:pPr>
        <w:spacing w:line="480" w:lineRule="auto"/>
        <w:rPr>
          <w:rFonts w:ascii="Times New Roman" w:hAnsi="Times New Roman"/>
        </w:rPr>
      </w:pPr>
    </w:p>
    <w:p w:rsidR="00B25D0B" w:rsidRPr="00B25D0B" w:rsidRDefault="004A0732" w:rsidP="00B25D0B">
      <w:pPr>
        <w:spacing w:line="480" w:lineRule="auto"/>
        <w:rPr>
          <w:rFonts w:ascii="Times New Roman" w:hAnsi="Times New Roman"/>
        </w:rPr>
      </w:pPr>
      <w:r>
        <w:rPr>
          <w:rFonts w:ascii="Times New Roman" w:hAnsi="Times New Roman"/>
        </w:rPr>
        <w:lastRenderedPageBreak/>
        <w:tab/>
      </w:r>
      <w:r>
        <w:rPr>
          <w:rFonts w:ascii="Times New Roman" w:hAnsi="Times New Roman"/>
        </w:rPr>
        <w:tab/>
        <w:t>The LDCs raise a valid issue with Rule 2</w:t>
      </w:r>
      <w:r w:rsidR="00B25D0B" w:rsidRPr="00B25D0B">
        <w:rPr>
          <w:rFonts w:ascii="Times New Roman" w:hAnsi="Times New Roman"/>
        </w:rPr>
        <w:t xml:space="preserve">1(E) </w:t>
      </w:r>
      <w:r>
        <w:rPr>
          <w:rFonts w:ascii="Times New Roman" w:hAnsi="Times New Roman"/>
        </w:rPr>
        <w:t xml:space="preserve">to the extent this rule is being used to </w:t>
      </w:r>
      <w:r w:rsidR="00B25D0B" w:rsidRPr="00B25D0B">
        <w:rPr>
          <w:rFonts w:ascii="Times New Roman" w:hAnsi="Times New Roman"/>
        </w:rPr>
        <w:t>circumvent the twenty-day response time provided pursuant to Rule 20(C) by requesting production of documents in conjunction with depositions.</w:t>
      </w:r>
      <w:r>
        <w:rPr>
          <w:rFonts w:ascii="Times New Roman" w:hAnsi="Times New Roman"/>
        </w:rPr>
        <w:t xml:space="preserve">  LDCs, pp. 19-20.  This issue should be addressed to close this apparent loophole.</w:t>
      </w:r>
    </w:p>
    <w:p w:rsidR="00B25D0B" w:rsidRPr="00B25D0B" w:rsidRDefault="00B25D0B" w:rsidP="00B25D0B">
      <w:pPr>
        <w:spacing w:line="480" w:lineRule="auto"/>
        <w:rPr>
          <w:rFonts w:ascii="Times New Roman" w:hAnsi="Times New Roman"/>
        </w:rPr>
      </w:pPr>
    </w:p>
    <w:p w:rsidR="002B4005" w:rsidRDefault="002B4005"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The clarifications sought concerning Rule </w:t>
      </w:r>
      <w:r w:rsidR="00B25D0B" w:rsidRPr="00B25D0B">
        <w:rPr>
          <w:rFonts w:ascii="Times New Roman" w:hAnsi="Times New Roman"/>
        </w:rPr>
        <w:t>21(N)</w:t>
      </w:r>
      <w:r>
        <w:rPr>
          <w:rFonts w:ascii="Times New Roman" w:hAnsi="Times New Roman"/>
        </w:rPr>
        <w:t xml:space="preserve"> by various parties are appropriate.  CP, p. 12; NSR, p. 2; AEP, p. 7.</w:t>
      </w:r>
    </w:p>
    <w:p w:rsidR="00B25D0B" w:rsidRDefault="00B25D0B" w:rsidP="00B25D0B">
      <w:pPr>
        <w:spacing w:line="480" w:lineRule="auto"/>
        <w:rPr>
          <w:rFonts w:ascii="Times New Roman" w:hAnsi="Times New Roman"/>
        </w:rPr>
      </w:pPr>
    </w:p>
    <w:p w:rsidR="002B4005" w:rsidRPr="00DC2EDE" w:rsidRDefault="002B4005" w:rsidP="002B4005">
      <w:pPr>
        <w:pStyle w:val="Heading1"/>
        <w:numPr>
          <w:ilvl w:val="0"/>
          <w:numId w:val="0"/>
        </w:numPr>
        <w:rPr>
          <w:rFonts w:ascii="Times New Roman" w:hAnsi="Times New Roman"/>
          <w:caps w:val="0"/>
          <w:color w:val="000000" w:themeColor="text1"/>
          <w:u w:val="none"/>
        </w:rPr>
      </w:pPr>
      <w:bookmarkStart w:id="39" w:name="_Toc290634447"/>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23</w:t>
      </w:r>
      <w:bookmarkEnd w:id="39"/>
    </w:p>
    <w:p w:rsidR="00B25D0B" w:rsidRPr="00B25D0B" w:rsidRDefault="002B4005"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Duke points out an inconsistency between this rule and the interlocutory appeal rule, Rule 15.  </w:t>
      </w:r>
      <w:r w:rsidR="006952A6">
        <w:rPr>
          <w:rFonts w:ascii="Times New Roman" w:hAnsi="Times New Roman"/>
        </w:rPr>
        <w:t>Duke</w:t>
      </w:r>
      <w:r w:rsidR="00B25D0B" w:rsidRPr="00B25D0B">
        <w:rPr>
          <w:rFonts w:ascii="Times New Roman" w:hAnsi="Times New Roman"/>
        </w:rPr>
        <w:t xml:space="preserve"> states that this rule provides that, if an aggrieved party does not file an interlocutory appeal, an order to compel discovery </w:t>
      </w:r>
      <w:r w:rsidR="00BD14DE">
        <w:rPr>
          <w:rFonts w:ascii="Times New Roman" w:hAnsi="Times New Roman"/>
        </w:rPr>
        <w:t>"</w:t>
      </w:r>
      <w:r w:rsidR="00B25D0B" w:rsidRPr="00B25D0B">
        <w:rPr>
          <w:rFonts w:ascii="Times New Roman" w:hAnsi="Times New Roman"/>
        </w:rPr>
        <w:t>becomes the order of the commission</w:t>
      </w:r>
      <w:r w:rsidR="00BD14DE">
        <w:rPr>
          <w:rFonts w:ascii="Times New Roman" w:hAnsi="Times New Roman"/>
        </w:rPr>
        <w:t>"</w:t>
      </w:r>
      <w:r w:rsidR="00B25D0B" w:rsidRPr="00B25D0B">
        <w:rPr>
          <w:rFonts w:ascii="Times New Roman" w:hAnsi="Times New Roman"/>
        </w:rPr>
        <w:t xml:space="preserve"> and that this conflicts with the more appropriate provision of the interlocutory appeal rule that clearly states that a party may choose to brief an issue rather than file an interlocutory appeal.</w:t>
      </w:r>
      <w:r>
        <w:rPr>
          <w:rFonts w:ascii="Times New Roman" w:hAnsi="Times New Roman"/>
        </w:rPr>
        <w:t xml:space="preserve">  Duke, p. 11.  The Commission should reconcile the two rules in the manner suggested by Duke.</w:t>
      </w:r>
    </w:p>
    <w:p w:rsidR="00B25D0B" w:rsidRDefault="00B25D0B" w:rsidP="00B25D0B">
      <w:pPr>
        <w:spacing w:line="480" w:lineRule="auto"/>
        <w:rPr>
          <w:rFonts w:ascii="Times New Roman" w:hAnsi="Times New Roman"/>
        </w:rPr>
      </w:pPr>
    </w:p>
    <w:p w:rsidR="002B4005" w:rsidRPr="00DC2EDE" w:rsidRDefault="002B4005" w:rsidP="002B4005">
      <w:pPr>
        <w:pStyle w:val="Heading1"/>
        <w:numPr>
          <w:ilvl w:val="0"/>
          <w:numId w:val="0"/>
        </w:numPr>
        <w:rPr>
          <w:rFonts w:ascii="Times New Roman" w:hAnsi="Times New Roman"/>
          <w:caps w:val="0"/>
          <w:color w:val="000000" w:themeColor="text1"/>
          <w:u w:val="none"/>
        </w:rPr>
      </w:pPr>
      <w:bookmarkStart w:id="40" w:name="_Toc290634448"/>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24</w:t>
      </w:r>
      <w:bookmarkEnd w:id="40"/>
    </w:p>
    <w:p w:rsidR="001D0896" w:rsidRPr="00B25D0B" w:rsidRDefault="001D0896" w:rsidP="001D0896">
      <w:pPr>
        <w:spacing w:line="480" w:lineRule="auto"/>
        <w:rPr>
          <w:rFonts w:ascii="Times New Roman" w:hAnsi="Times New Roman"/>
        </w:rPr>
      </w:pPr>
      <w:r>
        <w:rPr>
          <w:rFonts w:ascii="Times New Roman" w:hAnsi="Times New Roman"/>
        </w:rPr>
        <w:tab/>
      </w:r>
      <w:r>
        <w:rPr>
          <w:rFonts w:ascii="Times New Roman" w:hAnsi="Times New Roman"/>
        </w:rPr>
        <w:tab/>
        <w:t>The Customer Parties</w:t>
      </w:r>
      <w:r w:rsidR="00B25D0B" w:rsidRPr="00B25D0B">
        <w:rPr>
          <w:rFonts w:ascii="Times New Roman" w:hAnsi="Times New Roman"/>
        </w:rPr>
        <w:t xml:space="preserve"> </w:t>
      </w:r>
      <w:r>
        <w:rPr>
          <w:rFonts w:ascii="Times New Roman" w:hAnsi="Times New Roman"/>
        </w:rPr>
        <w:t xml:space="preserve">believe </w:t>
      </w:r>
      <w:r w:rsidR="00B25D0B" w:rsidRPr="00B25D0B">
        <w:rPr>
          <w:rFonts w:ascii="Times New Roman" w:hAnsi="Times New Roman"/>
        </w:rPr>
        <w:t>that 18 months is a sufficient time frame</w:t>
      </w:r>
      <w:r>
        <w:rPr>
          <w:rFonts w:ascii="Times New Roman" w:hAnsi="Times New Roman"/>
        </w:rPr>
        <w:t xml:space="preserve"> for the protection of confidential information, and do not support the proposed increase of that time frame to 24 months.  CP, p. 13.  FE</w:t>
      </w:r>
      <w:r w:rsidRPr="00B25D0B">
        <w:rPr>
          <w:rFonts w:ascii="Times New Roman" w:hAnsi="Times New Roman"/>
        </w:rPr>
        <w:t xml:space="preserve"> believes that protective orders should not have a designated expiration date, </w:t>
      </w:r>
      <w:r>
        <w:rPr>
          <w:rFonts w:ascii="Times New Roman" w:hAnsi="Times New Roman"/>
        </w:rPr>
        <w:t xml:space="preserve">citing </w:t>
      </w:r>
      <w:r w:rsidRPr="00B25D0B">
        <w:rPr>
          <w:rFonts w:ascii="Times New Roman" w:hAnsi="Times New Roman"/>
        </w:rPr>
        <w:t>Ohio Rule of Civil Procedure 26(C).</w:t>
      </w:r>
      <w:r>
        <w:rPr>
          <w:rFonts w:ascii="Times New Roman" w:hAnsi="Times New Roman"/>
        </w:rPr>
        <w:t xml:space="preserve">  FE, pp. 16-17.  For the reasons set forth in it comments, AT&amp;T urges th</w:t>
      </w:r>
      <w:r w:rsidRPr="001D0896">
        <w:rPr>
          <w:rFonts w:ascii="Times New Roman" w:hAnsi="Times New Roman"/>
        </w:rPr>
        <w:t xml:space="preserve">e Commission </w:t>
      </w:r>
      <w:r w:rsidR="00C67113">
        <w:rPr>
          <w:rFonts w:ascii="Times New Roman" w:hAnsi="Times New Roman"/>
        </w:rPr>
        <w:t>to</w:t>
      </w:r>
      <w:r w:rsidR="00C67113" w:rsidRPr="001D0896">
        <w:rPr>
          <w:rFonts w:ascii="Times New Roman" w:hAnsi="Times New Roman"/>
        </w:rPr>
        <w:t xml:space="preserve"> </w:t>
      </w:r>
      <w:r w:rsidRPr="001D0896">
        <w:rPr>
          <w:rFonts w:ascii="Times New Roman" w:hAnsi="Times New Roman"/>
        </w:rPr>
        <w:t>revisit the need to protect trade secrets that are filed with it under seal, consistent with Ohio law, and to remove from its rule any arbitrary time limit on their protection.</w:t>
      </w:r>
      <w:r>
        <w:rPr>
          <w:rFonts w:ascii="Times New Roman" w:hAnsi="Times New Roman"/>
        </w:rPr>
        <w:t xml:space="preserve">  AT&amp;T, pp. 2 and 7-10.</w:t>
      </w:r>
    </w:p>
    <w:p w:rsidR="00B25D0B" w:rsidRPr="00B25D0B" w:rsidRDefault="001D0896" w:rsidP="00B25D0B">
      <w:pPr>
        <w:spacing w:line="480" w:lineRule="auto"/>
        <w:rPr>
          <w:rFonts w:ascii="Times New Roman" w:hAnsi="Times New Roman"/>
        </w:rPr>
      </w:pPr>
      <w:r>
        <w:rPr>
          <w:rFonts w:ascii="Times New Roman" w:hAnsi="Times New Roman"/>
        </w:rPr>
        <w:lastRenderedPageBreak/>
        <w:tab/>
      </w:r>
      <w:r>
        <w:rPr>
          <w:rFonts w:ascii="Times New Roman" w:hAnsi="Times New Roman"/>
        </w:rPr>
        <w:tab/>
      </w:r>
      <w:r w:rsidR="006952A6">
        <w:rPr>
          <w:rFonts w:ascii="Times New Roman" w:hAnsi="Times New Roman"/>
        </w:rPr>
        <w:t>Duke</w:t>
      </w:r>
      <w:r w:rsidR="00B25D0B" w:rsidRPr="00B25D0B">
        <w:rPr>
          <w:rFonts w:ascii="Times New Roman" w:hAnsi="Times New Roman"/>
        </w:rPr>
        <w:t xml:space="preserve"> strongly oppose</w:t>
      </w:r>
      <w:r>
        <w:rPr>
          <w:rFonts w:ascii="Times New Roman" w:hAnsi="Times New Roman"/>
        </w:rPr>
        <w:t>s</w:t>
      </w:r>
      <w:r w:rsidR="00B25D0B" w:rsidRPr="00B25D0B">
        <w:rPr>
          <w:rFonts w:ascii="Times New Roman" w:hAnsi="Times New Roman"/>
        </w:rPr>
        <w:t xml:space="preserve"> </w:t>
      </w:r>
      <w:r>
        <w:rPr>
          <w:rFonts w:ascii="Times New Roman" w:hAnsi="Times New Roman"/>
        </w:rPr>
        <w:t>the S</w:t>
      </w:r>
      <w:r w:rsidR="00B25D0B" w:rsidRPr="00B25D0B">
        <w:rPr>
          <w:rFonts w:ascii="Times New Roman" w:hAnsi="Times New Roman"/>
        </w:rPr>
        <w:t>taff</w:t>
      </w:r>
      <w:r w:rsidR="00BD14DE">
        <w:rPr>
          <w:rFonts w:ascii="Times New Roman" w:hAnsi="Times New Roman"/>
        </w:rPr>
        <w:t>'</w:t>
      </w:r>
      <w:r w:rsidR="00B25D0B" w:rsidRPr="00B25D0B">
        <w:rPr>
          <w:rFonts w:ascii="Times New Roman" w:hAnsi="Times New Roman"/>
        </w:rPr>
        <w:t xml:space="preserve">s proposal to amend this rule to provide that the Commission may, at any time, reexamine the need for continued confidentiality. </w:t>
      </w:r>
      <w:r>
        <w:rPr>
          <w:rFonts w:ascii="Times New Roman" w:hAnsi="Times New Roman"/>
        </w:rPr>
        <w:t xml:space="preserve"> Duke, p. 12.  AT&amp;T agrees that the </w:t>
      </w:r>
      <w:r w:rsidR="00BD14DE">
        <w:rPr>
          <w:rFonts w:ascii="Times New Roman" w:hAnsi="Times New Roman"/>
        </w:rPr>
        <w:t>"</w:t>
      </w:r>
      <w:r>
        <w:rPr>
          <w:rFonts w:ascii="Times New Roman" w:hAnsi="Times New Roman"/>
        </w:rPr>
        <w:t>reexamination</w:t>
      </w:r>
      <w:r w:rsidR="00BD14DE">
        <w:rPr>
          <w:rFonts w:ascii="Times New Roman" w:hAnsi="Times New Roman"/>
        </w:rPr>
        <w:t>"</w:t>
      </w:r>
      <w:r>
        <w:rPr>
          <w:rFonts w:ascii="Times New Roman" w:hAnsi="Times New Roman"/>
        </w:rPr>
        <w:t xml:space="preserve"> language is open-ended and suggests that a protective order, once granted, cannot be relied upon.  Parties should be able to rely on a protective order, once it is granted.  </w:t>
      </w:r>
    </w:p>
    <w:p w:rsidR="00B25D0B" w:rsidRPr="00B25D0B" w:rsidRDefault="00B25D0B" w:rsidP="00B25D0B">
      <w:pPr>
        <w:spacing w:line="480" w:lineRule="auto"/>
        <w:rPr>
          <w:rFonts w:ascii="Times New Roman" w:hAnsi="Times New Roman"/>
        </w:rPr>
      </w:pPr>
    </w:p>
    <w:p w:rsidR="00D73126" w:rsidRDefault="001518D0" w:rsidP="00B25D0B">
      <w:pPr>
        <w:spacing w:line="480" w:lineRule="auto"/>
        <w:rPr>
          <w:rFonts w:ascii="Times New Roman" w:hAnsi="Times New Roman"/>
        </w:rPr>
      </w:pPr>
      <w:r>
        <w:rPr>
          <w:rFonts w:ascii="Times New Roman" w:hAnsi="Times New Roman"/>
        </w:rPr>
        <w:tab/>
      </w:r>
      <w:r>
        <w:rPr>
          <w:rFonts w:ascii="Times New Roman" w:hAnsi="Times New Roman"/>
        </w:rPr>
        <w:tab/>
        <w:t>The Customer Parties</w:t>
      </w:r>
      <w:r w:rsidR="00BD14DE">
        <w:rPr>
          <w:rFonts w:ascii="Times New Roman" w:hAnsi="Times New Roman"/>
        </w:rPr>
        <w:t>'</w:t>
      </w:r>
      <w:r>
        <w:rPr>
          <w:rFonts w:ascii="Times New Roman" w:hAnsi="Times New Roman"/>
        </w:rPr>
        <w:t xml:space="preserve"> suggestion </w:t>
      </w:r>
      <w:r w:rsidR="00D73126">
        <w:rPr>
          <w:rFonts w:ascii="Times New Roman" w:hAnsi="Times New Roman"/>
        </w:rPr>
        <w:t>for re</w:t>
      </w:r>
      <w:r>
        <w:rPr>
          <w:rFonts w:ascii="Times New Roman" w:hAnsi="Times New Roman"/>
        </w:rPr>
        <w:t>organizing this rule is a good one.  CP, pp. 13-16.  The two types of protective orders (one relative to limiting discovery and one relative to the filing of trade secret information) are separate and distinct and the rule would likely be clearer if they were addressed separately, even in separate rules, as the Customer Parties suggest</w:t>
      </w:r>
      <w:r w:rsidR="00C67113">
        <w:rPr>
          <w:rFonts w:ascii="Times New Roman" w:hAnsi="Times New Roman"/>
        </w:rPr>
        <w:t>.</w:t>
      </w:r>
    </w:p>
    <w:p w:rsidR="00B25D0B" w:rsidRDefault="00B25D0B" w:rsidP="00B25D0B">
      <w:pPr>
        <w:spacing w:line="480" w:lineRule="auto"/>
        <w:rPr>
          <w:rFonts w:ascii="Times New Roman" w:hAnsi="Times New Roman"/>
        </w:rPr>
      </w:pPr>
    </w:p>
    <w:p w:rsidR="00FE45C2" w:rsidRPr="00DC2EDE" w:rsidRDefault="00FE45C2" w:rsidP="00FE45C2">
      <w:pPr>
        <w:pStyle w:val="Heading1"/>
        <w:numPr>
          <w:ilvl w:val="0"/>
          <w:numId w:val="0"/>
        </w:numPr>
        <w:rPr>
          <w:rFonts w:ascii="Times New Roman" w:hAnsi="Times New Roman"/>
          <w:caps w:val="0"/>
          <w:color w:val="000000" w:themeColor="text1"/>
          <w:u w:val="none"/>
        </w:rPr>
      </w:pPr>
      <w:bookmarkStart w:id="41" w:name="_Toc290634449"/>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25</w:t>
      </w:r>
      <w:bookmarkEnd w:id="41"/>
    </w:p>
    <w:p w:rsidR="00FE45C2" w:rsidRDefault="00FE45C2" w:rsidP="00B25D0B">
      <w:pPr>
        <w:spacing w:line="480" w:lineRule="auto"/>
        <w:rPr>
          <w:rFonts w:ascii="Times New Roman" w:hAnsi="Times New Roman"/>
        </w:rPr>
      </w:pPr>
      <w:r>
        <w:rPr>
          <w:rFonts w:ascii="Times New Roman" w:hAnsi="Times New Roman"/>
        </w:rPr>
        <w:tab/>
      </w:r>
      <w:r>
        <w:rPr>
          <w:rFonts w:ascii="Times New Roman" w:hAnsi="Times New Roman"/>
        </w:rPr>
        <w:tab/>
        <w:t>The utility commentors</w:t>
      </w:r>
      <w:r w:rsidR="00BD14DE">
        <w:rPr>
          <w:rFonts w:ascii="Times New Roman" w:hAnsi="Times New Roman"/>
        </w:rPr>
        <w:t>'</w:t>
      </w:r>
      <w:r>
        <w:rPr>
          <w:rFonts w:ascii="Times New Roman" w:hAnsi="Times New Roman"/>
        </w:rPr>
        <w:t xml:space="preserve"> suggestions for improving the subpoena rule are reasonable and should be adopted.  AEP, pp. 7-8; LDCs, pp. 20-22; Duke, p. 12.  But the Customer Parties</w:t>
      </w:r>
      <w:r w:rsidR="00BD14DE">
        <w:rPr>
          <w:rFonts w:ascii="Times New Roman" w:hAnsi="Times New Roman"/>
        </w:rPr>
        <w:t>'</w:t>
      </w:r>
      <w:r>
        <w:rPr>
          <w:rFonts w:ascii="Times New Roman" w:hAnsi="Times New Roman"/>
        </w:rPr>
        <w:t xml:space="preserve"> criticism of the proposed amendments is not valid and should not be recognized.  CP, pp. 17-18.  Contrary to their arguments, the time limits and service requirements proposed are reasonable and will not prejudice any party.  They are consistent and uniform.  They mark a change from the current practice but are not, for that reason, unreasonable.</w:t>
      </w:r>
    </w:p>
    <w:p w:rsidR="00FE45C2" w:rsidRDefault="00FE45C2" w:rsidP="00B25D0B">
      <w:pPr>
        <w:spacing w:line="480" w:lineRule="auto"/>
        <w:rPr>
          <w:rFonts w:ascii="Times New Roman" w:hAnsi="Times New Roman"/>
        </w:rPr>
      </w:pPr>
    </w:p>
    <w:p w:rsidR="00FE45C2" w:rsidRPr="00DC2EDE" w:rsidRDefault="00FE45C2" w:rsidP="00FE45C2">
      <w:pPr>
        <w:pStyle w:val="Heading1"/>
        <w:numPr>
          <w:ilvl w:val="0"/>
          <w:numId w:val="0"/>
        </w:numPr>
        <w:rPr>
          <w:rFonts w:ascii="Times New Roman" w:hAnsi="Times New Roman"/>
          <w:caps w:val="0"/>
          <w:color w:val="000000" w:themeColor="text1"/>
          <w:u w:val="none"/>
        </w:rPr>
      </w:pPr>
      <w:bookmarkStart w:id="42" w:name="_Toc290634450"/>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26</w:t>
      </w:r>
      <w:bookmarkEnd w:id="42"/>
    </w:p>
    <w:p w:rsidR="00B25D0B" w:rsidRPr="00B25D0B" w:rsidRDefault="00FE45C2" w:rsidP="00B25D0B">
      <w:pPr>
        <w:spacing w:line="480" w:lineRule="auto"/>
        <w:rPr>
          <w:rFonts w:ascii="Times New Roman" w:hAnsi="Times New Roman"/>
        </w:rPr>
      </w:pPr>
      <w:r>
        <w:rPr>
          <w:rFonts w:ascii="Times New Roman" w:hAnsi="Times New Roman"/>
        </w:rPr>
        <w:tab/>
      </w:r>
      <w:r>
        <w:rPr>
          <w:rFonts w:ascii="Times New Roman" w:hAnsi="Times New Roman"/>
        </w:rPr>
        <w:tab/>
      </w:r>
      <w:r w:rsidR="00B25D0B" w:rsidRPr="00B25D0B">
        <w:rPr>
          <w:rFonts w:ascii="Times New Roman" w:hAnsi="Times New Roman"/>
        </w:rPr>
        <w:t xml:space="preserve">The </w:t>
      </w:r>
      <w:r w:rsidR="000D0893">
        <w:rPr>
          <w:rFonts w:ascii="Times New Roman" w:hAnsi="Times New Roman"/>
        </w:rPr>
        <w:t>LDCs</w:t>
      </w:r>
      <w:r w:rsidR="00B25D0B" w:rsidRPr="00B25D0B">
        <w:rPr>
          <w:rFonts w:ascii="Times New Roman" w:hAnsi="Times New Roman"/>
        </w:rPr>
        <w:t xml:space="preserve"> believe that prehearing conferences should be mandatory.</w:t>
      </w:r>
      <w:r>
        <w:rPr>
          <w:rFonts w:ascii="Times New Roman" w:hAnsi="Times New Roman"/>
        </w:rPr>
        <w:t xml:space="preserve">  LDCs, pp. 23-24.  </w:t>
      </w:r>
      <w:r w:rsidR="000D0893">
        <w:rPr>
          <w:rFonts w:ascii="Times New Roman" w:hAnsi="Times New Roman"/>
        </w:rPr>
        <w:t>The Customer Parties</w:t>
      </w:r>
      <w:r w:rsidR="00B25D0B" w:rsidRPr="00B25D0B">
        <w:rPr>
          <w:rFonts w:ascii="Times New Roman" w:hAnsi="Times New Roman"/>
        </w:rPr>
        <w:t xml:space="preserve"> propose changes that recognize that parties engaged in a settlement conference may need input from persons other than those in attendance at the settlement </w:t>
      </w:r>
      <w:r w:rsidR="00B25D0B" w:rsidRPr="00B25D0B">
        <w:rPr>
          <w:rFonts w:ascii="Times New Roman" w:hAnsi="Times New Roman"/>
        </w:rPr>
        <w:lastRenderedPageBreak/>
        <w:t>conference in order to respond to settlement proposals.</w:t>
      </w:r>
      <w:r>
        <w:rPr>
          <w:rFonts w:ascii="Times New Roman" w:hAnsi="Times New Roman"/>
        </w:rPr>
        <w:t xml:space="preserve">  CP, p. 18.  Both suggestions are good ones and should be adopted.</w:t>
      </w:r>
    </w:p>
    <w:p w:rsidR="00B25D0B" w:rsidRDefault="00B25D0B" w:rsidP="00B25D0B">
      <w:pPr>
        <w:spacing w:line="480" w:lineRule="auto"/>
        <w:rPr>
          <w:rFonts w:ascii="Times New Roman" w:hAnsi="Times New Roman"/>
        </w:rPr>
      </w:pPr>
    </w:p>
    <w:p w:rsidR="00FE45C2" w:rsidRPr="00DC2EDE" w:rsidRDefault="00FE45C2" w:rsidP="00FE45C2">
      <w:pPr>
        <w:pStyle w:val="Heading1"/>
        <w:numPr>
          <w:ilvl w:val="0"/>
          <w:numId w:val="0"/>
        </w:numPr>
        <w:rPr>
          <w:rFonts w:ascii="Times New Roman" w:hAnsi="Times New Roman"/>
          <w:caps w:val="0"/>
          <w:color w:val="000000" w:themeColor="text1"/>
          <w:u w:val="none"/>
        </w:rPr>
      </w:pPr>
      <w:bookmarkStart w:id="43" w:name="_Toc290634451"/>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27</w:t>
      </w:r>
      <w:bookmarkEnd w:id="43"/>
    </w:p>
    <w:p w:rsidR="00B25D0B" w:rsidRDefault="00FE45C2"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agrees with the commentors that suggest retaining unsworn testimony as a component of local public hearings.  FE, pp. 17-19; LDCs, pp. 24-25; CP, p. 19.  Unsworn testimony is in the nature of testimony at a legislative hearing or a city council meeting.  The Commission can, in some cases, glean valuable insight from such testimony in is </w:t>
      </w:r>
      <w:r w:rsidR="00BD14DE">
        <w:rPr>
          <w:rFonts w:ascii="Times New Roman" w:hAnsi="Times New Roman"/>
        </w:rPr>
        <w:t>"</w:t>
      </w:r>
      <w:r>
        <w:rPr>
          <w:rFonts w:ascii="Times New Roman" w:hAnsi="Times New Roman"/>
        </w:rPr>
        <w:t>quasi-legislative</w:t>
      </w:r>
      <w:r w:rsidR="00BD14DE">
        <w:rPr>
          <w:rFonts w:ascii="Times New Roman" w:hAnsi="Times New Roman"/>
        </w:rPr>
        <w:t>"</w:t>
      </w:r>
      <w:r>
        <w:rPr>
          <w:rFonts w:ascii="Times New Roman" w:hAnsi="Times New Roman"/>
        </w:rPr>
        <w:t xml:space="preserve"> role, as FE </w:t>
      </w:r>
      <w:r w:rsidR="00121AF7">
        <w:rPr>
          <w:rFonts w:ascii="Times New Roman" w:hAnsi="Times New Roman"/>
        </w:rPr>
        <w:t xml:space="preserve">and the LDCs </w:t>
      </w:r>
      <w:r>
        <w:rPr>
          <w:rFonts w:ascii="Times New Roman" w:hAnsi="Times New Roman"/>
        </w:rPr>
        <w:t xml:space="preserve">note.  Local public hearings should not be converted into quasi-judicial proceedings with all the trappings of an evidentiary hearing at the Commission.  </w:t>
      </w:r>
      <w:r w:rsidR="00121AF7">
        <w:rPr>
          <w:rFonts w:ascii="Times New Roman" w:hAnsi="Times New Roman"/>
        </w:rPr>
        <w:t>Unsworn testimony should continue to be permitted at the portion or session of the hearing designated for the taking of public testimony.</w:t>
      </w:r>
    </w:p>
    <w:p w:rsidR="00B25D0B" w:rsidRDefault="00B25D0B" w:rsidP="00B25D0B">
      <w:pPr>
        <w:spacing w:line="480" w:lineRule="auto"/>
        <w:rPr>
          <w:rFonts w:ascii="Times New Roman" w:hAnsi="Times New Roman"/>
        </w:rPr>
      </w:pPr>
    </w:p>
    <w:p w:rsidR="00121AF7" w:rsidRPr="00DC2EDE" w:rsidRDefault="00121AF7" w:rsidP="00121AF7">
      <w:pPr>
        <w:pStyle w:val="Heading1"/>
        <w:numPr>
          <w:ilvl w:val="0"/>
          <w:numId w:val="0"/>
        </w:numPr>
        <w:rPr>
          <w:rFonts w:ascii="Times New Roman" w:hAnsi="Times New Roman"/>
          <w:caps w:val="0"/>
          <w:color w:val="000000" w:themeColor="text1"/>
          <w:u w:val="none"/>
        </w:rPr>
      </w:pPr>
      <w:bookmarkStart w:id="44" w:name="_Toc290634452"/>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28</w:t>
      </w:r>
      <w:bookmarkEnd w:id="44"/>
    </w:p>
    <w:p w:rsidR="00B25D0B" w:rsidRPr="00B25D0B" w:rsidRDefault="00121AF7" w:rsidP="00B25D0B">
      <w:pPr>
        <w:spacing w:line="480" w:lineRule="auto"/>
        <w:rPr>
          <w:rFonts w:ascii="Times New Roman" w:hAnsi="Times New Roman"/>
        </w:rPr>
      </w:pPr>
      <w:r>
        <w:rPr>
          <w:rFonts w:ascii="Times New Roman" w:hAnsi="Times New Roman"/>
        </w:rPr>
        <w:tab/>
      </w:r>
      <w:r>
        <w:rPr>
          <w:rFonts w:ascii="Times New Roman" w:hAnsi="Times New Roman"/>
        </w:rPr>
        <w:tab/>
        <w:t>The Customer Parties reiterate objections by OCC in the previous rule review concerning the treatment of Staff Reports.  CP, pp. 19-21.  They suggest that by accepting a Staff Report as evidence, and then allowing only comments to be filed concerning that report, that due process is somehow compromised.  They cite no authority for this proposition.  As part of managing its own processes, the Commission can follow this practice and still comply with its statutory and constitutional obligations.  It should be free to do so.</w:t>
      </w:r>
    </w:p>
    <w:p w:rsidR="00B25D0B" w:rsidRDefault="00B25D0B" w:rsidP="00B25D0B">
      <w:pPr>
        <w:spacing w:line="480" w:lineRule="auto"/>
        <w:rPr>
          <w:rFonts w:ascii="Times New Roman" w:hAnsi="Times New Roman"/>
        </w:rPr>
      </w:pPr>
    </w:p>
    <w:p w:rsidR="00121AF7" w:rsidRPr="00DC2EDE" w:rsidRDefault="00121AF7" w:rsidP="00121AF7">
      <w:pPr>
        <w:pStyle w:val="Heading1"/>
        <w:numPr>
          <w:ilvl w:val="0"/>
          <w:numId w:val="0"/>
        </w:numPr>
        <w:rPr>
          <w:rFonts w:ascii="Times New Roman" w:hAnsi="Times New Roman"/>
          <w:caps w:val="0"/>
          <w:color w:val="000000" w:themeColor="text1"/>
          <w:u w:val="none"/>
        </w:rPr>
      </w:pPr>
      <w:bookmarkStart w:id="45" w:name="_Toc290634453"/>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29</w:t>
      </w:r>
      <w:bookmarkEnd w:id="45"/>
    </w:p>
    <w:p w:rsidR="00121AF7" w:rsidRDefault="00121AF7" w:rsidP="00121AF7">
      <w:pPr>
        <w:spacing w:line="480" w:lineRule="auto"/>
        <w:rPr>
          <w:rFonts w:ascii="Times New Roman" w:hAnsi="Times New Roman"/>
        </w:rPr>
      </w:pPr>
      <w:r>
        <w:rPr>
          <w:rFonts w:ascii="Times New Roman" w:hAnsi="Times New Roman"/>
        </w:rPr>
        <w:tab/>
      </w:r>
      <w:r>
        <w:rPr>
          <w:rFonts w:ascii="Times New Roman" w:hAnsi="Times New Roman"/>
        </w:rPr>
        <w:tab/>
        <w:t>FE s</w:t>
      </w:r>
      <w:r w:rsidRPr="00B25D0B">
        <w:rPr>
          <w:rFonts w:ascii="Times New Roman" w:hAnsi="Times New Roman"/>
        </w:rPr>
        <w:t>uggests adding a provision that gives the presiding hearing officer the discretion to require parties to pre-file lay testimony</w:t>
      </w:r>
      <w:r>
        <w:rPr>
          <w:rFonts w:ascii="Times New Roman" w:hAnsi="Times New Roman"/>
        </w:rPr>
        <w:t>,</w:t>
      </w:r>
      <w:r w:rsidRPr="00B25D0B">
        <w:rPr>
          <w:rFonts w:ascii="Times New Roman" w:hAnsi="Times New Roman"/>
        </w:rPr>
        <w:t xml:space="preserve"> either </w:t>
      </w:r>
      <w:r w:rsidRPr="00956CE3">
        <w:rPr>
          <w:rFonts w:ascii="Times New Roman" w:hAnsi="Times New Roman"/>
          <w:i/>
        </w:rPr>
        <w:t>sua sponte</w:t>
      </w:r>
      <w:r w:rsidRPr="00B25D0B">
        <w:rPr>
          <w:rFonts w:ascii="Times New Roman" w:hAnsi="Times New Roman"/>
        </w:rPr>
        <w:t xml:space="preserve"> or upon motion of a party.</w:t>
      </w:r>
      <w:r>
        <w:rPr>
          <w:rFonts w:ascii="Times New Roman" w:hAnsi="Times New Roman"/>
        </w:rPr>
        <w:t xml:space="preserve"> </w:t>
      </w:r>
      <w:r w:rsidRPr="00B25D0B">
        <w:rPr>
          <w:rFonts w:ascii="Times New Roman" w:hAnsi="Times New Roman"/>
        </w:rPr>
        <w:t xml:space="preserve"> </w:t>
      </w:r>
      <w:r>
        <w:rPr>
          <w:rFonts w:ascii="Times New Roman" w:hAnsi="Times New Roman"/>
        </w:rPr>
        <w:lastRenderedPageBreak/>
        <w:t xml:space="preserve">FE, pp. 19-20.  </w:t>
      </w:r>
      <w:r w:rsidRPr="00B25D0B">
        <w:rPr>
          <w:rFonts w:ascii="Times New Roman" w:hAnsi="Times New Roman"/>
        </w:rPr>
        <w:t>The presiding officer would exercise such discretion, when in the judgment of the presiding hearing officer, the pre-filing of lay testimony would aid the Commission in its decision making, improve the quality of the record, make for more efficient proceedings at the Commission, or for other similar reason</w:t>
      </w:r>
      <w:r>
        <w:rPr>
          <w:rFonts w:ascii="Times New Roman" w:hAnsi="Times New Roman"/>
        </w:rPr>
        <w:t>s</w:t>
      </w:r>
      <w:r w:rsidRPr="00B25D0B">
        <w:rPr>
          <w:rFonts w:ascii="Times New Roman" w:hAnsi="Times New Roman"/>
        </w:rPr>
        <w:t>.</w:t>
      </w:r>
      <w:r>
        <w:rPr>
          <w:rFonts w:ascii="Times New Roman" w:hAnsi="Times New Roman"/>
        </w:rPr>
        <w:t xml:space="preserve">  </w:t>
      </w:r>
      <w:r>
        <w:rPr>
          <w:rFonts w:ascii="Times New Roman" w:hAnsi="Times New Roman"/>
          <w:u w:val="single"/>
        </w:rPr>
        <w:t>Id</w:t>
      </w:r>
      <w:r>
        <w:rPr>
          <w:rFonts w:ascii="Times New Roman" w:hAnsi="Times New Roman"/>
        </w:rPr>
        <w:t>.  This is a good suggestion.  The practice has been followed on occasion where all testimony has been prefiled.  It should be within the Attorney Examiner</w:t>
      </w:r>
      <w:r w:rsidR="00BD14DE">
        <w:rPr>
          <w:rFonts w:ascii="Times New Roman" w:hAnsi="Times New Roman"/>
        </w:rPr>
        <w:t>'</w:t>
      </w:r>
      <w:r>
        <w:rPr>
          <w:rFonts w:ascii="Times New Roman" w:hAnsi="Times New Roman"/>
        </w:rPr>
        <w:t xml:space="preserve">s discretion to </w:t>
      </w:r>
      <w:r w:rsidR="00C8180E">
        <w:rPr>
          <w:rFonts w:ascii="Times New Roman" w:hAnsi="Times New Roman"/>
        </w:rPr>
        <w:t>require the pre-filing of all testimony in appropriate circumstances.</w:t>
      </w:r>
    </w:p>
    <w:p w:rsidR="00C8180E" w:rsidRPr="00121AF7" w:rsidRDefault="00C8180E" w:rsidP="00121AF7">
      <w:pPr>
        <w:spacing w:line="480" w:lineRule="auto"/>
        <w:rPr>
          <w:rFonts w:ascii="Times New Roman" w:hAnsi="Times New Roman"/>
        </w:rPr>
      </w:pPr>
    </w:p>
    <w:p w:rsidR="00C8180E" w:rsidRDefault="00C8180E"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would not object to the clarification requested by </w:t>
      </w:r>
      <w:r w:rsidRPr="00232B9B">
        <w:rPr>
          <w:rFonts w:ascii="Times New Roman" w:hAnsi="Times New Roman"/>
        </w:rPr>
        <w:t>Norfolk Southern Railway Company</w:t>
      </w:r>
      <w:r>
        <w:rPr>
          <w:rFonts w:ascii="Times New Roman" w:hAnsi="Times New Roman"/>
        </w:rPr>
        <w:t>.</w:t>
      </w:r>
      <w:r w:rsidRPr="00B25D0B">
        <w:rPr>
          <w:rFonts w:ascii="Times New Roman" w:hAnsi="Times New Roman"/>
        </w:rPr>
        <w:t xml:space="preserve"> </w:t>
      </w:r>
      <w:r w:rsidR="00B25D0B" w:rsidRPr="00B25D0B">
        <w:rPr>
          <w:rFonts w:ascii="Times New Roman" w:hAnsi="Times New Roman"/>
        </w:rPr>
        <w:t>NSR</w:t>
      </w:r>
      <w:r>
        <w:rPr>
          <w:rFonts w:ascii="Times New Roman" w:hAnsi="Times New Roman"/>
        </w:rPr>
        <w:t>, pp. 2-4.  It is customary that prefiled testimony is simply testimony that is written ou</w:t>
      </w:r>
      <w:r w:rsidR="00C67113">
        <w:rPr>
          <w:rFonts w:ascii="Times New Roman" w:hAnsi="Times New Roman"/>
        </w:rPr>
        <w:t>t</w:t>
      </w:r>
      <w:r>
        <w:rPr>
          <w:rFonts w:ascii="Times New Roman" w:hAnsi="Times New Roman"/>
        </w:rPr>
        <w:t xml:space="preserve"> in question and answer format.  It facilitates the development of the record and, when prefiled, gives opposing parties a better opportunity to prepare and conduct cross-examination in cases where a hearing is held</w:t>
      </w:r>
      <w:r w:rsidR="00B34801">
        <w:rPr>
          <w:rFonts w:ascii="Times New Roman" w:hAnsi="Times New Roman"/>
        </w:rPr>
        <w:t xml:space="preserve"> or to prepare comments and reply comments in a "notice and comment" proceeding</w:t>
      </w:r>
      <w:r>
        <w:rPr>
          <w:rFonts w:ascii="Times New Roman" w:hAnsi="Times New Roman"/>
        </w:rPr>
        <w:t>.</w:t>
      </w:r>
    </w:p>
    <w:p w:rsidR="00C8180E" w:rsidRDefault="00C8180E" w:rsidP="00B25D0B">
      <w:pPr>
        <w:spacing w:line="480" w:lineRule="auto"/>
        <w:rPr>
          <w:rFonts w:ascii="Times New Roman" w:hAnsi="Times New Roman"/>
        </w:rPr>
      </w:pPr>
    </w:p>
    <w:p w:rsidR="00B25D0B" w:rsidRPr="00B25D0B" w:rsidRDefault="00C8180E"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w:t>
      </w:r>
      <w:r w:rsidR="00E430DC">
        <w:rPr>
          <w:rFonts w:ascii="Times New Roman" w:hAnsi="Times New Roman"/>
        </w:rPr>
        <w:t xml:space="preserve">agrees with the LDCs' </w:t>
      </w:r>
      <w:r>
        <w:rPr>
          <w:rFonts w:ascii="Times New Roman" w:hAnsi="Times New Roman"/>
        </w:rPr>
        <w:t>position that the</w:t>
      </w:r>
      <w:r w:rsidR="00B25D0B" w:rsidRPr="00B25D0B">
        <w:rPr>
          <w:rFonts w:ascii="Times New Roman" w:hAnsi="Times New Roman"/>
        </w:rPr>
        <w:t xml:space="preserve"> Staff should not be exempt from pre-filing testimony prior to a hearing.</w:t>
      </w:r>
      <w:r>
        <w:rPr>
          <w:rFonts w:ascii="Times New Roman" w:hAnsi="Times New Roman"/>
        </w:rPr>
        <w:t xml:space="preserve">  LDCs, p. 25.</w:t>
      </w:r>
    </w:p>
    <w:p w:rsidR="00B25D0B" w:rsidRDefault="00B25D0B" w:rsidP="00B25D0B">
      <w:pPr>
        <w:spacing w:line="480" w:lineRule="auto"/>
        <w:rPr>
          <w:rFonts w:ascii="Times New Roman" w:hAnsi="Times New Roman"/>
        </w:rPr>
      </w:pPr>
    </w:p>
    <w:p w:rsidR="00C8180E" w:rsidRPr="00DC2EDE" w:rsidRDefault="00C8180E" w:rsidP="00C8180E">
      <w:pPr>
        <w:pStyle w:val="Heading1"/>
        <w:numPr>
          <w:ilvl w:val="0"/>
          <w:numId w:val="0"/>
        </w:numPr>
        <w:rPr>
          <w:rFonts w:ascii="Times New Roman" w:hAnsi="Times New Roman"/>
          <w:caps w:val="0"/>
          <w:color w:val="000000" w:themeColor="text1"/>
          <w:u w:val="none"/>
        </w:rPr>
      </w:pPr>
      <w:bookmarkStart w:id="46" w:name="_Toc290634454"/>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30</w:t>
      </w:r>
      <w:bookmarkEnd w:id="46"/>
    </w:p>
    <w:p w:rsidR="00C8180E" w:rsidRPr="008B75EA" w:rsidRDefault="00C8180E" w:rsidP="00C8180E">
      <w:pPr>
        <w:spacing w:line="480" w:lineRule="auto"/>
        <w:rPr>
          <w:rFonts w:ascii="Times New Roman" w:hAnsi="Times New Roman"/>
        </w:rPr>
      </w:pPr>
      <w:r>
        <w:rPr>
          <w:rFonts w:ascii="Times New Roman" w:hAnsi="Times New Roman"/>
        </w:rPr>
        <w:tab/>
      </w:r>
      <w:r>
        <w:rPr>
          <w:rFonts w:ascii="Times New Roman" w:hAnsi="Times New Roman"/>
        </w:rPr>
        <w:tab/>
        <w:t>The proposed requirement to submit testimony in support of all stipulations generated several responses.  Duke, p. 12; DPL, pp. 1-2; OPAE, pp. 6-7; NSR, p. 4; FE, p. 20.  The rule as proposed is probably too broad.  As AT&amp;T stated in its comments, a requirement that parties</w:t>
      </w:r>
      <w:r w:rsidRPr="008B75EA">
        <w:rPr>
          <w:rFonts w:ascii="Times New Roman" w:hAnsi="Times New Roman"/>
        </w:rPr>
        <w:t xml:space="preserve"> </w:t>
      </w:r>
      <w:r w:rsidR="00BD14DE">
        <w:rPr>
          <w:rFonts w:ascii="Times New Roman" w:hAnsi="Times New Roman"/>
        </w:rPr>
        <w:t>"</w:t>
      </w:r>
      <w:r w:rsidRPr="008B75EA">
        <w:rPr>
          <w:rFonts w:ascii="Times New Roman" w:hAnsi="Times New Roman"/>
        </w:rPr>
        <w:t>file or provide</w:t>
      </w:r>
      <w:r w:rsidR="00BD14DE">
        <w:rPr>
          <w:rFonts w:ascii="Times New Roman" w:hAnsi="Times New Roman"/>
        </w:rPr>
        <w:t>"</w:t>
      </w:r>
      <w:r w:rsidRPr="008B75EA">
        <w:rPr>
          <w:rFonts w:ascii="Times New Roman" w:hAnsi="Times New Roman"/>
        </w:rPr>
        <w:t xml:space="preserve"> testimony in support of a full or partial stipulation is </w:t>
      </w:r>
      <w:r>
        <w:rPr>
          <w:rFonts w:ascii="Times New Roman" w:hAnsi="Times New Roman"/>
        </w:rPr>
        <w:t xml:space="preserve">not </w:t>
      </w:r>
      <w:r w:rsidRPr="008B75EA">
        <w:rPr>
          <w:rFonts w:ascii="Times New Roman" w:hAnsi="Times New Roman"/>
        </w:rPr>
        <w:t xml:space="preserve">necessary in all cases.  </w:t>
      </w:r>
      <w:r>
        <w:rPr>
          <w:rFonts w:ascii="Times New Roman" w:hAnsi="Times New Roman"/>
        </w:rPr>
        <w:t xml:space="preserve">The AT&amp;T Entities suggested that the requirement be reversed:  if ordered, the parties must file or provide such testimony.  Much </w:t>
      </w:r>
      <w:r w:rsidRPr="008B75EA">
        <w:rPr>
          <w:rFonts w:ascii="Times New Roman" w:hAnsi="Times New Roman"/>
        </w:rPr>
        <w:t>depends on the nature of the stipulation.</w:t>
      </w:r>
      <w:r>
        <w:rPr>
          <w:rFonts w:ascii="Times New Roman" w:hAnsi="Times New Roman"/>
        </w:rPr>
        <w:t xml:space="preserve">  But it does </w:t>
      </w:r>
      <w:r>
        <w:rPr>
          <w:rFonts w:ascii="Times New Roman" w:hAnsi="Times New Roman"/>
        </w:rPr>
        <w:lastRenderedPageBreak/>
        <w:t>not seem wise to require testimony in all such cases unless the necessity is established and it is otherwise ordered.  It should only be required when it is ordered.</w:t>
      </w:r>
      <w:r w:rsidR="004E7581">
        <w:rPr>
          <w:rFonts w:ascii="Times New Roman" w:hAnsi="Times New Roman"/>
        </w:rPr>
        <w:t xml:space="preserve">  This is within the discretion of the Attorney Examiner and perhaps need not even be addressed in the rule.</w:t>
      </w:r>
    </w:p>
    <w:p w:rsidR="00C8180E" w:rsidRPr="00B25D0B" w:rsidRDefault="00C8180E" w:rsidP="00B25D0B">
      <w:pPr>
        <w:spacing w:line="480" w:lineRule="auto"/>
        <w:rPr>
          <w:rFonts w:ascii="Times New Roman" w:hAnsi="Times New Roman"/>
        </w:rPr>
      </w:pPr>
    </w:p>
    <w:p w:rsidR="0029292C" w:rsidRPr="00DC2EDE" w:rsidRDefault="0029292C" w:rsidP="0029292C">
      <w:pPr>
        <w:pStyle w:val="Heading1"/>
        <w:numPr>
          <w:ilvl w:val="0"/>
          <w:numId w:val="0"/>
        </w:numPr>
        <w:rPr>
          <w:rFonts w:ascii="Times New Roman" w:hAnsi="Times New Roman"/>
          <w:caps w:val="0"/>
          <w:color w:val="000000" w:themeColor="text1"/>
          <w:u w:val="none"/>
        </w:rPr>
      </w:pPr>
      <w:bookmarkStart w:id="47" w:name="_Toc290634455"/>
      <w:r w:rsidRPr="00DC2EDE">
        <w:rPr>
          <w:rFonts w:ascii="Times New Roman" w:hAnsi="Times New Roman"/>
          <w:caps w:val="0"/>
          <w:color w:val="000000" w:themeColor="text1"/>
          <w:u w:val="none"/>
        </w:rPr>
        <w:t xml:space="preserve">Rule </w:t>
      </w:r>
      <w:r>
        <w:rPr>
          <w:rFonts w:ascii="Times New Roman" w:hAnsi="Times New Roman"/>
          <w:caps w:val="0"/>
          <w:color w:val="000000" w:themeColor="text1"/>
          <w:u w:val="none"/>
        </w:rPr>
        <w:t>33</w:t>
      </w:r>
      <w:bookmarkEnd w:id="47"/>
    </w:p>
    <w:p w:rsidR="00B25D0B" w:rsidRPr="00B25D0B" w:rsidRDefault="0029292C" w:rsidP="00B25D0B">
      <w:pPr>
        <w:spacing w:line="480" w:lineRule="auto"/>
        <w:rPr>
          <w:rFonts w:ascii="Times New Roman" w:hAnsi="Times New Roman"/>
        </w:rPr>
      </w:pPr>
      <w:r>
        <w:rPr>
          <w:rFonts w:ascii="Times New Roman" w:hAnsi="Times New Roman"/>
        </w:rPr>
        <w:tab/>
      </w:r>
      <w:r>
        <w:rPr>
          <w:rFonts w:ascii="Times New Roman" w:hAnsi="Times New Roman"/>
        </w:rPr>
        <w:tab/>
        <w:t>As is the case with requiring testimony to support a stipulation in all cases, the Customer Parties</w:t>
      </w:r>
      <w:r w:rsidR="00BD14DE">
        <w:rPr>
          <w:rFonts w:ascii="Times New Roman" w:hAnsi="Times New Roman"/>
        </w:rPr>
        <w:t>'</w:t>
      </w:r>
      <w:r>
        <w:rPr>
          <w:rFonts w:ascii="Times New Roman" w:hAnsi="Times New Roman"/>
        </w:rPr>
        <w:t xml:space="preserve"> suggestion that Attorney Examiner</w:t>
      </w:r>
      <w:r w:rsidR="00BD14DE">
        <w:rPr>
          <w:rFonts w:ascii="Times New Roman" w:hAnsi="Times New Roman"/>
        </w:rPr>
        <w:t>'</w:t>
      </w:r>
      <w:r>
        <w:rPr>
          <w:rFonts w:ascii="Times New Roman" w:hAnsi="Times New Roman"/>
        </w:rPr>
        <w:t xml:space="preserve">s Reports should be reinstated is simply overkill.  </w:t>
      </w:r>
      <w:r w:rsidR="00C518BC">
        <w:rPr>
          <w:rFonts w:ascii="Times New Roman" w:hAnsi="Times New Roman"/>
        </w:rPr>
        <w:t xml:space="preserve">CP, pp. 21-22.  </w:t>
      </w:r>
      <w:r>
        <w:rPr>
          <w:rFonts w:ascii="Times New Roman" w:hAnsi="Times New Roman"/>
        </w:rPr>
        <w:t>The Commission has the authority to request the preparation and filing of an Attorney E</w:t>
      </w:r>
      <w:r w:rsidR="00C518BC">
        <w:rPr>
          <w:rFonts w:ascii="Times New Roman" w:hAnsi="Times New Roman"/>
        </w:rPr>
        <w:t>xaminer</w:t>
      </w:r>
      <w:r w:rsidR="00BD14DE">
        <w:rPr>
          <w:rFonts w:ascii="Times New Roman" w:hAnsi="Times New Roman"/>
        </w:rPr>
        <w:t>'</w:t>
      </w:r>
      <w:r w:rsidR="00C518BC">
        <w:rPr>
          <w:rFonts w:ascii="Times New Roman" w:hAnsi="Times New Roman"/>
        </w:rPr>
        <w:t>s report, and it can do so when it is appropriate.  To adopt the Customer Parties</w:t>
      </w:r>
      <w:r w:rsidR="00BD14DE">
        <w:rPr>
          <w:rFonts w:ascii="Times New Roman" w:hAnsi="Times New Roman"/>
        </w:rPr>
        <w:t>'</w:t>
      </w:r>
      <w:r w:rsidR="00C518BC">
        <w:rPr>
          <w:rFonts w:ascii="Times New Roman" w:hAnsi="Times New Roman"/>
        </w:rPr>
        <w:t xml:space="preserve"> suggestion would add unnecessary delay to all proceedings.</w:t>
      </w:r>
    </w:p>
    <w:p w:rsidR="00C518BC" w:rsidRDefault="00C518BC" w:rsidP="00B25D0B">
      <w:pPr>
        <w:spacing w:line="480" w:lineRule="auto"/>
        <w:rPr>
          <w:rFonts w:ascii="Times New Roman" w:hAnsi="Times New Roman"/>
        </w:rPr>
      </w:pPr>
    </w:p>
    <w:p w:rsidR="00B25D0B" w:rsidRPr="00C518BC" w:rsidRDefault="00B25D0B" w:rsidP="00C518BC">
      <w:pPr>
        <w:pStyle w:val="Heading1"/>
        <w:numPr>
          <w:ilvl w:val="0"/>
          <w:numId w:val="0"/>
        </w:numPr>
        <w:rPr>
          <w:rFonts w:ascii="Times New Roman" w:hAnsi="Times New Roman"/>
          <w:caps w:val="0"/>
          <w:color w:val="000000" w:themeColor="text1"/>
          <w:u w:val="none"/>
        </w:rPr>
      </w:pPr>
      <w:bookmarkStart w:id="48" w:name="_Toc290634456"/>
      <w:r w:rsidRPr="00C518BC">
        <w:rPr>
          <w:rFonts w:ascii="Times New Roman" w:hAnsi="Times New Roman"/>
          <w:caps w:val="0"/>
          <w:color w:val="000000" w:themeColor="text1"/>
          <w:u w:val="none"/>
        </w:rPr>
        <w:t>4901:1-1-01 Consumer Information</w:t>
      </w:r>
      <w:bookmarkEnd w:id="48"/>
    </w:p>
    <w:p w:rsidR="00B25D0B" w:rsidRDefault="00C518BC" w:rsidP="00B25D0B">
      <w:pPr>
        <w:spacing w:line="480" w:lineRule="auto"/>
        <w:rPr>
          <w:rFonts w:ascii="Times New Roman" w:hAnsi="Times New Roman"/>
        </w:rPr>
      </w:pPr>
      <w:r>
        <w:rPr>
          <w:rFonts w:ascii="Times New Roman" w:hAnsi="Times New Roman"/>
        </w:rPr>
        <w:tab/>
      </w:r>
      <w:r>
        <w:rPr>
          <w:rFonts w:ascii="Times New Roman" w:hAnsi="Times New Roman"/>
        </w:rPr>
        <w:tab/>
      </w:r>
      <w:r w:rsidR="000D0893">
        <w:rPr>
          <w:rFonts w:ascii="Times New Roman" w:hAnsi="Times New Roman"/>
        </w:rPr>
        <w:t>The Customer Parties</w:t>
      </w:r>
      <w:r>
        <w:rPr>
          <w:rFonts w:ascii="Times New Roman" w:hAnsi="Times New Roman"/>
        </w:rPr>
        <w:t xml:space="preserve"> s</w:t>
      </w:r>
      <w:r w:rsidR="00B25D0B" w:rsidRPr="00B25D0B">
        <w:rPr>
          <w:rFonts w:ascii="Times New Roman" w:hAnsi="Times New Roman"/>
        </w:rPr>
        <w:t>uggest that utilities should also be required to provide customers with copies of their contracts and the rules and regulations applicable to non-tariffed but still-regulated services.</w:t>
      </w:r>
      <w:r>
        <w:rPr>
          <w:rFonts w:ascii="Times New Roman" w:hAnsi="Times New Roman"/>
        </w:rPr>
        <w:t xml:space="preserve">  CP, p. 22.  The Customer Parties do not explain the need for </w:t>
      </w:r>
      <w:r w:rsidR="00C22070">
        <w:rPr>
          <w:rFonts w:ascii="Times New Roman" w:hAnsi="Times New Roman"/>
        </w:rPr>
        <w:t>t</w:t>
      </w:r>
      <w:r>
        <w:rPr>
          <w:rFonts w:ascii="Times New Roman" w:hAnsi="Times New Roman"/>
        </w:rPr>
        <w:t xml:space="preserve">his change.  Telephone service customers can obtain this information by </w:t>
      </w:r>
      <w:r w:rsidR="00B34801">
        <w:rPr>
          <w:rFonts w:ascii="Times New Roman" w:hAnsi="Times New Roman"/>
        </w:rPr>
        <w:t xml:space="preserve">checking their telephone company's website or by </w:t>
      </w:r>
      <w:r>
        <w:rPr>
          <w:rFonts w:ascii="Times New Roman" w:hAnsi="Times New Roman"/>
        </w:rPr>
        <w:t xml:space="preserve">calling their customer service representatives.  Especially as to detariffed services, the Commission should maintain a light regulatory </w:t>
      </w:r>
      <w:r w:rsidR="00B34801">
        <w:rPr>
          <w:rFonts w:ascii="Times New Roman" w:hAnsi="Times New Roman"/>
        </w:rPr>
        <w:t>touch</w:t>
      </w:r>
      <w:r>
        <w:rPr>
          <w:rFonts w:ascii="Times New Roman" w:hAnsi="Times New Roman"/>
        </w:rPr>
        <w:t>; the Customer Parties</w:t>
      </w:r>
      <w:r w:rsidR="00BD14DE">
        <w:rPr>
          <w:rFonts w:ascii="Times New Roman" w:hAnsi="Times New Roman"/>
        </w:rPr>
        <w:t>'</w:t>
      </w:r>
      <w:r>
        <w:rPr>
          <w:rFonts w:ascii="Times New Roman" w:hAnsi="Times New Roman"/>
        </w:rPr>
        <w:t xml:space="preserve"> suggestion would take the Commission in the wrong direction.</w:t>
      </w:r>
    </w:p>
    <w:p w:rsidR="00C518BC" w:rsidRPr="00B25D0B" w:rsidRDefault="00C518BC" w:rsidP="00B25D0B">
      <w:pPr>
        <w:spacing w:line="480" w:lineRule="auto"/>
        <w:rPr>
          <w:rFonts w:ascii="Times New Roman" w:hAnsi="Times New Roman"/>
        </w:rPr>
      </w:pPr>
    </w:p>
    <w:p w:rsidR="00B25D0B" w:rsidRPr="00C518BC" w:rsidRDefault="00B25D0B" w:rsidP="00C518BC">
      <w:pPr>
        <w:pStyle w:val="Heading1"/>
        <w:numPr>
          <w:ilvl w:val="0"/>
          <w:numId w:val="0"/>
        </w:numPr>
        <w:rPr>
          <w:rFonts w:ascii="Times New Roman" w:hAnsi="Times New Roman"/>
          <w:caps w:val="0"/>
          <w:color w:val="000000" w:themeColor="text1"/>
          <w:u w:val="none"/>
        </w:rPr>
      </w:pPr>
      <w:bookmarkStart w:id="49" w:name="_Toc290634457"/>
      <w:r w:rsidRPr="00C518BC">
        <w:rPr>
          <w:rFonts w:ascii="Times New Roman" w:hAnsi="Times New Roman"/>
          <w:caps w:val="0"/>
          <w:color w:val="000000" w:themeColor="text1"/>
          <w:u w:val="none"/>
        </w:rPr>
        <w:t>4901-9-01 Complaint Proceedings</w:t>
      </w:r>
      <w:bookmarkEnd w:id="49"/>
    </w:p>
    <w:p w:rsidR="00B25D0B" w:rsidRPr="00B25D0B" w:rsidRDefault="00C518BC"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FE suggests that the rule be amended to </w:t>
      </w:r>
      <w:r w:rsidR="00B25D0B" w:rsidRPr="00B25D0B">
        <w:rPr>
          <w:rFonts w:ascii="Times New Roman" w:hAnsi="Times New Roman"/>
        </w:rPr>
        <w:t>allow either the public utility or the customer or both to file a motion for judgment on the pleadings or a motion for summary judgment.</w:t>
      </w:r>
      <w:r>
        <w:rPr>
          <w:rFonts w:ascii="Times New Roman" w:hAnsi="Times New Roman"/>
        </w:rPr>
        <w:t xml:space="preserve">  FE, pp. 20-22.  This is a good suggestion that should be adopted.  It is </w:t>
      </w:r>
      <w:r w:rsidR="000F07E6">
        <w:rPr>
          <w:rFonts w:ascii="Times New Roman" w:hAnsi="Times New Roman"/>
        </w:rPr>
        <w:t>sometimes</w:t>
      </w:r>
      <w:r>
        <w:rPr>
          <w:rFonts w:ascii="Times New Roman" w:hAnsi="Times New Roman"/>
        </w:rPr>
        <w:t xml:space="preserve"> the </w:t>
      </w:r>
      <w:r>
        <w:rPr>
          <w:rFonts w:ascii="Times New Roman" w:hAnsi="Times New Roman"/>
        </w:rPr>
        <w:lastRenderedPageBreak/>
        <w:t xml:space="preserve">case that complaints and other </w:t>
      </w:r>
      <w:r w:rsidR="000F07E6">
        <w:rPr>
          <w:rFonts w:ascii="Times New Roman" w:hAnsi="Times New Roman"/>
        </w:rPr>
        <w:t xml:space="preserve">matters before the Commission could be dealt with through </w:t>
      </w:r>
      <w:r w:rsidR="00BD14DE">
        <w:rPr>
          <w:rFonts w:ascii="Times New Roman" w:hAnsi="Times New Roman"/>
        </w:rPr>
        <w:t>"</w:t>
      </w:r>
      <w:r w:rsidR="000F07E6">
        <w:rPr>
          <w:rFonts w:ascii="Times New Roman" w:hAnsi="Times New Roman"/>
        </w:rPr>
        <w:t>motions practice,</w:t>
      </w:r>
      <w:r w:rsidR="00BD14DE">
        <w:rPr>
          <w:rFonts w:ascii="Times New Roman" w:hAnsi="Times New Roman"/>
        </w:rPr>
        <w:t>"</w:t>
      </w:r>
      <w:r w:rsidR="000F07E6">
        <w:rPr>
          <w:rFonts w:ascii="Times New Roman" w:hAnsi="Times New Roman"/>
        </w:rPr>
        <w:t xml:space="preserve"> but instead are scheduled for settlement conferences, prehearing conferences, or even hearings.  FE</w:t>
      </w:r>
      <w:r w:rsidR="00BD14DE">
        <w:rPr>
          <w:rFonts w:ascii="Times New Roman" w:hAnsi="Times New Roman"/>
        </w:rPr>
        <w:t>'</w:t>
      </w:r>
      <w:r w:rsidR="000F07E6">
        <w:rPr>
          <w:rFonts w:ascii="Times New Roman" w:hAnsi="Times New Roman"/>
        </w:rPr>
        <w:t>s suggestion would help streamline the Commission</w:t>
      </w:r>
      <w:r w:rsidR="00BD14DE">
        <w:rPr>
          <w:rFonts w:ascii="Times New Roman" w:hAnsi="Times New Roman"/>
        </w:rPr>
        <w:t>'</w:t>
      </w:r>
      <w:r w:rsidR="000F07E6">
        <w:rPr>
          <w:rFonts w:ascii="Times New Roman" w:hAnsi="Times New Roman"/>
        </w:rPr>
        <w:t xml:space="preserve">s procedures while </w:t>
      </w:r>
      <w:r w:rsidR="00666779">
        <w:rPr>
          <w:rFonts w:ascii="Times New Roman" w:hAnsi="Times New Roman"/>
        </w:rPr>
        <w:t>e</w:t>
      </w:r>
      <w:r w:rsidR="000F07E6">
        <w:rPr>
          <w:rFonts w:ascii="Times New Roman" w:hAnsi="Times New Roman"/>
        </w:rPr>
        <w:t>nsuring that the issues are adequately addressed.</w:t>
      </w:r>
    </w:p>
    <w:p w:rsidR="00B25D0B" w:rsidRPr="00B25D0B" w:rsidRDefault="00B25D0B" w:rsidP="00B25D0B">
      <w:pPr>
        <w:spacing w:line="480" w:lineRule="auto"/>
        <w:rPr>
          <w:rFonts w:ascii="Times New Roman" w:hAnsi="Times New Roman"/>
        </w:rPr>
      </w:pPr>
    </w:p>
    <w:p w:rsidR="00232B9B" w:rsidRDefault="000F07E6" w:rsidP="00B25D0B">
      <w:pPr>
        <w:spacing w:line="480" w:lineRule="auto"/>
        <w:rPr>
          <w:rFonts w:ascii="Times New Roman" w:hAnsi="Times New Roman"/>
        </w:rPr>
      </w:pPr>
      <w:r>
        <w:rPr>
          <w:rFonts w:ascii="Times New Roman" w:hAnsi="Times New Roman"/>
        </w:rPr>
        <w:tab/>
      </w:r>
      <w:r>
        <w:rPr>
          <w:rFonts w:ascii="Times New Roman" w:hAnsi="Times New Roman"/>
        </w:rPr>
        <w:tab/>
        <w:t xml:space="preserve">AT&amp;T also supports the </w:t>
      </w:r>
      <w:r w:rsidR="000D0893">
        <w:rPr>
          <w:rFonts w:ascii="Times New Roman" w:hAnsi="Times New Roman"/>
        </w:rPr>
        <w:t>LDCs</w:t>
      </w:r>
      <w:r w:rsidR="00BD14DE">
        <w:rPr>
          <w:rFonts w:ascii="Times New Roman" w:hAnsi="Times New Roman"/>
        </w:rPr>
        <w:t>'</w:t>
      </w:r>
      <w:r>
        <w:rPr>
          <w:rFonts w:ascii="Times New Roman" w:hAnsi="Times New Roman"/>
        </w:rPr>
        <w:t xml:space="preserve"> s</w:t>
      </w:r>
      <w:r w:rsidR="00B25D0B" w:rsidRPr="00B25D0B">
        <w:rPr>
          <w:rFonts w:ascii="Times New Roman" w:hAnsi="Times New Roman"/>
        </w:rPr>
        <w:t>uggest</w:t>
      </w:r>
      <w:r>
        <w:rPr>
          <w:rFonts w:ascii="Times New Roman" w:hAnsi="Times New Roman"/>
        </w:rPr>
        <w:t>ion</w:t>
      </w:r>
      <w:r w:rsidR="00B25D0B" w:rsidRPr="00B25D0B">
        <w:rPr>
          <w:rFonts w:ascii="Times New Roman" w:hAnsi="Times New Roman"/>
        </w:rPr>
        <w:t xml:space="preserve"> that this rule provide that complaint cases be dismissed for failure to prosecute if a complainant fails to appear at a prehearing conference or hearing, without prior notice to the </w:t>
      </w:r>
      <w:r>
        <w:rPr>
          <w:rFonts w:ascii="Times New Roman" w:hAnsi="Times New Roman"/>
        </w:rPr>
        <w:t>A</w:t>
      </w:r>
      <w:r w:rsidR="00B25D0B" w:rsidRPr="00B25D0B">
        <w:rPr>
          <w:rFonts w:ascii="Times New Roman" w:hAnsi="Times New Roman"/>
        </w:rPr>
        <w:t xml:space="preserve">ttorney </w:t>
      </w:r>
      <w:r>
        <w:rPr>
          <w:rFonts w:ascii="Times New Roman" w:hAnsi="Times New Roman"/>
        </w:rPr>
        <w:t>E</w:t>
      </w:r>
      <w:r w:rsidR="00B25D0B" w:rsidRPr="00B25D0B">
        <w:rPr>
          <w:rFonts w:ascii="Times New Roman" w:hAnsi="Times New Roman"/>
        </w:rPr>
        <w:t>xaminer</w:t>
      </w:r>
      <w:r>
        <w:rPr>
          <w:rFonts w:ascii="Times New Roman" w:hAnsi="Times New Roman"/>
        </w:rPr>
        <w:t xml:space="preserve"> or a showing of just cause</w:t>
      </w:r>
      <w:r w:rsidR="00B25D0B" w:rsidRPr="00B25D0B">
        <w:rPr>
          <w:rFonts w:ascii="Times New Roman" w:hAnsi="Times New Roman"/>
        </w:rPr>
        <w:t>.</w:t>
      </w:r>
      <w:r>
        <w:rPr>
          <w:rFonts w:ascii="Times New Roman" w:hAnsi="Times New Roman"/>
        </w:rPr>
        <w:t xml:space="preserve">  LDCs, pp. 26-27</w:t>
      </w:r>
      <w:r w:rsidR="00666779">
        <w:rPr>
          <w:rFonts w:ascii="Times New Roman" w:hAnsi="Times New Roman"/>
        </w:rPr>
        <w:t>.</w:t>
      </w:r>
    </w:p>
    <w:p w:rsidR="00C45AAF" w:rsidRDefault="00C45AAF" w:rsidP="008B75EA">
      <w:pPr>
        <w:spacing w:line="480" w:lineRule="auto"/>
        <w:rPr>
          <w:rFonts w:ascii="Times New Roman" w:hAnsi="Times New Roman"/>
        </w:rPr>
      </w:pPr>
    </w:p>
    <w:p w:rsidR="003C6D11" w:rsidRPr="003C6D11" w:rsidRDefault="003C6D11" w:rsidP="003C6D11">
      <w:pPr>
        <w:pStyle w:val="Heading1"/>
        <w:numPr>
          <w:ilvl w:val="0"/>
          <w:numId w:val="0"/>
        </w:numPr>
        <w:rPr>
          <w:rFonts w:ascii="Times New Roman" w:hAnsi="Times New Roman"/>
          <w:caps w:val="0"/>
          <w:u w:val="none"/>
        </w:rPr>
      </w:pPr>
      <w:bookmarkStart w:id="50" w:name="_Toc289350946"/>
      <w:bookmarkStart w:id="51" w:name="_Toc290634458"/>
      <w:r w:rsidRPr="003C6D11">
        <w:rPr>
          <w:rFonts w:ascii="Times New Roman" w:hAnsi="Times New Roman"/>
          <w:caps w:val="0"/>
          <w:u w:val="none"/>
        </w:rPr>
        <w:t>Conclusion</w:t>
      </w:r>
      <w:bookmarkEnd w:id="50"/>
      <w:bookmarkEnd w:id="51"/>
    </w:p>
    <w:p w:rsidR="003C6D11" w:rsidRDefault="003C6D11" w:rsidP="008B75EA">
      <w:pPr>
        <w:spacing w:line="480" w:lineRule="auto"/>
        <w:rPr>
          <w:rFonts w:ascii="Times New Roman" w:hAnsi="Times New Roman"/>
        </w:rPr>
      </w:pPr>
      <w:r w:rsidRPr="003C6D11">
        <w:rPr>
          <w:rFonts w:ascii="Times New Roman" w:hAnsi="Times New Roman"/>
        </w:rPr>
        <w:tab/>
      </w:r>
      <w:r w:rsidRPr="003C6D11">
        <w:rPr>
          <w:rFonts w:ascii="Times New Roman" w:hAnsi="Times New Roman"/>
        </w:rPr>
        <w:tab/>
        <w:t xml:space="preserve">For all of the foregoing reasons, AT&amp;T </w:t>
      </w:r>
      <w:r w:rsidR="00B20E04">
        <w:rPr>
          <w:rFonts w:ascii="Times New Roman" w:hAnsi="Times New Roman"/>
        </w:rPr>
        <w:t>recommends that the</w:t>
      </w:r>
      <w:r w:rsidRPr="003C6D11">
        <w:rPr>
          <w:rFonts w:ascii="Times New Roman" w:hAnsi="Times New Roman"/>
        </w:rPr>
        <w:t xml:space="preserve"> Commission amend its procedural rules consistent with </w:t>
      </w:r>
      <w:r w:rsidR="00B20E04">
        <w:rPr>
          <w:rFonts w:ascii="Times New Roman" w:hAnsi="Times New Roman"/>
        </w:rPr>
        <w:t>AT&amp;T</w:t>
      </w:r>
      <w:r w:rsidR="00BD14DE">
        <w:rPr>
          <w:rFonts w:ascii="Times New Roman" w:hAnsi="Times New Roman"/>
        </w:rPr>
        <w:t>'</w:t>
      </w:r>
      <w:r w:rsidR="00B20E04">
        <w:rPr>
          <w:rFonts w:ascii="Times New Roman" w:hAnsi="Times New Roman"/>
        </w:rPr>
        <w:t xml:space="preserve">s initial comments and </w:t>
      </w:r>
      <w:r w:rsidRPr="003C6D11">
        <w:rPr>
          <w:rFonts w:ascii="Times New Roman" w:hAnsi="Times New Roman"/>
        </w:rPr>
        <w:t xml:space="preserve">these </w:t>
      </w:r>
      <w:r w:rsidR="00B20E04">
        <w:rPr>
          <w:rFonts w:ascii="Times New Roman" w:hAnsi="Times New Roman"/>
        </w:rPr>
        <w:t>reply</w:t>
      </w:r>
      <w:r w:rsidRPr="003C6D11">
        <w:rPr>
          <w:rFonts w:ascii="Times New Roman" w:hAnsi="Times New Roman"/>
        </w:rPr>
        <w:t xml:space="preserve"> comments.</w:t>
      </w:r>
    </w:p>
    <w:p w:rsidR="00B20E04" w:rsidRPr="008B75EA" w:rsidRDefault="00B20E04" w:rsidP="008B75EA">
      <w:pPr>
        <w:spacing w:line="480" w:lineRule="auto"/>
        <w:rPr>
          <w:rFonts w:ascii="Times New Roman" w:hAnsi="Times New Roman"/>
        </w:rPr>
      </w:pPr>
    </w:p>
    <w:p w:rsidR="00811DEA" w:rsidRPr="00811DEA" w:rsidRDefault="00811DEA" w:rsidP="00811DEA">
      <w:pPr>
        <w:spacing w:line="480" w:lineRule="auto"/>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Respectfully submitted,</w:t>
      </w: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outlineLvl w:val="0"/>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bookmarkStart w:id="52" w:name="_Toc138070924"/>
      <w:bookmarkStart w:id="53" w:name="_Toc138843030"/>
      <w:bookmarkStart w:id="54" w:name="_Toc289251219"/>
      <w:bookmarkStart w:id="55" w:name="_Toc289350947"/>
      <w:r>
        <w:rPr>
          <w:rFonts w:ascii="Times New Roman" w:hAnsi="Times New Roman"/>
        </w:rPr>
        <w:t xml:space="preserve">The </w:t>
      </w:r>
      <w:r w:rsidRPr="00811DEA">
        <w:rPr>
          <w:rFonts w:ascii="Times New Roman" w:hAnsi="Times New Roman"/>
        </w:rPr>
        <w:t xml:space="preserve">AT&amp;T </w:t>
      </w:r>
      <w:r>
        <w:rPr>
          <w:rFonts w:ascii="Times New Roman" w:hAnsi="Times New Roman"/>
        </w:rPr>
        <w:t>Entities</w:t>
      </w:r>
      <w:bookmarkEnd w:id="52"/>
      <w:bookmarkEnd w:id="53"/>
      <w:bookmarkEnd w:id="54"/>
      <w:bookmarkEnd w:id="55"/>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outlineLvl w:val="0"/>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bookmarkStart w:id="56" w:name="_Toc138070925"/>
      <w:bookmarkStart w:id="57" w:name="_Toc138843031"/>
      <w:bookmarkStart w:id="58" w:name="_Toc289251220"/>
      <w:bookmarkStart w:id="59" w:name="_Toc289350948"/>
      <w:r w:rsidRPr="00811DEA">
        <w:rPr>
          <w:rFonts w:ascii="Times New Roman" w:hAnsi="Times New Roman"/>
        </w:rPr>
        <w:t>By:</w:t>
      </w:r>
      <w:r w:rsidRPr="00811DEA">
        <w:rPr>
          <w:rFonts w:ascii="Times New Roman" w:hAnsi="Times New Roman"/>
        </w:rPr>
        <w:tab/>
      </w:r>
      <w:r w:rsidRPr="00374884">
        <w:rPr>
          <w:rFonts w:ascii="Times New Roman" w:hAnsi="Times New Roman"/>
          <w:u w:val="single"/>
        </w:rPr>
        <w:t>______</w:t>
      </w:r>
      <w:r w:rsidR="00EA3508" w:rsidRPr="00374884">
        <w:rPr>
          <w:rFonts w:ascii="Times New Roman" w:hAnsi="Times New Roman"/>
          <w:u w:val="single"/>
        </w:rPr>
        <w:t>_____</w:t>
      </w:r>
      <w:r w:rsidR="00374884" w:rsidRPr="00374884">
        <w:rPr>
          <w:rFonts w:ascii="Times New Roman" w:hAnsi="Times New Roman"/>
          <w:u w:val="single"/>
        </w:rPr>
        <w:t>/s/ Jon F. Kelly</w:t>
      </w:r>
      <w:r w:rsidR="00EA3508" w:rsidRPr="00374884">
        <w:rPr>
          <w:rFonts w:ascii="Times New Roman" w:hAnsi="Times New Roman"/>
          <w:u w:val="single"/>
        </w:rPr>
        <w:t>_</w:t>
      </w:r>
      <w:r w:rsidRPr="00374884">
        <w:rPr>
          <w:rFonts w:ascii="Times New Roman" w:hAnsi="Times New Roman"/>
          <w:u w:val="single"/>
        </w:rPr>
        <w:t>___________</w:t>
      </w:r>
      <w:bookmarkEnd w:id="56"/>
      <w:bookmarkEnd w:id="57"/>
      <w:bookmarkEnd w:id="58"/>
      <w:bookmarkEnd w:id="59"/>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Jon F. Kelly (</w:t>
      </w:r>
      <w:r>
        <w:rPr>
          <w:rFonts w:ascii="Times New Roman" w:hAnsi="Times New Roman"/>
        </w:rPr>
        <w:t>Counsel of Record</w:t>
      </w:r>
      <w:r w:rsidRPr="00811DEA">
        <w:rPr>
          <w:rFonts w:ascii="Times New Roman" w:hAnsi="Times New Roman"/>
        </w:rPr>
        <w:t>)</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Mary Ryan Fenlon</w:t>
      </w:r>
    </w:p>
    <w:p w:rsidR="00811DEA" w:rsidRPr="00811DEA" w:rsidRDefault="00811DEA" w:rsidP="00811DEA">
      <w:pPr>
        <w:tabs>
          <w:tab w:val="left" w:pos="-720"/>
        </w:tabs>
        <w:suppressAutoHyphens/>
        <w:rPr>
          <w:rFonts w:ascii="Times New Roman" w:hAnsi="Times New Roman"/>
        </w:rPr>
      </w:pPr>
      <w:r>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 xml:space="preserve">AT&amp;T </w:t>
      </w:r>
      <w:r>
        <w:rPr>
          <w:rFonts w:ascii="Times New Roman" w:hAnsi="Times New Roman"/>
        </w:rPr>
        <w:t>Services, Inc.</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150 E. Gay St., Rm. 4-A</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Columbus, Ohio 43215</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(614) 223-7928</w:t>
      </w: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Pr>
          <w:rFonts w:ascii="Times New Roman" w:hAnsi="Times New Roman"/>
        </w:rPr>
        <w:t>Their</w:t>
      </w:r>
      <w:r w:rsidRPr="00811DEA">
        <w:rPr>
          <w:rFonts w:ascii="Times New Roman" w:hAnsi="Times New Roman"/>
        </w:rPr>
        <w:t xml:space="preserve"> Attorneys</w:t>
      </w:r>
    </w:p>
    <w:p w:rsidR="00811DEA" w:rsidRDefault="00811DEA" w:rsidP="00BC68CF">
      <w:pPr>
        <w:spacing w:line="480" w:lineRule="auto"/>
        <w:rPr>
          <w:rFonts w:ascii="Times New Roman" w:hAnsi="Times New Roman"/>
        </w:rPr>
      </w:pPr>
    </w:p>
    <w:p w:rsidR="00811DEA" w:rsidRPr="00811DEA" w:rsidRDefault="00811DEA" w:rsidP="00BC68CF">
      <w:pPr>
        <w:spacing w:line="480" w:lineRule="auto"/>
        <w:rPr>
          <w:rFonts w:ascii="Times New Roman" w:hAnsi="Times New Roman"/>
          <w:sz w:val="16"/>
          <w:szCs w:val="16"/>
        </w:rPr>
      </w:pPr>
      <w:r w:rsidRPr="00811DEA">
        <w:rPr>
          <w:rFonts w:ascii="Times New Roman" w:hAnsi="Times New Roman"/>
          <w:sz w:val="16"/>
          <w:szCs w:val="16"/>
        </w:rPr>
        <w:t>11-776.</w:t>
      </w:r>
      <w:r w:rsidR="00B20E04">
        <w:rPr>
          <w:rFonts w:ascii="Times New Roman" w:hAnsi="Times New Roman"/>
          <w:sz w:val="16"/>
          <w:szCs w:val="16"/>
        </w:rPr>
        <w:t xml:space="preserve">reply </w:t>
      </w:r>
      <w:r w:rsidRPr="00811DEA">
        <w:rPr>
          <w:rFonts w:ascii="Times New Roman" w:hAnsi="Times New Roman"/>
          <w:sz w:val="16"/>
          <w:szCs w:val="16"/>
        </w:rPr>
        <w:t>comments.att entities.docx</w:t>
      </w:r>
    </w:p>
    <w:sectPr w:rsidR="00811DEA" w:rsidRPr="00811DEA"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57" w:rsidRDefault="00CD1757" w:rsidP="004D2274">
      <w:r>
        <w:separator/>
      </w:r>
    </w:p>
  </w:endnote>
  <w:endnote w:type="continuationSeparator" w:id="0">
    <w:p w:rsidR="00CD1757" w:rsidRDefault="00CD1757" w:rsidP="004D2274">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71342"/>
      <w:docPartObj>
        <w:docPartGallery w:val="Page Numbers (Bottom of Page)"/>
        <w:docPartUnique/>
      </w:docPartObj>
    </w:sdtPr>
    <w:sdtEndPr>
      <w:rPr>
        <w:rFonts w:ascii="Times New Roman" w:hAnsi="Times New Roman"/>
      </w:rPr>
    </w:sdtEndPr>
    <w:sdtContent>
      <w:p w:rsidR="00020D7D" w:rsidRPr="004D2274" w:rsidRDefault="00FB4B42">
        <w:pPr>
          <w:pStyle w:val="Footer"/>
          <w:jc w:val="center"/>
          <w:rPr>
            <w:rFonts w:ascii="Times New Roman" w:hAnsi="Times New Roman"/>
          </w:rPr>
        </w:pPr>
        <w:r w:rsidRPr="00482A47">
          <w:rPr>
            <w:rFonts w:ascii="Times New Roman" w:hAnsi="Times New Roman"/>
          </w:rPr>
          <w:fldChar w:fldCharType="begin"/>
        </w:r>
        <w:r w:rsidR="00020D7D" w:rsidRPr="00482A47">
          <w:rPr>
            <w:rFonts w:ascii="Times New Roman" w:hAnsi="Times New Roman"/>
          </w:rPr>
          <w:instrText xml:space="preserve"> PAGE   \* MERGEFORMAT </w:instrText>
        </w:r>
        <w:r w:rsidRPr="00482A47">
          <w:rPr>
            <w:rFonts w:ascii="Times New Roman" w:hAnsi="Times New Roman"/>
          </w:rPr>
          <w:fldChar w:fldCharType="separate"/>
        </w:r>
        <w:r w:rsidR="00C678C1">
          <w:rPr>
            <w:rFonts w:ascii="Times New Roman" w:hAnsi="Times New Roman"/>
            <w:noProof/>
          </w:rPr>
          <w:t>1</w:t>
        </w:r>
        <w:r w:rsidRPr="00482A47">
          <w:rPr>
            <w:rFonts w:ascii="Times New Roman" w:hAnsi="Times New Roman"/>
          </w:rPr>
          <w:fldChar w:fldCharType="end"/>
        </w:r>
      </w:p>
    </w:sdtContent>
  </w:sdt>
  <w:p w:rsidR="00020D7D" w:rsidRDefault="0002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57" w:rsidRDefault="00CD1757" w:rsidP="004D2274">
      <w:r>
        <w:separator/>
      </w:r>
    </w:p>
  </w:footnote>
  <w:footnote w:type="continuationSeparator" w:id="0">
    <w:p w:rsidR="00CD1757" w:rsidRDefault="00CD1757" w:rsidP="004D2274">
      <w:r>
        <w:continuationSeparator/>
      </w:r>
    </w:p>
  </w:footnote>
  <w:footnote w:id="1">
    <w:p w:rsidR="00020D7D" w:rsidRDefault="00020D7D" w:rsidP="00EA3508">
      <w:pPr>
        <w:autoSpaceDE w:val="0"/>
        <w:autoSpaceDN w:val="0"/>
        <w:adjustRightInd w:val="0"/>
      </w:pPr>
      <w:r w:rsidRPr="003132E8">
        <w:rPr>
          <w:rStyle w:val="FootnoteReference"/>
          <w:rFonts w:ascii="Times New Roman" w:hAnsi="Times New Roman"/>
        </w:rPr>
        <w:footnoteRef/>
      </w:r>
      <w:r w:rsidRPr="003132E8">
        <w:rPr>
          <w:rFonts w:ascii="Times New Roman" w:hAnsi="Times New Roman"/>
        </w:rPr>
        <w:t xml:space="preserve"> </w:t>
      </w:r>
      <w:r>
        <w:rPr>
          <w:rFonts w:ascii="Times New Roman" w:hAnsi="Times New Roman"/>
          <w:sz w:val="20"/>
          <w:szCs w:val="20"/>
        </w:rPr>
        <w:t xml:space="preserve">The AT&amp;T Entities are The Ohio Bell Telephone Company d/b/a AT&amp;T Ohio, AT&amp;T Communications of Ohio, Inc., TCG Ohio, SBC Long Distance d/b/a AT&amp;T Long Distance, SNET America, Inc. d/b/a AT&amp;T Long Distance East, AT&amp;T Corp. d/b/a AT&amp;T Advanced Solutions, </w:t>
      </w:r>
      <w:r w:rsidRPr="007B2822">
        <w:rPr>
          <w:rFonts w:ascii="Times New Roman" w:hAnsi="Times New Roman"/>
          <w:sz w:val="20"/>
          <w:szCs w:val="20"/>
        </w:rPr>
        <w:t>BellSouth Long Distance, Inc. d/b/a AT&amp;T Long Distance Service</w:t>
      </w:r>
      <w:r>
        <w:rPr>
          <w:rFonts w:ascii="Times New Roman" w:hAnsi="Times New Roman"/>
          <w:sz w:val="20"/>
          <w:szCs w:val="20"/>
        </w:rPr>
        <w:t>,</w:t>
      </w:r>
      <w:r w:rsidRPr="007B2822">
        <w:rPr>
          <w:rFonts w:ascii="Times New Roman" w:hAnsi="Times New Roman"/>
          <w:sz w:val="20"/>
          <w:szCs w:val="20"/>
        </w:rPr>
        <w:t xml:space="preserve"> </w:t>
      </w:r>
      <w:r>
        <w:rPr>
          <w:rFonts w:ascii="Times New Roman" w:hAnsi="Times New Roman"/>
          <w:sz w:val="20"/>
          <w:szCs w:val="20"/>
        </w:rPr>
        <w:t>Cincinnati SMSA, L.P., and New Cingular Wireless PCS, LLC d/b/a AT&amp;T Mobility.</w:t>
      </w:r>
    </w:p>
    <w:p w:rsidR="00020D7D" w:rsidRPr="003132E8" w:rsidRDefault="00020D7D" w:rsidP="003132E8">
      <w:pPr>
        <w:pStyle w:val="FootnoteText"/>
        <w:rPr>
          <w:rFonts w:ascii="Times New Roman" w:hAnsi="Times New Roman"/>
        </w:rPr>
      </w:pPr>
    </w:p>
  </w:footnote>
  <w:footnote w:id="2">
    <w:p w:rsidR="00020D7D" w:rsidRPr="00A153EB" w:rsidRDefault="00020D7D" w:rsidP="006230E0">
      <w:pPr>
        <w:rPr>
          <w:rFonts w:ascii="Times New Roman" w:hAnsi="Times New Roman"/>
        </w:rPr>
      </w:pPr>
      <w:r w:rsidRPr="00A153EB">
        <w:rPr>
          <w:rStyle w:val="FootnoteReference"/>
          <w:rFonts w:ascii="Times New Roman" w:hAnsi="Times New Roman"/>
          <w:sz w:val="20"/>
          <w:szCs w:val="20"/>
        </w:rPr>
        <w:footnoteRef/>
      </w:r>
      <w:r w:rsidRPr="00A153EB">
        <w:rPr>
          <w:rFonts w:ascii="Times New Roman" w:hAnsi="Times New Roman"/>
          <w:sz w:val="20"/>
          <w:szCs w:val="20"/>
        </w:rPr>
        <w:t xml:space="preserve"> The full text of R. C. § 4903.22 provides as follows:  Except when otherwise provided by law, all processes in actions and proceedings </w:t>
      </w:r>
      <w:r w:rsidRPr="00A153EB">
        <w:rPr>
          <w:rFonts w:ascii="Times New Roman" w:hAnsi="Times New Roman"/>
          <w:b/>
          <w:i/>
          <w:sz w:val="20"/>
          <w:szCs w:val="20"/>
        </w:rPr>
        <w:t>in a court</w:t>
      </w:r>
      <w:r w:rsidRPr="00A153EB">
        <w:rPr>
          <w:rFonts w:ascii="Times New Roman" w:hAnsi="Times New Roman"/>
          <w:sz w:val="20"/>
          <w:szCs w:val="20"/>
        </w:rPr>
        <w:t xml:space="preserve"> arising under Chapters 4901., 4903., 4905., 4906., 4907., 4909., 4921., 4923., and 4927. of the Revised Code shall be served, and the practice and rules of evidence in such actions and proceedings shall be the same, as in civil actions. A sheriff or other officer empowered to execute civil processes shall execute process issued under those chapters and receive compensation therefor as prescribed by law for like services.</w:t>
      </w:r>
      <w:r>
        <w:rPr>
          <w:rFonts w:ascii="Times New Roman" w:hAnsi="Times New Roman"/>
          <w:sz w:val="20"/>
          <w:szCs w:val="20"/>
        </w:rPr>
        <w:t xml:space="preserve">  (Emphasis added.)</w:t>
      </w:r>
    </w:p>
  </w:footnote>
  <w:footnote w:id="3">
    <w:p w:rsidR="00020D7D" w:rsidRPr="006230E0" w:rsidRDefault="00020D7D">
      <w:pPr>
        <w:pStyle w:val="FootnoteText"/>
        <w:rPr>
          <w:rFonts w:ascii="Times New Roman" w:hAnsi="Times New Roman"/>
        </w:rPr>
      </w:pPr>
      <w:r w:rsidRPr="006230E0">
        <w:rPr>
          <w:rStyle w:val="FootnoteReference"/>
          <w:rFonts w:ascii="Times New Roman" w:hAnsi="Times New Roman"/>
        </w:rPr>
        <w:footnoteRef/>
      </w:r>
      <w:r w:rsidRPr="006230E0">
        <w:rPr>
          <w:rFonts w:ascii="Times New Roman" w:hAnsi="Times New Roman"/>
        </w:rPr>
        <w:t xml:space="preserve"> For example, in the context of discovery, R. C. § 4903.82 provides in part as follows:  </w:t>
      </w:r>
      <w:r>
        <w:rPr>
          <w:rFonts w:ascii="Times New Roman" w:hAnsi="Times New Roman"/>
        </w:rPr>
        <w:t>"</w:t>
      </w:r>
      <w:r w:rsidRPr="001F716C">
        <w:rPr>
          <w:rFonts w:ascii="Times New Roman" w:hAnsi="Times New Roman"/>
          <w:b/>
          <w:i/>
        </w:rPr>
        <w:t>Without limiting the commission's discretion</w:t>
      </w:r>
      <w:r w:rsidRPr="006230E0">
        <w:rPr>
          <w:rFonts w:ascii="Times New Roman" w:hAnsi="Times New Roman"/>
          <w:i/>
        </w:rPr>
        <w:t xml:space="preserve"> </w:t>
      </w:r>
      <w:r w:rsidRPr="006230E0">
        <w:rPr>
          <w:rFonts w:ascii="Times New Roman" w:hAnsi="Times New Roman"/>
        </w:rPr>
        <w:t>the Rules of Civil Procedure should be used wherever practicable.</w:t>
      </w:r>
      <w:r>
        <w:rPr>
          <w:rFonts w:ascii="Times New Roman" w:hAnsi="Times New Roman"/>
        </w:rPr>
        <w:t>"</w:t>
      </w:r>
      <w:r w:rsidRPr="006230E0">
        <w:rPr>
          <w:rFonts w:ascii="Times New Roman" w:hAnsi="Times New Roman"/>
        </w:rPr>
        <w:t xml:space="preserve"> (Emphasis added.)</w:t>
      </w:r>
      <w:r>
        <w:rPr>
          <w:rFonts w:ascii="Times New Roman" w:hAnsi="Times New Roman"/>
        </w:rPr>
        <w:t xml:space="preserve">  Moreover, the Supreme Court of Ohio has held that the Commission is not strictly bound by the rules of evidence.  </w:t>
      </w:r>
      <w:r w:rsidRPr="00020D7D">
        <w:rPr>
          <w:rFonts w:ascii="Times New Roman" w:hAnsi="Times New Roman"/>
          <w:i/>
        </w:rPr>
        <w:t>Greater Cleveland Welfare Rights Organization v. Pub. Util. Comm.</w:t>
      </w:r>
      <w:r>
        <w:rPr>
          <w:rFonts w:ascii="Times New Roman" w:hAnsi="Times New Roman"/>
        </w:rPr>
        <w:t>, 2 Ohio St.3d 62 (1982).</w:t>
      </w:r>
    </w:p>
  </w:footnote>
  <w:footnote w:id="4">
    <w:p w:rsidR="00020D7D" w:rsidRPr="00BE398A" w:rsidRDefault="00020D7D">
      <w:pPr>
        <w:pStyle w:val="FootnoteText"/>
        <w:rPr>
          <w:rFonts w:ascii="Times New Roman" w:hAnsi="Times New Roman"/>
        </w:rPr>
      </w:pPr>
      <w:r>
        <w:rPr>
          <w:rStyle w:val="FootnoteReference"/>
        </w:rPr>
        <w:footnoteRef/>
      </w:r>
      <w:r>
        <w:t xml:space="preserve"> </w:t>
      </w:r>
      <w:r w:rsidRPr="00BE398A">
        <w:rPr>
          <w:rFonts w:ascii="Times New Roman" w:hAnsi="Times New Roman"/>
          <w:i/>
        </w:rPr>
        <w:t>See</w:t>
      </w:r>
      <w:r w:rsidRPr="00BE398A">
        <w:rPr>
          <w:rFonts w:ascii="Times New Roman" w:hAnsi="Times New Roman"/>
        </w:rPr>
        <w:t>, http://www.puco.ohio.gov/puco/index.cfm/docketing/electronic-filing-information-amp-links/</w:t>
      </w:r>
    </w:p>
  </w:footnote>
  <w:footnote w:id="5">
    <w:p w:rsidR="00020D7D" w:rsidRPr="006556B0" w:rsidRDefault="00020D7D">
      <w:pPr>
        <w:pStyle w:val="FootnoteText"/>
        <w:rPr>
          <w:rFonts w:ascii="Times New Roman" w:hAnsi="Times New Roman"/>
        </w:rPr>
      </w:pPr>
      <w:r>
        <w:rPr>
          <w:rStyle w:val="FootnoteReference"/>
        </w:rPr>
        <w:footnoteRef/>
      </w:r>
      <w:r>
        <w:t xml:space="preserve"> </w:t>
      </w:r>
      <w:r>
        <w:rPr>
          <w:rFonts w:ascii="Times New Roman" w:hAnsi="Times New Roman"/>
        </w:rPr>
        <w:t>See, O.A.C. § 4901:1-7-28.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1"/>
      <w:numFmt w:val="upperRoman"/>
      <w:pStyle w:val="Heading1"/>
      <w:lvlText w:val="%1."/>
      <w:lvlJc w:val="left"/>
      <w:pPr>
        <w:tabs>
          <w:tab w:val="num" w:pos="720"/>
        </w:tabs>
        <w:ind w:left="720" w:hanging="720"/>
      </w:pPr>
      <w:rPr>
        <w:rFonts w:ascii="Palatino" w:hAnsi="Palatino" w:hint="default"/>
        <w:b w:val="0"/>
        <w:i w:val="0"/>
        <w:sz w:val="24"/>
        <w:u w:val="none"/>
      </w:rPr>
    </w:lvl>
    <w:lvl w:ilvl="1">
      <w:start w:val="1"/>
      <w:numFmt w:val="upperLetter"/>
      <w:pStyle w:val="Heading2"/>
      <w:lvlText w:val="%2."/>
      <w:lvlJc w:val="left"/>
      <w:pPr>
        <w:tabs>
          <w:tab w:val="num" w:pos="1440"/>
        </w:tabs>
        <w:ind w:left="1440" w:hanging="720"/>
      </w:pPr>
      <w:rPr>
        <w:rFonts w:ascii="Palatino" w:hAnsi="Palatino" w:hint="default"/>
        <w:b w:val="0"/>
        <w:i w:val="0"/>
        <w:sz w:val="24"/>
        <w:u w:val="none"/>
      </w:rPr>
    </w:lvl>
    <w:lvl w:ilvl="2">
      <w:start w:val="1"/>
      <w:numFmt w:val="decimal"/>
      <w:pStyle w:val="Heading3"/>
      <w:lvlText w:val="%3."/>
      <w:lvlJc w:val="left"/>
      <w:pPr>
        <w:tabs>
          <w:tab w:val="num" w:pos="2160"/>
        </w:tabs>
        <w:ind w:left="2160" w:hanging="720"/>
      </w:pPr>
      <w:rPr>
        <w:rFonts w:ascii="Palatino" w:hAnsi="Palatino" w:hint="default"/>
        <w:b w:val="0"/>
        <w:i w:val="0"/>
        <w:sz w:val="24"/>
        <w:u w:val="none"/>
      </w:rPr>
    </w:lvl>
    <w:lvl w:ilvl="3">
      <w:start w:val="1"/>
      <w:numFmt w:val="lowerLetter"/>
      <w:pStyle w:val="Heading4"/>
      <w:lvlText w:val="(%4)"/>
      <w:lvlJc w:val="left"/>
      <w:pPr>
        <w:tabs>
          <w:tab w:val="num" w:pos="2880"/>
        </w:tabs>
        <w:ind w:left="2880" w:hanging="720"/>
      </w:pPr>
      <w:rPr>
        <w:rFonts w:ascii="Palatino" w:hAnsi="Palatino" w:hint="default"/>
        <w:b w:val="0"/>
        <w:i w:val="0"/>
        <w:sz w:val="24"/>
        <w:u w:val="no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6868"/>
    <w:rsid w:val="000019F5"/>
    <w:rsid w:val="0001125A"/>
    <w:rsid w:val="00020D7D"/>
    <w:rsid w:val="0002300E"/>
    <w:rsid w:val="00027BC3"/>
    <w:rsid w:val="00030573"/>
    <w:rsid w:val="0003566E"/>
    <w:rsid w:val="00060ABF"/>
    <w:rsid w:val="00067281"/>
    <w:rsid w:val="000826B2"/>
    <w:rsid w:val="000A66AC"/>
    <w:rsid w:val="000B796F"/>
    <w:rsid w:val="000C204F"/>
    <w:rsid w:val="000D0138"/>
    <w:rsid w:val="000D0893"/>
    <w:rsid w:val="000D1F50"/>
    <w:rsid w:val="000F07E6"/>
    <w:rsid w:val="000F6BDA"/>
    <w:rsid w:val="00100BAD"/>
    <w:rsid w:val="0010751B"/>
    <w:rsid w:val="00121AF7"/>
    <w:rsid w:val="001277FE"/>
    <w:rsid w:val="001407B5"/>
    <w:rsid w:val="001518D0"/>
    <w:rsid w:val="00161273"/>
    <w:rsid w:val="0016383E"/>
    <w:rsid w:val="001B08EF"/>
    <w:rsid w:val="001D0896"/>
    <w:rsid w:val="001E76DA"/>
    <w:rsid w:val="001F2497"/>
    <w:rsid w:val="001F716C"/>
    <w:rsid w:val="0021591F"/>
    <w:rsid w:val="00220C6C"/>
    <w:rsid w:val="00232B9B"/>
    <w:rsid w:val="00233912"/>
    <w:rsid w:val="00250215"/>
    <w:rsid w:val="002652C6"/>
    <w:rsid w:val="00272FDA"/>
    <w:rsid w:val="00280343"/>
    <w:rsid w:val="002825B7"/>
    <w:rsid w:val="0029292C"/>
    <w:rsid w:val="002A1277"/>
    <w:rsid w:val="002A2311"/>
    <w:rsid w:val="002B4005"/>
    <w:rsid w:val="002C064D"/>
    <w:rsid w:val="002C0BAF"/>
    <w:rsid w:val="002D06FF"/>
    <w:rsid w:val="002E2E27"/>
    <w:rsid w:val="003132E8"/>
    <w:rsid w:val="00313FEA"/>
    <w:rsid w:val="00346ED8"/>
    <w:rsid w:val="00374884"/>
    <w:rsid w:val="00375953"/>
    <w:rsid w:val="00375CE8"/>
    <w:rsid w:val="00383226"/>
    <w:rsid w:val="0039579D"/>
    <w:rsid w:val="003C2D26"/>
    <w:rsid w:val="003C6D11"/>
    <w:rsid w:val="00400EAE"/>
    <w:rsid w:val="0045542F"/>
    <w:rsid w:val="0046736D"/>
    <w:rsid w:val="00482A47"/>
    <w:rsid w:val="00497159"/>
    <w:rsid w:val="004A0732"/>
    <w:rsid w:val="004A6DD2"/>
    <w:rsid w:val="004B190E"/>
    <w:rsid w:val="004C65C5"/>
    <w:rsid w:val="004D2274"/>
    <w:rsid w:val="004E0597"/>
    <w:rsid w:val="004E1594"/>
    <w:rsid w:val="004E7581"/>
    <w:rsid w:val="004F5C54"/>
    <w:rsid w:val="00501590"/>
    <w:rsid w:val="00513FF6"/>
    <w:rsid w:val="00523E47"/>
    <w:rsid w:val="00540CB9"/>
    <w:rsid w:val="00557EB7"/>
    <w:rsid w:val="005609C4"/>
    <w:rsid w:val="00573C03"/>
    <w:rsid w:val="005A222D"/>
    <w:rsid w:val="005D1EAC"/>
    <w:rsid w:val="005D2B5D"/>
    <w:rsid w:val="005D4534"/>
    <w:rsid w:val="005F4B4C"/>
    <w:rsid w:val="005F5FD5"/>
    <w:rsid w:val="005F73C1"/>
    <w:rsid w:val="006230E0"/>
    <w:rsid w:val="00634838"/>
    <w:rsid w:val="006355F0"/>
    <w:rsid w:val="006556B0"/>
    <w:rsid w:val="00666779"/>
    <w:rsid w:val="0067256B"/>
    <w:rsid w:val="006952A6"/>
    <w:rsid w:val="006A0E82"/>
    <w:rsid w:val="006F7C4D"/>
    <w:rsid w:val="00722EC6"/>
    <w:rsid w:val="00727FA4"/>
    <w:rsid w:val="007318F4"/>
    <w:rsid w:val="00741FEF"/>
    <w:rsid w:val="00770016"/>
    <w:rsid w:val="007878F4"/>
    <w:rsid w:val="007B39BD"/>
    <w:rsid w:val="007C0E58"/>
    <w:rsid w:val="007D0C83"/>
    <w:rsid w:val="007D5C48"/>
    <w:rsid w:val="007D61EC"/>
    <w:rsid w:val="007E1154"/>
    <w:rsid w:val="007E2149"/>
    <w:rsid w:val="0080075E"/>
    <w:rsid w:val="0080623C"/>
    <w:rsid w:val="0081016A"/>
    <w:rsid w:val="00811237"/>
    <w:rsid w:val="00811DEA"/>
    <w:rsid w:val="00813A55"/>
    <w:rsid w:val="008256A2"/>
    <w:rsid w:val="00830EC2"/>
    <w:rsid w:val="0084148C"/>
    <w:rsid w:val="0087328C"/>
    <w:rsid w:val="00875E92"/>
    <w:rsid w:val="008932D6"/>
    <w:rsid w:val="008A7728"/>
    <w:rsid w:val="008B08B2"/>
    <w:rsid w:val="008B75EA"/>
    <w:rsid w:val="008C1F19"/>
    <w:rsid w:val="008C4C2D"/>
    <w:rsid w:val="008D40F9"/>
    <w:rsid w:val="00904A22"/>
    <w:rsid w:val="00922E48"/>
    <w:rsid w:val="009263C0"/>
    <w:rsid w:val="00930899"/>
    <w:rsid w:val="009552C0"/>
    <w:rsid w:val="00956CE3"/>
    <w:rsid w:val="009620CA"/>
    <w:rsid w:val="009904D6"/>
    <w:rsid w:val="00992383"/>
    <w:rsid w:val="009D10F9"/>
    <w:rsid w:val="009D51C5"/>
    <w:rsid w:val="009E6163"/>
    <w:rsid w:val="009E7F4A"/>
    <w:rsid w:val="009F40A3"/>
    <w:rsid w:val="00A10B37"/>
    <w:rsid w:val="00A153EB"/>
    <w:rsid w:val="00A273F2"/>
    <w:rsid w:val="00A437C3"/>
    <w:rsid w:val="00A57DA8"/>
    <w:rsid w:val="00A93741"/>
    <w:rsid w:val="00AB19B3"/>
    <w:rsid w:val="00AB222E"/>
    <w:rsid w:val="00AB5755"/>
    <w:rsid w:val="00AC7840"/>
    <w:rsid w:val="00AD034F"/>
    <w:rsid w:val="00AE5E10"/>
    <w:rsid w:val="00AF257B"/>
    <w:rsid w:val="00B020F6"/>
    <w:rsid w:val="00B144F2"/>
    <w:rsid w:val="00B15820"/>
    <w:rsid w:val="00B20E04"/>
    <w:rsid w:val="00B25D0B"/>
    <w:rsid w:val="00B34801"/>
    <w:rsid w:val="00B45F6B"/>
    <w:rsid w:val="00B543F4"/>
    <w:rsid w:val="00B61405"/>
    <w:rsid w:val="00B66868"/>
    <w:rsid w:val="00B7673B"/>
    <w:rsid w:val="00B964B5"/>
    <w:rsid w:val="00BA006E"/>
    <w:rsid w:val="00BB7C0F"/>
    <w:rsid w:val="00BC3D91"/>
    <w:rsid w:val="00BC68CF"/>
    <w:rsid w:val="00BC72EF"/>
    <w:rsid w:val="00BD14DE"/>
    <w:rsid w:val="00BD5723"/>
    <w:rsid w:val="00BE1DC5"/>
    <w:rsid w:val="00BE398A"/>
    <w:rsid w:val="00C0348E"/>
    <w:rsid w:val="00C04D69"/>
    <w:rsid w:val="00C11C22"/>
    <w:rsid w:val="00C13003"/>
    <w:rsid w:val="00C22070"/>
    <w:rsid w:val="00C35439"/>
    <w:rsid w:val="00C42084"/>
    <w:rsid w:val="00C45AAF"/>
    <w:rsid w:val="00C518BC"/>
    <w:rsid w:val="00C637D7"/>
    <w:rsid w:val="00C67113"/>
    <w:rsid w:val="00C678C1"/>
    <w:rsid w:val="00C8180E"/>
    <w:rsid w:val="00C90FBE"/>
    <w:rsid w:val="00CB362D"/>
    <w:rsid w:val="00CC698F"/>
    <w:rsid w:val="00CD1757"/>
    <w:rsid w:val="00D03A24"/>
    <w:rsid w:val="00D05C7D"/>
    <w:rsid w:val="00D318A2"/>
    <w:rsid w:val="00D46A4E"/>
    <w:rsid w:val="00D50C1C"/>
    <w:rsid w:val="00D618AA"/>
    <w:rsid w:val="00D72410"/>
    <w:rsid w:val="00D72775"/>
    <w:rsid w:val="00D73126"/>
    <w:rsid w:val="00D97B5E"/>
    <w:rsid w:val="00DA0FD0"/>
    <w:rsid w:val="00DC2138"/>
    <w:rsid w:val="00DC2734"/>
    <w:rsid w:val="00DC2EDE"/>
    <w:rsid w:val="00DF0FF7"/>
    <w:rsid w:val="00DF1991"/>
    <w:rsid w:val="00E024F9"/>
    <w:rsid w:val="00E312FB"/>
    <w:rsid w:val="00E36031"/>
    <w:rsid w:val="00E430DC"/>
    <w:rsid w:val="00E52678"/>
    <w:rsid w:val="00E5593C"/>
    <w:rsid w:val="00E66BFD"/>
    <w:rsid w:val="00E71429"/>
    <w:rsid w:val="00E8516F"/>
    <w:rsid w:val="00E96DA6"/>
    <w:rsid w:val="00EA3508"/>
    <w:rsid w:val="00EA3817"/>
    <w:rsid w:val="00EA445A"/>
    <w:rsid w:val="00EB64D9"/>
    <w:rsid w:val="00EC6A24"/>
    <w:rsid w:val="00EC73AA"/>
    <w:rsid w:val="00ED2B47"/>
    <w:rsid w:val="00EE39E4"/>
    <w:rsid w:val="00F6553F"/>
    <w:rsid w:val="00F74A1F"/>
    <w:rsid w:val="00F82D59"/>
    <w:rsid w:val="00F91BC6"/>
    <w:rsid w:val="00FA3C2D"/>
    <w:rsid w:val="00FA4B03"/>
    <w:rsid w:val="00FB4B42"/>
    <w:rsid w:val="00FC2469"/>
    <w:rsid w:val="00FC49E2"/>
    <w:rsid w:val="00FD45B0"/>
    <w:rsid w:val="00FE45C2"/>
    <w:rsid w:val="00FE634E"/>
    <w:rsid w:val="00FF4586"/>
    <w:rsid w:val="00FF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86"/>
    <w:rPr>
      <w:rFonts w:ascii="Book Antiqua" w:hAnsi="Book Antiqua"/>
      <w:sz w:val="24"/>
      <w:szCs w:val="24"/>
    </w:rPr>
  </w:style>
  <w:style w:type="paragraph" w:styleId="Heading1">
    <w:name w:val="heading 1"/>
    <w:basedOn w:val="Normal"/>
    <w:next w:val="Normal"/>
    <w:link w:val="Heading1Char"/>
    <w:qFormat/>
    <w:rsid w:val="00FF4586"/>
    <w:pPr>
      <w:keepNext/>
      <w:numPr>
        <w:numId w:val="18"/>
      </w:numPr>
      <w:spacing w:after="240"/>
      <w:outlineLvl w:val="0"/>
    </w:pPr>
    <w:rPr>
      <w:caps/>
      <w:u w:val="single"/>
    </w:rPr>
  </w:style>
  <w:style w:type="paragraph" w:styleId="Heading2">
    <w:name w:val="heading 2"/>
    <w:basedOn w:val="Heading1"/>
    <w:next w:val="Normal"/>
    <w:link w:val="Heading2Char"/>
    <w:qFormat/>
    <w:rsid w:val="00FF4586"/>
    <w:pPr>
      <w:numPr>
        <w:ilvl w:val="1"/>
      </w:numPr>
      <w:outlineLvl w:val="1"/>
    </w:pPr>
    <w:rPr>
      <w:caps w:val="0"/>
    </w:rPr>
  </w:style>
  <w:style w:type="paragraph" w:styleId="Heading3">
    <w:name w:val="heading 3"/>
    <w:basedOn w:val="Heading2"/>
    <w:next w:val="Normal"/>
    <w:link w:val="Heading3Char"/>
    <w:qFormat/>
    <w:rsid w:val="00FF4586"/>
    <w:pPr>
      <w:numPr>
        <w:ilvl w:val="2"/>
      </w:numPr>
      <w:outlineLvl w:val="2"/>
    </w:pPr>
  </w:style>
  <w:style w:type="paragraph" w:styleId="Heading4">
    <w:name w:val="heading 4"/>
    <w:basedOn w:val="Heading3"/>
    <w:next w:val="Normal"/>
    <w:link w:val="Heading4Char"/>
    <w:qFormat/>
    <w:rsid w:val="00FF4586"/>
    <w:pPr>
      <w:numPr>
        <w:ilvl w:val="3"/>
      </w:numPr>
      <w:outlineLvl w:val="3"/>
    </w:pPr>
  </w:style>
  <w:style w:type="paragraph" w:styleId="Heading5">
    <w:name w:val="heading 5"/>
    <w:basedOn w:val="Heading4"/>
    <w:next w:val="Normal"/>
    <w:link w:val="Heading5Char"/>
    <w:qFormat/>
    <w:rsid w:val="00FF4586"/>
    <w:pPr>
      <w:widowControl w:val="0"/>
      <w:numPr>
        <w:ilvl w:val="4"/>
      </w:numPr>
      <w:tabs>
        <w:tab w:val="left" w:pos="0"/>
      </w:tabs>
      <w:suppressAutoHyphens/>
      <w:jc w:val="both"/>
      <w:outlineLvl w:val="4"/>
    </w:pPr>
  </w:style>
  <w:style w:type="paragraph" w:styleId="Heading6">
    <w:name w:val="heading 6"/>
    <w:basedOn w:val="Heading5"/>
    <w:next w:val="Normal"/>
    <w:link w:val="Heading6Char"/>
    <w:qFormat/>
    <w:rsid w:val="00FF4586"/>
    <w:pPr>
      <w:numPr>
        <w:ilvl w:val="5"/>
      </w:numPr>
      <w:outlineLvl w:val="5"/>
    </w:pPr>
  </w:style>
  <w:style w:type="paragraph" w:styleId="Heading7">
    <w:name w:val="heading 7"/>
    <w:basedOn w:val="Heading6"/>
    <w:next w:val="Normal"/>
    <w:link w:val="Heading7Char"/>
    <w:qFormat/>
    <w:rsid w:val="00FF4586"/>
    <w:pPr>
      <w:numPr>
        <w:ilvl w:val="6"/>
      </w:numPr>
      <w:outlineLvl w:val="6"/>
    </w:pPr>
  </w:style>
  <w:style w:type="paragraph" w:styleId="Heading8">
    <w:name w:val="heading 8"/>
    <w:basedOn w:val="Heading7"/>
    <w:next w:val="Normal"/>
    <w:link w:val="Heading8Char"/>
    <w:qFormat/>
    <w:rsid w:val="00FF4586"/>
    <w:pPr>
      <w:numPr>
        <w:ilvl w:val="7"/>
      </w:numPr>
      <w:outlineLvl w:val="7"/>
    </w:pPr>
  </w:style>
  <w:style w:type="paragraph" w:styleId="Heading9">
    <w:name w:val="heading 9"/>
    <w:basedOn w:val="Heading8"/>
    <w:next w:val="Normal"/>
    <w:link w:val="Heading9Char"/>
    <w:qFormat/>
    <w:rsid w:val="00FF458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586"/>
    <w:rPr>
      <w:rFonts w:ascii="Book Antiqua" w:hAnsi="Book Antiqua"/>
      <w:caps/>
      <w:sz w:val="24"/>
      <w:szCs w:val="24"/>
      <w:u w:val="single"/>
    </w:rPr>
  </w:style>
  <w:style w:type="character" w:customStyle="1" w:styleId="Heading2Char">
    <w:name w:val="Heading 2 Char"/>
    <w:basedOn w:val="DefaultParagraphFont"/>
    <w:link w:val="Heading2"/>
    <w:rsid w:val="00FF4586"/>
    <w:rPr>
      <w:rFonts w:ascii="Book Antiqua" w:hAnsi="Book Antiqua"/>
      <w:sz w:val="24"/>
      <w:szCs w:val="24"/>
      <w:u w:val="single"/>
    </w:rPr>
  </w:style>
  <w:style w:type="character" w:customStyle="1" w:styleId="Heading3Char">
    <w:name w:val="Heading 3 Char"/>
    <w:basedOn w:val="DefaultParagraphFont"/>
    <w:link w:val="Heading3"/>
    <w:rsid w:val="00FF4586"/>
    <w:rPr>
      <w:rFonts w:ascii="Book Antiqua" w:hAnsi="Book Antiqua"/>
      <w:sz w:val="24"/>
      <w:szCs w:val="24"/>
      <w:u w:val="single"/>
    </w:rPr>
  </w:style>
  <w:style w:type="character" w:customStyle="1" w:styleId="Heading4Char">
    <w:name w:val="Heading 4 Char"/>
    <w:basedOn w:val="DefaultParagraphFont"/>
    <w:link w:val="Heading4"/>
    <w:rsid w:val="00FF4586"/>
    <w:rPr>
      <w:rFonts w:ascii="Book Antiqua" w:hAnsi="Book Antiqua"/>
      <w:sz w:val="24"/>
      <w:szCs w:val="24"/>
      <w:u w:val="single"/>
    </w:rPr>
  </w:style>
  <w:style w:type="character" w:customStyle="1" w:styleId="Heading5Char">
    <w:name w:val="Heading 5 Char"/>
    <w:basedOn w:val="DefaultParagraphFont"/>
    <w:link w:val="Heading5"/>
    <w:rsid w:val="00FF4586"/>
    <w:rPr>
      <w:rFonts w:ascii="Book Antiqua" w:hAnsi="Book Antiqua"/>
      <w:sz w:val="24"/>
      <w:szCs w:val="24"/>
      <w:u w:val="single"/>
    </w:rPr>
  </w:style>
  <w:style w:type="character" w:customStyle="1" w:styleId="Heading6Char">
    <w:name w:val="Heading 6 Char"/>
    <w:basedOn w:val="DefaultParagraphFont"/>
    <w:link w:val="Heading6"/>
    <w:rsid w:val="00FF4586"/>
    <w:rPr>
      <w:rFonts w:ascii="Book Antiqua" w:hAnsi="Book Antiqua"/>
      <w:sz w:val="24"/>
      <w:szCs w:val="24"/>
      <w:u w:val="single"/>
    </w:rPr>
  </w:style>
  <w:style w:type="character" w:customStyle="1" w:styleId="Heading7Char">
    <w:name w:val="Heading 7 Char"/>
    <w:basedOn w:val="DefaultParagraphFont"/>
    <w:link w:val="Heading7"/>
    <w:rsid w:val="00FF4586"/>
    <w:rPr>
      <w:rFonts w:ascii="Book Antiqua" w:hAnsi="Book Antiqua"/>
      <w:sz w:val="24"/>
      <w:szCs w:val="24"/>
      <w:u w:val="single"/>
    </w:rPr>
  </w:style>
  <w:style w:type="character" w:customStyle="1" w:styleId="Heading8Char">
    <w:name w:val="Heading 8 Char"/>
    <w:basedOn w:val="DefaultParagraphFont"/>
    <w:link w:val="Heading8"/>
    <w:rsid w:val="00FF4586"/>
    <w:rPr>
      <w:rFonts w:ascii="Book Antiqua" w:hAnsi="Book Antiqua"/>
      <w:sz w:val="24"/>
      <w:szCs w:val="24"/>
      <w:u w:val="single"/>
    </w:rPr>
  </w:style>
  <w:style w:type="character" w:customStyle="1" w:styleId="Heading9Char">
    <w:name w:val="Heading 9 Char"/>
    <w:basedOn w:val="DefaultParagraphFont"/>
    <w:link w:val="Heading9"/>
    <w:rsid w:val="00FF4586"/>
    <w:rPr>
      <w:rFonts w:ascii="Book Antiqua" w:hAnsi="Book Antiqua"/>
      <w:sz w:val="24"/>
      <w:szCs w:val="24"/>
      <w:u w:val="single"/>
      <w:lang w:val="en-US" w:eastAsia="en-US" w:bidi="ar-SA"/>
    </w:rPr>
  </w:style>
  <w:style w:type="character" w:styleId="Strong">
    <w:name w:val="Strong"/>
    <w:basedOn w:val="DefaultParagraphFont"/>
    <w:qFormat/>
    <w:rsid w:val="00FF4586"/>
    <w:rPr>
      <w:b/>
      <w:bCs/>
    </w:rPr>
  </w:style>
  <w:style w:type="paragraph" w:styleId="TOCHeading">
    <w:name w:val="TOC Heading"/>
    <w:basedOn w:val="Heading1"/>
    <w:next w:val="Normal"/>
    <w:uiPriority w:val="39"/>
    <w:semiHidden/>
    <w:unhideWhenUsed/>
    <w:qFormat/>
    <w:rsid w:val="00FF4586"/>
    <w:pPr>
      <w:keepLines/>
      <w:numPr>
        <w:numId w:val="0"/>
      </w:numPr>
      <w:spacing w:before="480" w:after="0" w:line="276" w:lineRule="auto"/>
      <w:outlineLvl w:val="9"/>
    </w:pPr>
    <w:rPr>
      <w:rFonts w:asciiTheme="majorHAnsi" w:eastAsiaTheme="majorEastAsia" w:hAnsiTheme="majorHAnsi" w:cstheme="majorBidi"/>
      <w:b/>
      <w:bCs/>
      <w:caps w:val="0"/>
      <w:color w:val="365F91" w:themeColor="accent1" w:themeShade="BF"/>
      <w:sz w:val="28"/>
      <w:szCs w:val="28"/>
      <w:u w:val="none"/>
    </w:rPr>
  </w:style>
  <w:style w:type="paragraph" w:customStyle="1" w:styleId="RuleText">
    <w:name w:val="RuleText"/>
    <w:basedOn w:val="Normal"/>
    <w:qFormat/>
    <w:rsid w:val="00FF4586"/>
    <w:pPr>
      <w:autoSpaceDE w:val="0"/>
      <w:autoSpaceDN w:val="0"/>
      <w:adjustRightInd w:val="0"/>
      <w:spacing w:after="240"/>
      <w:jc w:val="both"/>
    </w:pPr>
  </w:style>
  <w:style w:type="paragraph" w:customStyle="1" w:styleId="RuleText-1A">
    <w:name w:val="RuleText-1(A)"/>
    <w:basedOn w:val="RuleText"/>
    <w:qFormat/>
    <w:rsid w:val="00FF4586"/>
    <w:pPr>
      <w:ind w:left="720" w:hanging="720"/>
    </w:pPr>
  </w:style>
  <w:style w:type="paragraph" w:customStyle="1" w:styleId="RuleText-3c">
    <w:name w:val="RuleText-3(c)"/>
    <w:basedOn w:val="Normal"/>
    <w:qFormat/>
    <w:rsid w:val="00FF4586"/>
    <w:pPr>
      <w:autoSpaceDE w:val="0"/>
      <w:autoSpaceDN w:val="0"/>
      <w:adjustRightInd w:val="0"/>
      <w:spacing w:after="240"/>
      <w:ind w:left="2160" w:hanging="720"/>
      <w:jc w:val="both"/>
    </w:pPr>
  </w:style>
  <w:style w:type="paragraph" w:customStyle="1" w:styleId="RuleText-1wNoHang">
    <w:name w:val="RuleText-1wNoHang"/>
    <w:basedOn w:val="RuleText-1A"/>
    <w:qFormat/>
    <w:rsid w:val="00FF4586"/>
    <w:pPr>
      <w:ind w:firstLine="0"/>
    </w:pPr>
  </w:style>
  <w:style w:type="paragraph" w:customStyle="1" w:styleId="RuleChapter">
    <w:name w:val="RuleChapter"/>
    <w:basedOn w:val="Normal"/>
    <w:next w:val="Normal"/>
    <w:qFormat/>
    <w:rsid w:val="00FF4586"/>
    <w:pPr>
      <w:keepNext/>
      <w:spacing w:after="240"/>
      <w:ind w:left="2160" w:hanging="2160"/>
      <w:outlineLvl w:val="0"/>
    </w:pPr>
    <w:rPr>
      <w:rFonts w:cs="Arial"/>
      <w:b/>
      <w:bCs/>
      <w:szCs w:val="32"/>
      <w:u w:val="single"/>
    </w:rPr>
  </w:style>
  <w:style w:type="paragraph" w:customStyle="1" w:styleId="RuleTitle">
    <w:name w:val="RuleTitle"/>
    <w:basedOn w:val="RuleChapter"/>
    <w:next w:val="RuleText"/>
    <w:qFormat/>
    <w:rsid w:val="00FF4586"/>
    <w:pPr>
      <w:spacing w:before="240"/>
      <w:ind w:left="1440" w:hanging="1440"/>
      <w:outlineLvl w:val="1"/>
    </w:pPr>
    <w:rPr>
      <w:bCs w:val="0"/>
      <w:iCs/>
      <w:szCs w:val="28"/>
    </w:rPr>
  </w:style>
  <w:style w:type="paragraph" w:customStyle="1" w:styleId="RuleText-5e-again">
    <w:name w:val="RuleText-5(e-again)"/>
    <w:basedOn w:val="RuleText-1A"/>
    <w:qFormat/>
    <w:rsid w:val="00FF4586"/>
    <w:pPr>
      <w:ind w:left="3600"/>
    </w:pPr>
  </w:style>
  <w:style w:type="paragraph" w:customStyle="1" w:styleId="FORrule">
    <w:name w:val="FOR rule"/>
    <w:basedOn w:val="Normal"/>
    <w:qFormat/>
    <w:rsid w:val="00FF4586"/>
    <w:pPr>
      <w:keepNext/>
      <w:spacing w:after="240"/>
      <w:ind w:left="1440" w:hanging="1440"/>
      <w:outlineLvl w:val="2"/>
    </w:pPr>
    <w:rPr>
      <w:b/>
      <w:u w:val="single"/>
    </w:rPr>
  </w:style>
  <w:style w:type="paragraph" w:styleId="Header">
    <w:name w:val="header"/>
    <w:basedOn w:val="Normal"/>
    <w:link w:val="HeaderChar"/>
    <w:uiPriority w:val="99"/>
    <w:semiHidden/>
    <w:unhideWhenUsed/>
    <w:rsid w:val="004D2274"/>
    <w:pPr>
      <w:tabs>
        <w:tab w:val="center" w:pos="4680"/>
        <w:tab w:val="right" w:pos="9360"/>
      </w:tabs>
    </w:pPr>
  </w:style>
  <w:style w:type="character" w:customStyle="1" w:styleId="HeaderChar">
    <w:name w:val="Header Char"/>
    <w:basedOn w:val="DefaultParagraphFont"/>
    <w:link w:val="Header"/>
    <w:uiPriority w:val="99"/>
    <w:semiHidden/>
    <w:rsid w:val="004D2274"/>
    <w:rPr>
      <w:rFonts w:ascii="Book Antiqua" w:hAnsi="Book Antiqua"/>
      <w:sz w:val="24"/>
      <w:szCs w:val="24"/>
    </w:rPr>
  </w:style>
  <w:style w:type="paragraph" w:styleId="Footer">
    <w:name w:val="footer"/>
    <w:basedOn w:val="Normal"/>
    <w:link w:val="FooterChar"/>
    <w:uiPriority w:val="99"/>
    <w:unhideWhenUsed/>
    <w:rsid w:val="004D2274"/>
    <w:pPr>
      <w:tabs>
        <w:tab w:val="center" w:pos="4680"/>
        <w:tab w:val="right" w:pos="9360"/>
      </w:tabs>
    </w:pPr>
  </w:style>
  <w:style w:type="character" w:customStyle="1" w:styleId="FooterChar">
    <w:name w:val="Footer Char"/>
    <w:basedOn w:val="DefaultParagraphFont"/>
    <w:link w:val="Footer"/>
    <w:uiPriority w:val="99"/>
    <w:rsid w:val="004D2274"/>
    <w:rPr>
      <w:rFonts w:ascii="Book Antiqua" w:hAnsi="Book Antiqua"/>
      <w:sz w:val="24"/>
      <w:szCs w:val="24"/>
    </w:rPr>
  </w:style>
  <w:style w:type="paragraph" w:styleId="FootnoteText">
    <w:name w:val="footnote text"/>
    <w:basedOn w:val="Normal"/>
    <w:link w:val="FootnoteTextChar"/>
    <w:uiPriority w:val="99"/>
    <w:semiHidden/>
    <w:unhideWhenUsed/>
    <w:rsid w:val="003132E8"/>
    <w:rPr>
      <w:sz w:val="20"/>
      <w:szCs w:val="20"/>
    </w:rPr>
  </w:style>
  <w:style w:type="character" w:customStyle="1" w:styleId="FootnoteTextChar">
    <w:name w:val="Footnote Text Char"/>
    <w:basedOn w:val="DefaultParagraphFont"/>
    <w:link w:val="FootnoteText"/>
    <w:uiPriority w:val="99"/>
    <w:semiHidden/>
    <w:rsid w:val="003132E8"/>
    <w:rPr>
      <w:rFonts w:ascii="Book Antiqua" w:hAnsi="Book Antiqua"/>
    </w:rPr>
  </w:style>
  <w:style w:type="character" w:styleId="FootnoteReference">
    <w:name w:val="footnote reference"/>
    <w:basedOn w:val="DefaultParagraphFont"/>
    <w:uiPriority w:val="99"/>
    <w:semiHidden/>
    <w:unhideWhenUsed/>
    <w:rsid w:val="003132E8"/>
    <w:rPr>
      <w:vertAlign w:val="superscript"/>
    </w:rPr>
  </w:style>
  <w:style w:type="paragraph" w:styleId="TOC1">
    <w:name w:val="toc 1"/>
    <w:basedOn w:val="Normal"/>
    <w:next w:val="Normal"/>
    <w:autoRedefine/>
    <w:uiPriority w:val="39"/>
    <w:unhideWhenUsed/>
    <w:rsid w:val="003C6D11"/>
    <w:pPr>
      <w:spacing w:after="100"/>
    </w:pPr>
  </w:style>
  <w:style w:type="paragraph" w:styleId="BalloonText">
    <w:name w:val="Balloon Text"/>
    <w:basedOn w:val="Normal"/>
    <w:link w:val="BalloonTextChar"/>
    <w:uiPriority w:val="99"/>
    <w:semiHidden/>
    <w:unhideWhenUsed/>
    <w:rsid w:val="000019F5"/>
    <w:rPr>
      <w:rFonts w:ascii="Tahoma" w:hAnsi="Tahoma" w:cs="Tahoma"/>
      <w:sz w:val="16"/>
      <w:szCs w:val="16"/>
    </w:rPr>
  </w:style>
  <w:style w:type="character" w:customStyle="1" w:styleId="BalloonTextChar">
    <w:name w:val="Balloon Text Char"/>
    <w:basedOn w:val="DefaultParagraphFont"/>
    <w:link w:val="BalloonText"/>
    <w:uiPriority w:val="99"/>
    <w:semiHidden/>
    <w:rsid w:val="00001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413E-E781-4F5A-84DC-02BF3791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6540</Words>
  <Characters>33619</Characters>
  <Application>Microsoft Office Word</Application>
  <DocSecurity>0</DocSecurity>
  <Lines>672</Lines>
  <Paragraphs>249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jk2961</dc:creator>
  <cp:keywords/>
  <dc:description/>
  <cp:lastModifiedBy>jk2961</cp:lastModifiedBy>
  <cp:revision>2</cp:revision>
  <cp:lastPrinted>2011-04-29T20:08:00Z</cp:lastPrinted>
  <dcterms:created xsi:type="dcterms:W3CDTF">2011-04-29T20:09:00Z</dcterms:created>
  <dcterms:modified xsi:type="dcterms:W3CDTF">2011-04-29T20:09:00Z</dcterms:modified>
</cp:coreProperties>
</file>