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35" w:rsidRDefault="00715F35">
      <w:r>
        <w:t>To Whom It May Concern.</w:t>
      </w:r>
    </w:p>
    <w:p w:rsidR="00715F35" w:rsidRDefault="00715F35"/>
    <w:p w:rsidR="00715F35" w:rsidRDefault="006A5BE2">
      <w:r>
        <w:t>Regarding additional doc</w:t>
      </w:r>
      <w:r w:rsidR="00B76C94">
        <w:t xml:space="preserve">umentation </w:t>
      </w:r>
      <w:r w:rsidR="00715F35">
        <w:t xml:space="preserve">requested </w:t>
      </w:r>
      <w:r w:rsidR="00B76C94">
        <w:t xml:space="preserve">for license approval.  </w:t>
      </w:r>
    </w:p>
    <w:p w:rsidR="00715F35" w:rsidRDefault="00715F35"/>
    <w:p w:rsidR="00EC2356" w:rsidRDefault="00B76C94">
      <w:r>
        <w:t xml:space="preserve">Additional info was requested which wasn’t to </w:t>
      </w:r>
      <w:r w:rsidR="00715F35">
        <w:t xml:space="preserve">hand </w:t>
      </w:r>
      <w:r>
        <w:t>and so my license app was denied.  I now have the additional info requested and am resubmitting.</w:t>
      </w:r>
    </w:p>
    <w:p w:rsidR="00B76C94" w:rsidRDefault="00B76C94"/>
    <w:p w:rsidR="00B76C94" w:rsidRDefault="00B76C94">
      <w:r>
        <w:t>The additional info asked for was regarding the case referenced on my applic</w:t>
      </w:r>
      <w:r w:rsidR="00715F35">
        <w:t xml:space="preserve">ation.  What was requested was </w:t>
      </w:r>
      <w:r>
        <w:t>“Additional details regarding criminal charges.”</w:t>
      </w:r>
    </w:p>
    <w:p w:rsidR="00B76C94" w:rsidRDefault="00B76C94"/>
    <w:p w:rsidR="00B76C94" w:rsidRDefault="00B76C94">
      <w:r>
        <w:t xml:space="preserve">Please note the case was a civil not a criminal case.  And it has an injunction specifically defined as you can see below and in the </w:t>
      </w:r>
      <w:r w:rsidR="00715F35">
        <w:t xml:space="preserve">final court </w:t>
      </w:r>
      <w:r>
        <w:t>document included.</w:t>
      </w:r>
    </w:p>
    <w:p w:rsidR="006A5BE2" w:rsidRDefault="006A5BE2"/>
    <w:p w:rsidR="00B76C94" w:rsidRDefault="006A5BE2">
      <w:r>
        <w:t>In summary:</w:t>
      </w:r>
    </w:p>
    <w:p w:rsidR="00B76C94" w:rsidRDefault="00B76C94">
      <w:r>
        <w:t>Page 2 shows the FTC</w:t>
      </w:r>
      <w:r w:rsidR="00715F35">
        <w:t>’</w:t>
      </w:r>
      <w:r>
        <w:t>s proposed final injunction.</w:t>
      </w:r>
    </w:p>
    <w:p w:rsidR="006A5BE2" w:rsidRDefault="006A5BE2"/>
    <w:p w:rsidR="006A5BE2" w:rsidRDefault="006A5BE2">
      <w:r>
        <w:t xml:space="preserve">Page 10 shows the </w:t>
      </w:r>
      <w:r w:rsidR="00715F35">
        <w:t xml:space="preserve">actual </w:t>
      </w:r>
      <w:r>
        <w:t>injunction duration: 10 years from April 2013</w:t>
      </w:r>
    </w:p>
    <w:p w:rsidR="006A5BE2" w:rsidRDefault="006A5BE2"/>
    <w:p w:rsidR="006A5BE2" w:rsidRDefault="006A5BE2">
      <w:r>
        <w:t>Page 11 the US District Judge’s statement shows the attempts by the FTC to overstate the actual scene: “Time and again throughout the litigation, the FTC has portrayed the defendants as criminals who operated a fraudulent business that preyed mercilessly on vulnerable homeowners.  However, the defendants were found civilly</w:t>
      </w:r>
      <w:r w:rsidR="00715F35">
        <w:t xml:space="preserve"> liable not for operating a scam</w:t>
      </w:r>
      <w:r>
        <w:t xml:space="preserve"> but for deceptively marketing a service.  The defendants/ business helped many homeowners reduce a monthly payment and saved a home from foreclosure.  Prohibiting the marketing and sale of a debt-relief product or service and the telemarketing of a financial product or service, an injunction prudently limited to ten years, protects consumers without unnecessarily or disproportionately punishing the defendants.”</w:t>
      </w:r>
    </w:p>
    <w:p w:rsidR="006A5BE2" w:rsidRDefault="006A5BE2"/>
    <w:p w:rsidR="00715F35" w:rsidRDefault="006A5BE2">
      <w:r>
        <w:t>Page 12 states the 10 year injunction and what it covers (debt relief service, financial product or service, mortgage-assistance product or service)</w:t>
      </w:r>
    </w:p>
    <w:p w:rsidR="006A5BE2" w:rsidRDefault="006A5BE2"/>
    <w:p w:rsidR="006A5BE2" w:rsidRDefault="00715F35">
      <w:r>
        <w:t>Page 13 part B summarizes</w:t>
      </w:r>
      <w:r w:rsidR="006A5BE2">
        <w:t xml:space="preserve"> the Prohibitions referred to above.</w:t>
      </w:r>
    </w:p>
    <w:p w:rsidR="00715F35" w:rsidRDefault="00715F35"/>
    <w:p w:rsidR="00715F35" w:rsidRDefault="00715F35">
      <w:r>
        <w:t>Please note that the FTC’s proposed permanent ban on all telemarketing was not accepted by the judge and the actual injunction only includes telemarketing on the subjects stated above.</w:t>
      </w:r>
    </w:p>
    <w:p w:rsidR="00715F35" w:rsidRDefault="00715F35"/>
    <w:p w:rsidR="00715F35" w:rsidRDefault="00715F35">
      <w:r>
        <w:t xml:space="preserve">The current business I am trying to license for sells discounted electricity and gas rates in states that are deregulated.  Their website is </w:t>
      </w:r>
      <w:hyperlink r:id="rId4" w:history="1">
        <w:r w:rsidRPr="00950699">
          <w:rPr>
            <w:rStyle w:val="Hyperlink"/>
          </w:rPr>
          <w:t>www.usagroupenergy.com</w:t>
        </w:r>
      </w:hyperlink>
      <w:r>
        <w:t xml:space="preserve">. </w:t>
      </w:r>
    </w:p>
    <w:p w:rsidR="00715F35" w:rsidRDefault="00715F35"/>
    <w:p w:rsidR="00715F35" w:rsidRDefault="00715F35">
      <w:r>
        <w:t>Please let me know if any further information is needed.</w:t>
      </w:r>
    </w:p>
    <w:p w:rsidR="00715F35" w:rsidRDefault="00715F35"/>
    <w:p w:rsidR="00715F35" w:rsidRDefault="00715F35">
      <w:r>
        <w:t xml:space="preserve">Thank you in advance, </w:t>
      </w:r>
    </w:p>
    <w:p w:rsidR="00B76C94" w:rsidRDefault="00715F35">
      <w:r>
        <w:t>John McDaniel</w:t>
      </w:r>
      <w:bookmarkStart w:id="0" w:name="_GoBack"/>
      <w:bookmarkEnd w:id="0"/>
    </w:p>
    <w:p w:rsidR="00B76C94" w:rsidRDefault="00B76C94"/>
    <w:sectPr w:rsidR="00B76C94" w:rsidSect="00EC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BE2"/>
    <w:rsid w:val="00015ED3"/>
    <w:rsid w:val="00022403"/>
    <w:rsid w:val="00022D78"/>
    <w:rsid w:val="00032E86"/>
    <w:rsid w:val="000527E5"/>
    <w:rsid w:val="000A1368"/>
    <w:rsid w:val="000A702B"/>
    <w:rsid w:val="000D7B54"/>
    <w:rsid w:val="000E7083"/>
    <w:rsid w:val="001B09D3"/>
    <w:rsid w:val="001C4F95"/>
    <w:rsid w:val="00231C77"/>
    <w:rsid w:val="002611A3"/>
    <w:rsid w:val="0026697D"/>
    <w:rsid w:val="00270A2A"/>
    <w:rsid w:val="00283652"/>
    <w:rsid w:val="002C0461"/>
    <w:rsid w:val="002F206F"/>
    <w:rsid w:val="00311FD6"/>
    <w:rsid w:val="0034041F"/>
    <w:rsid w:val="003473DB"/>
    <w:rsid w:val="00377849"/>
    <w:rsid w:val="003E6E7C"/>
    <w:rsid w:val="00487E9E"/>
    <w:rsid w:val="004F3B1A"/>
    <w:rsid w:val="00541FB7"/>
    <w:rsid w:val="00545198"/>
    <w:rsid w:val="00551411"/>
    <w:rsid w:val="005E0EE2"/>
    <w:rsid w:val="006159A5"/>
    <w:rsid w:val="006A5BE2"/>
    <w:rsid w:val="006E3C42"/>
    <w:rsid w:val="00711ADB"/>
    <w:rsid w:val="00712372"/>
    <w:rsid w:val="00715F35"/>
    <w:rsid w:val="00716D3E"/>
    <w:rsid w:val="00733AB9"/>
    <w:rsid w:val="007831FF"/>
    <w:rsid w:val="007C30AE"/>
    <w:rsid w:val="007E39EC"/>
    <w:rsid w:val="007E64EF"/>
    <w:rsid w:val="007F6556"/>
    <w:rsid w:val="007F6B21"/>
    <w:rsid w:val="008303C9"/>
    <w:rsid w:val="00873F48"/>
    <w:rsid w:val="008901E6"/>
    <w:rsid w:val="008C69C2"/>
    <w:rsid w:val="008C69F8"/>
    <w:rsid w:val="008D5E25"/>
    <w:rsid w:val="00904DE2"/>
    <w:rsid w:val="00915A47"/>
    <w:rsid w:val="0094012A"/>
    <w:rsid w:val="009D73AA"/>
    <w:rsid w:val="00A108D0"/>
    <w:rsid w:val="00A20FB5"/>
    <w:rsid w:val="00A21E0D"/>
    <w:rsid w:val="00A705B1"/>
    <w:rsid w:val="00A71DEC"/>
    <w:rsid w:val="00A745A0"/>
    <w:rsid w:val="00AD2ECB"/>
    <w:rsid w:val="00AF72D6"/>
    <w:rsid w:val="00B212AA"/>
    <w:rsid w:val="00B23393"/>
    <w:rsid w:val="00B51DBD"/>
    <w:rsid w:val="00B76C94"/>
    <w:rsid w:val="00B87565"/>
    <w:rsid w:val="00BC20DC"/>
    <w:rsid w:val="00BD2100"/>
    <w:rsid w:val="00BD6428"/>
    <w:rsid w:val="00C10562"/>
    <w:rsid w:val="00C50AAD"/>
    <w:rsid w:val="00CD659F"/>
    <w:rsid w:val="00D9227F"/>
    <w:rsid w:val="00DC3F6B"/>
    <w:rsid w:val="00DD34DD"/>
    <w:rsid w:val="00DE2A34"/>
    <w:rsid w:val="00E07174"/>
    <w:rsid w:val="00E1441C"/>
    <w:rsid w:val="00E26589"/>
    <w:rsid w:val="00E54657"/>
    <w:rsid w:val="00EA06F8"/>
    <w:rsid w:val="00EC2356"/>
    <w:rsid w:val="00F07116"/>
    <w:rsid w:val="00F074F0"/>
    <w:rsid w:val="00F114CE"/>
    <w:rsid w:val="00F174B7"/>
    <w:rsid w:val="00F23F5C"/>
    <w:rsid w:val="00F62D96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C8AAF-19C5-4DA3-A896-497EE86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70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70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70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70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70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708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708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708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70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0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E70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E70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E70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E70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E70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E708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70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E7083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E70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E70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E70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0E70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0E7083"/>
    <w:rPr>
      <w:b/>
      <w:bCs/>
    </w:rPr>
  </w:style>
  <w:style w:type="character" w:styleId="Emphasis">
    <w:name w:val="Emphasis"/>
    <w:basedOn w:val="DefaultParagraphFont"/>
    <w:qFormat/>
    <w:rsid w:val="000E708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E7083"/>
  </w:style>
  <w:style w:type="character" w:customStyle="1" w:styleId="NoSpacingChar">
    <w:name w:val="No Spacing Char"/>
    <w:basedOn w:val="DefaultParagraphFont"/>
    <w:link w:val="NoSpacing"/>
    <w:uiPriority w:val="1"/>
    <w:rsid w:val="000E70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708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E7083"/>
    <w:rPr>
      <w:rFonts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7083"/>
    <w:rPr>
      <w:rFonts w:cstheme="maj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083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083"/>
    <w:rPr>
      <w:rFonts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E70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70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70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70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70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70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5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group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Campbell</dc:creator>
  <cp:lastModifiedBy>Mike Campbell</cp:lastModifiedBy>
  <cp:revision>2</cp:revision>
  <dcterms:created xsi:type="dcterms:W3CDTF">2014-05-28T15:17:00Z</dcterms:created>
  <dcterms:modified xsi:type="dcterms:W3CDTF">2015-08-13T18:10:00Z</dcterms:modified>
</cp:coreProperties>
</file>