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A7" w:rsidRPr="0037536C" w:rsidRDefault="007F0AA7">
      <w:pPr>
        <w:jc w:val="center"/>
        <w:rPr>
          <w:rFonts w:ascii="Arial" w:hAnsi="Arial" w:cs="Arial"/>
          <w:b/>
          <w:smallCaps/>
          <w:sz w:val="32"/>
          <w:szCs w:val="32"/>
        </w:rPr>
      </w:pPr>
      <w:bookmarkStart w:id="0" w:name="_GoBack"/>
      <w:bookmarkEnd w:id="0"/>
      <w:r w:rsidRPr="0037536C">
        <w:rPr>
          <w:rFonts w:ascii="Arial" w:hAnsi="Arial" w:cs="Arial"/>
          <w:b/>
          <w:smallCaps/>
          <w:sz w:val="32"/>
          <w:szCs w:val="32"/>
        </w:rPr>
        <w:t>Before</w:t>
      </w:r>
    </w:p>
    <w:p w:rsidR="007F0AA7" w:rsidRPr="0037536C" w:rsidRDefault="007F0AA7">
      <w:pPr>
        <w:spacing w:after="200" w:line="276" w:lineRule="auto"/>
        <w:jc w:val="center"/>
        <w:rPr>
          <w:rFonts w:ascii="Arial" w:hAnsi="Arial" w:cs="Arial"/>
          <w:b/>
          <w:smallCaps/>
          <w:sz w:val="32"/>
          <w:szCs w:val="32"/>
        </w:rPr>
      </w:pPr>
      <w:r w:rsidRPr="0037536C">
        <w:rPr>
          <w:rFonts w:ascii="Arial" w:hAnsi="Arial" w:cs="Arial"/>
          <w:b/>
          <w:smallCaps/>
          <w:sz w:val="32"/>
          <w:szCs w:val="32"/>
        </w:rPr>
        <w:t>The Public Utilities Commission of Ohio</w:t>
      </w:r>
    </w:p>
    <w:p w:rsidR="007F0AA7" w:rsidRPr="00AA6A20" w:rsidRDefault="007F0AA7">
      <w:pPr>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Mat</w:t>
      </w:r>
      <w:r w:rsidR="00333DED">
        <w:rPr>
          <w:rFonts w:ascii="Arial" w:hAnsi="Arial" w:cs="Arial"/>
        </w:rPr>
        <w:t>t</w:t>
      </w:r>
      <w:r w:rsidRPr="00E11136">
        <w:rPr>
          <w:rFonts w:ascii="Arial" w:hAnsi="Arial" w:cs="Arial"/>
        </w:rPr>
        <w:t xml:space="preserve">er of the Application of </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Authority to</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Establish a Standard Service Offer</w:t>
      </w:r>
      <w:r w:rsidRPr="00E11136">
        <w:rPr>
          <w:rFonts w:ascii="Arial" w:hAnsi="Arial" w:cs="Arial"/>
        </w:rPr>
        <w:tab/>
        <w:t xml:space="preserve">) </w:t>
      </w:r>
      <w:r w:rsidRPr="00E11136">
        <w:rPr>
          <w:rFonts w:ascii="Arial" w:hAnsi="Arial" w:cs="Arial"/>
        </w:rPr>
        <w:tab/>
        <w:t>Case No. 13-2385-EL-SSO</w:t>
      </w:r>
    </w:p>
    <w:p w:rsidR="00E11136" w:rsidRPr="00E11136" w:rsidRDefault="00E11136" w:rsidP="00E11136">
      <w:pPr>
        <w:tabs>
          <w:tab w:val="left" w:pos="4680"/>
        </w:tabs>
        <w:jc w:val="both"/>
        <w:rPr>
          <w:rFonts w:ascii="Arial" w:hAnsi="Arial" w:cs="Arial"/>
        </w:rPr>
      </w:pPr>
      <w:r w:rsidRPr="00E11136">
        <w:rPr>
          <w:rFonts w:ascii="Arial" w:hAnsi="Arial" w:cs="Arial"/>
        </w:rPr>
        <w:t>Pursuant to §4928.143, Revised Code,</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in the Form of an Electric Security Plan.</w:t>
      </w:r>
      <w:r w:rsidRPr="00E11136">
        <w:rPr>
          <w:rFonts w:ascii="Arial" w:hAnsi="Arial" w:cs="Arial"/>
        </w:rPr>
        <w:tab/>
        <w:t>)</w:t>
      </w:r>
    </w:p>
    <w:p w:rsidR="00E11136" w:rsidRPr="00E11136" w:rsidRDefault="00E11136" w:rsidP="00E11136">
      <w:pPr>
        <w:tabs>
          <w:tab w:val="left" w:pos="4680"/>
        </w:tabs>
        <w:jc w:val="both"/>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Matter of the Application of</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Approval of</w:t>
      </w:r>
      <w:r w:rsidRPr="00E11136">
        <w:rPr>
          <w:rFonts w:ascii="Arial" w:hAnsi="Arial" w:cs="Arial"/>
        </w:rPr>
        <w:tab/>
        <w:t>)</w:t>
      </w:r>
      <w:r w:rsidRPr="00E11136">
        <w:rPr>
          <w:rFonts w:ascii="Arial" w:hAnsi="Arial" w:cs="Arial"/>
        </w:rPr>
        <w:tab/>
        <w:t>Case No. 13-2386-EL-AAM</w:t>
      </w:r>
    </w:p>
    <w:p w:rsidR="00E11136" w:rsidRPr="00E11136" w:rsidRDefault="00E11136" w:rsidP="00E11136">
      <w:pPr>
        <w:tabs>
          <w:tab w:val="left" w:pos="4680"/>
        </w:tabs>
        <w:jc w:val="both"/>
        <w:rPr>
          <w:rFonts w:ascii="Arial" w:hAnsi="Arial" w:cs="Arial"/>
        </w:rPr>
      </w:pPr>
      <w:r w:rsidRPr="00E11136">
        <w:rPr>
          <w:rFonts w:ascii="Arial" w:hAnsi="Arial" w:cs="Arial"/>
        </w:rPr>
        <w:t>Certain Accounting Authority.</w:t>
      </w:r>
      <w:r w:rsidRPr="00E11136">
        <w:rPr>
          <w:rFonts w:ascii="Arial" w:hAnsi="Arial" w:cs="Arial"/>
        </w:rPr>
        <w:tab/>
        <w:t>)</w:t>
      </w:r>
    </w:p>
    <w:p w:rsidR="00082EC1" w:rsidRDefault="00082EC1" w:rsidP="00082EC1">
      <w:pPr>
        <w:pStyle w:val="BodyText"/>
        <w:tabs>
          <w:tab w:val="left" w:pos="5040"/>
        </w:tabs>
      </w:pPr>
    </w:p>
    <w:p w:rsidR="007F0AA7" w:rsidRPr="00AA6A20" w:rsidRDefault="007F0AA7">
      <w:pPr>
        <w:pBdr>
          <w:top w:val="single" w:sz="12" w:space="1" w:color="auto"/>
        </w:pBdr>
        <w:tabs>
          <w:tab w:val="left" w:pos="7320"/>
        </w:tabs>
        <w:jc w:val="both"/>
        <w:rPr>
          <w:rFonts w:ascii="Arial" w:hAnsi="Arial" w:cs="Arial"/>
        </w:rPr>
      </w:pPr>
    </w:p>
    <w:p w:rsidR="007F0AA7" w:rsidRPr="0037536C" w:rsidRDefault="0037536C">
      <w:pPr>
        <w:jc w:val="center"/>
        <w:outlineLvl w:val="0"/>
        <w:rPr>
          <w:rFonts w:ascii="Arial Bold" w:hAnsi="Arial Bold" w:cs="Arial"/>
          <w:b/>
          <w:smallCaps/>
          <w:sz w:val="32"/>
          <w:szCs w:val="32"/>
        </w:rPr>
      </w:pPr>
      <w:r w:rsidRPr="0037536C">
        <w:rPr>
          <w:rFonts w:ascii="Arial Bold" w:hAnsi="Arial Bold" w:cs="Arial"/>
          <w:b/>
          <w:smallCaps/>
          <w:sz w:val="32"/>
          <w:szCs w:val="32"/>
        </w:rPr>
        <w:t xml:space="preserve">Direct Testimony of Joseph G. Bowser </w:t>
      </w:r>
    </w:p>
    <w:p w:rsidR="000B259C" w:rsidRPr="0037536C" w:rsidRDefault="0037536C" w:rsidP="00D34DC4">
      <w:pPr>
        <w:jc w:val="center"/>
        <w:outlineLvl w:val="0"/>
        <w:rPr>
          <w:rFonts w:ascii="Arial Bold" w:hAnsi="Arial Bold" w:cs="Arial"/>
          <w:b/>
          <w:smallCaps/>
          <w:sz w:val="32"/>
          <w:szCs w:val="32"/>
        </w:rPr>
      </w:pPr>
      <w:r w:rsidRPr="0037536C">
        <w:rPr>
          <w:rFonts w:ascii="Arial Bold" w:hAnsi="Arial Bold" w:cs="Arial"/>
          <w:b/>
          <w:smallCaps/>
          <w:sz w:val="32"/>
          <w:szCs w:val="32"/>
        </w:rPr>
        <w:t>on Behalf of Industrial Energy Users-Ohio</w:t>
      </w:r>
    </w:p>
    <w:p w:rsidR="007F0AA7" w:rsidRPr="00AA6A20" w:rsidRDefault="007F0AA7">
      <w:pPr>
        <w:pBdr>
          <w:bottom w:val="single" w:sz="12" w:space="1" w:color="auto"/>
        </w:pBdr>
        <w:tabs>
          <w:tab w:val="left" w:pos="7320"/>
        </w:tabs>
        <w:rPr>
          <w:rFonts w:ascii="Arial" w:hAnsi="Arial" w:cs="Arial"/>
        </w:rPr>
      </w:pPr>
    </w:p>
    <w:p w:rsidR="007F0AA7" w:rsidRPr="00AA6A20" w:rsidRDefault="007F0AA7">
      <w:pPr>
        <w:pStyle w:val="Title"/>
        <w:jc w:val="left"/>
        <w:rPr>
          <w:rFonts w:cs="Arial"/>
          <w:szCs w:val="24"/>
        </w:rPr>
      </w:pPr>
    </w:p>
    <w:p w:rsidR="007922B3" w:rsidRDefault="007922B3">
      <w:pPr>
        <w:pStyle w:val="Title"/>
        <w:jc w:val="left"/>
        <w:rPr>
          <w:rFonts w:cs="Arial"/>
          <w:szCs w:val="24"/>
        </w:rPr>
      </w:pPr>
    </w:p>
    <w:p w:rsidR="00082EC1" w:rsidRDefault="00082EC1">
      <w:pPr>
        <w:pStyle w:val="Title"/>
        <w:jc w:val="left"/>
        <w:rPr>
          <w:rFonts w:cs="Arial"/>
          <w:szCs w:val="24"/>
        </w:rPr>
      </w:pPr>
    </w:p>
    <w:p w:rsidR="00082EC1" w:rsidRDefault="00082EC1">
      <w:pPr>
        <w:pStyle w:val="Title"/>
        <w:jc w:val="left"/>
        <w:rPr>
          <w:rFonts w:cs="Arial"/>
          <w:szCs w:val="24"/>
        </w:rPr>
      </w:pPr>
    </w:p>
    <w:p w:rsidR="00082EC1" w:rsidRDefault="00082EC1">
      <w:pPr>
        <w:pStyle w:val="Title"/>
        <w:jc w:val="left"/>
        <w:rPr>
          <w:rFonts w:cs="Arial"/>
          <w:szCs w:val="24"/>
        </w:rPr>
      </w:pPr>
    </w:p>
    <w:p w:rsidR="00082EC1" w:rsidRDefault="00082EC1">
      <w:pPr>
        <w:pStyle w:val="Title"/>
        <w:jc w:val="left"/>
        <w:rPr>
          <w:rFonts w:cs="Arial"/>
          <w:szCs w:val="24"/>
        </w:rPr>
      </w:pPr>
    </w:p>
    <w:p w:rsidR="0037536C" w:rsidRDefault="0037536C">
      <w:pPr>
        <w:pStyle w:val="Title"/>
        <w:jc w:val="left"/>
        <w:rPr>
          <w:rFonts w:cs="Arial"/>
          <w:szCs w:val="24"/>
        </w:rPr>
      </w:pPr>
    </w:p>
    <w:p w:rsidR="0037536C" w:rsidRDefault="0037536C">
      <w:pPr>
        <w:pStyle w:val="Title"/>
        <w:jc w:val="left"/>
        <w:rPr>
          <w:rFonts w:cs="Arial"/>
          <w:szCs w:val="24"/>
        </w:rPr>
      </w:pPr>
    </w:p>
    <w:p w:rsidR="0037536C" w:rsidRDefault="0037536C">
      <w:pPr>
        <w:pStyle w:val="Title"/>
        <w:jc w:val="left"/>
        <w:rPr>
          <w:rFonts w:cs="Arial"/>
          <w:szCs w:val="24"/>
        </w:rPr>
      </w:pPr>
    </w:p>
    <w:p w:rsidR="0037536C" w:rsidRDefault="0037536C">
      <w:pPr>
        <w:pStyle w:val="Title"/>
        <w:jc w:val="left"/>
        <w:rPr>
          <w:rFonts w:cs="Arial"/>
          <w:szCs w:val="24"/>
        </w:rPr>
      </w:pPr>
    </w:p>
    <w:p w:rsidR="00082EC1" w:rsidRDefault="00082EC1">
      <w:pPr>
        <w:pStyle w:val="Title"/>
        <w:jc w:val="left"/>
        <w:rPr>
          <w:rFonts w:cs="Arial"/>
          <w:szCs w:val="24"/>
        </w:rPr>
      </w:pPr>
    </w:p>
    <w:p w:rsidR="00082EC1" w:rsidRPr="00AA6A20" w:rsidRDefault="00082EC1">
      <w:pPr>
        <w:pStyle w:val="Title"/>
        <w:jc w:val="left"/>
        <w:rPr>
          <w:rFonts w:cs="Arial"/>
          <w:szCs w:val="24"/>
        </w:rPr>
      </w:pP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 xml:space="preserve">Samuel C. Randazzo, </w:t>
      </w:r>
      <w:r w:rsidR="000464D9">
        <w:rPr>
          <w:rFonts w:ascii="Arial" w:hAnsi="Arial" w:cs="Arial"/>
        </w:rPr>
        <w:t>Counsel of Record</w:t>
      </w:r>
    </w:p>
    <w:p w:rsidR="007F0AA7" w:rsidRDefault="007F0AA7" w:rsidP="007B7CEF">
      <w:pPr>
        <w:tabs>
          <w:tab w:val="left" w:pos="-1440"/>
          <w:tab w:val="left" w:pos="-720"/>
          <w:tab w:val="left" w:pos="4680"/>
          <w:tab w:val="left" w:pos="5040"/>
        </w:tabs>
        <w:ind w:firstLine="4446"/>
        <w:jc w:val="both"/>
        <w:rPr>
          <w:rFonts w:ascii="Arial" w:hAnsi="Arial" w:cs="Arial"/>
        </w:rPr>
      </w:pPr>
      <w:r w:rsidRPr="00AA6A20">
        <w:rPr>
          <w:rFonts w:ascii="Arial" w:hAnsi="Arial" w:cs="Arial"/>
        </w:rPr>
        <w:t>Frank P. Darr</w:t>
      </w:r>
    </w:p>
    <w:p w:rsidR="004624AD" w:rsidRPr="00AA6A20" w:rsidRDefault="004624AD">
      <w:pPr>
        <w:tabs>
          <w:tab w:val="left" w:pos="-1440"/>
          <w:tab w:val="left" w:pos="-720"/>
          <w:tab w:val="left" w:pos="4680"/>
          <w:tab w:val="left" w:pos="5040"/>
        </w:tabs>
        <w:ind w:firstLine="4446"/>
        <w:jc w:val="both"/>
        <w:rPr>
          <w:rFonts w:ascii="Arial" w:hAnsi="Arial" w:cs="Arial"/>
        </w:rPr>
      </w:pPr>
      <w:r>
        <w:rPr>
          <w:rFonts w:ascii="Arial" w:hAnsi="Arial" w:cs="Arial"/>
        </w:rPr>
        <w:t>Matthew R. Pritchard</w:t>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smallCaps/>
        </w:rPr>
        <w:t>McNees Wallace &amp; Nurick LLC</w:t>
      </w:r>
      <w:r w:rsidRPr="00AA6A20">
        <w:rPr>
          <w:rFonts w:ascii="Arial" w:hAnsi="Arial" w:cs="Arial"/>
          <w:smallCaps/>
        </w:rPr>
        <w:tab/>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21 East State Street, 17</w:t>
      </w:r>
      <w:r w:rsidRPr="00AA6A20">
        <w:rPr>
          <w:rFonts w:ascii="Arial" w:hAnsi="Arial" w:cs="Arial"/>
          <w:vertAlign w:val="superscript"/>
        </w:rPr>
        <w:t>th</w:t>
      </w:r>
      <w:r w:rsidRPr="00AA6A20">
        <w:rPr>
          <w:rFonts w:ascii="Arial" w:hAnsi="Arial" w:cs="Arial"/>
        </w:rPr>
        <w:t xml:space="preserve"> Floor</w:t>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Columbus, OH  43215-4228</w:t>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Telephone:  (614) 469-8000</w:t>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Telecopier:  (614) 469-4653</w:t>
      </w:r>
    </w:p>
    <w:p w:rsidR="007F0AA7" w:rsidRPr="00AA6A20" w:rsidRDefault="007F0AA7">
      <w:pPr>
        <w:tabs>
          <w:tab w:val="left" w:pos="-1440"/>
          <w:tab w:val="left" w:pos="-720"/>
          <w:tab w:val="left" w:pos="4680"/>
          <w:tab w:val="left" w:pos="5040"/>
        </w:tabs>
        <w:ind w:firstLine="4446"/>
        <w:jc w:val="both"/>
        <w:rPr>
          <w:rFonts w:ascii="Arial" w:hAnsi="Arial" w:cs="Arial"/>
        </w:rPr>
      </w:pPr>
      <w:r w:rsidRPr="00AA6A20">
        <w:rPr>
          <w:rFonts w:ascii="Arial" w:hAnsi="Arial" w:cs="Arial"/>
        </w:rPr>
        <w:t>sam@mwncmh.com</w:t>
      </w:r>
    </w:p>
    <w:p w:rsidR="007F0AA7" w:rsidRDefault="007F0AA7" w:rsidP="007B7CEF">
      <w:pPr>
        <w:tabs>
          <w:tab w:val="left" w:pos="-1440"/>
          <w:tab w:val="left" w:pos="-720"/>
          <w:tab w:val="left" w:pos="4680"/>
          <w:tab w:val="left" w:pos="5040"/>
        </w:tabs>
        <w:ind w:firstLine="4446"/>
        <w:jc w:val="both"/>
        <w:rPr>
          <w:rFonts w:ascii="Arial" w:hAnsi="Arial" w:cs="Arial"/>
        </w:rPr>
      </w:pPr>
      <w:r w:rsidRPr="00AA6A20">
        <w:rPr>
          <w:rFonts w:ascii="Arial" w:hAnsi="Arial" w:cs="Arial"/>
        </w:rPr>
        <w:t>fdarr@mwncmh.com</w:t>
      </w:r>
    </w:p>
    <w:p w:rsidR="004624AD" w:rsidRPr="00AA6A20" w:rsidRDefault="004624AD">
      <w:pPr>
        <w:tabs>
          <w:tab w:val="left" w:pos="-1440"/>
          <w:tab w:val="left" w:pos="-720"/>
          <w:tab w:val="left" w:pos="4680"/>
          <w:tab w:val="left" w:pos="5040"/>
        </w:tabs>
        <w:ind w:firstLine="4446"/>
        <w:jc w:val="both"/>
        <w:rPr>
          <w:rFonts w:ascii="Arial" w:hAnsi="Arial" w:cs="Arial"/>
        </w:rPr>
      </w:pPr>
      <w:r>
        <w:rPr>
          <w:rFonts w:ascii="Arial" w:hAnsi="Arial" w:cs="Arial"/>
        </w:rPr>
        <w:t>mpritchard@mwncmh.com</w:t>
      </w:r>
    </w:p>
    <w:p w:rsidR="007F0AA7" w:rsidRPr="00AA6A20" w:rsidRDefault="007F0AA7">
      <w:pPr>
        <w:tabs>
          <w:tab w:val="left" w:pos="-1440"/>
          <w:tab w:val="left" w:pos="-720"/>
          <w:tab w:val="left" w:pos="4680"/>
          <w:tab w:val="left" w:pos="5040"/>
        </w:tabs>
        <w:ind w:firstLine="4446"/>
        <w:jc w:val="both"/>
        <w:rPr>
          <w:rFonts w:ascii="Arial" w:hAnsi="Arial" w:cs="Arial"/>
        </w:rPr>
      </w:pPr>
    </w:p>
    <w:p w:rsidR="00854831" w:rsidRPr="00AA6A20" w:rsidRDefault="00C91C21">
      <w:pPr>
        <w:tabs>
          <w:tab w:val="left" w:pos="-1440"/>
          <w:tab w:val="left" w:pos="-720"/>
          <w:tab w:val="left" w:pos="4500"/>
          <w:tab w:val="left" w:pos="5040"/>
        </w:tabs>
        <w:ind w:left="4446" w:hanging="4446"/>
        <w:jc w:val="both"/>
        <w:rPr>
          <w:rFonts w:ascii="Arial" w:hAnsi="Arial" w:cs="Arial"/>
          <w:b/>
          <w:bCs/>
        </w:rPr>
      </w:pPr>
      <w:r>
        <w:rPr>
          <w:rFonts w:ascii="Arial" w:hAnsi="Arial" w:cs="Arial"/>
          <w:b/>
          <w:bCs/>
        </w:rPr>
        <w:t>May 6</w:t>
      </w:r>
      <w:r w:rsidR="007F0AA7" w:rsidRPr="00AA6A20">
        <w:rPr>
          <w:rFonts w:ascii="Arial" w:hAnsi="Arial" w:cs="Arial"/>
          <w:b/>
          <w:bCs/>
        </w:rPr>
        <w:t>, 201</w:t>
      </w:r>
      <w:r w:rsidR="00E11136">
        <w:rPr>
          <w:rFonts w:ascii="Arial" w:hAnsi="Arial" w:cs="Arial"/>
          <w:b/>
          <w:bCs/>
        </w:rPr>
        <w:t>4</w:t>
      </w:r>
      <w:r w:rsidR="007F0AA7" w:rsidRPr="00AA6A20">
        <w:rPr>
          <w:rFonts w:ascii="Arial" w:hAnsi="Arial" w:cs="Arial"/>
          <w:b/>
          <w:bCs/>
        </w:rPr>
        <w:tab/>
        <w:t>Attorneys for Industrial Energy Users-Ohio</w:t>
      </w:r>
    </w:p>
    <w:p w:rsidR="00854831" w:rsidRPr="00AA6A20" w:rsidRDefault="00854831">
      <w:pPr>
        <w:tabs>
          <w:tab w:val="left" w:pos="-1440"/>
          <w:tab w:val="left" w:pos="-720"/>
          <w:tab w:val="left" w:pos="4500"/>
          <w:tab w:val="left" w:pos="5040"/>
        </w:tabs>
        <w:ind w:left="4446" w:hanging="4446"/>
        <w:jc w:val="both"/>
        <w:rPr>
          <w:rFonts w:ascii="Arial" w:hAnsi="Arial" w:cs="Arial"/>
          <w:b/>
          <w:bCs/>
        </w:rPr>
        <w:sectPr w:rsidR="00854831" w:rsidRPr="00AA6A20">
          <w:headerReference w:type="even" r:id="rId9"/>
          <w:headerReference w:type="default" r:id="rId10"/>
          <w:footerReference w:type="even" r:id="rId11"/>
          <w:footerReference w:type="default" r:id="rId12"/>
          <w:headerReference w:type="first" r:id="rId13"/>
          <w:footerReference w:type="first" r:id="rId14"/>
          <w:pgSz w:w="12240" w:h="15840" w:code="1"/>
          <w:pgMar w:top="1584" w:right="1440" w:bottom="1440" w:left="1440" w:header="720" w:footer="720" w:gutter="0"/>
          <w:cols w:space="720"/>
          <w:titlePg/>
          <w:docGrid w:linePitch="360"/>
        </w:sectPr>
      </w:pPr>
    </w:p>
    <w:p w:rsidR="007F0AA7" w:rsidRPr="0037536C" w:rsidRDefault="007F0AA7" w:rsidP="00854831">
      <w:pPr>
        <w:jc w:val="center"/>
        <w:rPr>
          <w:rFonts w:ascii="Arial" w:hAnsi="Arial" w:cs="Arial"/>
          <w:b/>
          <w:smallCaps/>
          <w:sz w:val="32"/>
          <w:szCs w:val="32"/>
        </w:rPr>
      </w:pPr>
      <w:r w:rsidRPr="0037536C">
        <w:rPr>
          <w:rFonts w:ascii="Arial" w:hAnsi="Arial" w:cs="Arial"/>
          <w:b/>
          <w:smallCaps/>
          <w:sz w:val="32"/>
          <w:szCs w:val="32"/>
        </w:rPr>
        <w:lastRenderedPageBreak/>
        <w:t>Before</w:t>
      </w:r>
    </w:p>
    <w:p w:rsidR="007F0AA7" w:rsidRPr="0037536C" w:rsidRDefault="007F0AA7">
      <w:pPr>
        <w:spacing w:after="200" w:line="276" w:lineRule="auto"/>
        <w:jc w:val="center"/>
        <w:rPr>
          <w:rFonts w:ascii="Arial" w:hAnsi="Arial" w:cs="Arial"/>
          <w:b/>
          <w:smallCaps/>
          <w:sz w:val="32"/>
          <w:szCs w:val="32"/>
        </w:rPr>
      </w:pPr>
      <w:r w:rsidRPr="0037536C">
        <w:rPr>
          <w:rFonts w:ascii="Arial" w:hAnsi="Arial" w:cs="Arial"/>
          <w:b/>
          <w:smallCaps/>
          <w:sz w:val="32"/>
          <w:szCs w:val="32"/>
        </w:rPr>
        <w:t>The Public Utilities Commission of Ohio</w:t>
      </w:r>
    </w:p>
    <w:p w:rsidR="007F0AA7" w:rsidRPr="00AA6A20" w:rsidRDefault="007F0AA7">
      <w:pPr>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Mat</w:t>
      </w:r>
      <w:r w:rsidR="00333DED">
        <w:rPr>
          <w:rFonts w:ascii="Arial" w:hAnsi="Arial" w:cs="Arial"/>
        </w:rPr>
        <w:t>t</w:t>
      </w:r>
      <w:r w:rsidRPr="00E11136">
        <w:rPr>
          <w:rFonts w:ascii="Arial" w:hAnsi="Arial" w:cs="Arial"/>
        </w:rPr>
        <w:t xml:space="preserve">er of the Application of </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Authority to</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Establish a Standard Service Offer</w:t>
      </w:r>
      <w:r w:rsidRPr="00E11136">
        <w:rPr>
          <w:rFonts w:ascii="Arial" w:hAnsi="Arial" w:cs="Arial"/>
        </w:rPr>
        <w:tab/>
        <w:t xml:space="preserve">) </w:t>
      </w:r>
      <w:r w:rsidRPr="00E11136">
        <w:rPr>
          <w:rFonts w:ascii="Arial" w:hAnsi="Arial" w:cs="Arial"/>
        </w:rPr>
        <w:tab/>
        <w:t>Case No. 13-2385-EL-SSO</w:t>
      </w:r>
    </w:p>
    <w:p w:rsidR="00E11136" w:rsidRPr="00E11136" w:rsidRDefault="00E11136" w:rsidP="00E11136">
      <w:pPr>
        <w:tabs>
          <w:tab w:val="left" w:pos="4680"/>
        </w:tabs>
        <w:jc w:val="both"/>
        <w:rPr>
          <w:rFonts w:ascii="Arial" w:hAnsi="Arial" w:cs="Arial"/>
        </w:rPr>
      </w:pPr>
      <w:r w:rsidRPr="00E11136">
        <w:rPr>
          <w:rFonts w:ascii="Arial" w:hAnsi="Arial" w:cs="Arial"/>
        </w:rPr>
        <w:t>Pursuant to §4928.143, Revised Code,</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in the Form of an Electric Security Plan.</w:t>
      </w:r>
      <w:r w:rsidRPr="00E11136">
        <w:rPr>
          <w:rFonts w:ascii="Arial" w:hAnsi="Arial" w:cs="Arial"/>
        </w:rPr>
        <w:tab/>
        <w:t>)</w:t>
      </w:r>
    </w:p>
    <w:p w:rsidR="00E11136" w:rsidRPr="00E11136" w:rsidRDefault="00E11136" w:rsidP="00E11136">
      <w:pPr>
        <w:tabs>
          <w:tab w:val="left" w:pos="4680"/>
        </w:tabs>
        <w:jc w:val="both"/>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Matter of the Application of</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Approval of</w:t>
      </w:r>
      <w:r w:rsidRPr="00E11136">
        <w:rPr>
          <w:rFonts w:ascii="Arial" w:hAnsi="Arial" w:cs="Arial"/>
        </w:rPr>
        <w:tab/>
        <w:t>)</w:t>
      </w:r>
      <w:r w:rsidRPr="00E11136">
        <w:rPr>
          <w:rFonts w:ascii="Arial" w:hAnsi="Arial" w:cs="Arial"/>
        </w:rPr>
        <w:tab/>
        <w:t>Case No. 13-2386-EL-AAM</w:t>
      </w:r>
    </w:p>
    <w:p w:rsidR="00E11136" w:rsidRPr="00E11136" w:rsidRDefault="00E11136" w:rsidP="00E11136">
      <w:pPr>
        <w:tabs>
          <w:tab w:val="left" w:pos="4680"/>
        </w:tabs>
        <w:jc w:val="both"/>
        <w:rPr>
          <w:rFonts w:ascii="Arial" w:hAnsi="Arial" w:cs="Arial"/>
        </w:rPr>
      </w:pPr>
      <w:r w:rsidRPr="00E11136">
        <w:rPr>
          <w:rFonts w:ascii="Arial" w:hAnsi="Arial" w:cs="Arial"/>
        </w:rPr>
        <w:t>Certain Accounting Authority.</w:t>
      </w:r>
      <w:r w:rsidRPr="00E11136">
        <w:rPr>
          <w:rFonts w:ascii="Arial" w:hAnsi="Arial" w:cs="Arial"/>
        </w:rPr>
        <w:tab/>
        <w:t>)</w:t>
      </w:r>
    </w:p>
    <w:p w:rsidR="00082EC1" w:rsidRDefault="00082EC1" w:rsidP="00082EC1">
      <w:pPr>
        <w:pStyle w:val="BodyText"/>
        <w:tabs>
          <w:tab w:val="left" w:pos="5040"/>
        </w:tabs>
      </w:pPr>
    </w:p>
    <w:p w:rsidR="007F0AA7" w:rsidRPr="00AA6A20" w:rsidRDefault="007F0AA7">
      <w:pPr>
        <w:pBdr>
          <w:top w:val="single" w:sz="12" w:space="1" w:color="auto"/>
        </w:pBdr>
        <w:tabs>
          <w:tab w:val="left" w:pos="7320"/>
        </w:tabs>
        <w:jc w:val="both"/>
        <w:rPr>
          <w:rFonts w:ascii="Arial" w:hAnsi="Arial" w:cs="Arial"/>
        </w:rPr>
      </w:pPr>
    </w:p>
    <w:p w:rsidR="0037536C" w:rsidRPr="0037536C" w:rsidRDefault="0037536C" w:rsidP="0037536C">
      <w:pPr>
        <w:jc w:val="center"/>
        <w:outlineLvl w:val="0"/>
        <w:rPr>
          <w:rFonts w:ascii="Arial Bold" w:hAnsi="Arial Bold" w:cs="Arial"/>
          <w:b/>
          <w:smallCaps/>
          <w:sz w:val="32"/>
          <w:szCs w:val="32"/>
        </w:rPr>
      </w:pPr>
      <w:r w:rsidRPr="0037536C">
        <w:rPr>
          <w:rFonts w:ascii="Arial Bold" w:hAnsi="Arial Bold" w:cs="Arial"/>
          <w:b/>
          <w:smallCaps/>
          <w:sz w:val="32"/>
          <w:szCs w:val="32"/>
        </w:rPr>
        <w:t xml:space="preserve">Direct Testimony of Joseph G. Bowser </w:t>
      </w:r>
    </w:p>
    <w:p w:rsidR="0037536C" w:rsidRPr="0037536C" w:rsidRDefault="0037536C" w:rsidP="0037536C">
      <w:pPr>
        <w:jc w:val="center"/>
        <w:outlineLvl w:val="0"/>
        <w:rPr>
          <w:rFonts w:ascii="Arial Bold" w:hAnsi="Arial Bold" w:cs="Arial"/>
          <w:b/>
          <w:smallCaps/>
          <w:sz w:val="32"/>
          <w:szCs w:val="32"/>
        </w:rPr>
      </w:pPr>
      <w:r w:rsidRPr="0037536C">
        <w:rPr>
          <w:rFonts w:ascii="Arial Bold" w:hAnsi="Arial Bold" w:cs="Arial"/>
          <w:b/>
          <w:smallCaps/>
          <w:sz w:val="32"/>
          <w:szCs w:val="32"/>
        </w:rPr>
        <w:t>on Behalf of Industrial Energy Users-Ohio</w:t>
      </w:r>
    </w:p>
    <w:p w:rsidR="007F0AA7" w:rsidRPr="00AA6A20" w:rsidRDefault="007F0AA7">
      <w:pPr>
        <w:pBdr>
          <w:bottom w:val="single" w:sz="12" w:space="1" w:color="auto"/>
        </w:pBdr>
        <w:tabs>
          <w:tab w:val="left" w:pos="7320"/>
        </w:tabs>
        <w:rPr>
          <w:rFonts w:ascii="Arial" w:hAnsi="Arial" w:cs="Arial"/>
        </w:rPr>
      </w:pPr>
    </w:p>
    <w:p w:rsidR="007F0AA7" w:rsidRPr="00AA6A20" w:rsidRDefault="007F0AA7" w:rsidP="007922B3">
      <w:pPr>
        <w:jc w:val="center"/>
        <w:rPr>
          <w:rFonts w:ascii="Arial" w:hAnsi="Arial" w:cs="Arial"/>
        </w:rPr>
      </w:pPr>
      <w:r w:rsidRPr="00AA6A20">
        <w:rPr>
          <w:rFonts w:ascii="Arial" w:hAnsi="Arial" w:cs="Arial"/>
        </w:rPr>
        <w:t xml:space="preserve"> </w:t>
      </w:r>
    </w:p>
    <w:p w:rsidR="007F0AA7" w:rsidRDefault="007F0AA7">
      <w:pPr>
        <w:jc w:val="center"/>
        <w:rPr>
          <w:rFonts w:ascii="Arial" w:hAnsi="Arial" w:cs="Arial"/>
          <w:b/>
          <w:sz w:val="28"/>
          <w:szCs w:val="28"/>
        </w:rPr>
      </w:pPr>
      <w:r w:rsidRPr="0037536C">
        <w:rPr>
          <w:rFonts w:ascii="Arial" w:hAnsi="Arial" w:cs="Arial"/>
          <w:b/>
          <w:sz w:val="28"/>
          <w:szCs w:val="28"/>
        </w:rPr>
        <w:t>INDEX</w:t>
      </w:r>
    </w:p>
    <w:p w:rsidR="0037536C" w:rsidRPr="0037536C" w:rsidRDefault="0037536C">
      <w:pPr>
        <w:jc w:val="center"/>
        <w:rPr>
          <w:rFonts w:ascii="Arial" w:hAnsi="Arial" w:cs="Arial"/>
          <w:b/>
          <w:sz w:val="28"/>
          <w:szCs w:val="28"/>
        </w:rPr>
      </w:pPr>
    </w:p>
    <w:p w:rsidR="007F0AA7" w:rsidRPr="00AA6A20" w:rsidRDefault="007F0AA7" w:rsidP="007922B3">
      <w:pPr>
        <w:tabs>
          <w:tab w:val="right" w:pos="9360"/>
        </w:tabs>
        <w:rPr>
          <w:rFonts w:ascii="Arial" w:hAnsi="Arial" w:cs="Arial"/>
          <w:b/>
          <w:u w:val="single"/>
        </w:rPr>
      </w:pPr>
      <w:r w:rsidRPr="00AA6A20">
        <w:rPr>
          <w:rFonts w:ascii="Arial" w:hAnsi="Arial" w:cs="Arial"/>
        </w:rPr>
        <w:tab/>
      </w:r>
      <w:r w:rsidRPr="00AA6A20">
        <w:rPr>
          <w:rFonts w:ascii="Arial" w:hAnsi="Arial" w:cs="Arial"/>
          <w:b/>
          <w:u w:val="single"/>
        </w:rPr>
        <w:t>Page No.</w:t>
      </w:r>
    </w:p>
    <w:p w:rsidR="007F0AA7" w:rsidRPr="00AA6A20" w:rsidRDefault="007F0AA7" w:rsidP="007922B3">
      <w:pPr>
        <w:rPr>
          <w:rFonts w:ascii="Arial" w:hAnsi="Arial" w:cs="Arial"/>
          <w:u w:val="single"/>
        </w:rPr>
      </w:pPr>
    </w:p>
    <w:p w:rsidR="007F0AA7" w:rsidRPr="00503030" w:rsidRDefault="007F0AA7" w:rsidP="008C7494">
      <w:pPr>
        <w:tabs>
          <w:tab w:val="right" w:leader="dot" w:pos="9360"/>
        </w:tabs>
        <w:spacing w:line="360" w:lineRule="auto"/>
        <w:ind w:left="720" w:right="720" w:hanging="720"/>
        <w:rPr>
          <w:rFonts w:ascii="Arial" w:hAnsi="Arial" w:cs="Arial"/>
          <w:b/>
        </w:rPr>
      </w:pPr>
      <w:r w:rsidRPr="00503030">
        <w:rPr>
          <w:rFonts w:ascii="Arial" w:hAnsi="Arial" w:cs="Arial"/>
          <w:b/>
        </w:rPr>
        <w:t>I.</w:t>
      </w:r>
      <w:r w:rsidRPr="00503030">
        <w:rPr>
          <w:rFonts w:ascii="Arial" w:hAnsi="Arial" w:cs="Arial"/>
          <w:b/>
        </w:rPr>
        <w:tab/>
      </w:r>
      <w:r w:rsidRPr="00503030">
        <w:rPr>
          <w:rFonts w:ascii="Arial" w:hAnsi="Arial" w:cs="Arial"/>
          <w:b/>
          <w:caps/>
        </w:rPr>
        <w:t>Introduction</w:t>
      </w:r>
      <w:r w:rsidRPr="00503030">
        <w:rPr>
          <w:rFonts w:ascii="Arial" w:hAnsi="Arial" w:cs="Arial"/>
          <w:b/>
        </w:rPr>
        <w:tab/>
        <w:t>1</w:t>
      </w:r>
    </w:p>
    <w:p w:rsidR="006D352C" w:rsidRPr="00AA6A20" w:rsidRDefault="007F0AA7" w:rsidP="006D352C">
      <w:pPr>
        <w:tabs>
          <w:tab w:val="right" w:leader="dot" w:pos="9360"/>
        </w:tabs>
        <w:spacing w:line="360" w:lineRule="auto"/>
        <w:ind w:left="720" w:right="720" w:hanging="720"/>
        <w:rPr>
          <w:rFonts w:ascii="Arial" w:hAnsi="Arial" w:cs="Arial"/>
          <w:caps/>
        </w:rPr>
      </w:pPr>
      <w:r w:rsidRPr="00503030">
        <w:rPr>
          <w:rFonts w:ascii="Arial" w:hAnsi="Arial" w:cs="Arial"/>
          <w:b/>
        </w:rPr>
        <w:t>II.</w:t>
      </w:r>
      <w:r w:rsidRPr="00AA6A20">
        <w:rPr>
          <w:rFonts w:ascii="Arial" w:hAnsi="Arial" w:cs="Arial"/>
        </w:rPr>
        <w:tab/>
      </w:r>
      <w:r w:rsidR="007B7CEF">
        <w:rPr>
          <w:rFonts w:ascii="Arial" w:hAnsi="Arial" w:cs="Arial"/>
          <w:b/>
          <w:caps/>
        </w:rPr>
        <w:t>Bad Debt Rider/Purchase of Receivables Program</w:t>
      </w:r>
      <w:r w:rsidR="00361E79">
        <w:rPr>
          <w:rFonts w:ascii="Arial" w:hAnsi="Arial" w:cs="Arial"/>
          <w:b/>
          <w:caps/>
        </w:rPr>
        <w:tab/>
        <w:t>3</w:t>
      </w:r>
    </w:p>
    <w:p w:rsidR="007F0AA7" w:rsidRPr="00503030" w:rsidRDefault="007F0AA7" w:rsidP="008C7494">
      <w:pPr>
        <w:tabs>
          <w:tab w:val="right" w:leader="dot" w:pos="9360"/>
        </w:tabs>
        <w:spacing w:line="360" w:lineRule="auto"/>
        <w:ind w:left="720" w:right="720" w:hanging="720"/>
        <w:rPr>
          <w:rFonts w:ascii="Arial" w:hAnsi="Arial" w:cs="Arial"/>
          <w:b/>
          <w:caps/>
        </w:rPr>
      </w:pPr>
    </w:p>
    <w:p w:rsidR="00780C56" w:rsidRPr="00503030" w:rsidRDefault="00780C56" w:rsidP="008C7494">
      <w:pPr>
        <w:tabs>
          <w:tab w:val="right" w:leader="dot" w:pos="9360"/>
        </w:tabs>
        <w:spacing w:line="360" w:lineRule="auto"/>
        <w:ind w:left="720" w:hanging="720"/>
        <w:rPr>
          <w:rFonts w:ascii="Arial" w:hAnsi="Arial" w:cs="Arial"/>
          <w:b/>
          <w:smallCaps/>
        </w:rPr>
      </w:pPr>
      <w:r w:rsidRPr="00503030">
        <w:rPr>
          <w:rFonts w:ascii="Arial" w:hAnsi="Arial" w:cs="Arial"/>
          <w:b/>
          <w:smallCaps/>
        </w:rPr>
        <w:tab/>
        <w:t>CERTIFICATE OF SERVICE</w:t>
      </w:r>
    </w:p>
    <w:p w:rsidR="00780C56" w:rsidRPr="00503030" w:rsidRDefault="00780C56" w:rsidP="008C7494">
      <w:pPr>
        <w:tabs>
          <w:tab w:val="right" w:leader="dot" w:pos="9360"/>
        </w:tabs>
        <w:spacing w:line="360" w:lineRule="auto"/>
        <w:ind w:left="720" w:hanging="720"/>
        <w:rPr>
          <w:rFonts w:ascii="Arial" w:hAnsi="Arial" w:cs="Arial"/>
          <w:b/>
          <w:smallCaps/>
        </w:rPr>
      </w:pPr>
      <w:r w:rsidRPr="00503030">
        <w:rPr>
          <w:rFonts w:ascii="Arial" w:hAnsi="Arial" w:cs="Arial"/>
          <w:b/>
          <w:smallCaps/>
        </w:rPr>
        <w:tab/>
      </w:r>
      <w:r w:rsidR="00F927C6" w:rsidRPr="00503030">
        <w:rPr>
          <w:rFonts w:ascii="Arial" w:hAnsi="Arial" w:cs="Arial"/>
          <w:b/>
          <w:smallCaps/>
        </w:rPr>
        <w:t>EXHIBIT</w:t>
      </w:r>
      <w:r w:rsidR="00F927C6">
        <w:rPr>
          <w:rFonts w:ascii="Arial" w:hAnsi="Arial" w:cs="Arial"/>
          <w:b/>
          <w:smallCaps/>
        </w:rPr>
        <w:t xml:space="preserve"> JGB-1</w:t>
      </w:r>
    </w:p>
    <w:p w:rsidR="007922B3" w:rsidRDefault="004828AF" w:rsidP="004828AF">
      <w:pPr>
        <w:tabs>
          <w:tab w:val="right" w:leader="dot" w:pos="9360"/>
        </w:tabs>
        <w:ind w:left="720" w:hanging="720"/>
        <w:rPr>
          <w:rFonts w:ascii="Arial" w:hAnsi="Arial" w:cs="Arial"/>
          <w:b/>
          <w:smallCaps/>
        </w:rPr>
      </w:pPr>
      <w:r>
        <w:rPr>
          <w:rFonts w:ascii="Arial" w:hAnsi="Arial" w:cs="Arial"/>
          <w:b/>
          <w:smallCaps/>
        </w:rPr>
        <w:tab/>
        <w:t>EXHIBIT JGB 2</w:t>
      </w:r>
    </w:p>
    <w:p w:rsidR="004828AF" w:rsidRPr="00AA6A20" w:rsidRDefault="004828AF" w:rsidP="004828AF">
      <w:pPr>
        <w:tabs>
          <w:tab w:val="right" w:leader="dot" w:pos="9360"/>
        </w:tabs>
        <w:jc w:val="both"/>
        <w:rPr>
          <w:rFonts w:ascii="Arial" w:hAnsi="Arial" w:cs="Arial"/>
          <w:b/>
          <w:smallCaps/>
        </w:rPr>
        <w:sectPr w:rsidR="004828AF" w:rsidRPr="00AA6A20" w:rsidSect="007922B3">
          <w:headerReference w:type="default" r:id="rId15"/>
          <w:footerReference w:type="default" r:id="rId16"/>
          <w:headerReference w:type="first" r:id="rId17"/>
          <w:footerReference w:type="first" r:id="rId18"/>
          <w:pgSz w:w="12240" w:h="15840" w:code="1"/>
          <w:pgMar w:top="1296" w:right="1440" w:bottom="1296" w:left="1440" w:header="720" w:footer="720" w:gutter="0"/>
          <w:pgNumType w:start="1"/>
          <w:cols w:space="720"/>
          <w:titlePg/>
          <w:docGrid w:linePitch="360"/>
        </w:sectPr>
      </w:pPr>
    </w:p>
    <w:p w:rsidR="007F0AA7" w:rsidRPr="0037536C" w:rsidRDefault="007F0AA7" w:rsidP="002D2F90">
      <w:pPr>
        <w:tabs>
          <w:tab w:val="right" w:leader="dot" w:pos="9360"/>
        </w:tabs>
        <w:ind w:left="720" w:hanging="720"/>
        <w:jc w:val="center"/>
        <w:rPr>
          <w:rFonts w:ascii="Arial" w:hAnsi="Arial" w:cs="Arial"/>
          <w:b/>
          <w:smallCaps/>
          <w:sz w:val="28"/>
          <w:szCs w:val="28"/>
        </w:rPr>
      </w:pPr>
      <w:r w:rsidRPr="0037536C">
        <w:rPr>
          <w:rFonts w:ascii="Arial" w:hAnsi="Arial" w:cs="Arial"/>
          <w:b/>
          <w:smallCaps/>
          <w:sz w:val="28"/>
          <w:szCs w:val="28"/>
        </w:rPr>
        <w:lastRenderedPageBreak/>
        <w:t>Before</w:t>
      </w:r>
    </w:p>
    <w:p w:rsidR="007F0AA7" w:rsidRPr="0037536C" w:rsidRDefault="007F0AA7">
      <w:pPr>
        <w:spacing w:after="200" w:line="276" w:lineRule="auto"/>
        <w:jc w:val="center"/>
        <w:rPr>
          <w:rFonts w:ascii="Arial" w:hAnsi="Arial" w:cs="Arial"/>
          <w:b/>
          <w:smallCaps/>
          <w:sz w:val="28"/>
          <w:szCs w:val="28"/>
        </w:rPr>
      </w:pPr>
      <w:r w:rsidRPr="0037536C">
        <w:rPr>
          <w:rFonts w:ascii="Arial" w:hAnsi="Arial" w:cs="Arial"/>
          <w:b/>
          <w:smallCaps/>
          <w:sz w:val="28"/>
          <w:szCs w:val="28"/>
        </w:rPr>
        <w:t>The Public Utilities Commission of Ohio</w:t>
      </w:r>
    </w:p>
    <w:p w:rsidR="007F0AA7" w:rsidRPr="00AA6A20" w:rsidRDefault="007F0AA7">
      <w:pPr>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w:t>
      </w:r>
      <w:r w:rsidR="004411F8">
        <w:rPr>
          <w:rFonts w:ascii="Arial" w:hAnsi="Arial" w:cs="Arial"/>
        </w:rPr>
        <w:t>t</w:t>
      </w:r>
      <w:r w:rsidRPr="00E11136">
        <w:rPr>
          <w:rFonts w:ascii="Arial" w:hAnsi="Arial" w:cs="Arial"/>
        </w:rPr>
        <w:t xml:space="preserve">ter of the Application of </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Authority to</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Establish a Standard Service Offer</w:t>
      </w:r>
      <w:r w:rsidRPr="00E11136">
        <w:rPr>
          <w:rFonts w:ascii="Arial" w:hAnsi="Arial" w:cs="Arial"/>
        </w:rPr>
        <w:tab/>
        <w:t xml:space="preserve">) </w:t>
      </w:r>
      <w:r w:rsidRPr="00E11136">
        <w:rPr>
          <w:rFonts w:ascii="Arial" w:hAnsi="Arial" w:cs="Arial"/>
        </w:rPr>
        <w:tab/>
        <w:t>Case No. 13-2385-EL-SSO</w:t>
      </w:r>
    </w:p>
    <w:p w:rsidR="00E11136" w:rsidRPr="00E11136" w:rsidRDefault="00E11136" w:rsidP="00E11136">
      <w:pPr>
        <w:tabs>
          <w:tab w:val="left" w:pos="4680"/>
        </w:tabs>
        <w:jc w:val="both"/>
        <w:rPr>
          <w:rFonts w:ascii="Arial" w:hAnsi="Arial" w:cs="Arial"/>
        </w:rPr>
      </w:pPr>
      <w:r w:rsidRPr="00E11136">
        <w:rPr>
          <w:rFonts w:ascii="Arial" w:hAnsi="Arial" w:cs="Arial"/>
        </w:rPr>
        <w:t>Pursuant to §4928.143, Revised Code,</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in the Form of an Electric Security Plan.</w:t>
      </w:r>
      <w:r w:rsidRPr="00E11136">
        <w:rPr>
          <w:rFonts w:ascii="Arial" w:hAnsi="Arial" w:cs="Arial"/>
        </w:rPr>
        <w:tab/>
        <w:t>)</w:t>
      </w:r>
    </w:p>
    <w:p w:rsidR="00E11136" w:rsidRPr="00E11136" w:rsidRDefault="00E11136" w:rsidP="00E11136">
      <w:pPr>
        <w:tabs>
          <w:tab w:val="left" w:pos="4680"/>
        </w:tabs>
        <w:jc w:val="both"/>
        <w:rPr>
          <w:rFonts w:ascii="Arial" w:hAnsi="Arial" w:cs="Arial"/>
        </w:rPr>
      </w:pPr>
    </w:p>
    <w:p w:rsidR="00E11136" w:rsidRPr="00E11136" w:rsidRDefault="00E11136" w:rsidP="00E11136">
      <w:pPr>
        <w:tabs>
          <w:tab w:val="left" w:pos="4680"/>
        </w:tabs>
        <w:jc w:val="both"/>
        <w:rPr>
          <w:rFonts w:ascii="Arial" w:hAnsi="Arial" w:cs="Arial"/>
        </w:rPr>
      </w:pPr>
      <w:r w:rsidRPr="00E11136">
        <w:rPr>
          <w:rFonts w:ascii="Arial" w:hAnsi="Arial" w:cs="Arial"/>
        </w:rPr>
        <w:t>In the Matter of the Application of</w:t>
      </w:r>
      <w:r w:rsidRPr="00E11136">
        <w:rPr>
          <w:rFonts w:ascii="Arial" w:hAnsi="Arial" w:cs="Arial"/>
        </w:rPr>
        <w:tab/>
        <w:t>)</w:t>
      </w:r>
    </w:p>
    <w:p w:rsidR="00E11136" w:rsidRPr="00E11136" w:rsidRDefault="00E11136" w:rsidP="00E11136">
      <w:pPr>
        <w:tabs>
          <w:tab w:val="left" w:pos="4680"/>
        </w:tabs>
        <w:jc w:val="both"/>
        <w:rPr>
          <w:rFonts w:ascii="Arial" w:hAnsi="Arial" w:cs="Arial"/>
        </w:rPr>
      </w:pPr>
      <w:r w:rsidRPr="00E11136">
        <w:rPr>
          <w:rFonts w:ascii="Arial" w:hAnsi="Arial" w:cs="Arial"/>
        </w:rPr>
        <w:t>Ohio Power Company for Approval of</w:t>
      </w:r>
      <w:r w:rsidRPr="00E11136">
        <w:rPr>
          <w:rFonts w:ascii="Arial" w:hAnsi="Arial" w:cs="Arial"/>
        </w:rPr>
        <w:tab/>
        <w:t>)</w:t>
      </w:r>
      <w:r w:rsidRPr="00E11136">
        <w:rPr>
          <w:rFonts w:ascii="Arial" w:hAnsi="Arial" w:cs="Arial"/>
        </w:rPr>
        <w:tab/>
        <w:t>Case No. 13-2386-EL-AAM</w:t>
      </w:r>
    </w:p>
    <w:p w:rsidR="00E11136" w:rsidRPr="00E11136" w:rsidRDefault="00E11136" w:rsidP="00E11136">
      <w:pPr>
        <w:tabs>
          <w:tab w:val="left" w:pos="4680"/>
        </w:tabs>
        <w:jc w:val="both"/>
        <w:rPr>
          <w:rFonts w:ascii="Arial" w:hAnsi="Arial" w:cs="Arial"/>
        </w:rPr>
      </w:pPr>
      <w:r w:rsidRPr="00E11136">
        <w:rPr>
          <w:rFonts w:ascii="Arial" w:hAnsi="Arial" w:cs="Arial"/>
        </w:rPr>
        <w:t>Certain Accounting Authority.</w:t>
      </w:r>
      <w:r w:rsidRPr="00E11136">
        <w:rPr>
          <w:rFonts w:ascii="Arial" w:hAnsi="Arial" w:cs="Arial"/>
        </w:rPr>
        <w:tab/>
        <w:t>)</w:t>
      </w:r>
    </w:p>
    <w:p w:rsidR="007F0AA7" w:rsidRDefault="007F0AA7">
      <w:pPr>
        <w:jc w:val="both"/>
        <w:rPr>
          <w:b/>
          <w:u w:val="single"/>
        </w:rPr>
      </w:pPr>
    </w:p>
    <w:p w:rsidR="00082EC1" w:rsidRDefault="00082EC1">
      <w:pPr>
        <w:jc w:val="both"/>
        <w:rPr>
          <w:rFonts w:ascii="Arial" w:hAnsi="Arial" w:cs="Arial"/>
        </w:rPr>
      </w:pPr>
    </w:p>
    <w:p w:rsidR="00C91C21" w:rsidRPr="00AA6A20" w:rsidRDefault="00C91C21">
      <w:pPr>
        <w:jc w:val="both"/>
        <w:rPr>
          <w:rFonts w:ascii="Arial" w:hAnsi="Arial" w:cs="Arial"/>
        </w:rPr>
      </w:pPr>
    </w:p>
    <w:p w:rsidR="007F0AA7" w:rsidRPr="00AA6A20" w:rsidRDefault="007F0AA7">
      <w:pPr>
        <w:pBdr>
          <w:top w:val="single" w:sz="12" w:space="1" w:color="auto"/>
        </w:pBdr>
        <w:tabs>
          <w:tab w:val="left" w:pos="7320"/>
        </w:tabs>
        <w:jc w:val="both"/>
        <w:rPr>
          <w:rFonts w:ascii="Arial" w:hAnsi="Arial" w:cs="Arial"/>
        </w:rPr>
      </w:pPr>
    </w:p>
    <w:p w:rsidR="0037536C" w:rsidRPr="0037536C" w:rsidRDefault="0037536C" w:rsidP="0037536C">
      <w:pPr>
        <w:jc w:val="center"/>
        <w:outlineLvl w:val="0"/>
        <w:rPr>
          <w:rFonts w:ascii="Arial Bold" w:hAnsi="Arial Bold" w:cs="Arial"/>
          <w:b/>
          <w:smallCaps/>
          <w:sz w:val="28"/>
          <w:szCs w:val="28"/>
        </w:rPr>
      </w:pPr>
      <w:r w:rsidRPr="0037536C">
        <w:rPr>
          <w:rFonts w:ascii="Arial Bold" w:hAnsi="Arial Bold" w:cs="Arial"/>
          <w:b/>
          <w:smallCaps/>
          <w:sz w:val="28"/>
          <w:szCs w:val="28"/>
        </w:rPr>
        <w:t xml:space="preserve">Direct Testimony of Joseph G. Bowser </w:t>
      </w:r>
    </w:p>
    <w:p w:rsidR="0037536C" w:rsidRPr="0037536C" w:rsidRDefault="0037536C" w:rsidP="0037536C">
      <w:pPr>
        <w:jc w:val="center"/>
        <w:outlineLvl w:val="0"/>
        <w:rPr>
          <w:rFonts w:ascii="Arial Bold" w:hAnsi="Arial Bold" w:cs="Arial"/>
          <w:b/>
          <w:smallCaps/>
          <w:sz w:val="28"/>
          <w:szCs w:val="28"/>
        </w:rPr>
      </w:pPr>
      <w:r w:rsidRPr="0037536C">
        <w:rPr>
          <w:rFonts w:ascii="Arial Bold" w:hAnsi="Arial Bold" w:cs="Arial"/>
          <w:b/>
          <w:smallCaps/>
          <w:sz w:val="28"/>
          <w:szCs w:val="28"/>
        </w:rPr>
        <w:t>on Behalf of Industrial Energy Users-Ohio</w:t>
      </w:r>
    </w:p>
    <w:p w:rsidR="007F0AA7" w:rsidRPr="00AA6A20" w:rsidRDefault="007F0AA7" w:rsidP="001303FB">
      <w:pPr>
        <w:pBdr>
          <w:bottom w:val="single" w:sz="12" w:space="1" w:color="auto"/>
        </w:pBdr>
        <w:tabs>
          <w:tab w:val="left" w:pos="7320"/>
        </w:tabs>
        <w:jc w:val="right"/>
        <w:rPr>
          <w:rFonts w:ascii="Arial" w:hAnsi="Arial" w:cs="Arial"/>
        </w:rPr>
      </w:pPr>
    </w:p>
    <w:p w:rsidR="001303FB" w:rsidRDefault="001303FB" w:rsidP="001303FB">
      <w:pPr>
        <w:pStyle w:val="ListParagraph"/>
        <w:spacing w:after="240" w:line="480" w:lineRule="auto"/>
        <w:rPr>
          <w:rStyle w:val="LineNumber"/>
          <w:rFonts w:cs="Arial"/>
          <w:b/>
          <w:caps/>
          <w:sz w:val="24"/>
        </w:rPr>
      </w:pPr>
    </w:p>
    <w:p w:rsidR="007F0AA7" w:rsidRPr="0085595B" w:rsidRDefault="007F0AA7" w:rsidP="00556787">
      <w:pPr>
        <w:pStyle w:val="ListParagraph"/>
        <w:numPr>
          <w:ilvl w:val="0"/>
          <w:numId w:val="25"/>
        </w:numPr>
        <w:spacing w:after="240" w:line="480" w:lineRule="auto"/>
        <w:ind w:left="720"/>
        <w:rPr>
          <w:rStyle w:val="LineNumber"/>
          <w:rFonts w:cs="Arial"/>
          <w:b/>
          <w:caps/>
          <w:sz w:val="24"/>
        </w:rPr>
      </w:pPr>
      <w:r w:rsidRPr="0085595B">
        <w:rPr>
          <w:rStyle w:val="LineNumber"/>
          <w:rFonts w:cs="Arial"/>
          <w:b/>
          <w:caps/>
          <w:sz w:val="24"/>
        </w:rPr>
        <w:t>Introduction</w:t>
      </w:r>
    </w:p>
    <w:p w:rsidR="00C81640" w:rsidRPr="00AA6A20" w:rsidRDefault="007F0AA7" w:rsidP="0010739E">
      <w:pPr>
        <w:spacing w:before="240" w:line="480" w:lineRule="auto"/>
        <w:jc w:val="both"/>
        <w:rPr>
          <w:rStyle w:val="LineNumber"/>
          <w:rFonts w:cs="Arial"/>
          <w:sz w:val="24"/>
        </w:rPr>
      </w:pPr>
      <w:r w:rsidRPr="00AA6A20">
        <w:rPr>
          <w:rStyle w:val="LineNumber"/>
          <w:rFonts w:cs="Arial"/>
          <w:b/>
          <w:sz w:val="24"/>
        </w:rPr>
        <w:t>Q1.</w:t>
      </w:r>
      <w:r w:rsidRPr="00AA6A20">
        <w:rPr>
          <w:rStyle w:val="LineNumber"/>
          <w:rFonts w:cs="Arial"/>
          <w:b/>
          <w:sz w:val="24"/>
        </w:rPr>
        <w:tab/>
        <w:t>Please state your name and business address</w:t>
      </w:r>
      <w:r w:rsidRPr="00AA6A20">
        <w:rPr>
          <w:rStyle w:val="LineNumber"/>
          <w:rFonts w:cs="Arial"/>
          <w:sz w:val="24"/>
        </w:rPr>
        <w:t>.</w:t>
      </w:r>
    </w:p>
    <w:p w:rsidR="007F0AA7" w:rsidRPr="00AA6A20" w:rsidRDefault="007F0AA7" w:rsidP="0025364D">
      <w:pPr>
        <w:spacing w:after="240" w:line="480" w:lineRule="auto"/>
        <w:ind w:left="720" w:hanging="720"/>
        <w:jc w:val="both"/>
        <w:rPr>
          <w:rStyle w:val="LineNumber"/>
          <w:rFonts w:cs="Arial"/>
          <w:sz w:val="24"/>
        </w:rPr>
      </w:pPr>
      <w:r w:rsidRPr="00AA6A20">
        <w:rPr>
          <w:rStyle w:val="LineNumber"/>
          <w:rFonts w:cs="Arial"/>
          <w:sz w:val="24"/>
        </w:rPr>
        <w:t>A1.</w:t>
      </w:r>
      <w:r w:rsidRPr="00AA6A20">
        <w:rPr>
          <w:rStyle w:val="LineNumber"/>
          <w:rFonts w:cs="Arial"/>
          <w:sz w:val="24"/>
        </w:rPr>
        <w:tab/>
        <w:t>My name is Joseph G. Bowser, 21 East State Street, 17</w:t>
      </w:r>
      <w:r w:rsidRPr="00AA6A20">
        <w:rPr>
          <w:rStyle w:val="LineNumber"/>
          <w:rFonts w:cs="Arial"/>
          <w:sz w:val="24"/>
          <w:vertAlign w:val="superscript"/>
        </w:rPr>
        <w:t>th</w:t>
      </w:r>
      <w:r w:rsidRPr="00AA6A20">
        <w:rPr>
          <w:rStyle w:val="LineNumber"/>
          <w:rFonts w:cs="Arial"/>
          <w:sz w:val="24"/>
        </w:rPr>
        <w:t xml:space="preserve"> Floor, Columbus, Ohio 43215.</w:t>
      </w:r>
    </w:p>
    <w:p w:rsidR="007F0AA7" w:rsidRPr="00AA6A20" w:rsidRDefault="007F0AA7" w:rsidP="0025364D">
      <w:pPr>
        <w:spacing w:line="480" w:lineRule="auto"/>
        <w:ind w:left="720" w:hanging="720"/>
        <w:jc w:val="both"/>
        <w:rPr>
          <w:rStyle w:val="LineNumber"/>
          <w:rFonts w:cs="Arial"/>
          <w:b/>
          <w:sz w:val="24"/>
        </w:rPr>
      </w:pPr>
      <w:r w:rsidRPr="00AA6A20">
        <w:rPr>
          <w:rStyle w:val="LineNumber"/>
          <w:rFonts w:cs="Arial"/>
          <w:b/>
          <w:sz w:val="24"/>
        </w:rPr>
        <w:t>Q2.</w:t>
      </w:r>
      <w:r w:rsidRPr="00AA6A20">
        <w:rPr>
          <w:rStyle w:val="LineNumber"/>
          <w:rFonts w:cs="Arial"/>
          <w:b/>
          <w:sz w:val="24"/>
        </w:rPr>
        <w:tab/>
        <w:t>By whom are you employed and in what position?</w:t>
      </w:r>
    </w:p>
    <w:p w:rsidR="007F0AA7" w:rsidRPr="00AA6A20" w:rsidRDefault="007F0AA7" w:rsidP="00361E79">
      <w:pPr>
        <w:spacing w:after="240" w:line="480" w:lineRule="auto"/>
        <w:ind w:left="720" w:hanging="720"/>
        <w:jc w:val="both"/>
        <w:rPr>
          <w:rStyle w:val="LineNumber"/>
          <w:rFonts w:cs="Arial"/>
          <w:sz w:val="24"/>
        </w:rPr>
      </w:pPr>
      <w:r w:rsidRPr="00AA6A20">
        <w:rPr>
          <w:rStyle w:val="LineNumber"/>
          <w:rFonts w:cs="Arial"/>
          <w:sz w:val="24"/>
        </w:rPr>
        <w:t>A2.</w:t>
      </w:r>
      <w:r w:rsidRPr="00AA6A20">
        <w:rPr>
          <w:rStyle w:val="LineNumber"/>
          <w:rFonts w:cs="Arial"/>
          <w:sz w:val="24"/>
        </w:rPr>
        <w:tab/>
        <w:t>I am a Technical Specialist for McNees Wallace &amp; Nurick LLC (“M</w:t>
      </w:r>
      <w:r w:rsidR="000C075E">
        <w:rPr>
          <w:rStyle w:val="LineNumber"/>
          <w:rFonts w:cs="Arial"/>
          <w:sz w:val="24"/>
        </w:rPr>
        <w:t>cNees</w:t>
      </w:r>
      <w:r w:rsidRPr="00AA6A20">
        <w:rPr>
          <w:rStyle w:val="LineNumber"/>
          <w:rFonts w:cs="Arial"/>
          <w:sz w:val="24"/>
        </w:rPr>
        <w:t>”), providing testimony on behalf of the Industrial Energy Users-Ohio (“IEU</w:t>
      </w:r>
      <w:r w:rsidR="00854831" w:rsidRPr="00AA6A20">
        <w:rPr>
          <w:rStyle w:val="LineNumber"/>
          <w:rFonts w:cs="Arial"/>
          <w:sz w:val="24"/>
        </w:rPr>
        <w:t>-</w:t>
      </w:r>
      <w:r w:rsidRPr="00AA6A20">
        <w:rPr>
          <w:rStyle w:val="LineNumber"/>
          <w:rFonts w:cs="Arial"/>
          <w:sz w:val="24"/>
        </w:rPr>
        <w:t xml:space="preserve">Ohio”).  </w:t>
      </w:r>
    </w:p>
    <w:p w:rsidR="007F0AA7" w:rsidRPr="00AA6A20" w:rsidRDefault="007F0AA7" w:rsidP="0025364D">
      <w:pPr>
        <w:spacing w:line="480" w:lineRule="auto"/>
        <w:jc w:val="both"/>
        <w:rPr>
          <w:rStyle w:val="LineNumber"/>
          <w:rFonts w:cs="Arial"/>
          <w:b/>
          <w:sz w:val="24"/>
        </w:rPr>
      </w:pPr>
      <w:r w:rsidRPr="00AA6A20">
        <w:rPr>
          <w:rStyle w:val="LineNumber"/>
          <w:rFonts w:cs="Arial"/>
          <w:b/>
          <w:sz w:val="24"/>
        </w:rPr>
        <w:t>Q3.</w:t>
      </w:r>
      <w:r w:rsidRPr="00AA6A20">
        <w:rPr>
          <w:rStyle w:val="LineNumber"/>
          <w:rFonts w:cs="Arial"/>
          <w:b/>
          <w:sz w:val="24"/>
        </w:rPr>
        <w:tab/>
        <w:t>Please describe your educational background.</w:t>
      </w:r>
    </w:p>
    <w:p w:rsidR="007F0AA7" w:rsidRPr="00AA6A20" w:rsidRDefault="007F0AA7" w:rsidP="0025364D">
      <w:pPr>
        <w:tabs>
          <w:tab w:val="left" w:pos="720"/>
        </w:tabs>
        <w:spacing w:after="240" w:line="480" w:lineRule="auto"/>
        <w:ind w:left="720" w:hanging="720"/>
        <w:jc w:val="both"/>
        <w:rPr>
          <w:rStyle w:val="LineNumber"/>
          <w:rFonts w:cs="Arial"/>
          <w:sz w:val="24"/>
        </w:rPr>
      </w:pPr>
      <w:r w:rsidRPr="00AA6A20">
        <w:rPr>
          <w:rStyle w:val="LineNumber"/>
          <w:rFonts w:cs="Arial"/>
          <w:sz w:val="24"/>
        </w:rPr>
        <w:t>A3.</w:t>
      </w:r>
      <w:r w:rsidRPr="00AA6A20">
        <w:rPr>
          <w:rStyle w:val="LineNumber"/>
          <w:rFonts w:cs="Arial"/>
          <w:sz w:val="24"/>
        </w:rPr>
        <w:tab/>
        <w:t xml:space="preserve">In 1976, I graduated from </w:t>
      </w:r>
      <w:r w:rsidRPr="00AA6A20">
        <w:rPr>
          <w:rFonts w:ascii="Arial" w:hAnsi="Arial" w:cs="Arial"/>
        </w:rPr>
        <w:t>Clarion State College</w:t>
      </w:r>
      <w:r w:rsidRPr="00AA6A20">
        <w:rPr>
          <w:rStyle w:val="LineNumber"/>
          <w:rFonts w:cs="Arial"/>
          <w:sz w:val="24"/>
        </w:rPr>
        <w:t xml:space="preserve"> with a Bachelor of Science degree in Accounting.  In 1988, I graduated from </w:t>
      </w:r>
      <w:r w:rsidRPr="00AA6A20">
        <w:rPr>
          <w:rFonts w:ascii="Arial" w:hAnsi="Arial" w:cs="Arial"/>
        </w:rPr>
        <w:t>Rensselaer Polytechnic Institute</w:t>
      </w:r>
      <w:r w:rsidRPr="00AA6A20">
        <w:rPr>
          <w:rStyle w:val="LineNumber"/>
          <w:rFonts w:cs="Arial"/>
          <w:sz w:val="24"/>
        </w:rPr>
        <w:t xml:space="preserve"> with a </w:t>
      </w:r>
      <w:r w:rsidRPr="00AA6A20">
        <w:rPr>
          <w:rFonts w:ascii="Arial" w:hAnsi="Arial" w:cs="Arial"/>
        </w:rPr>
        <w:t>Master of Science degree in Finance.</w:t>
      </w:r>
    </w:p>
    <w:p w:rsidR="007F0AA7" w:rsidRPr="00AA6A20" w:rsidRDefault="007F0AA7" w:rsidP="0025364D">
      <w:pPr>
        <w:spacing w:line="480" w:lineRule="auto"/>
        <w:jc w:val="both"/>
        <w:rPr>
          <w:rStyle w:val="LineNumber"/>
          <w:rFonts w:cs="Arial"/>
          <w:b/>
          <w:sz w:val="24"/>
        </w:rPr>
      </w:pPr>
      <w:r w:rsidRPr="00AA6A20">
        <w:rPr>
          <w:rStyle w:val="LineNumber"/>
          <w:rFonts w:cs="Arial"/>
          <w:b/>
          <w:sz w:val="24"/>
        </w:rPr>
        <w:lastRenderedPageBreak/>
        <w:t>Q4.</w:t>
      </w:r>
      <w:r w:rsidRPr="00AA6A20">
        <w:rPr>
          <w:rStyle w:val="LineNumber"/>
          <w:rFonts w:cs="Arial"/>
          <w:b/>
          <w:sz w:val="24"/>
        </w:rPr>
        <w:tab/>
        <w:t>Please describe your professional experience.</w:t>
      </w:r>
    </w:p>
    <w:p w:rsidR="007F0AA7" w:rsidRPr="00AA6A20" w:rsidRDefault="007F0AA7" w:rsidP="0025364D">
      <w:pPr>
        <w:spacing w:after="240" w:line="480" w:lineRule="auto"/>
        <w:ind w:left="720" w:hanging="720"/>
        <w:jc w:val="both"/>
        <w:rPr>
          <w:rStyle w:val="LineNumber"/>
          <w:rFonts w:cs="Arial"/>
          <w:sz w:val="24"/>
        </w:rPr>
      </w:pPr>
      <w:r w:rsidRPr="00AA6A20">
        <w:rPr>
          <w:rStyle w:val="LineNumber"/>
          <w:rFonts w:cs="Arial"/>
          <w:sz w:val="24"/>
        </w:rPr>
        <w:t>A4.</w:t>
      </w:r>
      <w:r w:rsidRPr="00AA6A20">
        <w:rPr>
          <w:rStyle w:val="LineNumber"/>
          <w:rFonts w:cs="Arial"/>
          <w:sz w:val="24"/>
        </w:rPr>
        <w:tab/>
        <w:t>I have been employe</w:t>
      </w:r>
      <w:r w:rsidR="002B1565">
        <w:rPr>
          <w:rStyle w:val="LineNumber"/>
          <w:rFonts w:cs="Arial"/>
          <w:sz w:val="24"/>
        </w:rPr>
        <w:t>d by McNees since 2005,</w:t>
      </w:r>
      <w:r w:rsidRPr="00AA6A20">
        <w:rPr>
          <w:rStyle w:val="LineNumber"/>
          <w:rFonts w:cs="Arial"/>
          <w:sz w:val="24"/>
        </w:rPr>
        <w:t xml:space="preserve"> where I focus </w:t>
      </w:r>
      <w:r w:rsidR="00A146F3">
        <w:rPr>
          <w:rFonts w:ascii="Arial" w:hAnsi="Arial" w:cs="Arial"/>
        </w:rPr>
        <w:t>on assisting IEU</w:t>
      </w:r>
      <w:r w:rsidR="00A146F3">
        <w:rPr>
          <w:rFonts w:ascii="Arial" w:hAnsi="Arial" w:cs="Arial"/>
        </w:rPr>
        <w:noBreakHyphen/>
      </w:r>
      <w:r w:rsidRPr="00AA6A20">
        <w:rPr>
          <w:rFonts w:ascii="Arial" w:hAnsi="Arial" w:cs="Arial"/>
        </w:rPr>
        <w:t>Ohio members address issues that affect the price and availability of utility services</w:t>
      </w:r>
      <w:r w:rsidRPr="00AA6A20">
        <w:rPr>
          <w:rStyle w:val="LineNumber"/>
          <w:rFonts w:cs="Arial"/>
          <w:sz w:val="24"/>
        </w:rPr>
        <w:t>.  As part of my responsibilities, I provide IEU-Ohio members assistance as they evaluate and act upon opportunities to secure value for their demand response and other capabilities in the base residual auction (“BRA”) and incremental auctions conducted by PJM Interconnection</w:t>
      </w:r>
      <w:r w:rsidR="00A146F3">
        <w:rPr>
          <w:rStyle w:val="LineNumber"/>
          <w:rFonts w:cs="Arial"/>
          <w:sz w:val="24"/>
        </w:rPr>
        <w:t>,</w:t>
      </w:r>
      <w:r w:rsidRPr="00AA6A20">
        <w:rPr>
          <w:rStyle w:val="LineNumber"/>
          <w:rFonts w:cs="Arial"/>
          <w:sz w:val="24"/>
        </w:rPr>
        <w:t xml:space="preserve"> L</w:t>
      </w:r>
      <w:r w:rsidR="00A146F3">
        <w:rPr>
          <w:rStyle w:val="LineNumber"/>
          <w:rFonts w:cs="Arial"/>
          <w:sz w:val="24"/>
        </w:rPr>
        <w:t>.</w:t>
      </w:r>
      <w:r w:rsidRPr="00AA6A20">
        <w:rPr>
          <w:rStyle w:val="LineNumber"/>
          <w:rFonts w:cs="Arial"/>
          <w:sz w:val="24"/>
        </w:rPr>
        <w:t>L</w:t>
      </w:r>
      <w:r w:rsidR="00A146F3">
        <w:rPr>
          <w:rStyle w:val="LineNumber"/>
          <w:rFonts w:cs="Arial"/>
          <w:sz w:val="24"/>
        </w:rPr>
        <w:t>.</w:t>
      </w:r>
      <w:r w:rsidRPr="00AA6A20">
        <w:rPr>
          <w:rStyle w:val="LineNumber"/>
          <w:rFonts w:cs="Arial"/>
          <w:sz w:val="24"/>
        </w:rPr>
        <w:t>C</w:t>
      </w:r>
      <w:r w:rsidR="00A146F3">
        <w:rPr>
          <w:rStyle w:val="LineNumber"/>
          <w:rFonts w:cs="Arial"/>
          <w:sz w:val="24"/>
        </w:rPr>
        <w:t>.</w:t>
      </w:r>
      <w:r w:rsidRPr="00AA6A20">
        <w:rPr>
          <w:rStyle w:val="LineNumber"/>
          <w:rFonts w:cs="Arial"/>
          <w:sz w:val="24"/>
        </w:rPr>
        <w:t xml:space="preserve"> (“PJM”) as part of the Reliability Pricing Model (“RPM”).  Prior to joining McNees, I </w:t>
      </w:r>
      <w:r w:rsidRPr="00AA6A20">
        <w:rPr>
          <w:rFonts w:ascii="Arial" w:hAnsi="Arial" w:cs="Arial"/>
        </w:rPr>
        <w:t>worked with the Office of the Ohio Consumers’ Counsel (“OCC”) as Director of Analytical Services.  There I managed the analysis of financial, accounting and ratemaking issues associated with utility regulatory filings.  I also spent ten years at Northeast Utilities, where I held positions in the Regulatory Planning and Accounting Departments, provided litigation support in regulatory hearings</w:t>
      </w:r>
      <w:r w:rsidR="007317D7">
        <w:rPr>
          <w:rFonts w:ascii="Arial" w:hAnsi="Arial" w:cs="Arial"/>
        </w:rPr>
        <w:t>,</w:t>
      </w:r>
      <w:r w:rsidRPr="00AA6A20">
        <w:rPr>
          <w:rFonts w:ascii="Arial" w:hAnsi="Arial" w:cs="Arial"/>
        </w:rPr>
        <w:t xml:space="preserve"> and assisted in the preparation of the financial/technical documents filed with state and federal regulatory commissions.  I began my career with the Federal Energy Regulatory Commission (“FERC”), where I led and conducted audits of gas and electric utilities in the Eastern and Midwestern regions of the United States.</w:t>
      </w:r>
    </w:p>
    <w:p w:rsidR="007F0AA7" w:rsidRPr="00AA6A20" w:rsidRDefault="007F0AA7" w:rsidP="0025364D">
      <w:pPr>
        <w:spacing w:line="480" w:lineRule="auto"/>
        <w:ind w:left="720" w:hanging="720"/>
        <w:jc w:val="both"/>
        <w:rPr>
          <w:rStyle w:val="LineNumber"/>
          <w:rFonts w:cs="Arial"/>
          <w:b/>
          <w:sz w:val="24"/>
        </w:rPr>
      </w:pPr>
      <w:r w:rsidRPr="00AA6A20">
        <w:rPr>
          <w:rStyle w:val="LineNumber"/>
          <w:rFonts w:cs="Arial"/>
          <w:b/>
          <w:sz w:val="24"/>
        </w:rPr>
        <w:t>Q5.</w:t>
      </w:r>
      <w:r w:rsidRPr="00AA6A20">
        <w:rPr>
          <w:rStyle w:val="LineNumber"/>
          <w:rFonts w:cs="Arial"/>
          <w:b/>
          <w:sz w:val="24"/>
        </w:rPr>
        <w:tab/>
        <w:t>Have you previously submitted expert testimony before the Public Utilities Commission of Ohio (“Commission” or “PUCO”)?</w:t>
      </w:r>
    </w:p>
    <w:p w:rsidR="007F0AA7" w:rsidRPr="00AA6A20" w:rsidRDefault="007F0AA7" w:rsidP="0025364D">
      <w:pPr>
        <w:spacing w:after="240" w:line="480" w:lineRule="auto"/>
        <w:ind w:left="720" w:hanging="720"/>
        <w:jc w:val="both"/>
        <w:rPr>
          <w:rStyle w:val="LineNumber"/>
          <w:rFonts w:cs="Arial"/>
          <w:sz w:val="24"/>
        </w:rPr>
      </w:pPr>
      <w:r w:rsidRPr="00AA6A20">
        <w:rPr>
          <w:rStyle w:val="LineNumber"/>
          <w:rFonts w:cs="Arial"/>
          <w:sz w:val="24"/>
        </w:rPr>
        <w:t>A5.</w:t>
      </w:r>
      <w:r w:rsidRPr="00AA6A20">
        <w:rPr>
          <w:rStyle w:val="LineNumber"/>
          <w:rFonts w:cs="Arial"/>
          <w:sz w:val="24"/>
        </w:rPr>
        <w:tab/>
        <w:t>Yes</w:t>
      </w:r>
      <w:r w:rsidR="008C7494">
        <w:rPr>
          <w:rStyle w:val="LineNumber"/>
          <w:rFonts w:cs="Arial"/>
          <w:sz w:val="24"/>
        </w:rPr>
        <w:t xml:space="preserve">. </w:t>
      </w:r>
      <w:r w:rsidR="008C7494" w:rsidRPr="00AA6A20">
        <w:rPr>
          <w:rStyle w:val="LineNumber"/>
          <w:rFonts w:cs="Arial"/>
          <w:sz w:val="24"/>
        </w:rPr>
        <w:t xml:space="preserve"> </w:t>
      </w:r>
      <w:r w:rsidR="008C7494">
        <w:rPr>
          <w:rStyle w:val="LineNumber"/>
          <w:rFonts w:cs="Arial"/>
          <w:sz w:val="24"/>
        </w:rPr>
        <w:t>S</w:t>
      </w:r>
      <w:r w:rsidR="008C7494" w:rsidRPr="00AA6A20">
        <w:rPr>
          <w:rStyle w:val="LineNumber"/>
          <w:rFonts w:cs="Arial"/>
          <w:sz w:val="24"/>
        </w:rPr>
        <w:t xml:space="preserve">ince </w:t>
      </w:r>
      <w:r w:rsidRPr="00AA6A20">
        <w:rPr>
          <w:rStyle w:val="LineNumber"/>
          <w:rFonts w:cs="Arial"/>
          <w:sz w:val="24"/>
        </w:rPr>
        <w:t xml:space="preserve">1996, I have submitted testimony as an expert on numerous regulatory accounting issues and how those issues should be resolved for purposes of establishing rates and charges of public utilities.  A listing of cases in which I have submitted expert testimony is attached as Exhibit JGB-1. </w:t>
      </w:r>
    </w:p>
    <w:p w:rsidR="007F0AA7" w:rsidRPr="00AA6A20" w:rsidRDefault="000464D9" w:rsidP="0025364D">
      <w:pPr>
        <w:tabs>
          <w:tab w:val="left" w:pos="720"/>
          <w:tab w:val="left" w:pos="1440"/>
        </w:tabs>
        <w:spacing w:line="480" w:lineRule="auto"/>
        <w:jc w:val="both"/>
        <w:rPr>
          <w:rStyle w:val="LineNumber"/>
          <w:rFonts w:cs="Arial"/>
          <w:sz w:val="24"/>
        </w:rPr>
      </w:pPr>
      <w:r w:rsidRPr="00AA6A20">
        <w:rPr>
          <w:rStyle w:val="LineNumber"/>
          <w:rFonts w:cs="Arial"/>
          <w:b/>
          <w:sz w:val="24"/>
        </w:rPr>
        <w:lastRenderedPageBreak/>
        <w:t>Q</w:t>
      </w:r>
      <w:r>
        <w:rPr>
          <w:rStyle w:val="LineNumber"/>
          <w:rFonts w:cs="Arial"/>
          <w:b/>
          <w:sz w:val="24"/>
        </w:rPr>
        <w:t>6</w:t>
      </w:r>
      <w:r w:rsidR="007F0AA7" w:rsidRPr="00AA6A20">
        <w:rPr>
          <w:rStyle w:val="LineNumber"/>
          <w:rFonts w:cs="Arial"/>
          <w:b/>
          <w:sz w:val="24"/>
        </w:rPr>
        <w:t>.</w:t>
      </w:r>
      <w:r w:rsidR="007F0AA7" w:rsidRPr="00AA6A20">
        <w:rPr>
          <w:rStyle w:val="LineNumber"/>
          <w:rFonts w:cs="Arial"/>
          <w:b/>
          <w:sz w:val="24"/>
        </w:rPr>
        <w:tab/>
        <w:t>What did you review for purposes of preparing your testimony?</w:t>
      </w:r>
    </w:p>
    <w:p w:rsidR="007F0AA7" w:rsidRPr="00AA6A20" w:rsidRDefault="000464D9" w:rsidP="002F1006">
      <w:pPr>
        <w:tabs>
          <w:tab w:val="left" w:pos="720"/>
          <w:tab w:val="left" w:pos="1440"/>
        </w:tabs>
        <w:spacing w:after="240" w:line="480" w:lineRule="auto"/>
        <w:ind w:left="720" w:hanging="720"/>
        <w:jc w:val="both"/>
        <w:rPr>
          <w:rStyle w:val="LineNumber"/>
          <w:rFonts w:cs="Arial"/>
          <w:sz w:val="24"/>
        </w:rPr>
      </w:pPr>
      <w:r w:rsidRPr="00AA6A20">
        <w:rPr>
          <w:rStyle w:val="LineNumber"/>
          <w:rFonts w:cs="Arial"/>
          <w:sz w:val="24"/>
        </w:rPr>
        <w:t>A</w:t>
      </w:r>
      <w:r>
        <w:rPr>
          <w:rStyle w:val="LineNumber"/>
          <w:rFonts w:cs="Arial"/>
          <w:sz w:val="24"/>
        </w:rPr>
        <w:t>6</w:t>
      </w:r>
      <w:r w:rsidR="007F0AA7" w:rsidRPr="00AA6A20">
        <w:rPr>
          <w:rStyle w:val="LineNumber"/>
          <w:rFonts w:cs="Arial"/>
          <w:sz w:val="24"/>
        </w:rPr>
        <w:t>.</w:t>
      </w:r>
      <w:r w:rsidR="007F0AA7" w:rsidRPr="00AA6A20">
        <w:rPr>
          <w:rStyle w:val="LineNumber"/>
          <w:rFonts w:cs="Arial"/>
          <w:sz w:val="24"/>
        </w:rPr>
        <w:tab/>
        <w:t xml:space="preserve">I reviewed the </w:t>
      </w:r>
      <w:r w:rsidR="00867B16">
        <w:rPr>
          <w:rStyle w:val="LineNumber"/>
          <w:rFonts w:cs="Arial"/>
          <w:sz w:val="24"/>
        </w:rPr>
        <w:t>a</w:t>
      </w:r>
      <w:r w:rsidR="002727EE">
        <w:rPr>
          <w:rStyle w:val="LineNumber"/>
          <w:rFonts w:cs="Arial"/>
          <w:sz w:val="24"/>
        </w:rPr>
        <w:t xml:space="preserve">pplication </w:t>
      </w:r>
      <w:r w:rsidR="009A4862">
        <w:rPr>
          <w:rStyle w:val="LineNumber"/>
          <w:rFonts w:cs="Arial"/>
          <w:sz w:val="24"/>
        </w:rPr>
        <w:t xml:space="preserve">and pre-filed testimony </w:t>
      </w:r>
      <w:r w:rsidR="009074B2">
        <w:rPr>
          <w:rStyle w:val="LineNumber"/>
          <w:rFonts w:cs="Arial"/>
          <w:sz w:val="24"/>
        </w:rPr>
        <w:t>submitted by Ohio Power</w:t>
      </w:r>
      <w:r w:rsidR="003A5638">
        <w:rPr>
          <w:rStyle w:val="LineNumber"/>
          <w:rFonts w:cs="Arial"/>
          <w:sz w:val="24"/>
        </w:rPr>
        <w:t xml:space="preserve"> Company (“Ohio Power”</w:t>
      </w:r>
      <w:r w:rsidR="00544FA1">
        <w:rPr>
          <w:rStyle w:val="LineNumber"/>
          <w:rFonts w:cs="Arial"/>
          <w:sz w:val="24"/>
        </w:rPr>
        <w:t xml:space="preserve"> or “Company”</w:t>
      </w:r>
      <w:r w:rsidR="003A5638">
        <w:rPr>
          <w:rStyle w:val="LineNumber"/>
          <w:rFonts w:cs="Arial"/>
          <w:sz w:val="24"/>
        </w:rPr>
        <w:t>)</w:t>
      </w:r>
      <w:r w:rsidR="00F94C96">
        <w:rPr>
          <w:rStyle w:val="LineNumber"/>
          <w:rFonts w:cs="Arial"/>
          <w:sz w:val="24"/>
        </w:rPr>
        <w:t xml:space="preserve"> </w:t>
      </w:r>
      <w:r w:rsidR="009A4862">
        <w:rPr>
          <w:rStyle w:val="LineNumber"/>
          <w:rFonts w:cs="Arial"/>
          <w:sz w:val="24"/>
        </w:rPr>
        <w:t>on December 20, 2013,</w:t>
      </w:r>
      <w:r w:rsidR="00B747E0">
        <w:rPr>
          <w:rStyle w:val="LineNumber"/>
          <w:rFonts w:cs="Arial"/>
          <w:sz w:val="24"/>
        </w:rPr>
        <w:t xml:space="preserve"> </w:t>
      </w:r>
      <w:r w:rsidR="004411F8">
        <w:rPr>
          <w:rStyle w:val="LineNumber"/>
          <w:rFonts w:cs="Arial"/>
          <w:sz w:val="24"/>
        </w:rPr>
        <w:t>res</w:t>
      </w:r>
      <w:r w:rsidR="00F94C96">
        <w:rPr>
          <w:rStyle w:val="LineNumber"/>
          <w:rFonts w:cs="Arial"/>
          <w:sz w:val="24"/>
        </w:rPr>
        <w:t>ponses to discover</w:t>
      </w:r>
      <w:r w:rsidR="00436602">
        <w:rPr>
          <w:rStyle w:val="LineNumber"/>
          <w:rFonts w:cs="Arial"/>
          <w:sz w:val="24"/>
        </w:rPr>
        <w:t>y</w:t>
      </w:r>
      <w:r w:rsidR="004411F8">
        <w:rPr>
          <w:rStyle w:val="LineNumber"/>
          <w:rFonts w:cs="Arial"/>
          <w:sz w:val="24"/>
        </w:rPr>
        <w:t xml:space="preserve">, </w:t>
      </w:r>
      <w:r w:rsidR="009074B2">
        <w:rPr>
          <w:rStyle w:val="LineNumber"/>
          <w:rFonts w:cs="Arial"/>
          <w:sz w:val="24"/>
        </w:rPr>
        <w:t xml:space="preserve">and </w:t>
      </w:r>
      <w:r w:rsidR="007F0AA7" w:rsidRPr="00AA6A20">
        <w:rPr>
          <w:rStyle w:val="LineNumber"/>
          <w:rFonts w:cs="Arial"/>
          <w:sz w:val="24"/>
        </w:rPr>
        <w:t xml:space="preserve">entries </w:t>
      </w:r>
      <w:r w:rsidR="001A148A" w:rsidRPr="00AA6A20">
        <w:rPr>
          <w:rStyle w:val="LineNumber"/>
          <w:rFonts w:cs="Arial"/>
          <w:sz w:val="24"/>
        </w:rPr>
        <w:t xml:space="preserve">issued by the Commission </w:t>
      </w:r>
      <w:r w:rsidR="004411F8">
        <w:rPr>
          <w:rStyle w:val="LineNumber"/>
          <w:rFonts w:cs="Arial"/>
          <w:sz w:val="24"/>
        </w:rPr>
        <w:t>in this proceeding</w:t>
      </w:r>
      <w:r w:rsidR="009074B2">
        <w:rPr>
          <w:rStyle w:val="LineNumber"/>
          <w:rFonts w:cs="Arial"/>
          <w:sz w:val="24"/>
        </w:rPr>
        <w:t>.</w:t>
      </w:r>
    </w:p>
    <w:p w:rsidR="007F0AA7" w:rsidRPr="00AA6A20" w:rsidRDefault="007F0AA7" w:rsidP="0025364D">
      <w:pPr>
        <w:tabs>
          <w:tab w:val="left" w:pos="720"/>
          <w:tab w:val="left" w:pos="1440"/>
        </w:tabs>
        <w:spacing w:after="240" w:line="480" w:lineRule="auto"/>
        <w:ind w:left="720"/>
        <w:jc w:val="both"/>
        <w:rPr>
          <w:rStyle w:val="LineNumber"/>
          <w:rFonts w:cs="Arial"/>
          <w:sz w:val="24"/>
        </w:rPr>
      </w:pPr>
      <w:r w:rsidRPr="00AA6A20">
        <w:rPr>
          <w:rStyle w:val="LineNumber"/>
          <w:rFonts w:cs="Arial"/>
          <w:sz w:val="24"/>
        </w:rPr>
        <w:t>My recommendations also reflect the knowledge I have accumulated throughout my career.</w:t>
      </w:r>
    </w:p>
    <w:p w:rsidR="007F0AA7" w:rsidRPr="00AA6A20" w:rsidRDefault="000464D9" w:rsidP="0025364D">
      <w:pPr>
        <w:tabs>
          <w:tab w:val="left" w:pos="720"/>
          <w:tab w:val="left" w:pos="1440"/>
        </w:tabs>
        <w:spacing w:line="480" w:lineRule="auto"/>
        <w:jc w:val="both"/>
        <w:rPr>
          <w:rStyle w:val="LineNumber"/>
          <w:rFonts w:cs="Arial"/>
          <w:b/>
          <w:sz w:val="24"/>
        </w:rPr>
      </w:pPr>
      <w:r w:rsidRPr="00AA6A20">
        <w:rPr>
          <w:rStyle w:val="LineNumber"/>
          <w:rFonts w:cs="Arial"/>
          <w:b/>
          <w:sz w:val="24"/>
        </w:rPr>
        <w:t>Q</w:t>
      </w:r>
      <w:r>
        <w:rPr>
          <w:rStyle w:val="LineNumber"/>
          <w:rFonts w:cs="Arial"/>
          <w:b/>
          <w:sz w:val="24"/>
        </w:rPr>
        <w:t>7</w:t>
      </w:r>
      <w:r w:rsidR="007F0AA7" w:rsidRPr="00AA6A20">
        <w:rPr>
          <w:rStyle w:val="LineNumber"/>
          <w:rFonts w:cs="Arial"/>
          <w:b/>
          <w:sz w:val="24"/>
        </w:rPr>
        <w:t>.</w:t>
      </w:r>
      <w:r w:rsidR="007F0AA7" w:rsidRPr="00AA6A20">
        <w:rPr>
          <w:rStyle w:val="LineNumber"/>
          <w:rFonts w:cs="Arial"/>
          <w:b/>
          <w:sz w:val="24"/>
        </w:rPr>
        <w:tab/>
        <w:t>Have you summarized your recommendations?</w:t>
      </w:r>
    </w:p>
    <w:p w:rsidR="00FB579A" w:rsidRPr="00790DF5" w:rsidRDefault="000464D9" w:rsidP="00503030">
      <w:pPr>
        <w:tabs>
          <w:tab w:val="left" w:pos="720"/>
          <w:tab w:val="left" w:pos="1440"/>
        </w:tabs>
        <w:spacing w:after="240" w:line="480" w:lineRule="auto"/>
        <w:ind w:left="720" w:hanging="720"/>
        <w:jc w:val="both"/>
        <w:rPr>
          <w:rStyle w:val="LineNumber"/>
          <w:rFonts w:cs="Arial"/>
          <w:b/>
          <w:caps/>
          <w:sz w:val="24"/>
          <w:u w:val="single"/>
        </w:rPr>
      </w:pPr>
      <w:r w:rsidRPr="00AA6A20">
        <w:rPr>
          <w:rStyle w:val="LineNumber"/>
          <w:rFonts w:cs="Arial"/>
          <w:sz w:val="24"/>
        </w:rPr>
        <w:t>A</w:t>
      </w:r>
      <w:r>
        <w:rPr>
          <w:rStyle w:val="LineNumber"/>
          <w:rFonts w:cs="Arial"/>
          <w:sz w:val="24"/>
        </w:rPr>
        <w:t>7</w:t>
      </w:r>
      <w:r w:rsidR="007F0AA7" w:rsidRPr="00AA6A20">
        <w:rPr>
          <w:rStyle w:val="LineNumber"/>
          <w:rFonts w:cs="Arial"/>
          <w:sz w:val="24"/>
        </w:rPr>
        <w:t>.</w:t>
      </w:r>
      <w:r w:rsidR="007F0AA7" w:rsidRPr="00AA6A20">
        <w:rPr>
          <w:rStyle w:val="LineNumber"/>
          <w:rFonts w:cs="Arial"/>
          <w:sz w:val="24"/>
        </w:rPr>
        <w:tab/>
        <w:t xml:space="preserve">Yes.  </w:t>
      </w:r>
      <w:r w:rsidR="00FF0F0B" w:rsidRPr="00790DF5">
        <w:rPr>
          <w:rStyle w:val="LineNumber"/>
          <w:rFonts w:cs="Arial"/>
          <w:sz w:val="24"/>
        </w:rPr>
        <w:t xml:space="preserve">I </w:t>
      </w:r>
      <w:r w:rsidR="004411F8">
        <w:rPr>
          <w:rStyle w:val="LineNumber"/>
          <w:rFonts w:cs="Arial"/>
          <w:sz w:val="24"/>
        </w:rPr>
        <w:t xml:space="preserve">recommend that </w:t>
      </w:r>
      <w:r w:rsidR="00483484" w:rsidRPr="00790DF5">
        <w:rPr>
          <w:rStyle w:val="LineNumber"/>
          <w:rFonts w:cs="Arial"/>
          <w:sz w:val="24"/>
        </w:rPr>
        <w:t>Ohio Power</w:t>
      </w:r>
      <w:r w:rsidR="00FF0F0B" w:rsidRPr="00790DF5">
        <w:rPr>
          <w:rStyle w:val="LineNumber"/>
          <w:rFonts w:cs="Arial"/>
          <w:sz w:val="24"/>
        </w:rPr>
        <w:t xml:space="preserve">’s proposal to </w:t>
      </w:r>
      <w:r w:rsidR="004411F8">
        <w:rPr>
          <w:rStyle w:val="LineNumber"/>
          <w:rFonts w:cs="Arial"/>
          <w:sz w:val="24"/>
        </w:rPr>
        <w:t>implement a bad debt rider and a purchase of receivables (</w:t>
      </w:r>
      <w:r w:rsidR="00C91C21">
        <w:rPr>
          <w:rStyle w:val="LineNumber"/>
          <w:rFonts w:cs="Arial"/>
          <w:sz w:val="24"/>
        </w:rPr>
        <w:t>"</w:t>
      </w:r>
      <w:r w:rsidR="004411F8">
        <w:rPr>
          <w:rStyle w:val="LineNumber"/>
          <w:rFonts w:cs="Arial"/>
          <w:sz w:val="24"/>
        </w:rPr>
        <w:t>POR</w:t>
      </w:r>
      <w:r w:rsidR="00C91C21">
        <w:rPr>
          <w:rStyle w:val="LineNumber"/>
          <w:rFonts w:cs="Arial"/>
          <w:sz w:val="24"/>
        </w:rPr>
        <w:t>"</w:t>
      </w:r>
      <w:r w:rsidR="004411F8">
        <w:rPr>
          <w:rStyle w:val="LineNumber"/>
          <w:rFonts w:cs="Arial"/>
          <w:sz w:val="24"/>
        </w:rPr>
        <w:t xml:space="preserve">) </w:t>
      </w:r>
      <w:r w:rsidR="00936349">
        <w:rPr>
          <w:rStyle w:val="LineNumber"/>
          <w:rFonts w:cs="Arial"/>
          <w:sz w:val="24"/>
        </w:rPr>
        <w:t xml:space="preserve">program be rejected by the </w:t>
      </w:r>
      <w:r w:rsidR="00936349" w:rsidRPr="00FE0356">
        <w:rPr>
          <w:rStyle w:val="LineNumber"/>
          <w:rFonts w:cs="Arial"/>
          <w:sz w:val="24"/>
        </w:rPr>
        <w:t>Commission</w:t>
      </w:r>
      <w:r w:rsidR="004411F8" w:rsidRPr="00FE0356">
        <w:rPr>
          <w:rStyle w:val="LineNumber"/>
          <w:rFonts w:cs="Arial"/>
          <w:sz w:val="24"/>
        </w:rPr>
        <w:t>.</w:t>
      </w:r>
      <w:r w:rsidR="00D1672F" w:rsidRPr="00FE0356">
        <w:rPr>
          <w:rStyle w:val="LineNumber"/>
          <w:rFonts w:cs="Arial"/>
          <w:sz w:val="24"/>
        </w:rPr>
        <w:t xml:space="preserve">  If the Commission decides </w:t>
      </w:r>
      <w:r w:rsidR="00FE0356">
        <w:rPr>
          <w:rStyle w:val="LineNumber"/>
          <w:rFonts w:cs="Arial"/>
          <w:sz w:val="24"/>
        </w:rPr>
        <w:t>that a</w:t>
      </w:r>
      <w:r w:rsidR="00FE0356" w:rsidRPr="00FE0356">
        <w:rPr>
          <w:rStyle w:val="LineNumber"/>
          <w:rFonts w:cs="Arial"/>
          <w:sz w:val="24"/>
        </w:rPr>
        <w:t xml:space="preserve"> POR </w:t>
      </w:r>
      <w:r w:rsidR="00FE0356">
        <w:rPr>
          <w:rStyle w:val="LineNumber"/>
          <w:rFonts w:cs="Arial"/>
          <w:sz w:val="24"/>
        </w:rPr>
        <w:t xml:space="preserve">program should be pursued further by the Company, </w:t>
      </w:r>
      <w:r w:rsidR="00FE0356" w:rsidRPr="00FE0356">
        <w:rPr>
          <w:rStyle w:val="LineNumber"/>
          <w:rFonts w:cs="Arial"/>
          <w:sz w:val="24"/>
        </w:rPr>
        <w:t>it</w:t>
      </w:r>
      <w:r w:rsidR="00D1672F" w:rsidRPr="00FE0356">
        <w:rPr>
          <w:rStyle w:val="LineNumber"/>
          <w:rFonts w:cs="Arial"/>
          <w:sz w:val="24"/>
        </w:rPr>
        <w:t xml:space="preserve"> should be considered in </w:t>
      </w:r>
      <w:r w:rsidR="00FE0356" w:rsidRPr="00FE0356">
        <w:rPr>
          <w:rStyle w:val="LineNumber"/>
          <w:rFonts w:cs="Arial"/>
          <w:sz w:val="24"/>
        </w:rPr>
        <w:t>the Company’</w:t>
      </w:r>
      <w:r w:rsidR="00FE0356">
        <w:rPr>
          <w:rStyle w:val="LineNumber"/>
          <w:rFonts w:cs="Arial"/>
          <w:sz w:val="24"/>
        </w:rPr>
        <w:t xml:space="preserve">s next base </w:t>
      </w:r>
      <w:r w:rsidR="003C785C">
        <w:rPr>
          <w:rStyle w:val="LineNumber"/>
          <w:rFonts w:cs="Arial"/>
          <w:sz w:val="24"/>
        </w:rPr>
        <w:t>rate case</w:t>
      </w:r>
      <w:r w:rsidR="00FE0356" w:rsidRPr="00FE0356">
        <w:rPr>
          <w:rStyle w:val="LineNumber"/>
          <w:rFonts w:cs="Arial"/>
          <w:sz w:val="24"/>
        </w:rPr>
        <w:t xml:space="preserve">.  </w:t>
      </w:r>
      <w:r w:rsidR="003E735F">
        <w:rPr>
          <w:rStyle w:val="LineNumber"/>
          <w:rFonts w:cs="Arial"/>
          <w:sz w:val="24"/>
        </w:rPr>
        <w:t xml:space="preserve">In addition, </w:t>
      </w:r>
      <w:r w:rsidR="00C91C21">
        <w:rPr>
          <w:rStyle w:val="LineNumber"/>
          <w:rFonts w:cs="Arial"/>
          <w:sz w:val="24"/>
        </w:rPr>
        <w:t>t</w:t>
      </w:r>
      <w:r w:rsidR="00584480">
        <w:rPr>
          <w:rStyle w:val="LineNumber"/>
          <w:rFonts w:cs="Arial"/>
          <w:sz w:val="24"/>
        </w:rPr>
        <w:t>he Company’s bad debt expenses should be reviewed in the next base rate case.</w:t>
      </w:r>
    </w:p>
    <w:p w:rsidR="00EE4B2A" w:rsidRPr="00503030" w:rsidRDefault="0057698E" w:rsidP="00824724">
      <w:pPr>
        <w:spacing w:after="240" w:line="480" w:lineRule="auto"/>
        <w:rPr>
          <w:rFonts w:ascii="Arial" w:hAnsi="Arial" w:cs="Arial"/>
          <w:b/>
          <w:caps/>
        </w:rPr>
      </w:pPr>
      <w:r>
        <w:rPr>
          <w:rFonts w:ascii="Arial" w:hAnsi="Arial" w:cs="Arial"/>
          <w:b/>
          <w:caps/>
        </w:rPr>
        <w:t>ii.</w:t>
      </w:r>
      <w:r>
        <w:rPr>
          <w:rFonts w:ascii="Arial" w:hAnsi="Arial" w:cs="Arial"/>
          <w:b/>
          <w:caps/>
        </w:rPr>
        <w:tab/>
      </w:r>
      <w:r w:rsidR="004411F8">
        <w:rPr>
          <w:rFonts w:ascii="Arial" w:hAnsi="Arial" w:cs="Arial"/>
          <w:b/>
          <w:caps/>
        </w:rPr>
        <w:t xml:space="preserve">Bad Debt Rider/Purchase of Receivables </w:t>
      </w:r>
      <w:r w:rsidR="005667A3">
        <w:rPr>
          <w:rFonts w:ascii="Arial" w:hAnsi="Arial" w:cs="Arial"/>
          <w:b/>
          <w:caps/>
        </w:rPr>
        <w:t xml:space="preserve">PROGRAM </w:t>
      </w:r>
    </w:p>
    <w:p w:rsidR="003370D7" w:rsidRPr="007317D7" w:rsidRDefault="00EE4B2A" w:rsidP="005F5A71">
      <w:pPr>
        <w:spacing w:line="480" w:lineRule="auto"/>
        <w:ind w:left="720" w:hanging="720"/>
        <w:jc w:val="both"/>
        <w:rPr>
          <w:rFonts w:ascii="Arial" w:hAnsi="Arial" w:cs="Arial"/>
          <w:b/>
        </w:rPr>
      </w:pPr>
      <w:r w:rsidRPr="007317D7">
        <w:rPr>
          <w:rFonts w:ascii="Arial" w:hAnsi="Arial" w:cs="Arial"/>
          <w:b/>
          <w:caps/>
        </w:rPr>
        <w:t>Q</w:t>
      </w:r>
      <w:r w:rsidR="000464D9">
        <w:rPr>
          <w:rFonts w:ascii="Arial" w:hAnsi="Arial" w:cs="Arial"/>
          <w:b/>
          <w:caps/>
        </w:rPr>
        <w:t>8</w:t>
      </w:r>
      <w:r w:rsidRPr="007317D7">
        <w:rPr>
          <w:rFonts w:ascii="Arial" w:hAnsi="Arial" w:cs="Arial"/>
          <w:b/>
          <w:caps/>
        </w:rPr>
        <w:t>.</w:t>
      </w:r>
      <w:r w:rsidRPr="007317D7">
        <w:rPr>
          <w:rFonts w:ascii="Arial" w:hAnsi="Arial" w:cs="Arial"/>
          <w:b/>
          <w:caps/>
        </w:rPr>
        <w:tab/>
      </w:r>
      <w:r w:rsidR="004411F8">
        <w:rPr>
          <w:rFonts w:ascii="Arial" w:hAnsi="Arial" w:cs="Arial"/>
          <w:b/>
        </w:rPr>
        <w:t xml:space="preserve">What </w:t>
      </w:r>
      <w:r w:rsidR="00213724">
        <w:rPr>
          <w:rFonts w:ascii="Arial" w:hAnsi="Arial" w:cs="Arial"/>
          <w:b/>
        </w:rPr>
        <w:t>has</w:t>
      </w:r>
      <w:r w:rsidRPr="007317D7">
        <w:rPr>
          <w:rFonts w:ascii="Arial" w:hAnsi="Arial" w:cs="Arial"/>
          <w:b/>
        </w:rPr>
        <w:t xml:space="preserve"> </w:t>
      </w:r>
      <w:r w:rsidR="00637C78" w:rsidRPr="007317D7">
        <w:rPr>
          <w:rFonts w:ascii="Arial" w:hAnsi="Arial" w:cs="Arial"/>
          <w:b/>
        </w:rPr>
        <w:t>Ohio Power</w:t>
      </w:r>
      <w:r w:rsidRPr="007317D7">
        <w:rPr>
          <w:rFonts w:ascii="Arial" w:hAnsi="Arial" w:cs="Arial"/>
          <w:b/>
        </w:rPr>
        <w:t xml:space="preserve"> propose</w:t>
      </w:r>
      <w:r w:rsidR="00213724">
        <w:rPr>
          <w:rFonts w:ascii="Arial" w:hAnsi="Arial" w:cs="Arial"/>
          <w:b/>
        </w:rPr>
        <w:t>d</w:t>
      </w:r>
      <w:r w:rsidRPr="007317D7">
        <w:rPr>
          <w:rFonts w:ascii="Arial" w:hAnsi="Arial" w:cs="Arial"/>
          <w:b/>
        </w:rPr>
        <w:t xml:space="preserve"> </w:t>
      </w:r>
      <w:r w:rsidR="004411F8">
        <w:rPr>
          <w:rFonts w:ascii="Arial" w:hAnsi="Arial" w:cs="Arial"/>
          <w:b/>
        </w:rPr>
        <w:t xml:space="preserve">in this case with respect </w:t>
      </w:r>
      <w:r w:rsidR="00AA247E">
        <w:rPr>
          <w:rFonts w:ascii="Arial" w:hAnsi="Arial" w:cs="Arial"/>
          <w:b/>
        </w:rPr>
        <w:t xml:space="preserve">to </w:t>
      </w:r>
      <w:r w:rsidR="00B02CDE">
        <w:rPr>
          <w:rFonts w:ascii="Arial" w:hAnsi="Arial" w:cs="Arial"/>
          <w:b/>
        </w:rPr>
        <w:t xml:space="preserve">a </w:t>
      </w:r>
      <w:r w:rsidR="003D67E0">
        <w:rPr>
          <w:rFonts w:ascii="Arial" w:hAnsi="Arial" w:cs="Arial"/>
          <w:b/>
        </w:rPr>
        <w:t xml:space="preserve">POR program </w:t>
      </w:r>
      <w:r w:rsidR="004411F8">
        <w:rPr>
          <w:rFonts w:ascii="Arial" w:hAnsi="Arial" w:cs="Arial"/>
          <w:b/>
        </w:rPr>
        <w:t>and</w:t>
      </w:r>
      <w:r w:rsidR="003D67E0" w:rsidRPr="003D67E0">
        <w:rPr>
          <w:rFonts w:ascii="Arial" w:hAnsi="Arial" w:cs="Arial"/>
          <w:b/>
        </w:rPr>
        <w:t xml:space="preserve"> </w:t>
      </w:r>
      <w:r w:rsidR="003D67E0">
        <w:rPr>
          <w:rFonts w:ascii="Arial" w:hAnsi="Arial" w:cs="Arial"/>
          <w:b/>
        </w:rPr>
        <w:t>a bad debt rider</w:t>
      </w:r>
      <w:r w:rsidRPr="007317D7">
        <w:rPr>
          <w:rFonts w:ascii="Arial" w:hAnsi="Arial" w:cs="Arial"/>
          <w:b/>
        </w:rPr>
        <w:t>?</w:t>
      </w:r>
    </w:p>
    <w:p w:rsidR="00EE4B2A" w:rsidRDefault="00EE4B2A" w:rsidP="005F5A71">
      <w:pPr>
        <w:spacing w:after="240" w:line="480" w:lineRule="auto"/>
        <w:ind w:left="720" w:hanging="720"/>
        <w:jc w:val="both"/>
        <w:rPr>
          <w:rFonts w:ascii="Arial" w:hAnsi="Arial" w:cs="Arial"/>
        </w:rPr>
      </w:pPr>
      <w:r w:rsidRPr="002E7EAA">
        <w:rPr>
          <w:rFonts w:ascii="Arial" w:hAnsi="Arial" w:cs="Arial"/>
        </w:rPr>
        <w:t>A</w:t>
      </w:r>
      <w:r w:rsidR="000464D9">
        <w:rPr>
          <w:rFonts w:ascii="Arial" w:hAnsi="Arial" w:cs="Arial"/>
        </w:rPr>
        <w:t>8</w:t>
      </w:r>
      <w:r w:rsidRPr="002E7EAA">
        <w:rPr>
          <w:rFonts w:ascii="Arial" w:hAnsi="Arial" w:cs="Arial"/>
        </w:rPr>
        <w:t>.</w:t>
      </w:r>
      <w:r w:rsidRPr="002E7EAA">
        <w:rPr>
          <w:rFonts w:ascii="Arial" w:hAnsi="Arial" w:cs="Arial"/>
        </w:rPr>
        <w:tab/>
      </w:r>
      <w:r w:rsidR="00637C78">
        <w:rPr>
          <w:rFonts w:ascii="Arial" w:hAnsi="Arial" w:cs="Arial"/>
        </w:rPr>
        <w:t>Ohio Power</w:t>
      </w:r>
      <w:r w:rsidR="003370D7">
        <w:rPr>
          <w:rFonts w:ascii="Arial" w:hAnsi="Arial" w:cs="Arial"/>
        </w:rPr>
        <w:t xml:space="preserve"> </w:t>
      </w:r>
      <w:r w:rsidR="00213724">
        <w:rPr>
          <w:rFonts w:ascii="Arial" w:hAnsi="Arial" w:cs="Arial"/>
        </w:rPr>
        <w:t xml:space="preserve">is proposing </w:t>
      </w:r>
      <w:r w:rsidR="00B52F8A">
        <w:rPr>
          <w:rFonts w:ascii="Arial" w:hAnsi="Arial" w:cs="Arial"/>
        </w:rPr>
        <w:t>to impleme</w:t>
      </w:r>
      <w:r w:rsidR="00544FA1">
        <w:rPr>
          <w:rFonts w:ascii="Arial" w:hAnsi="Arial" w:cs="Arial"/>
        </w:rPr>
        <w:t>nt a POR</w:t>
      </w:r>
      <w:r w:rsidR="00B52F8A">
        <w:rPr>
          <w:rFonts w:ascii="Arial" w:hAnsi="Arial" w:cs="Arial"/>
        </w:rPr>
        <w:t xml:space="preserve"> program in which it would purchase </w:t>
      </w:r>
      <w:r w:rsidR="00867B16">
        <w:rPr>
          <w:rFonts w:ascii="Arial" w:hAnsi="Arial" w:cs="Arial"/>
        </w:rPr>
        <w:t xml:space="preserve">competitive retail electric service </w:t>
      </w:r>
      <w:r w:rsidR="00544FA1">
        <w:rPr>
          <w:rFonts w:ascii="Arial" w:hAnsi="Arial" w:cs="Arial"/>
        </w:rPr>
        <w:t>(</w:t>
      </w:r>
      <w:r w:rsidR="00082B48">
        <w:rPr>
          <w:rFonts w:ascii="Arial" w:hAnsi="Arial" w:cs="Arial"/>
        </w:rPr>
        <w:t>“</w:t>
      </w:r>
      <w:r w:rsidR="00B52F8A">
        <w:rPr>
          <w:rFonts w:ascii="Arial" w:hAnsi="Arial" w:cs="Arial"/>
        </w:rPr>
        <w:t>CRES</w:t>
      </w:r>
      <w:r w:rsidR="00082B48">
        <w:rPr>
          <w:rFonts w:ascii="Arial" w:hAnsi="Arial" w:cs="Arial"/>
        </w:rPr>
        <w:t>”</w:t>
      </w:r>
      <w:r w:rsidR="00544FA1">
        <w:rPr>
          <w:rFonts w:ascii="Arial" w:hAnsi="Arial" w:cs="Arial"/>
        </w:rPr>
        <w:t>)</w:t>
      </w:r>
      <w:r w:rsidR="00B52F8A">
        <w:rPr>
          <w:rFonts w:ascii="Arial" w:hAnsi="Arial" w:cs="Arial"/>
        </w:rPr>
        <w:t xml:space="preserve"> </w:t>
      </w:r>
      <w:r w:rsidR="00082B48">
        <w:rPr>
          <w:rFonts w:ascii="Arial" w:hAnsi="Arial" w:cs="Arial"/>
        </w:rPr>
        <w:t xml:space="preserve">providers’ </w:t>
      </w:r>
      <w:r w:rsidR="00560AA8">
        <w:rPr>
          <w:rFonts w:ascii="Arial" w:hAnsi="Arial" w:cs="Arial"/>
        </w:rPr>
        <w:t xml:space="preserve">commodity related </w:t>
      </w:r>
      <w:r w:rsidR="00B52F8A">
        <w:rPr>
          <w:rFonts w:ascii="Arial" w:hAnsi="Arial" w:cs="Arial"/>
        </w:rPr>
        <w:t xml:space="preserve">receivables, </w:t>
      </w:r>
      <w:r w:rsidR="003216A8">
        <w:rPr>
          <w:rFonts w:ascii="Arial" w:hAnsi="Arial" w:cs="Arial"/>
        </w:rPr>
        <w:t xml:space="preserve">initially </w:t>
      </w:r>
      <w:r w:rsidR="00B52F8A">
        <w:rPr>
          <w:rFonts w:ascii="Arial" w:hAnsi="Arial" w:cs="Arial"/>
        </w:rPr>
        <w:t xml:space="preserve">without applying any discount to the amount the Company pays for the receivables.  </w:t>
      </w:r>
      <w:r w:rsidR="00544FA1">
        <w:rPr>
          <w:rFonts w:ascii="Arial" w:hAnsi="Arial" w:cs="Arial"/>
        </w:rPr>
        <w:t>The POR program would be “without recourse</w:t>
      </w:r>
      <w:r w:rsidR="001303FB">
        <w:rPr>
          <w:rFonts w:ascii="Arial" w:hAnsi="Arial" w:cs="Arial"/>
        </w:rPr>
        <w:t>,”</w:t>
      </w:r>
      <w:r w:rsidR="00544FA1">
        <w:rPr>
          <w:rFonts w:ascii="Arial" w:hAnsi="Arial" w:cs="Arial"/>
        </w:rPr>
        <w:t xml:space="preserve"> meaning that once the Company </w:t>
      </w:r>
      <w:r w:rsidR="00556778">
        <w:rPr>
          <w:rFonts w:ascii="Arial" w:hAnsi="Arial" w:cs="Arial"/>
        </w:rPr>
        <w:t>purchases the receivable</w:t>
      </w:r>
      <w:r w:rsidR="005517F9">
        <w:rPr>
          <w:rFonts w:ascii="Arial" w:hAnsi="Arial" w:cs="Arial"/>
        </w:rPr>
        <w:t xml:space="preserve"> it </w:t>
      </w:r>
      <w:r w:rsidR="009F6A85">
        <w:rPr>
          <w:rFonts w:ascii="Arial" w:hAnsi="Arial" w:cs="Arial"/>
        </w:rPr>
        <w:t>w</w:t>
      </w:r>
      <w:r w:rsidR="005517F9">
        <w:rPr>
          <w:rFonts w:ascii="Arial" w:hAnsi="Arial" w:cs="Arial"/>
        </w:rPr>
        <w:t>ould</w:t>
      </w:r>
      <w:r w:rsidR="00544FA1">
        <w:rPr>
          <w:rFonts w:ascii="Arial" w:hAnsi="Arial" w:cs="Arial"/>
        </w:rPr>
        <w:t xml:space="preserve"> not </w:t>
      </w:r>
      <w:r w:rsidR="009F6A85">
        <w:rPr>
          <w:rFonts w:ascii="Arial" w:hAnsi="Arial" w:cs="Arial"/>
        </w:rPr>
        <w:t xml:space="preserve">be able to </w:t>
      </w:r>
      <w:r w:rsidR="00544FA1">
        <w:rPr>
          <w:rFonts w:ascii="Arial" w:hAnsi="Arial" w:cs="Arial"/>
        </w:rPr>
        <w:t xml:space="preserve">reassign </w:t>
      </w:r>
      <w:r w:rsidR="0085595B">
        <w:rPr>
          <w:rFonts w:ascii="Arial" w:hAnsi="Arial" w:cs="Arial"/>
        </w:rPr>
        <w:t>the</w:t>
      </w:r>
      <w:r w:rsidR="00544FA1">
        <w:rPr>
          <w:rFonts w:ascii="Arial" w:hAnsi="Arial" w:cs="Arial"/>
        </w:rPr>
        <w:t xml:space="preserve"> rece</w:t>
      </w:r>
      <w:r w:rsidR="00773C14">
        <w:rPr>
          <w:rFonts w:ascii="Arial" w:hAnsi="Arial" w:cs="Arial"/>
        </w:rPr>
        <w:t>ivable back to the CRES</w:t>
      </w:r>
      <w:r w:rsidR="00082B48">
        <w:rPr>
          <w:rFonts w:ascii="Arial" w:hAnsi="Arial" w:cs="Arial"/>
        </w:rPr>
        <w:t xml:space="preserve"> provider</w:t>
      </w:r>
      <w:r w:rsidR="00773C14">
        <w:rPr>
          <w:rFonts w:ascii="Arial" w:hAnsi="Arial" w:cs="Arial"/>
        </w:rPr>
        <w:t xml:space="preserve">. </w:t>
      </w:r>
      <w:r w:rsidR="00544FA1">
        <w:rPr>
          <w:rFonts w:ascii="Arial" w:hAnsi="Arial" w:cs="Arial"/>
        </w:rPr>
        <w:t xml:space="preserve"> </w:t>
      </w:r>
      <w:r w:rsidR="00B52F8A">
        <w:rPr>
          <w:rFonts w:ascii="Arial" w:hAnsi="Arial" w:cs="Arial"/>
        </w:rPr>
        <w:t xml:space="preserve">In addition, </w:t>
      </w:r>
      <w:r w:rsidR="00B52F8A">
        <w:rPr>
          <w:rFonts w:ascii="Arial" w:hAnsi="Arial" w:cs="Arial"/>
        </w:rPr>
        <w:lastRenderedPageBreak/>
        <w:t xml:space="preserve">incremental bad debt expense, measured against the bad debt expense embedded in distribution rates in the Company’s last </w:t>
      </w:r>
      <w:r w:rsidR="00C1657C">
        <w:rPr>
          <w:rFonts w:ascii="Arial" w:hAnsi="Arial" w:cs="Arial"/>
        </w:rPr>
        <w:t xml:space="preserve">base distribution </w:t>
      </w:r>
      <w:r w:rsidR="00B52F8A">
        <w:rPr>
          <w:rFonts w:ascii="Arial" w:hAnsi="Arial" w:cs="Arial"/>
        </w:rPr>
        <w:t>rate case</w:t>
      </w:r>
      <w:r w:rsidR="00ED35F3">
        <w:rPr>
          <w:rFonts w:ascii="Arial" w:hAnsi="Arial" w:cs="Arial"/>
        </w:rPr>
        <w:t xml:space="preserve"> ($12.221 million</w:t>
      </w:r>
      <w:r w:rsidR="005517F9">
        <w:rPr>
          <w:rFonts w:ascii="Arial" w:hAnsi="Arial" w:cs="Arial"/>
        </w:rPr>
        <w:t xml:space="preserve"> per </w:t>
      </w:r>
      <w:r w:rsidR="001C6A49">
        <w:rPr>
          <w:rFonts w:ascii="Arial" w:hAnsi="Arial" w:cs="Arial"/>
        </w:rPr>
        <w:t>Company witness Stacey Gabbard’s pre-filed testimony at page 9</w:t>
      </w:r>
      <w:r w:rsidR="00C568C7">
        <w:rPr>
          <w:rFonts w:ascii="Arial" w:hAnsi="Arial" w:cs="Arial"/>
        </w:rPr>
        <w:t>)</w:t>
      </w:r>
      <w:r w:rsidR="00B52F8A">
        <w:rPr>
          <w:rFonts w:ascii="Arial" w:hAnsi="Arial" w:cs="Arial"/>
        </w:rPr>
        <w:t xml:space="preserve">, would be offset by a </w:t>
      </w:r>
      <w:r w:rsidR="009C33CE">
        <w:rPr>
          <w:rFonts w:ascii="Arial" w:hAnsi="Arial" w:cs="Arial"/>
        </w:rPr>
        <w:t xml:space="preserve">proposed </w:t>
      </w:r>
      <w:r w:rsidR="00B52F8A">
        <w:rPr>
          <w:rFonts w:ascii="Arial" w:hAnsi="Arial" w:cs="Arial"/>
        </w:rPr>
        <w:t xml:space="preserve">new late payment charge.  The balance of the incremental bad debt expense would be collected </w:t>
      </w:r>
      <w:r w:rsidR="00F93F28">
        <w:rPr>
          <w:rFonts w:ascii="Arial" w:hAnsi="Arial" w:cs="Arial"/>
        </w:rPr>
        <w:t xml:space="preserve">or credited </w:t>
      </w:r>
      <w:r w:rsidR="00B52F8A">
        <w:rPr>
          <w:rFonts w:ascii="Arial" w:hAnsi="Arial" w:cs="Arial"/>
        </w:rPr>
        <w:t xml:space="preserve">through the proposed non-bypassable </w:t>
      </w:r>
      <w:r w:rsidR="00664A82">
        <w:rPr>
          <w:rFonts w:ascii="Arial" w:hAnsi="Arial" w:cs="Arial"/>
        </w:rPr>
        <w:t>bad debt rider.</w:t>
      </w:r>
      <w:r w:rsidR="00B52F8A">
        <w:rPr>
          <w:rFonts w:ascii="Arial" w:hAnsi="Arial" w:cs="Arial"/>
        </w:rPr>
        <w:t xml:space="preserve"> </w:t>
      </w:r>
      <w:r w:rsidR="00895E25">
        <w:rPr>
          <w:rFonts w:ascii="Arial" w:hAnsi="Arial" w:cs="Arial"/>
        </w:rPr>
        <w:t xml:space="preserve"> </w:t>
      </w:r>
    </w:p>
    <w:p w:rsidR="0044640B" w:rsidRPr="00915D00" w:rsidRDefault="0044640B" w:rsidP="0044640B">
      <w:pPr>
        <w:spacing w:line="480" w:lineRule="auto"/>
        <w:ind w:left="720" w:hanging="720"/>
        <w:jc w:val="both"/>
        <w:rPr>
          <w:rStyle w:val="LineNumber"/>
          <w:b/>
          <w:sz w:val="24"/>
        </w:rPr>
      </w:pPr>
      <w:r w:rsidRPr="0085595B">
        <w:rPr>
          <w:rStyle w:val="LineNumber"/>
          <w:b/>
          <w:sz w:val="24"/>
        </w:rPr>
        <w:t>Q</w:t>
      </w:r>
      <w:r w:rsidR="00522FEF" w:rsidRPr="0085595B">
        <w:rPr>
          <w:rStyle w:val="LineNumber"/>
          <w:b/>
          <w:sz w:val="24"/>
        </w:rPr>
        <w:t>9</w:t>
      </w:r>
      <w:r w:rsidRPr="009D0323">
        <w:rPr>
          <w:rStyle w:val="LineNumber"/>
          <w:b/>
          <w:sz w:val="24"/>
        </w:rPr>
        <w:t>.</w:t>
      </w:r>
      <w:r w:rsidRPr="009D0323">
        <w:rPr>
          <w:rStyle w:val="LineNumber"/>
          <w:b/>
          <w:sz w:val="24"/>
        </w:rPr>
        <w:tab/>
        <w:t>What is the initial rate that Ohio Power is proposing for the bad debt rider?</w:t>
      </w:r>
    </w:p>
    <w:p w:rsidR="0044640B" w:rsidRPr="00556787" w:rsidRDefault="0044640B" w:rsidP="002F1006">
      <w:pPr>
        <w:spacing w:after="240" w:line="480" w:lineRule="auto"/>
        <w:ind w:left="720" w:hanging="720"/>
        <w:jc w:val="both"/>
        <w:rPr>
          <w:rStyle w:val="LineNumber"/>
          <w:sz w:val="24"/>
        </w:rPr>
      </w:pPr>
      <w:r w:rsidRPr="0085595B">
        <w:rPr>
          <w:rStyle w:val="LineNumber"/>
          <w:sz w:val="24"/>
        </w:rPr>
        <w:t>A</w:t>
      </w:r>
      <w:r w:rsidR="00522FEF" w:rsidRPr="0085595B">
        <w:rPr>
          <w:rStyle w:val="LineNumber"/>
          <w:sz w:val="24"/>
        </w:rPr>
        <w:t>9</w:t>
      </w:r>
      <w:r w:rsidRPr="009D0323">
        <w:rPr>
          <w:rStyle w:val="LineNumber"/>
          <w:sz w:val="24"/>
        </w:rPr>
        <w:t>.</w:t>
      </w:r>
      <w:r w:rsidRPr="009D0323">
        <w:rPr>
          <w:rStyle w:val="LineNumber"/>
          <w:sz w:val="24"/>
        </w:rPr>
        <w:tab/>
        <w:t>Ohio Power has proposed that the bad debt rider initially be set at a rate of zero</w:t>
      </w:r>
      <w:r w:rsidR="00E776FA">
        <w:rPr>
          <w:rStyle w:val="LineNumber"/>
          <w:sz w:val="24"/>
        </w:rPr>
        <w:t xml:space="preserve">. </w:t>
      </w:r>
      <w:r w:rsidR="001C6A49">
        <w:rPr>
          <w:rStyle w:val="LineNumber"/>
          <w:sz w:val="24"/>
        </w:rPr>
        <w:t xml:space="preserve">Mr. </w:t>
      </w:r>
      <w:r w:rsidRPr="00556787">
        <w:rPr>
          <w:rStyle w:val="LineNumber"/>
          <w:sz w:val="24"/>
        </w:rPr>
        <w:t>Gabbard stated that for year</w:t>
      </w:r>
      <w:r w:rsidR="0083793B">
        <w:rPr>
          <w:rStyle w:val="LineNumber"/>
          <w:sz w:val="24"/>
        </w:rPr>
        <w:t xml:space="preserve"> </w:t>
      </w:r>
      <w:r w:rsidRPr="00556787">
        <w:rPr>
          <w:rStyle w:val="LineNumber"/>
          <w:sz w:val="24"/>
        </w:rPr>
        <w:t xml:space="preserve">one of implementation of the rider (June 1, 2015 to May 31, 2016) the incremental bad debt expense is forecasted to be $0.  The rider would be trued-up annually and the Company’s weighted cost of long-term debt would be applied as a carrying charge to the over or under-recovery balance.  </w:t>
      </w:r>
    </w:p>
    <w:p w:rsidR="0044640B" w:rsidRPr="0085595B" w:rsidRDefault="0044640B" w:rsidP="002F1006">
      <w:pPr>
        <w:spacing w:after="240" w:line="480" w:lineRule="auto"/>
        <w:ind w:left="720" w:hanging="720"/>
        <w:jc w:val="both"/>
        <w:rPr>
          <w:rStyle w:val="LineNumber"/>
          <w:sz w:val="24"/>
        </w:rPr>
      </w:pPr>
      <w:r w:rsidRPr="00556787">
        <w:rPr>
          <w:rStyle w:val="LineNumber"/>
          <w:sz w:val="24"/>
        </w:rPr>
        <w:tab/>
        <w:t>The Company is also proposing that it would remove all uncollectible expense</w:t>
      </w:r>
      <w:r w:rsidR="001B4FDB">
        <w:rPr>
          <w:rStyle w:val="LineNumber"/>
          <w:sz w:val="24"/>
        </w:rPr>
        <w:t>s</w:t>
      </w:r>
      <w:r w:rsidRPr="009D0323">
        <w:rPr>
          <w:rStyle w:val="LineNumber"/>
          <w:sz w:val="24"/>
        </w:rPr>
        <w:t xml:space="preserve"> from base rates and include </w:t>
      </w:r>
      <w:r w:rsidR="001C6A49">
        <w:rPr>
          <w:rStyle w:val="LineNumber"/>
          <w:sz w:val="24"/>
        </w:rPr>
        <w:t xml:space="preserve">the expenses </w:t>
      </w:r>
      <w:r w:rsidRPr="009D0323">
        <w:rPr>
          <w:rStyle w:val="LineNumber"/>
          <w:sz w:val="24"/>
        </w:rPr>
        <w:t>in the bad debt rider as well</w:t>
      </w:r>
      <w:r w:rsidR="001C6A49">
        <w:rPr>
          <w:rStyle w:val="LineNumber"/>
          <w:sz w:val="24"/>
        </w:rPr>
        <w:t>,</w:t>
      </w:r>
      <w:r w:rsidR="009D0323">
        <w:rPr>
          <w:rStyle w:val="LineNumber"/>
          <w:sz w:val="24"/>
        </w:rPr>
        <w:t xml:space="preserve"> </w:t>
      </w:r>
      <w:r w:rsidR="003D67E0" w:rsidRPr="004A6D3E">
        <w:rPr>
          <w:rStyle w:val="LineNumber"/>
          <w:sz w:val="24"/>
        </w:rPr>
        <w:t>in its next base distribution rate case</w:t>
      </w:r>
      <w:r w:rsidRPr="0085595B">
        <w:rPr>
          <w:rStyle w:val="LineNumber"/>
          <w:sz w:val="24"/>
        </w:rPr>
        <w:t>.</w:t>
      </w:r>
      <w:r w:rsidR="00BD178D">
        <w:rPr>
          <w:rStyle w:val="LineNumber"/>
          <w:sz w:val="24"/>
        </w:rPr>
        <w:t xml:space="preserve">  As noted later in my testimony, in 2012 Ohio Power recorded uncollectible expenses of approximately $87.4 million.</w:t>
      </w:r>
    </w:p>
    <w:p w:rsidR="0044640B" w:rsidRPr="009D0323" w:rsidRDefault="0044640B" w:rsidP="0083793B">
      <w:pPr>
        <w:spacing w:after="240" w:line="480" w:lineRule="auto"/>
        <w:ind w:left="720"/>
        <w:jc w:val="both"/>
        <w:rPr>
          <w:rStyle w:val="LineNumber"/>
          <w:sz w:val="24"/>
        </w:rPr>
      </w:pPr>
      <w:r w:rsidRPr="009D0323">
        <w:rPr>
          <w:rStyle w:val="LineNumber"/>
          <w:sz w:val="24"/>
        </w:rPr>
        <w:t xml:space="preserve">As indicated in the testimony of Company witness Gary Spitznogle, the annual revenue requirement for the bad debt rider would be reduced by the revenue from the proposed residential class late payment charge of 1.5% on a customer’s unpaid account balance, including charges related to CRES receivables existing five </w:t>
      </w:r>
      <w:r w:rsidR="009D0323">
        <w:rPr>
          <w:rStyle w:val="LineNumber"/>
          <w:sz w:val="24"/>
        </w:rPr>
        <w:t xml:space="preserve">(5) </w:t>
      </w:r>
      <w:r w:rsidRPr="009D0323">
        <w:rPr>
          <w:rStyle w:val="LineNumber"/>
          <w:sz w:val="24"/>
        </w:rPr>
        <w:t xml:space="preserve">days after the due date of the bill.  Mr. Spitznogle stated that the late </w:t>
      </w:r>
      <w:r w:rsidRPr="009D0323">
        <w:rPr>
          <w:rStyle w:val="LineNumber"/>
          <w:sz w:val="24"/>
        </w:rPr>
        <w:lastRenderedPageBreak/>
        <w:t>payment charges associated with other non-residential tariffs are already included in base distribution rates established in the Company’s last base distribution rate case.</w:t>
      </w:r>
    </w:p>
    <w:p w:rsidR="00664A82" w:rsidRDefault="003370D7" w:rsidP="00502A82">
      <w:pPr>
        <w:spacing w:line="480" w:lineRule="auto"/>
        <w:ind w:left="720" w:hanging="720"/>
        <w:jc w:val="both"/>
        <w:rPr>
          <w:rFonts w:ascii="Arial" w:hAnsi="Arial" w:cs="Arial"/>
          <w:b/>
        </w:rPr>
      </w:pPr>
      <w:r w:rsidRPr="007317D7">
        <w:rPr>
          <w:rFonts w:ascii="Arial" w:hAnsi="Arial" w:cs="Arial"/>
          <w:b/>
        </w:rPr>
        <w:t>Q</w:t>
      </w:r>
      <w:r w:rsidR="00522FEF">
        <w:rPr>
          <w:rFonts w:ascii="Arial" w:hAnsi="Arial" w:cs="Arial"/>
          <w:b/>
        </w:rPr>
        <w:t>10</w:t>
      </w:r>
      <w:r w:rsidRPr="007317D7">
        <w:rPr>
          <w:rFonts w:ascii="Arial" w:hAnsi="Arial" w:cs="Arial"/>
          <w:b/>
        </w:rPr>
        <w:t>.</w:t>
      </w:r>
      <w:r w:rsidRPr="007317D7">
        <w:rPr>
          <w:rFonts w:ascii="Arial" w:hAnsi="Arial" w:cs="Arial"/>
          <w:b/>
        </w:rPr>
        <w:tab/>
      </w:r>
      <w:r w:rsidR="00664A82">
        <w:rPr>
          <w:rFonts w:ascii="Arial" w:hAnsi="Arial" w:cs="Arial"/>
          <w:b/>
        </w:rPr>
        <w:t xml:space="preserve">What support has the Company provided for </w:t>
      </w:r>
      <w:r w:rsidR="00D1672F">
        <w:rPr>
          <w:rFonts w:ascii="Arial" w:hAnsi="Arial" w:cs="Arial"/>
          <w:b/>
        </w:rPr>
        <w:t>it</w:t>
      </w:r>
      <w:r w:rsidR="00560AA8">
        <w:rPr>
          <w:rFonts w:ascii="Arial" w:hAnsi="Arial" w:cs="Arial"/>
          <w:b/>
        </w:rPr>
        <w:t>s</w:t>
      </w:r>
      <w:r w:rsidR="00D1672F">
        <w:rPr>
          <w:rFonts w:ascii="Arial" w:hAnsi="Arial" w:cs="Arial"/>
          <w:b/>
        </w:rPr>
        <w:t xml:space="preserve"> proposal to implement </w:t>
      </w:r>
      <w:r w:rsidR="00AE2498">
        <w:rPr>
          <w:rFonts w:ascii="Arial" w:hAnsi="Arial" w:cs="Arial"/>
          <w:b/>
        </w:rPr>
        <w:t>a POR program</w:t>
      </w:r>
      <w:r w:rsidR="00A30252">
        <w:rPr>
          <w:rFonts w:ascii="Arial" w:hAnsi="Arial" w:cs="Arial"/>
          <w:b/>
        </w:rPr>
        <w:t>?</w:t>
      </w:r>
    </w:p>
    <w:p w:rsidR="004C5A88" w:rsidRDefault="00664A82" w:rsidP="001303FB">
      <w:pPr>
        <w:spacing w:after="240" w:line="480" w:lineRule="auto"/>
        <w:ind w:left="720" w:hanging="720"/>
        <w:jc w:val="both"/>
        <w:rPr>
          <w:rFonts w:ascii="Arial" w:hAnsi="Arial" w:cs="Arial"/>
        </w:rPr>
      </w:pPr>
      <w:r w:rsidRPr="00D1672F">
        <w:rPr>
          <w:rFonts w:ascii="Arial" w:hAnsi="Arial" w:cs="Arial"/>
        </w:rPr>
        <w:t>A</w:t>
      </w:r>
      <w:r w:rsidR="00522FEF">
        <w:rPr>
          <w:rFonts w:ascii="Arial" w:hAnsi="Arial" w:cs="Arial"/>
        </w:rPr>
        <w:t>10</w:t>
      </w:r>
      <w:r w:rsidRPr="00D1672F">
        <w:rPr>
          <w:rFonts w:ascii="Arial" w:hAnsi="Arial" w:cs="Arial"/>
        </w:rPr>
        <w:t>.</w:t>
      </w:r>
      <w:r w:rsidRPr="00D1672F">
        <w:rPr>
          <w:rFonts w:ascii="Arial" w:hAnsi="Arial" w:cs="Arial"/>
        </w:rPr>
        <w:tab/>
      </w:r>
      <w:r w:rsidR="00895E25">
        <w:rPr>
          <w:rFonts w:ascii="Arial" w:hAnsi="Arial" w:cs="Arial"/>
        </w:rPr>
        <w:t xml:space="preserve">Mr. </w:t>
      </w:r>
      <w:r w:rsidR="00D1672F">
        <w:rPr>
          <w:rFonts w:ascii="Arial" w:hAnsi="Arial" w:cs="Arial"/>
        </w:rPr>
        <w:t>Gabba</w:t>
      </w:r>
      <w:r w:rsidR="009C33CE">
        <w:rPr>
          <w:rFonts w:ascii="Arial" w:hAnsi="Arial" w:cs="Arial"/>
        </w:rPr>
        <w:t>rd set</w:t>
      </w:r>
      <w:r w:rsidR="0044640B">
        <w:rPr>
          <w:rFonts w:ascii="Arial" w:hAnsi="Arial" w:cs="Arial"/>
        </w:rPr>
        <w:t>s</w:t>
      </w:r>
      <w:r w:rsidR="009C33CE">
        <w:rPr>
          <w:rFonts w:ascii="Arial" w:hAnsi="Arial" w:cs="Arial"/>
        </w:rPr>
        <w:t xml:space="preserve"> forth a number of claim</w:t>
      </w:r>
      <w:r w:rsidR="00D1672F">
        <w:rPr>
          <w:rFonts w:ascii="Arial" w:hAnsi="Arial" w:cs="Arial"/>
        </w:rPr>
        <w:t xml:space="preserve">ed benefits of a POR program. </w:t>
      </w:r>
      <w:r w:rsidR="001303FB">
        <w:rPr>
          <w:rFonts w:ascii="Arial" w:hAnsi="Arial" w:cs="Arial"/>
        </w:rPr>
        <w:t xml:space="preserve"> </w:t>
      </w:r>
      <w:r w:rsidR="00D1672F">
        <w:rPr>
          <w:rFonts w:ascii="Arial" w:hAnsi="Arial" w:cs="Arial"/>
        </w:rPr>
        <w:t xml:space="preserve">First, </w:t>
      </w:r>
      <w:r w:rsidR="00895E25">
        <w:rPr>
          <w:rFonts w:ascii="Arial" w:hAnsi="Arial" w:cs="Arial"/>
        </w:rPr>
        <w:t xml:space="preserve">he states that he believes </w:t>
      </w:r>
      <w:r w:rsidR="00D1672F">
        <w:rPr>
          <w:rFonts w:ascii="Arial" w:hAnsi="Arial" w:cs="Arial"/>
        </w:rPr>
        <w:t>that POR programs attract more CRES</w:t>
      </w:r>
      <w:r w:rsidR="00082B48">
        <w:rPr>
          <w:rFonts w:ascii="Arial" w:hAnsi="Arial" w:cs="Arial"/>
        </w:rPr>
        <w:t xml:space="preserve"> providers</w:t>
      </w:r>
      <w:r w:rsidR="00D1672F">
        <w:rPr>
          <w:rFonts w:ascii="Arial" w:hAnsi="Arial" w:cs="Arial"/>
        </w:rPr>
        <w:t xml:space="preserve"> to a particular utility service territory and make offering services to residential customers more appealing to those CRES</w:t>
      </w:r>
      <w:r w:rsidR="00082B48">
        <w:rPr>
          <w:rFonts w:ascii="Arial" w:hAnsi="Arial" w:cs="Arial"/>
        </w:rPr>
        <w:t xml:space="preserve"> providers</w:t>
      </w:r>
      <w:r w:rsidR="00D1672F">
        <w:rPr>
          <w:rFonts w:ascii="Arial" w:hAnsi="Arial" w:cs="Arial"/>
        </w:rPr>
        <w:t xml:space="preserve"> that have</w:t>
      </w:r>
      <w:r w:rsidR="00301F71">
        <w:rPr>
          <w:rFonts w:ascii="Arial" w:hAnsi="Arial" w:cs="Arial"/>
        </w:rPr>
        <w:t xml:space="preserve"> traditionally</w:t>
      </w:r>
      <w:r w:rsidR="00556C24">
        <w:rPr>
          <w:rFonts w:ascii="Arial" w:hAnsi="Arial" w:cs="Arial"/>
        </w:rPr>
        <w:t xml:space="preserve"> focused their attention on other customer classes.  </w:t>
      </w:r>
      <w:r w:rsidR="00FC307E">
        <w:rPr>
          <w:rFonts w:ascii="Arial" w:hAnsi="Arial" w:cs="Arial"/>
        </w:rPr>
        <w:t>Mr. Gabbard</w:t>
      </w:r>
      <w:r w:rsidR="00556C24">
        <w:rPr>
          <w:rFonts w:ascii="Arial" w:hAnsi="Arial" w:cs="Arial"/>
        </w:rPr>
        <w:t xml:space="preserve"> indicated that it has been </w:t>
      </w:r>
      <w:r w:rsidR="001303FB">
        <w:rPr>
          <w:rFonts w:ascii="Arial" w:hAnsi="Arial" w:cs="Arial"/>
        </w:rPr>
        <w:t xml:space="preserve">the Company’s </w:t>
      </w:r>
      <w:r w:rsidR="00556C24">
        <w:rPr>
          <w:rFonts w:ascii="Arial" w:hAnsi="Arial" w:cs="Arial"/>
        </w:rPr>
        <w:t>observation that other utilities have reported marked increases in the number of registered CRES</w:t>
      </w:r>
      <w:r w:rsidR="00082B48">
        <w:rPr>
          <w:rFonts w:ascii="Arial" w:hAnsi="Arial" w:cs="Arial"/>
        </w:rPr>
        <w:t xml:space="preserve"> providers</w:t>
      </w:r>
      <w:r w:rsidR="00556C24">
        <w:rPr>
          <w:rFonts w:ascii="Arial" w:hAnsi="Arial" w:cs="Arial"/>
        </w:rPr>
        <w:t xml:space="preserve"> once a POR program was offered, and that CRES</w:t>
      </w:r>
      <w:r w:rsidR="00082B48">
        <w:rPr>
          <w:rFonts w:ascii="Arial" w:hAnsi="Arial" w:cs="Arial"/>
        </w:rPr>
        <w:t xml:space="preserve"> providers</w:t>
      </w:r>
      <w:r w:rsidR="00556C24">
        <w:rPr>
          <w:rFonts w:ascii="Arial" w:hAnsi="Arial" w:cs="Arial"/>
        </w:rPr>
        <w:t xml:space="preserve"> are encouraged to market to customers in all customer classes if they have a predictable revenue stream</w:t>
      </w:r>
      <w:r w:rsidR="002A328A">
        <w:rPr>
          <w:rFonts w:ascii="Arial" w:hAnsi="Arial" w:cs="Arial"/>
        </w:rPr>
        <w:t>.</w:t>
      </w:r>
      <w:r w:rsidR="003A3EA6">
        <w:rPr>
          <w:rFonts w:ascii="Arial" w:hAnsi="Arial" w:cs="Arial"/>
        </w:rPr>
        <w:t xml:space="preserve">  Second, </w:t>
      </w:r>
      <w:r w:rsidR="00895E25">
        <w:rPr>
          <w:rFonts w:ascii="Arial" w:hAnsi="Arial" w:cs="Arial"/>
        </w:rPr>
        <w:t xml:space="preserve">he believes </w:t>
      </w:r>
      <w:r w:rsidR="003A3EA6">
        <w:rPr>
          <w:rFonts w:ascii="Arial" w:hAnsi="Arial" w:cs="Arial"/>
        </w:rPr>
        <w:t xml:space="preserve">that shopping customers can be placed on Ohio Power’s Budget or Average Monthly Payment </w:t>
      </w:r>
      <w:r w:rsidR="00C1657C">
        <w:rPr>
          <w:rFonts w:ascii="Arial" w:hAnsi="Arial" w:cs="Arial"/>
        </w:rPr>
        <w:t xml:space="preserve">("AMP") </w:t>
      </w:r>
      <w:r w:rsidR="003A3EA6">
        <w:rPr>
          <w:rFonts w:ascii="Arial" w:hAnsi="Arial" w:cs="Arial"/>
        </w:rPr>
        <w:t>programs for both t</w:t>
      </w:r>
      <w:r w:rsidR="00A46B82">
        <w:rPr>
          <w:rFonts w:ascii="Arial" w:hAnsi="Arial" w:cs="Arial"/>
        </w:rPr>
        <w:t xml:space="preserve">heir wires and commodity charges.  Third, </w:t>
      </w:r>
      <w:r w:rsidR="00895E25">
        <w:rPr>
          <w:rFonts w:ascii="Arial" w:hAnsi="Arial" w:cs="Arial"/>
        </w:rPr>
        <w:t xml:space="preserve">he </w:t>
      </w:r>
      <w:r w:rsidR="006A5089">
        <w:rPr>
          <w:rFonts w:ascii="Arial" w:hAnsi="Arial" w:cs="Arial"/>
        </w:rPr>
        <w:t>indic</w:t>
      </w:r>
      <w:r w:rsidR="00895E25">
        <w:rPr>
          <w:rFonts w:ascii="Arial" w:hAnsi="Arial" w:cs="Arial"/>
        </w:rPr>
        <w:t xml:space="preserve">ates that he believes there is a benefit to customers </w:t>
      </w:r>
      <w:r w:rsidR="00A46B82">
        <w:rPr>
          <w:rFonts w:ascii="Arial" w:hAnsi="Arial" w:cs="Arial"/>
        </w:rPr>
        <w:t>when customers switch to a CRES</w:t>
      </w:r>
      <w:r w:rsidR="00082B48">
        <w:rPr>
          <w:rFonts w:ascii="Arial" w:hAnsi="Arial" w:cs="Arial"/>
        </w:rPr>
        <w:t xml:space="preserve"> provider</w:t>
      </w:r>
      <w:r w:rsidR="00895E25">
        <w:rPr>
          <w:rFonts w:ascii="Arial" w:hAnsi="Arial" w:cs="Arial"/>
        </w:rPr>
        <w:t xml:space="preserve"> because</w:t>
      </w:r>
      <w:r w:rsidR="00A46B82">
        <w:rPr>
          <w:rFonts w:ascii="Arial" w:hAnsi="Arial" w:cs="Arial"/>
        </w:rPr>
        <w:t xml:space="preserve"> the customer deals with </w:t>
      </w:r>
      <w:r w:rsidR="00895E25">
        <w:rPr>
          <w:rFonts w:ascii="Arial" w:hAnsi="Arial" w:cs="Arial"/>
        </w:rPr>
        <w:t xml:space="preserve">only </w:t>
      </w:r>
      <w:r w:rsidR="00A46B82">
        <w:rPr>
          <w:rFonts w:ascii="Arial" w:hAnsi="Arial" w:cs="Arial"/>
        </w:rPr>
        <w:t>one entity for any billing questions for commodity charg</w:t>
      </w:r>
      <w:r w:rsidR="00301F71">
        <w:rPr>
          <w:rFonts w:ascii="Arial" w:hAnsi="Arial" w:cs="Arial"/>
        </w:rPr>
        <w:t xml:space="preserve">es.  </w:t>
      </w:r>
      <w:r w:rsidR="00895E25">
        <w:rPr>
          <w:rFonts w:ascii="Arial" w:hAnsi="Arial" w:cs="Arial"/>
        </w:rPr>
        <w:t xml:space="preserve">Mr. </w:t>
      </w:r>
      <w:r w:rsidR="00301F71">
        <w:rPr>
          <w:rFonts w:ascii="Arial" w:hAnsi="Arial" w:cs="Arial"/>
        </w:rPr>
        <w:t xml:space="preserve">Gabbard </w:t>
      </w:r>
      <w:r w:rsidR="00895E25">
        <w:rPr>
          <w:rFonts w:ascii="Arial" w:hAnsi="Arial" w:cs="Arial"/>
        </w:rPr>
        <w:t xml:space="preserve">also states </w:t>
      </w:r>
      <w:r w:rsidR="00A46B82">
        <w:rPr>
          <w:rFonts w:ascii="Arial" w:hAnsi="Arial" w:cs="Arial"/>
        </w:rPr>
        <w:t>that a POR program provides efficiencies for CRES</w:t>
      </w:r>
      <w:r w:rsidR="00082B48">
        <w:rPr>
          <w:rFonts w:ascii="Arial" w:hAnsi="Arial" w:cs="Arial"/>
        </w:rPr>
        <w:t xml:space="preserve"> providers</w:t>
      </w:r>
      <w:r w:rsidR="00A46B82">
        <w:rPr>
          <w:rFonts w:ascii="Arial" w:hAnsi="Arial" w:cs="Arial"/>
        </w:rPr>
        <w:t>, in that the CRES</w:t>
      </w:r>
      <w:r w:rsidR="00082B48">
        <w:rPr>
          <w:rFonts w:ascii="Arial" w:hAnsi="Arial" w:cs="Arial"/>
        </w:rPr>
        <w:t xml:space="preserve"> providers</w:t>
      </w:r>
      <w:r w:rsidR="00A46B82">
        <w:rPr>
          <w:rFonts w:ascii="Arial" w:hAnsi="Arial" w:cs="Arial"/>
        </w:rPr>
        <w:t xml:space="preserve"> are paid in a predictable timeframe for the generation services provided, they have certainty regarding the amount of incoming </w:t>
      </w:r>
      <w:r w:rsidR="00A46B82">
        <w:rPr>
          <w:rFonts w:ascii="Arial" w:hAnsi="Arial" w:cs="Arial"/>
        </w:rPr>
        <w:lastRenderedPageBreak/>
        <w:t>re</w:t>
      </w:r>
      <w:r w:rsidR="001C6A49">
        <w:rPr>
          <w:rFonts w:ascii="Arial" w:hAnsi="Arial" w:cs="Arial"/>
        </w:rPr>
        <w:t>v</w:t>
      </w:r>
      <w:r w:rsidR="00A46B82">
        <w:rPr>
          <w:rFonts w:ascii="Arial" w:hAnsi="Arial" w:cs="Arial"/>
        </w:rPr>
        <w:t>e</w:t>
      </w:r>
      <w:r w:rsidR="001C6A49">
        <w:rPr>
          <w:rFonts w:ascii="Arial" w:hAnsi="Arial" w:cs="Arial"/>
        </w:rPr>
        <w:t>nue</w:t>
      </w:r>
      <w:r w:rsidR="00A46B82">
        <w:rPr>
          <w:rFonts w:ascii="Arial" w:hAnsi="Arial" w:cs="Arial"/>
        </w:rPr>
        <w:t xml:space="preserve">, </w:t>
      </w:r>
      <w:r w:rsidR="00301F71">
        <w:rPr>
          <w:rFonts w:ascii="Arial" w:hAnsi="Arial" w:cs="Arial"/>
        </w:rPr>
        <w:t xml:space="preserve">and </w:t>
      </w:r>
      <w:r w:rsidR="00895E25">
        <w:rPr>
          <w:rFonts w:ascii="Arial" w:hAnsi="Arial" w:cs="Arial"/>
        </w:rPr>
        <w:t>they</w:t>
      </w:r>
      <w:r w:rsidR="00A46B82">
        <w:rPr>
          <w:rFonts w:ascii="Arial" w:hAnsi="Arial" w:cs="Arial"/>
        </w:rPr>
        <w:t xml:space="preserve"> would not be involved in </w:t>
      </w:r>
      <w:r w:rsidR="00082B48">
        <w:rPr>
          <w:rFonts w:ascii="Arial" w:hAnsi="Arial" w:cs="Arial"/>
        </w:rPr>
        <w:t xml:space="preserve">the </w:t>
      </w:r>
      <w:r w:rsidR="00A46B82">
        <w:rPr>
          <w:rFonts w:ascii="Arial" w:hAnsi="Arial" w:cs="Arial"/>
        </w:rPr>
        <w:t>collection of unpaid debt from customers for commodity charges.</w:t>
      </w:r>
      <w:r w:rsidR="00301F71">
        <w:rPr>
          <w:rFonts w:ascii="Arial" w:hAnsi="Arial" w:cs="Arial"/>
        </w:rPr>
        <w:t xml:space="preserve">  </w:t>
      </w:r>
    </w:p>
    <w:p w:rsidR="00D10CB8" w:rsidRPr="00556787" w:rsidRDefault="004C5A88" w:rsidP="00556787">
      <w:pPr>
        <w:spacing w:line="480" w:lineRule="auto"/>
        <w:ind w:left="720" w:hanging="720"/>
        <w:jc w:val="both"/>
        <w:rPr>
          <w:rFonts w:ascii="Arial" w:hAnsi="Arial" w:cs="Arial"/>
          <w:b/>
        </w:rPr>
      </w:pPr>
      <w:r w:rsidRPr="00556787">
        <w:rPr>
          <w:rFonts w:ascii="Arial" w:hAnsi="Arial" w:cs="Arial"/>
          <w:b/>
        </w:rPr>
        <w:t>Q1</w:t>
      </w:r>
      <w:r w:rsidR="00522FEF">
        <w:rPr>
          <w:rFonts w:ascii="Arial" w:hAnsi="Arial" w:cs="Arial"/>
          <w:b/>
        </w:rPr>
        <w:t>1</w:t>
      </w:r>
      <w:r w:rsidRPr="00556787">
        <w:rPr>
          <w:rFonts w:ascii="Arial" w:hAnsi="Arial" w:cs="Arial"/>
          <w:b/>
        </w:rPr>
        <w:t>.</w:t>
      </w:r>
      <w:r w:rsidRPr="00556787">
        <w:rPr>
          <w:rFonts w:ascii="Arial" w:hAnsi="Arial" w:cs="Arial"/>
          <w:b/>
        </w:rPr>
        <w:tab/>
      </w:r>
      <w:r w:rsidR="00D10CB8" w:rsidRPr="00556787">
        <w:rPr>
          <w:rFonts w:ascii="Arial" w:hAnsi="Arial" w:cs="Arial"/>
          <w:b/>
        </w:rPr>
        <w:t xml:space="preserve">What is Mr. Gabbard’s position on how a POR program should impact the Company? </w:t>
      </w:r>
    </w:p>
    <w:p w:rsidR="00FA7A15" w:rsidRDefault="00D10CB8" w:rsidP="001303FB">
      <w:pPr>
        <w:spacing w:after="240" w:line="480" w:lineRule="auto"/>
        <w:ind w:left="720" w:hanging="720"/>
        <w:jc w:val="both"/>
        <w:rPr>
          <w:rFonts w:ascii="Arial" w:hAnsi="Arial" w:cs="Arial"/>
        </w:rPr>
      </w:pPr>
      <w:r>
        <w:rPr>
          <w:rFonts w:ascii="Arial" w:hAnsi="Arial" w:cs="Arial"/>
        </w:rPr>
        <w:t>A1</w:t>
      </w:r>
      <w:r w:rsidR="00522FEF">
        <w:rPr>
          <w:rFonts w:ascii="Arial" w:hAnsi="Arial" w:cs="Arial"/>
        </w:rPr>
        <w:t>1</w:t>
      </w:r>
      <w:r>
        <w:rPr>
          <w:rFonts w:ascii="Arial" w:hAnsi="Arial" w:cs="Arial"/>
        </w:rPr>
        <w:t>.</w:t>
      </w:r>
      <w:r>
        <w:rPr>
          <w:rFonts w:ascii="Arial" w:hAnsi="Arial" w:cs="Arial"/>
        </w:rPr>
        <w:tab/>
      </w:r>
      <w:r w:rsidR="00895E25">
        <w:rPr>
          <w:rFonts w:ascii="Arial" w:hAnsi="Arial" w:cs="Arial"/>
        </w:rPr>
        <w:t xml:space="preserve">He </w:t>
      </w:r>
      <w:r w:rsidR="004C5A88">
        <w:rPr>
          <w:rFonts w:ascii="Arial" w:hAnsi="Arial" w:cs="Arial"/>
        </w:rPr>
        <w:t>indic</w:t>
      </w:r>
      <w:r w:rsidR="00390F28">
        <w:rPr>
          <w:rFonts w:ascii="Arial" w:hAnsi="Arial" w:cs="Arial"/>
        </w:rPr>
        <w:t>ate</w:t>
      </w:r>
      <w:r w:rsidR="00B264BC">
        <w:rPr>
          <w:rFonts w:ascii="Arial" w:hAnsi="Arial" w:cs="Arial"/>
        </w:rPr>
        <w:t>s</w:t>
      </w:r>
      <w:r w:rsidR="00390F28">
        <w:rPr>
          <w:rFonts w:ascii="Arial" w:hAnsi="Arial" w:cs="Arial"/>
        </w:rPr>
        <w:t xml:space="preserve"> </w:t>
      </w:r>
      <w:r w:rsidR="004C5A88">
        <w:rPr>
          <w:rFonts w:ascii="Arial" w:hAnsi="Arial" w:cs="Arial"/>
        </w:rPr>
        <w:t xml:space="preserve">that </w:t>
      </w:r>
      <w:r w:rsidR="00895E25">
        <w:rPr>
          <w:rFonts w:ascii="Arial" w:hAnsi="Arial" w:cs="Arial"/>
        </w:rPr>
        <w:t xml:space="preserve">he </w:t>
      </w:r>
      <w:r w:rsidR="0044640B">
        <w:rPr>
          <w:rFonts w:ascii="Arial" w:hAnsi="Arial" w:cs="Arial"/>
        </w:rPr>
        <w:t>believes</w:t>
      </w:r>
      <w:r w:rsidR="00895E25">
        <w:rPr>
          <w:rFonts w:ascii="Arial" w:hAnsi="Arial" w:cs="Arial"/>
        </w:rPr>
        <w:t xml:space="preserve"> </w:t>
      </w:r>
      <w:r w:rsidR="00390F28">
        <w:rPr>
          <w:rFonts w:ascii="Arial" w:hAnsi="Arial" w:cs="Arial"/>
        </w:rPr>
        <w:t>that a POR program may not necessarily benefit a utility, but it should not harm a utility either and</w:t>
      </w:r>
      <w:r w:rsidR="0083793B">
        <w:rPr>
          <w:rFonts w:ascii="Arial" w:hAnsi="Arial" w:cs="Arial"/>
        </w:rPr>
        <w:t>,</w:t>
      </w:r>
      <w:r w:rsidR="00390F28">
        <w:rPr>
          <w:rFonts w:ascii="Arial" w:hAnsi="Arial" w:cs="Arial"/>
        </w:rPr>
        <w:t xml:space="preserve"> therefore</w:t>
      </w:r>
      <w:r w:rsidR="00ED12C3">
        <w:rPr>
          <w:rFonts w:ascii="Arial" w:hAnsi="Arial" w:cs="Arial"/>
        </w:rPr>
        <w:t>,</w:t>
      </w:r>
      <w:r w:rsidR="00390F28">
        <w:rPr>
          <w:rFonts w:ascii="Arial" w:hAnsi="Arial" w:cs="Arial"/>
        </w:rPr>
        <w:t xml:space="preserve"> consideration must be given when establishing a POR program to the proper compensation to the utility for providing services associated with the POR program.  </w:t>
      </w:r>
      <w:r w:rsidR="00DC4692">
        <w:rPr>
          <w:rFonts w:ascii="Arial" w:hAnsi="Arial" w:cs="Arial"/>
        </w:rPr>
        <w:t>The Company would not allow CRES</w:t>
      </w:r>
      <w:r w:rsidR="00082B48">
        <w:rPr>
          <w:rFonts w:ascii="Arial" w:hAnsi="Arial" w:cs="Arial"/>
        </w:rPr>
        <w:t xml:space="preserve"> providers</w:t>
      </w:r>
      <w:r w:rsidR="00DC4692">
        <w:rPr>
          <w:rFonts w:ascii="Arial" w:hAnsi="Arial" w:cs="Arial"/>
        </w:rPr>
        <w:t xml:space="preserve"> to choose whether they participate in the POR program; all CRES providers </w:t>
      </w:r>
      <w:r w:rsidR="001C6A49">
        <w:rPr>
          <w:rFonts w:ascii="Arial" w:hAnsi="Arial" w:cs="Arial"/>
        </w:rPr>
        <w:t>that</w:t>
      </w:r>
      <w:r w:rsidR="00DC4692">
        <w:rPr>
          <w:rFonts w:ascii="Arial" w:hAnsi="Arial" w:cs="Arial"/>
        </w:rPr>
        <w:t xml:space="preserve"> enroll a customer in consolidated billing would be required to participate in the POR program.  </w:t>
      </w:r>
    </w:p>
    <w:p w:rsidR="00BA17F5" w:rsidRPr="00556787" w:rsidRDefault="00BA17F5" w:rsidP="00BA17F5">
      <w:pPr>
        <w:spacing w:line="480" w:lineRule="auto"/>
        <w:ind w:left="720" w:hanging="720"/>
        <w:jc w:val="both"/>
        <w:rPr>
          <w:rFonts w:ascii="Arial" w:hAnsi="Arial" w:cs="Arial"/>
          <w:b/>
        </w:rPr>
      </w:pPr>
      <w:r w:rsidRPr="00D10CB8">
        <w:rPr>
          <w:rFonts w:ascii="Arial" w:hAnsi="Arial" w:cs="Arial"/>
          <w:b/>
        </w:rPr>
        <w:t>Q12.</w:t>
      </w:r>
      <w:r w:rsidRPr="00D10CB8">
        <w:rPr>
          <w:rFonts w:ascii="Arial" w:hAnsi="Arial" w:cs="Arial"/>
          <w:b/>
        </w:rPr>
        <w:tab/>
        <w:t xml:space="preserve">Has </w:t>
      </w:r>
      <w:r w:rsidR="00BC3D92">
        <w:rPr>
          <w:rFonts w:ascii="Arial" w:hAnsi="Arial" w:cs="Arial"/>
          <w:b/>
        </w:rPr>
        <w:t>the Company</w:t>
      </w:r>
      <w:r w:rsidRPr="00D10CB8">
        <w:rPr>
          <w:rFonts w:ascii="Arial" w:hAnsi="Arial" w:cs="Arial"/>
          <w:b/>
        </w:rPr>
        <w:t xml:space="preserve"> proposed what you would describe as a standard or typical POR?</w:t>
      </w:r>
    </w:p>
    <w:p w:rsidR="00BC3D92" w:rsidRDefault="00BA17F5" w:rsidP="00556787">
      <w:pPr>
        <w:spacing w:after="240" w:line="480" w:lineRule="auto"/>
        <w:ind w:left="720" w:hanging="720"/>
        <w:jc w:val="both"/>
        <w:rPr>
          <w:rFonts w:ascii="Arial" w:hAnsi="Arial" w:cs="Arial"/>
        </w:rPr>
      </w:pPr>
      <w:r w:rsidRPr="00077F2F">
        <w:rPr>
          <w:rFonts w:ascii="Arial" w:hAnsi="Arial" w:cs="Arial"/>
        </w:rPr>
        <w:t>A12.</w:t>
      </w:r>
      <w:r w:rsidRPr="00BA17F5">
        <w:rPr>
          <w:rFonts w:ascii="Arial" w:hAnsi="Arial" w:cs="Arial"/>
          <w:b/>
        </w:rPr>
        <w:tab/>
      </w:r>
      <w:r w:rsidRPr="00556787">
        <w:rPr>
          <w:rFonts w:ascii="Arial" w:hAnsi="Arial" w:cs="Arial"/>
        </w:rPr>
        <w:t xml:space="preserve">No.  The POR arrangement being proposed here is atypical for such arrangements.  The selling of accounts receivable is referred to as “factoring.”  The purchaser of the receivables is the “factor,” which would be the Company under the proposed POR program in this case.  The factor typically buys the receivables at a discount, recognizing that some percentage of the receivables will ultimately prove to be uncollectible, </w:t>
      </w:r>
      <w:r w:rsidRPr="00556787">
        <w:rPr>
          <w:rFonts w:ascii="Arial" w:hAnsi="Arial" w:cs="Arial"/>
          <w:i/>
        </w:rPr>
        <w:t>i.e.</w:t>
      </w:r>
      <w:r w:rsidRPr="00556787">
        <w:rPr>
          <w:rFonts w:ascii="Arial" w:hAnsi="Arial" w:cs="Arial"/>
        </w:rPr>
        <w:t xml:space="preserve">, will become bad debt.  Under the Company’s proposal, there would </w:t>
      </w:r>
      <w:r w:rsidR="001C6A49">
        <w:rPr>
          <w:rFonts w:ascii="Arial" w:hAnsi="Arial" w:cs="Arial"/>
        </w:rPr>
        <w:t xml:space="preserve">initially </w:t>
      </w:r>
      <w:r w:rsidRPr="00556787">
        <w:rPr>
          <w:rFonts w:ascii="Arial" w:hAnsi="Arial" w:cs="Arial"/>
        </w:rPr>
        <w:t xml:space="preserve">be no discount on the receivables.  The Company </w:t>
      </w:r>
      <w:r w:rsidR="001C6A49">
        <w:rPr>
          <w:rFonts w:ascii="Arial" w:hAnsi="Arial" w:cs="Arial"/>
        </w:rPr>
        <w:t>also proposes to</w:t>
      </w:r>
      <w:r w:rsidRPr="00556787">
        <w:rPr>
          <w:rFonts w:ascii="Arial" w:hAnsi="Arial" w:cs="Arial"/>
        </w:rPr>
        <w:t xml:space="preserve"> pay the CRES providers 100% of the receivables amount, knowing that not all of the receivables will ultimately be collected.  </w:t>
      </w:r>
    </w:p>
    <w:p w:rsidR="00BA17F5" w:rsidRPr="00556787" w:rsidRDefault="00BA17F5" w:rsidP="00556787">
      <w:pPr>
        <w:spacing w:line="480" w:lineRule="auto"/>
        <w:ind w:left="720" w:hanging="720"/>
        <w:jc w:val="both"/>
        <w:rPr>
          <w:rFonts w:ascii="Arial" w:hAnsi="Arial" w:cs="Arial"/>
          <w:b/>
        </w:rPr>
      </w:pPr>
      <w:r w:rsidRPr="00556787">
        <w:rPr>
          <w:rFonts w:ascii="Arial" w:hAnsi="Arial" w:cs="Arial"/>
          <w:b/>
        </w:rPr>
        <w:lastRenderedPageBreak/>
        <w:t>Q</w:t>
      </w:r>
      <w:r w:rsidR="00815EE3" w:rsidRPr="00556787">
        <w:rPr>
          <w:rFonts w:ascii="Arial" w:hAnsi="Arial" w:cs="Arial"/>
          <w:b/>
        </w:rPr>
        <w:t>1</w:t>
      </w:r>
      <w:r w:rsidR="00077F2F">
        <w:rPr>
          <w:rFonts w:ascii="Arial" w:hAnsi="Arial" w:cs="Arial"/>
          <w:b/>
        </w:rPr>
        <w:t>3</w:t>
      </w:r>
      <w:r w:rsidRPr="00556787">
        <w:rPr>
          <w:rFonts w:ascii="Arial" w:hAnsi="Arial" w:cs="Arial"/>
          <w:b/>
        </w:rPr>
        <w:t>.</w:t>
      </w:r>
      <w:r w:rsidRPr="00556787">
        <w:rPr>
          <w:rFonts w:ascii="Arial" w:hAnsi="Arial" w:cs="Arial"/>
          <w:b/>
        </w:rPr>
        <w:tab/>
        <w:t xml:space="preserve">You previously noted that </w:t>
      </w:r>
      <w:r w:rsidR="002B4800">
        <w:rPr>
          <w:rFonts w:ascii="Arial" w:hAnsi="Arial" w:cs="Arial"/>
          <w:b/>
        </w:rPr>
        <w:t>Ohio Power</w:t>
      </w:r>
      <w:r w:rsidRPr="00556787">
        <w:rPr>
          <w:rFonts w:ascii="Arial" w:hAnsi="Arial" w:cs="Arial"/>
          <w:b/>
        </w:rPr>
        <w:t xml:space="preserve"> indicated that a POR would remove a barrier to the entry of CRES providers that may </w:t>
      </w:r>
      <w:r w:rsidR="00522FEF">
        <w:rPr>
          <w:rFonts w:ascii="Arial" w:hAnsi="Arial" w:cs="Arial"/>
          <w:b/>
        </w:rPr>
        <w:t xml:space="preserve">be </w:t>
      </w:r>
      <w:r w:rsidRPr="00556787">
        <w:rPr>
          <w:rFonts w:ascii="Arial" w:hAnsi="Arial" w:cs="Arial"/>
          <w:b/>
        </w:rPr>
        <w:t>interested in servicing residential customers.  Do you find any support for that claim?</w:t>
      </w:r>
    </w:p>
    <w:p w:rsidR="00123D3F" w:rsidRDefault="00815EE3">
      <w:pPr>
        <w:spacing w:after="240" w:line="480" w:lineRule="auto"/>
        <w:ind w:left="720" w:hanging="720"/>
        <w:jc w:val="both"/>
        <w:rPr>
          <w:rFonts w:ascii="Arial" w:hAnsi="Arial" w:cs="Arial"/>
        </w:rPr>
      </w:pPr>
      <w:r>
        <w:rPr>
          <w:rFonts w:ascii="Arial" w:hAnsi="Arial" w:cs="Arial"/>
        </w:rPr>
        <w:t>A1</w:t>
      </w:r>
      <w:r w:rsidR="00077F2F">
        <w:rPr>
          <w:rFonts w:ascii="Arial" w:hAnsi="Arial" w:cs="Arial"/>
        </w:rPr>
        <w:t>3</w:t>
      </w:r>
      <w:r>
        <w:rPr>
          <w:rFonts w:ascii="Arial" w:hAnsi="Arial" w:cs="Arial"/>
        </w:rPr>
        <w:t>.</w:t>
      </w:r>
      <w:r>
        <w:rPr>
          <w:rFonts w:ascii="Arial" w:hAnsi="Arial" w:cs="Arial"/>
        </w:rPr>
        <w:tab/>
      </w:r>
      <w:r w:rsidR="00BA17F5">
        <w:rPr>
          <w:rFonts w:ascii="Arial" w:hAnsi="Arial" w:cs="Arial"/>
        </w:rPr>
        <w:t xml:space="preserve">No.  </w:t>
      </w:r>
      <w:r>
        <w:rPr>
          <w:rFonts w:ascii="Arial" w:hAnsi="Arial" w:cs="Arial"/>
        </w:rPr>
        <w:t xml:space="preserve">By </w:t>
      </w:r>
      <w:r w:rsidR="00BA17F5">
        <w:rPr>
          <w:rFonts w:ascii="Arial" w:hAnsi="Arial" w:cs="Arial"/>
        </w:rPr>
        <w:t>Mr. Gabbard’s own admission, over 50% of Ohio Power’s load is now shopping (in fact, the figure is greater than 61% as of December 31, 2013, per shopping statistics available on the Commission’s web</w:t>
      </w:r>
      <w:r w:rsidR="0083793B">
        <w:rPr>
          <w:rFonts w:ascii="Arial" w:hAnsi="Arial" w:cs="Arial"/>
        </w:rPr>
        <w:t>site</w:t>
      </w:r>
      <w:r w:rsidR="00BA17F5">
        <w:rPr>
          <w:rFonts w:ascii="Arial" w:hAnsi="Arial" w:cs="Arial"/>
        </w:rPr>
        <w:t>)</w:t>
      </w:r>
      <w:r w:rsidR="00581FC2">
        <w:rPr>
          <w:rFonts w:ascii="Arial" w:hAnsi="Arial" w:cs="Arial"/>
        </w:rPr>
        <w:t>.</w:t>
      </w:r>
      <w:r w:rsidR="00BA17F5">
        <w:rPr>
          <w:rFonts w:ascii="Arial" w:hAnsi="Arial" w:cs="Arial"/>
        </w:rPr>
        <w:t xml:space="preserve"> </w:t>
      </w:r>
      <w:r w:rsidR="001C6A49">
        <w:rPr>
          <w:rFonts w:ascii="Arial" w:hAnsi="Arial" w:cs="Arial"/>
        </w:rPr>
        <w:t xml:space="preserve">According to the Commission’s "Apples to Apples" web page, there are over 30 CRES providers making offers to customers in the Company’s service territory.  </w:t>
      </w:r>
      <w:r w:rsidR="00581FC2">
        <w:rPr>
          <w:rFonts w:ascii="Arial" w:hAnsi="Arial" w:cs="Arial"/>
        </w:rPr>
        <w:t>T</w:t>
      </w:r>
      <w:r w:rsidR="00BA17F5">
        <w:rPr>
          <w:rFonts w:ascii="Arial" w:hAnsi="Arial" w:cs="Arial"/>
        </w:rPr>
        <w:t>herefore</w:t>
      </w:r>
      <w:r w:rsidR="00ED12C3">
        <w:rPr>
          <w:rFonts w:ascii="Arial" w:hAnsi="Arial" w:cs="Arial"/>
        </w:rPr>
        <w:t>,</w:t>
      </w:r>
      <w:r w:rsidR="00BA17F5">
        <w:rPr>
          <w:rFonts w:ascii="Arial" w:hAnsi="Arial" w:cs="Arial"/>
        </w:rPr>
        <w:t xml:space="preserve"> it seems unlikely that the lack of a POR program has raised the bar of entry for CRES providers.</w:t>
      </w:r>
      <w:r w:rsidR="002B4800">
        <w:rPr>
          <w:rFonts w:ascii="Arial" w:hAnsi="Arial" w:cs="Arial"/>
        </w:rPr>
        <w:t xml:space="preserve">  </w:t>
      </w:r>
    </w:p>
    <w:p w:rsidR="00BA17F5" w:rsidRPr="00556787" w:rsidRDefault="00BA17F5" w:rsidP="00556787">
      <w:pPr>
        <w:spacing w:line="480" w:lineRule="auto"/>
        <w:ind w:left="810" w:hanging="810"/>
        <w:jc w:val="both"/>
        <w:rPr>
          <w:rFonts w:ascii="Arial" w:hAnsi="Arial" w:cs="Arial"/>
          <w:b/>
        </w:rPr>
      </w:pPr>
      <w:r w:rsidRPr="00556787">
        <w:rPr>
          <w:rFonts w:ascii="Arial" w:hAnsi="Arial" w:cs="Arial"/>
          <w:b/>
        </w:rPr>
        <w:t>Q</w:t>
      </w:r>
      <w:r w:rsidR="002B4800" w:rsidRPr="00556787">
        <w:rPr>
          <w:rFonts w:ascii="Arial" w:hAnsi="Arial" w:cs="Arial"/>
          <w:b/>
        </w:rPr>
        <w:t>1</w:t>
      </w:r>
      <w:r w:rsidR="00077F2F">
        <w:rPr>
          <w:rFonts w:ascii="Arial" w:hAnsi="Arial" w:cs="Arial"/>
          <w:b/>
        </w:rPr>
        <w:t>4</w:t>
      </w:r>
      <w:r w:rsidRPr="00556787">
        <w:rPr>
          <w:rFonts w:ascii="Arial" w:hAnsi="Arial" w:cs="Arial"/>
          <w:b/>
        </w:rPr>
        <w:t>.</w:t>
      </w:r>
      <w:r w:rsidRPr="00556787">
        <w:rPr>
          <w:rFonts w:ascii="Arial" w:hAnsi="Arial" w:cs="Arial"/>
          <w:b/>
        </w:rPr>
        <w:tab/>
        <w:t xml:space="preserve">Has </w:t>
      </w:r>
      <w:r w:rsidR="002B4800">
        <w:rPr>
          <w:rFonts w:ascii="Arial" w:hAnsi="Arial" w:cs="Arial"/>
          <w:b/>
        </w:rPr>
        <w:t>the Company</w:t>
      </w:r>
      <w:r w:rsidRPr="00556787">
        <w:rPr>
          <w:rFonts w:ascii="Arial" w:hAnsi="Arial" w:cs="Arial"/>
          <w:b/>
        </w:rPr>
        <w:t xml:space="preserve"> offered any </w:t>
      </w:r>
      <w:r w:rsidR="00FA0FEB">
        <w:rPr>
          <w:rFonts w:ascii="Arial" w:hAnsi="Arial" w:cs="Arial"/>
          <w:b/>
        </w:rPr>
        <w:t xml:space="preserve">substantive </w:t>
      </w:r>
      <w:r w:rsidRPr="00556787">
        <w:rPr>
          <w:rFonts w:ascii="Arial" w:hAnsi="Arial" w:cs="Arial"/>
          <w:b/>
        </w:rPr>
        <w:t xml:space="preserve">support for the claims it has made that the POR and bad debt rider would provide a benefit to customers through increased choice, a single billing contact, and reduced billing and credit contacts? </w:t>
      </w:r>
    </w:p>
    <w:p w:rsidR="00BA17F5" w:rsidRDefault="00BA17F5" w:rsidP="00556787">
      <w:pPr>
        <w:spacing w:after="240" w:line="480" w:lineRule="auto"/>
        <w:ind w:left="720" w:hanging="720"/>
        <w:jc w:val="both"/>
        <w:rPr>
          <w:rFonts w:ascii="Arial" w:hAnsi="Arial" w:cs="Arial"/>
        </w:rPr>
      </w:pPr>
      <w:r>
        <w:rPr>
          <w:rFonts w:ascii="Arial" w:hAnsi="Arial" w:cs="Arial"/>
        </w:rPr>
        <w:t>A</w:t>
      </w:r>
      <w:r w:rsidR="002B4800">
        <w:rPr>
          <w:rFonts w:ascii="Arial" w:hAnsi="Arial" w:cs="Arial"/>
        </w:rPr>
        <w:t>1</w:t>
      </w:r>
      <w:r w:rsidR="00077F2F">
        <w:rPr>
          <w:rFonts w:ascii="Arial" w:hAnsi="Arial" w:cs="Arial"/>
        </w:rPr>
        <w:t>4</w:t>
      </w:r>
      <w:r>
        <w:rPr>
          <w:rFonts w:ascii="Arial" w:hAnsi="Arial" w:cs="Arial"/>
        </w:rPr>
        <w:t>.</w:t>
      </w:r>
      <w:r>
        <w:rPr>
          <w:rFonts w:ascii="Arial" w:hAnsi="Arial" w:cs="Arial"/>
        </w:rPr>
        <w:tab/>
        <w:t xml:space="preserve">No.  </w:t>
      </w:r>
      <w:r w:rsidR="007A41B7">
        <w:rPr>
          <w:rFonts w:ascii="Arial" w:hAnsi="Arial" w:cs="Arial"/>
        </w:rPr>
        <w:t>Ohio Power</w:t>
      </w:r>
      <w:r>
        <w:rPr>
          <w:rFonts w:ascii="Arial" w:hAnsi="Arial" w:cs="Arial"/>
        </w:rPr>
        <w:t xml:space="preserve"> has responded to several </w:t>
      </w:r>
      <w:r w:rsidR="006A4D8C">
        <w:rPr>
          <w:rFonts w:ascii="Arial" w:hAnsi="Arial" w:cs="Arial"/>
        </w:rPr>
        <w:t>Inter</w:t>
      </w:r>
      <w:r w:rsidR="00BD178D">
        <w:rPr>
          <w:rFonts w:ascii="Arial" w:hAnsi="Arial" w:cs="Arial"/>
        </w:rPr>
        <w:t>r</w:t>
      </w:r>
      <w:r w:rsidR="006A4D8C">
        <w:rPr>
          <w:rFonts w:ascii="Arial" w:hAnsi="Arial" w:cs="Arial"/>
        </w:rPr>
        <w:t>ogatories</w:t>
      </w:r>
      <w:r>
        <w:rPr>
          <w:rFonts w:ascii="Arial" w:hAnsi="Arial" w:cs="Arial"/>
        </w:rPr>
        <w:t xml:space="preserve"> by indicating that it has not done any analysis to support the claims it has made that the POR and </w:t>
      </w:r>
      <w:r w:rsidR="007A41B7">
        <w:rPr>
          <w:rFonts w:ascii="Arial" w:hAnsi="Arial" w:cs="Arial"/>
        </w:rPr>
        <w:t xml:space="preserve">the </w:t>
      </w:r>
      <w:r>
        <w:rPr>
          <w:rFonts w:ascii="Arial" w:hAnsi="Arial" w:cs="Arial"/>
        </w:rPr>
        <w:t xml:space="preserve">bad debt rider would provide a benefit to customers.  </w:t>
      </w:r>
      <w:r w:rsidR="00CF2F30">
        <w:rPr>
          <w:rFonts w:ascii="Arial" w:hAnsi="Arial" w:cs="Arial"/>
        </w:rPr>
        <w:t>For example, i</w:t>
      </w:r>
      <w:r>
        <w:rPr>
          <w:rFonts w:ascii="Arial" w:hAnsi="Arial" w:cs="Arial"/>
        </w:rPr>
        <w:t xml:space="preserve">n response to </w:t>
      </w:r>
      <w:r w:rsidR="00CF2F30">
        <w:rPr>
          <w:rFonts w:ascii="Arial" w:hAnsi="Arial" w:cs="Arial"/>
        </w:rPr>
        <w:t>OCC</w:t>
      </w:r>
      <w:r w:rsidR="0083793B">
        <w:rPr>
          <w:rFonts w:ascii="Arial" w:hAnsi="Arial" w:cs="Arial"/>
        </w:rPr>
        <w:t>’s</w:t>
      </w:r>
      <w:r w:rsidR="00CF2F30">
        <w:rPr>
          <w:rFonts w:ascii="Arial" w:hAnsi="Arial" w:cs="Arial"/>
        </w:rPr>
        <w:t xml:space="preserve"> Interrogatory OCC-10-178</w:t>
      </w:r>
      <w:r>
        <w:rPr>
          <w:rFonts w:ascii="Arial" w:hAnsi="Arial" w:cs="Arial"/>
        </w:rPr>
        <w:t xml:space="preserve">, the Company stated that it has not performed a quantitative analysis of the benefits of customers being placed on the </w:t>
      </w:r>
      <w:r w:rsidR="00CF2F30">
        <w:rPr>
          <w:rFonts w:ascii="Arial" w:hAnsi="Arial" w:cs="Arial"/>
        </w:rPr>
        <w:t>Company’s B</w:t>
      </w:r>
      <w:r>
        <w:rPr>
          <w:rFonts w:ascii="Arial" w:hAnsi="Arial" w:cs="Arial"/>
        </w:rPr>
        <w:t xml:space="preserve">udget or </w:t>
      </w:r>
      <w:r w:rsidR="0083793B">
        <w:rPr>
          <w:rFonts w:ascii="Arial" w:hAnsi="Arial" w:cs="Arial"/>
        </w:rPr>
        <w:t xml:space="preserve">AMP </w:t>
      </w:r>
      <w:r w:rsidR="00CF2F30">
        <w:rPr>
          <w:rFonts w:ascii="Arial" w:hAnsi="Arial" w:cs="Arial"/>
        </w:rPr>
        <w:t>program</w:t>
      </w:r>
      <w:r w:rsidR="0083793B">
        <w:rPr>
          <w:rFonts w:ascii="Arial" w:hAnsi="Arial" w:cs="Arial"/>
        </w:rPr>
        <w:t>s</w:t>
      </w:r>
      <w:r w:rsidR="00CF2F30">
        <w:rPr>
          <w:rFonts w:ascii="Arial" w:hAnsi="Arial" w:cs="Arial"/>
        </w:rPr>
        <w:t xml:space="preserve"> for their wires and commodity charges</w:t>
      </w:r>
      <w:r>
        <w:rPr>
          <w:rFonts w:ascii="Arial" w:hAnsi="Arial" w:cs="Arial"/>
        </w:rPr>
        <w:t xml:space="preserve">.  </w:t>
      </w:r>
      <w:r w:rsidR="002B4800">
        <w:rPr>
          <w:rFonts w:ascii="Arial" w:hAnsi="Arial" w:cs="Arial"/>
        </w:rPr>
        <w:t xml:space="preserve">In response to Interrogatory OCC-10-163, the Company </w:t>
      </w:r>
      <w:r w:rsidR="001C6A49">
        <w:rPr>
          <w:rFonts w:ascii="Arial" w:hAnsi="Arial" w:cs="Arial"/>
        </w:rPr>
        <w:t>stat</w:t>
      </w:r>
      <w:r w:rsidR="002B4800">
        <w:rPr>
          <w:rFonts w:ascii="Arial" w:hAnsi="Arial" w:cs="Arial"/>
        </w:rPr>
        <w:t>ed that it has not performed a</w:t>
      </w:r>
      <w:r w:rsidR="00FA0FEB">
        <w:rPr>
          <w:rFonts w:ascii="Arial" w:hAnsi="Arial" w:cs="Arial"/>
        </w:rPr>
        <w:t>n</w:t>
      </w:r>
      <w:r w:rsidR="002B4800">
        <w:rPr>
          <w:rFonts w:ascii="Arial" w:hAnsi="Arial" w:cs="Arial"/>
        </w:rPr>
        <w:t xml:space="preserve"> analysis </w:t>
      </w:r>
      <w:r w:rsidR="00E4083A">
        <w:rPr>
          <w:rFonts w:ascii="Arial" w:hAnsi="Arial" w:cs="Arial"/>
        </w:rPr>
        <w:t>of its claim that the POR will</w:t>
      </w:r>
      <w:r w:rsidR="002B4800">
        <w:rPr>
          <w:rFonts w:ascii="Arial" w:hAnsi="Arial" w:cs="Arial"/>
        </w:rPr>
        <w:t xml:space="preserve"> “most likely </w:t>
      </w:r>
      <w:r w:rsidR="00E4083A">
        <w:rPr>
          <w:rFonts w:ascii="Arial" w:hAnsi="Arial" w:cs="Arial"/>
        </w:rPr>
        <w:t xml:space="preserve">[produce] </w:t>
      </w:r>
      <w:r w:rsidR="002B4800">
        <w:rPr>
          <w:rFonts w:ascii="Arial" w:hAnsi="Arial" w:cs="Arial"/>
        </w:rPr>
        <w:t xml:space="preserve">more choices of CRES providers and CRES provider products.”  </w:t>
      </w:r>
      <w:r>
        <w:rPr>
          <w:rFonts w:ascii="Arial" w:hAnsi="Arial" w:cs="Arial"/>
        </w:rPr>
        <w:t xml:space="preserve">In response to </w:t>
      </w:r>
      <w:r>
        <w:rPr>
          <w:rFonts w:ascii="Arial" w:hAnsi="Arial" w:cs="Arial"/>
        </w:rPr>
        <w:lastRenderedPageBreak/>
        <w:t xml:space="preserve">Interrogatory OCC-10-181 </w:t>
      </w:r>
      <w:r w:rsidR="00E4083A">
        <w:rPr>
          <w:rFonts w:ascii="Arial" w:hAnsi="Arial" w:cs="Arial"/>
        </w:rPr>
        <w:t>requesting</w:t>
      </w:r>
      <w:r>
        <w:rPr>
          <w:rFonts w:ascii="Arial" w:hAnsi="Arial" w:cs="Arial"/>
        </w:rPr>
        <w:t xml:space="preserve"> whether the Company has quantified the customer benefit of a customer only dealing with one entity in regard to billing questions for commodity charges,  the answer again was no.  </w:t>
      </w:r>
      <w:r w:rsidR="00E4083A">
        <w:rPr>
          <w:rFonts w:ascii="Arial" w:hAnsi="Arial" w:cs="Arial"/>
        </w:rPr>
        <w:t xml:space="preserve">Ohio </w:t>
      </w:r>
      <w:r w:rsidR="0083793B">
        <w:rPr>
          <w:rFonts w:ascii="Arial" w:hAnsi="Arial" w:cs="Arial"/>
        </w:rPr>
        <w:t xml:space="preserve">Power </w:t>
      </w:r>
      <w:r w:rsidR="00E4083A">
        <w:rPr>
          <w:rFonts w:ascii="Arial" w:hAnsi="Arial" w:cs="Arial"/>
        </w:rPr>
        <w:t>also indicated that it had not performed any analysis to support its claimed benefits</w:t>
      </w:r>
      <w:r>
        <w:rPr>
          <w:rFonts w:ascii="Arial" w:hAnsi="Arial" w:cs="Arial"/>
        </w:rPr>
        <w:t xml:space="preserve"> regarding the customer</w:t>
      </w:r>
      <w:r w:rsidR="00E4083A">
        <w:rPr>
          <w:rFonts w:ascii="Arial" w:hAnsi="Arial" w:cs="Arial"/>
        </w:rPr>
        <w:t>’s</w:t>
      </w:r>
      <w:r>
        <w:rPr>
          <w:rFonts w:ascii="Arial" w:hAnsi="Arial" w:cs="Arial"/>
        </w:rPr>
        <w:t xml:space="preserve"> </w:t>
      </w:r>
      <w:r w:rsidR="00E4083A">
        <w:rPr>
          <w:rFonts w:ascii="Arial" w:hAnsi="Arial" w:cs="Arial"/>
        </w:rPr>
        <w:t xml:space="preserve">receipt of </w:t>
      </w:r>
      <w:r>
        <w:rPr>
          <w:rFonts w:ascii="Arial" w:hAnsi="Arial" w:cs="Arial"/>
        </w:rPr>
        <w:t xml:space="preserve">just one bill in the mail and dealing with </w:t>
      </w:r>
      <w:r w:rsidR="001C6A49">
        <w:rPr>
          <w:rFonts w:ascii="Arial" w:hAnsi="Arial" w:cs="Arial"/>
        </w:rPr>
        <w:t xml:space="preserve">only </w:t>
      </w:r>
      <w:r>
        <w:rPr>
          <w:rFonts w:ascii="Arial" w:hAnsi="Arial" w:cs="Arial"/>
        </w:rPr>
        <w:t xml:space="preserve">one company if payments become past due (Interrogatory OCC-10-184), </w:t>
      </w:r>
      <w:r w:rsidR="00CF2F30">
        <w:rPr>
          <w:rFonts w:ascii="Arial" w:hAnsi="Arial" w:cs="Arial"/>
        </w:rPr>
        <w:t xml:space="preserve">and </w:t>
      </w:r>
      <w:r>
        <w:rPr>
          <w:rFonts w:ascii="Arial" w:hAnsi="Arial" w:cs="Arial"/>
        </w:rPr>
        <w:t xml:space="preserve">the claimed benefit of customers being free from duplicative credit checks and potential adverse impacts to their credit scores (Interrogatory OCC-10-187). </w:t>
      </w:r>
      <w:r w:rsidR="00FA0FEB">
        <w:rPr>
          <w:rFonts w:ascii="Arial" w:hAnsi="Arial" w:cs="Arial"/>
        </w:rPr>
        <w:t xml:space="preserve">While there may be some benefits to be derived from these proposed features on their face, the substantive support for the claimed benefits to </w:t>
      </w:r>
      <w:r w:rsidR="00147E5D">
        <w:rPr>
          <w:rFonts w:ascii="Arial" w:hAnsi="Arial" w:cs="Arial"/>
        </w:rPr>
        <w:t>customers</w:t>
      </w:r>
      <w:r w:rsidR="00FA0FEB">
        <w:rPr>
          <w:rFonts w:ascii="Arial" w:hAnsi="Arial" w:cs="Arial"/>
        </w:rPr>
        <w:t xml:space="preserve"> is not present in this case.  </w:t>
      </w:r>
      <w:r w:rsidR="0020022C">
        <w:rPr>
          <w:rFonts w:ascii="Arial" w:hAnsi="Arial" w:cs="Arial"/>
        </w:rPr>
        <w:t>The interrogatory responses cited to in my testimony are attached on Exhibit JGB-2.</w:t>
      </w:r>
    </w:p>
    <w:p w:rsidR="00BA17F5" w:rsidRPr="00556787" w:rsidRDefault="00BA17F5" w:rsidP="00556787">
      <w:pPr>
        <w:spacing w:line="480" w:lineRule="auto"/>
        <w:ind w:left="720" w:hanging="720"/>
        <w:jc w:val="both"/>
        <w:rPr>
          <w:rFonts w:ascii="Arial" w:hAnsi="Arial" w:cs="Arial"/>
          <w:b/>
        </w:rPr>
      </w:pPr>
      <w:r w:rsidRPr="00556787">
        <w:rPr>
          <w:rFonts w:ascii="Arial" w:hAnsi="Arial" w:cs="Arial"/>
          <w:b/>
        </w:rPr>
        <w:t>Q</w:t>
      </w:r>
      <w:r w:rsidR="00A754EA" w:rsidRPr="00556787">
        <w:rPr>
          <w:rFonts w:ascii="Arial" w:hAnsi="Arial" w:cs="Arial"/>
          <w:b/>
        </w:rPr>
        <w:t>1</w:t>
      </w:r>
      <w:r w:rsidR="00077F2F">
        <w:rPr>
          <w:rFonts w:ascii="Arial" w:hAnsi="Arial" w:cs="Arial"/>
          <w:b/>
        </w:rPr>
        <w:t>5</w:t>
      </w:r>
      <w:r w:rsidRPr="00556787">
        <w:rPr>
          <w:rFonts w:ascii="Arial" w:hAnsi="Arial" w:cs="Arial"/>
          <w:b/>
        </w:rPr>
        <w:t>.</w:t>
      </w:r>
      <w:r w:rsidRPr="00556787">
        <w:rPr>
          <w:rFonts w:ascii="Arial" w:hAnsi="Arial" w:cs="Arial"/>
          <w:b/>
        </w:rPr>
        <w:tab/>
        <w:t>Has</w:t>
      </w:r>
      <w:r w:rsidR="00A42780">
        <w:rPr>
          <w:rFonts w:ascii="Arial" w:hAnsi="Arial" w:cs="Arial"/>
          <w:b/>
        </w:rPr>
        <w:t xml:space="preserve"> the Company</w:t>
      </w:r>
      <w:r w:rsidRPr="00556787">
        <w:rPr>
          <w:rFonts w:ascii="Arial" w:hAnsi="Arial" w:cs="Arial"/>
          <w:b/>
        </w:rPr>
        <w:t xml:space="preserve"> offered any </w:t>
      </w:r>
      <w:r w:rsidR="00FA0FEB">
        <w:rPr>
          <w:rFonts w:ascii="Arial" w:hAnsi="Arial" w:cs="Arial"/>
          <w:b/>
        </w:rPr>
        <w:t xml:space="preserve">substantive </w:t>
      </w:r>
      <w:r w:rsidRPr="00556787">
        <w:rPr>
          <w:rFonts w:ascii="Arial" w:hAnsi="Arial" w:cs="Arial"/>
          <w:b/>
        </w:rPr>
        <w:t>support for the claims it has made that the POR would provide a benefit to CRES providers?</w:t>
      </w:r>
    </w:p>
    <w:p w:rsidR="00BA17F5" w:rsidRDefault="00A754EA" w:rsidP="00556787">
      <w:pPr>
        <w:spacing w:after="240" w:line="480" w:lineRule="auto"/>
        <w:ind w:left="720" w:hanging="720"/>
        <w:jc w:val="both"/>
        <w:rPr>
          <w:rFonts w:ascii="Arial" w:hAnsi="Arial" w:cs="Arial"/>
        </w:rPr>
      </w:pPr>
      <w:r>
        <w:rPr>
          <w:rFonts w:ascii="Arial" w:hAnsi="Arial" w:cs="Arial"/>
        </w:rPr>
        <w:t>A1</w:t>
      </w:r>
      <w:r w:rsidR="00077F2F">
        <w:rPr>
          <w:rFonts w:ascii="Arial" w:hAnsi="Arial" w:cs="Arial"/>
        </w:rPr>
        <w:t>5</w:t>
      </w:r>
      <w:r>
        <w:rPr>
          <w:rFonts w:ascii="Arial" w:hAnsi="Arial" w:cs="Arial"/>
        </w:rPr>
        <w:t>.</w:t>
      </w:r>
      <w:r>
        <w:rPr>
          <w:rFonts w:ascii="Arial" w:hAnsi="Arial" w:cs="Arial"/>
        </w:rPr>
        <w:tab/>
      </w:r>
      <w:r w:rsidR="00A42780">
        <w:rPr>
          <w:rFonts w:ascii="Arial" w:hAnsi="Arial" w:cs="Arial"/>
        </w:rPr>
        <w:t>The Company</w:t>
      </w:r>
      <w:r w:rsidR="00BA17F5">
        <w:rPr>
          <w:rFonts w:ascii="Arial" w:hAnsi="Arial" w:cs="Arial"/>
        </w:rPr>
        <w:t xml:space="preserve">’s responses to </w:t>
      </w:r>
      <w:r w:rsidR="0083793B">
        <w:rPr>
          <w:rFonts w:ascii="Arial" w:hAnsi="Arial" w:cs="Arial"/>
        </w:rPr>
        <w:t>i</w:t>
      </w:r>
      <w:r w:rsidR="00BA17F5">
        <w:rPr>
          <w:rFonts w:ascii="Arial" w:hAnsi="Arial" w:cs="Arial"/>
        </w:rPr>
        <w:t xml:space="preserve">nterrogatories </w:t>
      </w:r>
      <w:r w:rsidR="00120546">
        <w:rPr>
          <w:rFonts w:ascii="Arial" w:hAnsi="Arial" w:cs="Arial"/>
        </w:rPr>
        <w:t xml:space="preserve">continue the theme I noted above that </w:t>
      </w:r>
      <w:r w:rsidR="00BA17F5">
        <w:rPr>
          <w:rFonts w:ascii="Arial" w:hAnsi="Arial" w:cs="Arial"/>
        </w:rPr>
        <w:t xml:space="preserve"> it has not done any analysis of the claimed benefits </w:t>
      </w:r>
      <w:r w:rsidR="00571EA4">
        <w:rPr>
          <w:rFonts w:ascii="Arial" w:hAnsi="Arial" w:cs="Arial"/>
        </w:rPr>
        <w:t xml:space="preserve">that </w:t>
      </w:r>
      <w:r w:rsidR="00BA17F5">
        <w:rPr>
          <w:rFonts w:ascii="Arial" w:hAnsi="Arial" w:cs="Arial"/>
        </w:rPr>
        <w:t xml:space="preserve">a POR program would provide to CRES providers.  For example, </w:t>
      </w:r>
      <w:r w:rsidR="007A41B7">
        <w:rPr>
          <w:rFonts w:ascii="Arial" w:hAnsi="Arial" w:cs="Arial"/>
        </w:rPr>
        <w:t>the Company</w:t>
      </w:r>
      <w:r w:rsidR="00BA17F5">
        <w:rPr>
          <w:rFonts w:ascii="Arial" w:hAnsi="Arial" w:cs="Arial"/>
        </w:rPr>
        <w:t xml:space="preserve"> states that a POR </w:t>
      </w:r>
      <w:r w:rsidR="0083793B">
        <w:rPr>
          <w:rFonts w:ascii="Arial" w:hAnsi="Arial" w:cs="Arial"/>
        </w:rPr>
        <w:t xml:space="preserve">program </w:t>
      </w:r>
      <w:r w:rsidR="00BA17F5">
        <w:rPr>
          <w:rFonts w:ascii="Arial" w:hAnsi="Arial" w:cs="Arial"/>
        </w:rPr>
        <w:t xml:space="preserve">would provide a predictable revenue stream </w:t>
      </w:r>
      <w:r w:rsidR="00571EA4">
        <w:rPr>
          <w:rFonts w:ascii="Arial" w:hAnsi="Arial" w:cs="Arial"/>
        </w:rPr>
        <w:t xml:space="preserve">for </w:t>
      </w:r>
      <w:r w:rsidR="00BA17F5">
        <w:rPr>
          <w:rFonts w:ascii="Arial" w:hAnsi="Arial" w:cs="Arial"/>
        </w:rPr>
        <w:t xml:space="preserve">CRES providers.  When asked to document what supports that claim, </w:t>
      </w:r>
      <w:r w:rsidR="007A41B7">
        <w:rPr>
          <w:rFonts w:ascii="Arial" w:hAnsi="Arial" w:cs="Arial"/>
        </w:rPr>
        <w:t>the Company</w:t>
      </w:r>
      <w:r w:rsidR="00BA17F5">
        <w:rPr>
          <w:rFonts w:ascii="Arial" w:hAnsi="Arial" w:cs="Arial"/>
        </w:rPr>
        <w:t xml:space="preserve"> states that it has not done any analysis to support it (Interrogatory OCC-10-199)</w:t>
      </w:r>
      <w:r w:rsidR="00AE21E7">
        <w:rPr>
          <w:rFonts w:ascii="Arial" w:hAnsi="Arial" w:cs="Arial"/>
        </w:rPr>
        <w:t>.</w:t>
      </w:r>
      <w:r w:rsidR="00BA17F5">
        <w:rPr>
          <w:rFonts w:ascii="Arial" w:hAnsi="Arial" w:cs="Arial"/>
        </w:rPr>
        <w:t xml:space="preserve"> </w:t>
      </w:r>
      <w:r w:rsidR="00123D3F">
        <w:rPr>
          <w:rFonts w:ascii="Arial" w:hAnsi="Arial" w:cs="Arial"/>
        </w:rPr>
        <w:t xml:space="preserve"> </w:t>
      </w:r>
      <w:r w:rsidR="00BA17F5">
        <w:rPr>
          <w:rFonts w:ascii="Arial" w:hAnsi="Arial" w:cs="Arial"/>
        </w:rPr>
        <w:t xml:space="preserve">It provides a similar response when asked to document the benefits for CRES providers of not being involved in the collection of unpaid debts from customers for commodity charges </w:t>
      </w:r>
      <w:r w:rsidR="00BA17F5">
        <w:rPr>
          <w:rFonts w:ascii="Arial" w:hAnsi="Arial" w:cs="Arial"/>
        </w:rPr>
        <w:lastRenderedPageBreak/>
        <w:t xml:space="preserve">(Interrogatory OCC-10-227).  </w:t>
      </w:r>
      <w:r w:rsidR="00120546">
        <w:rPr>
          <w:rFonts w:ascii="Arial" w:hAnsi="Arial" w:cs="Arial"/>
        </w:rPr>
        <w:t>Again, the substantive support for the claimed benefits is lacking.</w:t>
      </w:r>
    </w:p>
    <w:p w:rsidR="00BA17F5" w:rsidRDefault="00BA17F5" w:rsidP="00BA17F5">
      <w:pPr>
        <w:spacing w:line="480" w:lineRule="auto"/>
        <w:jc w:val="both"/>
        <w:rPr>
          <w:rFonts w:ascii="Arial" w:hAnsi="Arial" w:cs="Arial"/>
          <w:b/>
        </w:rPr>
      </w:pPr>
      <w:r>
        <w:rPr>
          <w:rFonts w:ascii="Arial" w:hAnsi="Arial" w:cs="Arial"/>
          <w:b/>
        </w:rPr>
        <w:t>Q1</w:t>
      </w:r>
      <w:r w:rsidR="00077F2F">
        <w:rPr>
          <w:rFonts w:ascii="Arial" w:hAnsi="Arial" w:cs="Arial"/>
          <w:b/>
        </w:rPr>
        <w:t>6</w:t>
      </w:r>
      <w:r>
        <w:rPr>
          <w:rFonts w:ascii="Arial" w:hAnsi="Arial" w:cs="Arial"/>
          <w:b/>
        </w:rPr>
        <w:t>.</w:t>
      </w:r>
      <w:r>
        <w:rPr>
          <w:rFonts w:ascii="Arial" w:hAnsi="Arial" w:cs="Arial"/>
          <w:b/>
        </w:rPr>
        <w:tab/>
        <w:t>Do</w:t>
      </w:r>
      <w:r w:rsidR="0037357A">
        <w:rPr>
          <w:rFonts w:ascii="Arial" w:hAnsi="Arial" w:cs="Arial"/>
          <w:b/>
        </w:rPr>
        <w:t>es</w:t>
      </w:r>
      <w:r>
        <w:rPr>
          <w:rFonts w:ascii="Arial" w:hAnsi="Arial" w:cs="Arial"/>
          <w:b/>
        </w:rPr>
        <w:t xml:space="preserve"> the </w:t>
      </w:r>
      <w:r w:rsidR="0037357A">
        <w:rPr>
          <w:rFonts w:ascii="Arial" w:hAnsi="Arial" w:cs="Arial"/>
          <w:b/>
        </w:rPr>
        <w:t xml:space="preserve">proposed </w:t>
      </w:r>
      <w:r>
        <w:rPr>
          <w:rFonts w:ascii="Arial" w:hAnsi="Arial" w:cs="Arial"/>
          <w:b/>
        </w:rPr>
        <w:t>POR program provide qualitative benefits?</w:t>
      </w:r>
    </w:p>
    <w:p w:rsidR="00BA17F5" w:rsidRDefault="00BA17F5" w:rsidP="005F5A71">
      <w:pPr>
        <w:spacing w:after="240" w:line="480" w:lineRule="auto"/>
        <w:ind w:left="720" w:hanging="720"/>
        <w:jc w:val="both"/>
        <w:rPr>
          <w:rFonts w:ascii="Arial" w:hAnsi="Arial" w:cs="Arial"/>
        </w:rPr>
      </w:pPr>
      <w:r>
        <w:rPr>
          <w:rFonts w:ascii="Arial" w:hAnsi="Arial" w:cs="Arial"/>
        </w:rPr>
        <w:t>A1</w:t>
      </w:r>
      <w:r w:rsidR="00077F2F">
        <w:rPr>
          <w:rFonts w:ascii="Arial" w:hAnsi="Arial" w:cs="Arial"/>
        </w:rPr>
        <w:t>6</w:t>
      </w:r>
      <w:r>
        <w:rPr>
          <w:rFonts w:ascii="Arial" w:hAnsi="Arial" w:cs="Arial"/>
        </w:rPr>
        <w:t>.</w:t>
      </w:r>
      <w:r>
        <w:rPr>
          <w:rFonts w:ascii="Arial" w:hAnsi="Arial" w:cs="Arial"/>
        </w:rPr>
        <w:tab/>
        <w:t xml:space="preserve">The Company has made a general statement </w:t>
      </w:r>
      <w:r w:rsidR="0037357A">
        <w:rPr>
          <w:rFonts w:ascii="Arial" w:hAnsi="Arial" w:cs="Arial"/>
        </w:rPr>
        <w:t xml:space="preserve">in several </w:t>
      </w:r>
      <w:r w:rsidR="0018146C">
        <w:rPr>
          <w:rFonts w:ascii="Arial" w:hAnsi="Arial" w:cs="Arial"/>
        </w:rPr>
        <w:t>i</w:t>
      </w:r>
      <w:r w:rsidR="0037357A">
        <w:rPr>
          <w:rFonts w:ascii="Arial" w:hAnsi="Arial" w:cs="Arial"/>
        </w:rPr>
        <w:t xml:space="preserve">nterrogatory responses </w:t>
      </w:r>
      <w:r>
        <w:rPr>
          <w:rFonts w:ascii="Arial" w:hAnsi="Arial" w:cs="Arial"/>
        </w:rPr>
        <w:t xml:space="preserve">that the Company “has noted qualitative benefits.”  Each of these responses then refers to the response to Interrogatory OCC-10-162 as setting forth the qualitative benefits, one of which was the claimed benefit of lowering the bar of entry for CRES providers that I discussed earlier.  It appears that the majority of the qualitative benefits claimed in Interrogatory OCC-10-162 relate specifically to residential customers:  (1) a POR program allows the implementation of payment options such as </w:t>
      </w:r>
      <w:r w:rsidR="0018146C">
        <w:rPr>
          <w:rFonts w:ascii="Arial" w:hAnsi="Arial" w:cs="Arial"/>
        </w:rPr>
        <w:t>B</w:t>
      </w:r>
      <w:r>
        <w:rPr>
          <w:rFonts w:ascii="Arial" w:hAnsi="Arial" w:cs="Arial"/>
        </w:rPr>
        <w:t>udget and A</w:t>
      </w:r>
      <w:r w:rsidR="00AE21E7">
        <w:rPr>
          <w:rFonts w:ascii="Arial" w:hAnsi="Arial" w:cs="Arial"/>
        </w:rPr>
        <w:t>MP</w:t>
      </w:r>
      <w:r w:rsidR="0018146C">
        <w:rPr>
          <w:rFonts w:ascii="Arial" w:hAnsi="Arial" w:cs="Arial"/>
        </w:rPr>
        <w:t xml:space="preserve"> programs</w:t>
      </w:r>
      <w:r w:rsidR="001A6BF5">
        <w:rPr>
          <w:rFonts w:ascii="Arial" w:hAnsi="Arial" w:cs="Arial"/>
        </w:rPr>
        <w:t>;</w:t>
      </w:r>
      <w:r>
        <w:rPr>
          <w:rFonts w:ascii="Arial" w:hAnsi="Arial" w:cs="Arial"/>
        </w:rPr>
        <w:t xml:space="preserve"> </w:t>
      </w:r>
      <w:r w:rsidR="00CF2F30">
        <w:rPr>
          <w:rFonts w:ascii="Arial" w:hAnsi="Arial" w:cs="Arial"/>
        </w:rPr>
        <w:t xml:space="preserve">and </w:t>
      </w:r>
      <w:r>
        <w:rPr>
          <w:rFonts w:ascii="Arial" w:hAnsi="Arial" w:cs="Arial"/>
        </w:rPr>
        <w:t>(2) a POR program makes marketing to residential customers more appealing to CRES providers</w:t>
      </w:r>
      <w:r w:rsidR="00CF2F30">
        <w:rPr>
          <w:rFonts w:ascii="Arial" w:hAnsi="Arial" w:cs="Arial"/>
        </w:rPr>
        <w:t>.</w:t>
      </w:r>
      <w:r>
        <w:rPr>
          <w:rFonts w:ascii="Arial" w:hAnsi="Arial" w:cs="Arial"/>
        </w:rPr>
        <w:t xml:space="preserve">  Again, </w:t>
      </w:r>
      <w:r w:rsidR="00A42780">
        <w:rPr>
          <w:rFonts w:ascii="Arial" w:hAnsi="Arial" w:cs="Arial"/>
        </w:rPr>
        <w:t>Ohio Power</w:t>
      </w:r>
      <w:r>
        <w:rPr>
          <w:rFonts w:ascii="Arial" w:hAnsi="Arial" w:cs="Arial"/>
        </w:rPr>
        <w:t xml:space="preserve"> has not provided any </w:t>
      </w:r>
      <w:r w:rsidR="00FA0FEB">
        <w:rPr>
          <w:rFonts w:ascii="Arial" w:hAnsi="Arial" w:cs="Arial"/>
        </w:rPr>
        <w:t xml:space="preserve">substantive </w:t>
      </w:r>
      <w:r>
        <w:rPr>
          <w:rFonts w:ascii="Arial" w:hAnsi="Arial" w:cs="Arial"/>
        </w:rPr>
        <w:t>analysis to support these claims.</w:t>
      </w:r>
    </w:p>
    <w:p w:rsidR="00BA17F5" w:rsidRPr="00556787" w:rsidRDefault="00BA17F5" w:rsidP="00556787">
      <w:pPr>
        <w:spacing w:line="480" w:lineRule="auto"/>
        <w:ind w:left="720" w:hanging="720"/>
        <w:jc w:val="both"/>
        <w:rPr>
          <w:rFonts w:ascii="Arial" w:hAnsi="Arial" w:cs="Arial"/>
          <w:b/>
        </w:rPr>
      </w:pPr>
      <w:r w:rsidRPr="00556787">
        <w:rPr>
          <w:rFonts w:ascii="Arial" w:hAnsi="Arial" w:cs="Arial"/>
          <w:b/>
        </w:rPr>
        <w:t>Q</w:t>
      </w:r>
      <w:r w:rsidR="0037357A" w:rsidRPr="00556787">
        <w:rPr>
          <w:rFonts w:ascii="Arial" w:hAnsi="Arial" w:cs="Arial"/>
          <w:b/>
        </w:rPr>
        <w:t>1</w:t>
      </w:r>
      <w:r w:rsidR="00077F2F">
        <w:rPr>
          <w:rFonts w:ascii="Arial" w:hAnsi="Arial" w:cs="Arial"/>
          <w:b/>
        </w:rPr>
        <w:t>7</w:t>
      </w:r>
      <w:r w:rsidRPr="00556787">
        <w:rPr>
          <w:rFonts w:ascii="Arial" w:hAnsi="Arial" w:cs="Arial"/>
          <w:b/>
        </w:rPr>
        <w:t>.</w:t>
      </w:r>
      <w:r w:rsidRPr="00556787">
        <w:rPr>
          <w:rFonts w:ascii="Arial" w:hAnsi="Arial" w:cs="Arial"/>
          <w:b/>
        </w:rPr>
        <w:tab/>
        <w:t xml:space="preserve">Does the POR </w:t>
      </w:r>
      <w:r w:rsidR="0018146C">
        <w:rPr>
          <w:rFonts w:ascii="Arial" w:hAnsi="Arial" w:cs="Arial"/>
          <w:b/>
        </w:rPr>
        <w:t xml:space="preserve">program </w:t>
      </w:r>
      <w:r w:rsidRPr="00556787">
        <w:rPr>
          <w:rFonts w:ascii="Arial" w:hAnsi="Arial" w:cs="Arial"/>
          <w:b/>
        </w:rPr>
        <w:t xml:space="preserve">provide any alleged benefits to customer classes other than residential customers, according to </w:t>
      </w:r>
      <w:r w:rsidR="009D74B3" w:rsidRPr="00556787">
        <w:rPr>
          <w:rFonts w:ascii="Arial" w:hAnsi="Arial" w:cs="Arial"/>
          <w:b/>
        </w:rPr>
        <w:t>Ohio Power</w:t>
      </w:r>
      <w:r w:rsidRPr="00556787">
        <w:rPr>
          <w:rFonts w:ascii="Arial" w:hAnsi="Arial" w:cs="Arial"/>
          <w:b/>
        </w:rPr>
        <w:t>?</w:t>
      </w:r>
    </w:p>
    <w:p w:rsidR="00BA17F5" w:rsidRPr="00BA17F5" w:rsidRDefault="00BA17F5" w:rsidP="00556787">
      <w:pPr>
        <w:spacing w:after="240" w:line="480" w:lineRule="auto"/>
        <w:ind w:left="720" w:hanging="720"/>
        <w:jc w:val="both"/>
        <w:rPr>
          <w:rFonts w:ascii="Arial" w:hAnsi="Arial" w:cs="Arial"/>
          <w:b/>
        </w:rPr>
      </w:pPr>
      <w:r>
        <w:rPr>
          <w:rFonts w:ascii="Arial" w:hAnsi="Arial" w:cs="Arial"/>
        </w:rPr>
        <w:t>A</w:t>
      </w:r>
      <w:r w:rsidR="0037357A">
        <w:rPr>
          <w:rFonts w:ascii="Arial" w:hAnsi="Arial" w:cs="Arial"/>
        </w:rPr>
        <w:t>1</w:t>
      </w:r>
      <w:r w:rsidR="00077F2F">
        <w:rPr>
          <w:rFonts w:ascii="Arial" w:hAnsi="Arial" w:cs="Arial"/>
        </w:rPr>
        <w:t>7</w:t>
      </w:r>
      <w:r>
        <w:rPr>
          <w:rFonts w:ascii="Arial" w:hAnsi="Arial" w:cs="Arial"/>
        </w:rPr>
        <w:t>.</w:t>
      </w:r>
      <w:r w:rsidR="00DC3C36">
        <w:rPr>
          <w:rFonts w:ascii="Arial" w:hAnsi="Arial" w:cs="Arial"/>
        </w:rPr>
        <w:tab/>
      </w:r>
      <w:r>
        <w:rPr>
          <w:rFonts w:ascii="Arial" w:hAnsi="Arial" w:cs="Arial"/>
        </w:rPr>
        <w:t xml:space="preserve">Based on the </w:t>
      </w:r>
      <w:r w:rsidR="0018146C">
        <w:rPr>
          <w:rFonts w:ascii="Arial" w:hAnsi="Arial" w:cs="Arial"/>
        </w:rPr>
        <w:t>i</w:t>
      </w:r>
      <w:r w:rsidR="00D8179F">
        <w:rPr>
          <w:rFonts w:ascii="Arial" w:hAnsi="Arial" w:cs="Arial"/>
        </w:rPr>
        <w:t xml:space="preserve">nterrogatory </w:t>
      </w:r>
      <w:r>
        <w:rPr>
          <w:rFonts w:ascii="Arial" w:hAnsi="Arial" w:cs="Arial"/>
        </w:rPr>
        <w:t xml:space="preserve">responses </w:t>
      </w:r>
      <w:r w:rsidR="009D74B3">
        <w:rPr>
          <w:rFonts w:ascii="Arial" w:hAnsi="Arial" w:cs="Arial"/>
        </w:rPr>
        <w:t>the Company</w:t>
      </w:r>
      <w:r>
        <w:rPr>
          <w:rFonts w:ascii="Arial" w:hAnsi="Arial" w:cs="Arial"/>
        </w:rPr>
        <w:t xml:space="preserve"> has provided, it does not appear that large customers would receive much</w:t>
      </w:r>
      <w:r w:rsidR="003D67E0">
        <w:rPr>
          <w:rFonts w:ascii="Arial" w:hAnsi="Arial" w:cs="Arial"/>
        </w:rPr>
        <w:t>,</w:t>
      </w:r>
      <w:r>
        <w:rPr>
          <w:rFonts w:ascii="Arial" w:hAnsi="Arial" w:cs="Arial"/>
        </w:rPr>
        <w:t xml:space="preserve"> </w:t>
      </w:r>
      <w:r w:rsidR="003D67E0">
        <w:rPr>
          <w:rFonts w:ascii="Arial" w:hAnsi="Arial" w:cs="Arial"/>
        </w:rPr>
        <w:t xml:space="preserve">if anything, </w:t>
      </w:r>
      <w:r>
        <w:rPr>
          <w:rFonts w:ascii="Arial" w:hAnsi="Arial" w:cs="Arial"/>
        </w:rPr>
        <w:t>in the way of t</w:t>
      </w:r>
      <w:r w:rsidR="000545DD">
        <w:rPr>
          <w:rFonts w:ascii="Arial" w:hAnsi="Arial" w:cs="Arial"/>
        </w:rPr>
        <w:t xml:space="preserve">he claimed qualitative benefits </w:t>
      </w:r>
      <w:r>
        <w:rPr>
          <w:rFonts w:ascii="Arial" w:hAnsi="Arial" w:cs="Arial"/>
        </w:rPr>
        <w:t>from the implementation of the proposed POR program</w:t>
      </w:r>
      <w:r w:rsidR="007A41B7">
        <w:rPr>
          <w:rFonts w:ascii="Arial" w:hAnsi="Arial" w:cs="Arial"/>
        </w:rPr>
        <w:t>.</w:t>
      </w:r>
    </w:p>
    <w:p w:rsidR="00BA17F5" w:rsidRPr="00556787" w:rsidRDefault="00560AA8" w:rsidP="00560AA8">
      <w:pPr>
        <w:spacing w:line="480" w:lineRule="auto"/>
        <w:ind w:left="720" w:hanging="720"/>
        <w:jc w:val="both"/>
        <w:rPr>
          <w:rFonts w:ascii="Arial" w:hAnsi="Arial" w:cs="Arial"/>
          <w:b/>
        </w:rPr>
      </w:pPr>
      <w:r w:rsidRPr="00D8179F">
        <w:rPr>
          <w:rFonts w:ascii="Arial" w:hAnsi="Arial" w:cs="Arial"/>
          <w:b/>
        </w:rPr>
        <w:t>Q1</w:t>
      </w:r>
      <w:r w:rsidR="00077F2F">
        <w:rPr>
          <w:rFonts w:ascii="Arial" w:hAnsi="Arial" w:cs="Arial"/>
          <w:b/>
        </w:rPr>
        <w:t>8</w:t>
      </w:r>
      <w:r w:rsidRPr="00D8179F">
        <w:rPr>
          <w:rFonts w:ascii="Arial" w:hAnsi="Arial" w:cs="Arial"/>
          <w:b/>
        </w:rPr>
        <w:t>.</w:t>
      </w:r>
      <w:r w:rsidRPr="00D8179F">
        <w:rPr>
          <w:rFonts w:ascii="Arial" w:hAnsi="Arial" w:cs="Arial"/>
          <w:b/>
        </w:rPr>
        <w:tab/>
      </w:r>
      <w:r w:rsidR="00BA17F5" w:rsidRPr="00556787">
        <w:rPr>
          <w:rFonts w:ascii="Arial" w:hAnsi="Arial" w:cs="Arial"/>
          <w:b/>
        </w:rPr>
        <w:t xml:space="preserve">You noted previously that a typical factoring program would include a discount. </w:t>
      </w:r>
      <w:r w:rsidR="00DC3C36">
        <w:rPr>
          <w:rFonts w:ascii="Arial" w:hAnsi="Arial" w:cs="Arial"/>
          <w:b/>
        </w:rPr>
        <w:t xml:space="preserve"> </w:t>
      </w:r>
      <w:r w:rsidR="00BA17F5" w:rsidRPr="00556787">
        <w:rPr>
          <w:rFonts w:ascii="Arial" w:hAnsi="Arial" w:cs="Arial"/>
          <w:b/>
        </w:rPr>
        <w:t xml:space="preserve">Does </w:t>
      </w:r>
      <w:r w:rsidR="00E63E74" w:rsidRPr="00556787">
        <w:rPr>
          <w:rFonts w:ascii="Arial" w:hAnsi="Arial" w:cs="Arial"/>
          <w:b/>
        </w:rPr>
        <w:t>the Company</w:t>
      </w:r>
      <w:r w:rsidR="00BA17F5" w:rsidRPr="00556787">
        <w:rPr>
          <w:rFonts w:ascii="Arial" w:hAnsi="Arial" w:cs="Arial"/>
          <w:b/>
        </w:rPr>
        <w:t xml:space="preserve"> propose to discount receivables </w:t>
      </w:r>
      <w:r w:rsidR="006470C2" w:rsidRPr="00556787">
        <w:rPr>
          <w:rFonts w:ascii="Arial" w:hAnsi="Arial" w:cs="Arial"/>
          <w:b/>
        </w:rPr>
        <w:t>that i</w:t>
      </w:r>
      <w:r w:rsidR="00BA17F5" w:rsidRPr="00556787">
        <w:rPr>
          <w:rFonts w:ascii="Arial" w:hAnsi="Arial" w:cs="Arial"/>
          <w:b/>
        </w:rPr>
        <w:t>t purchases from CRES providers?</w:t>
      </w:r>
    </w:p>
    <w:p w:rsidR="00BA17F5" w:rsidRPr="00556787" w:rsidRDefault="00660CAE" w:rsidP="00556787">
      <w:pPr>
        <w:spacing w:after="240" w:line="480" w:lineRule="auto"/>
        <w:ind w:left="720" w:hanging="720"/>
        <w:jc w:val="both"/>
        <w:rPr>
          <w:rFonts w:ascii="Arial" w:hAnsi="Arial" w:cs="Arial"/>
          <w:b/>
        </w:rPr>
      </w:pPr>
      <w:r>
        <w:rPr>
          <w:rFonts w:ascii="Arial" w:hAnsi="Arial" w:cs="Arial"/>
        </w:rPr>
        <w:lastRenderedPageBreak/>
        <w:t>A1</w:t>
      </w:r>
      <w:r w:rsidR="00077F2F">
        <w:rPr>
          <w:rFonts w:ascii="Arial" w:hAnsi="Arial" w:cs="Arial"/>
        </w:rPr>
        <w:t>8</w:t>
      </w:r>
      <w:r>
        <w:rPr>
          <w:rFonts w:ascii="Arial" w:hAnsi="Arial" w:cs="Arial"/>
        </w:rPr>
        <w:t>.</w:t>
      </w:r>
      <w:r>
        <w:rPr>
          <w:rFonts w:ascii="Arial" w:hAnsi="Arial" w:cs="Arial"/>
        </w:rPr>
        <w:tab/>
      </w:r>
      <w:r w:rsidR="00BA17F5" w:rsidRPr="00556787">
        <w:rPr>
          <w:rFonts w:ascii="Arial" w:hAnsi="Arial" w:cs="Arial"/>
        </w:rPr>
        <w:t xml:space="preserve">Not initially.  </w:t>
      </w:r>
      <w:r w:rsidR="002C7805">
        <w:rPr>
          <w:rFonts w:ascii="Arial" w:hAnsi="Arial" w:cs="Arial"/>
        </w:rPr>
        <w:t xml:space="preserve">As indicated at page 7 of Mr. Gabbard’s pre-filed testimony, there would be a POR discount rate of zero initially, </w:t>
      </w:r>
      <w:r w:rsidR="00CF2F30">
        <w:rPr>
          <w:rFonts w:ascii="Arial" w:hAnsi="Arial" w:cs="Arial"/>
        </w:rPr>
        <w:t>but</w:t>
      </w:r>
      <w:r w:rsidR="002C7805">
        <w:rPr>
          <w:rFonts w:ascii="Arial" w:hAnsi="Arial" w:cs="Arial"/>
        </w:rPr>
        <w:t xml:space="preserve"> the Company could potentially change the discount rate in the future if it incurred future costs to modify the POR program</w:t>
      </w:r>
      <w:r w:rsidR="00E4083A">
        <w:rPr>
          <w:rFonts w:ascii="Arial" w:hAnsi="Arial" w:cs="Arial"/>
        </w:rPr>
        <w:t>’</w:t>
      </w:r>
      <w:r w:rsidR="00DC3C36">
        <w:rPr>
          <w:rFonts w:ascii="Arial" w:hAnsi="Arial" w:cs="Arial"/>
        </w:rPr>
        <w:t>s</w:t>
      </w:r>
      <w:r w:rsidR="002C7805">
        <w:rPr>
          <w:rFonts w:ascii="Arial" w:hAnsi="Arial" w:cs="Arial"/>
        </w:rPr>
        <w:t xml:space="preserve"> functionality that were not already recovered in rates, as mandated and/or reviewed and approved for recovery through a discount rate by the Commission.</w:t>
      </w:r>
    </w:p>
    <w:p w:rsidR="003D67E0" w:rsidRPr="00556787" w:rsidRDefault="00BE181A" w:rsidP="005F5A71">
      <w:pPr>
        <w:spacing w:line="480" w:lineRule="auto"/>
        <w:ind w:left="720" w:hanging="720"/>
        <w:jc w:val="both"/>
        <w:rPr>
          <w:rFonts w:ascii="Arial" w:hAnsi="Arial" w:cs="Arial"/>
          <w:b/>
        </w:rPr>
      </w:pPr>
      <w:r w:rsidRPr="00556787">
        <w:rPr>
          <w:rFonts w:ascii="Arial" w:hAnsi="Arial" w:cs="Arial"/>
          <w:b/>
        </w:rPr>
        <w:t>Q</w:t>
      </w:r>
      <w:r w:rsidR="00077F2F">
        <w:rPr>
          <w:rFonts w:ascii="Arial" w:hAnsi="Arial" w:cs="Arial"/>
          <w:b/>
        </w:rPr>
        <w:t>19</w:t>
      </w:r>
      <w:r w:rsidRPr="00556787">
        <w:rPr>
          <w:rFonts w:ascii="Arial" w:hAnsi="Arial" w:cs="Arial"/>
          <w:b/>
        </w:rPr>
        <w:t>.</w:t>
      </w:r>
      <w:r w:rsidRPr="00556787">
        <w:rPr>
          <w:rFonts w:ascii="Arial" w:hAnsi="Arial" w:cs="Arial"/>
          <w:b/>
        </w:rPr>
        <w:tab/>
        <w:t>Does the Company propose to purchase receivables at a discount to reflect bad debt?</w:t>
      </w:r>
    </w:p>
    <w:p w:rsidR="003D67E0" w:rsidRDefault="00BE181A" w:rsidP="00556787">
      <w:pPr>
        <w:spacing w:after="240" w:line="480" w:lineRule="auto"/>
        <w:ind w:left="720" w:hanging="720"/>
        <w:jc w:val="both"/>
        <w:rPr>
          <w:rFonts w:ascii="Arial" w:hAnsi="Arial" w:cs="Arial"/>
        </w:rPr>
      </w:pPr>
      <w:r>
        <w:rPr>
          <w:rFonts w:ascii="Arial" w:hAnsi="Arial" w:cs="Arial"/>
        </w:rPr>
        <w:t>A</w:t>
      </w:r>
      <w:r w:rsidR="00077F2F">
        <w:rPr>
          <w:rFonts w:ascii="Arial" w:hAnsi="Arial" w:cs="Arial"/>
        </w:rPr>
        <w:t>19</w:t>
      </w:r>
      <w:r w:rsidR="007A41B7">
        <w:rPr>
          <w:rFonts w:ascii="Arial" w:hAnsi="Arial" w:cs="Arial"/>
        </w:rPr>
        <w:t>.</w:t>
      </w:r>
      <w:r>
        <w:rPr>
          <w:rFonts w:ascii="Arial" w:hAnsi="Arial" w:cs="Arial"/>
        </w:rPr>
        <w:tab/>
        <w:t>No</w:t>
      </w:r>
      <w:r w:rsidR="00E82DA3">
        <w:rPr>
          <w:rFonts w:ascii="Arial" w:hAnsi="Arial" w:cs="Arial"/>
        </w:rPr>
        <w:t xml:space="preserve">, and as indicated in the answer to the previous question, it appears that the Company </w:t>
      </w:r>
      <w:r w:rsidR="006F191C">
        <w:rPr>
          <w:rFonts w:ascii="Arial" w:hAnsi="Arial" w:cs="Arial"/>
        </w:rPr>
        <w:t xml:space="preserve">is not proposing to </w:t>
      </w:r>
      <w:r w:rsidR="00E82DA3">
        <w:rPr>
          <w:rFonts w:ascii="Arial" w:hAnsi="Arial" w:cs="Arial"/>
        </w:rPr>
        <w:t>do so in the future either.</w:t>
      </w:r>
    </w:p>
    <w:p w:rsidR="00560AA8" w:rsidRPr="00556787" w:rsidRDefault="00BA17F5" w:rsidP="005F5A71">
      <w:pPr>
        <w:spacing w:line="480" w:lineRule="auto"/>
        <w:ind w:left="720" w:hanging="720"/>
        <w:jc w:val="both"/>
        <w:rPr>
          <w:rFonts w:ascii="Arial" w:hAnsi="Arial" w:cs="Arial"/>
          <w:b/>
        </w:rPr>
      </w:pPr>
      <w:r w:rsidRPr="00556787">
        <w:rPr>
          <w:rFonts w:ascii="Arial" w:hAnsi="Arial" w:cs="Arial"/>
          <w:b/>
        </w:rPr>
        <w:t>Q</w:t>
      </w:r>
      <w:r w:rsidR="00077F2F">
        <w:rPr>
          <w:rFonts w:ascii="Arial" w:hAnsi="Arial" w:cs="Arial"/>
          <w:b/>
        </w:rPr>
        <w:t>20</w:t>
      </w:r>
      <w:r w:rsidRPr="00556787">
        <w:rPr>
          <w:rFonts w:ascii="Arial" w:hAnsi="Arial" w:cs="Arial"/>
          <w:b/>
        </w:rPr>
        <w:t>.</w:t>
      </w:r>
      <w:r w:rsidR="00C82EB0">
        <w:rPr>
          <w:rFonts w:ascii="Arial" w:hAnsi="Arial" w:cs="Arial"/>
          <w:b/>
        </w:rPr>
        <w:tab/>
      </w:r>
      <w:r w:rsidR="00560AA8" w:rsidRPr="00556787">
        <w:rPr>
          <w:rFonts w:ascii="Arial" w:hAnsi="Arial" w:cs="Arial"/>
          <w:b/>
        </w:rPr>
        <w:t>What support has the Company provided for its proposal to implement a bad debt rider</w:t>
      </w:r>
      <w:r w:rsidR="00C568C7" w:rsidRPr="00556787">
        <w:rPr>
          <w:rFonts w:ascii="Arial" w:hAnsi="Arial" w:cs="Arial"/>
          <w:b/>
        </w:rPr>
        <w:t xml:space="preserve"> rather than integrating the bad debt associated with purchased receivables into the discount rate</w:t>
      </w:r>
      <w:r w:rsidR="00F67EE3" w:rsidRPr="00556787">
        <w:rPr>
          <w:rFonts w:ascii="Arial" w:hAnsi="Arial" w:cs="Arial"/>
          <w:b/>
        </w:rPr>
        <w:t xml:space="preserve"> that it would pay for the receivables?</w:t>
      </w:r>
    </w:p>
    <w:p w:rsidR="00560AA8" w:rsidRPr="00560AA8" w:rsidRDefault="00560AA8" w:rsidP="00824724">
      <w:pPr>
        <w:spacing w:after="240" w:line="480" w:lineRule="auto"/>
        <w:ind w:left="720" w:hanging="720"/>
        <w:jc w:val="both"/>
        <w:rPr>
          <w:rFonts w:ascii="Arial" w:hAnsi="Arial" w:cs="Arial"/>
          <w:b/>
        </w:rPr>
      </w:pPr>
      <w:r w:rsidRPr="00560AA8">
        <w:rPr>
          <w:rFonts w:ascii="Arial" w:hAnsi="Arial" w:cs="Arial"/>
        </w:rPr>
        <w:t>A</w:t>
      </w:r>
      <w:r w:rsidR="007A41B7">
        <w:rPr>
          <w:rFonts w:ascii="Arial" w:hAnsi="Arial" w:cs="Arial"/>
        </w:rPr>
        <w:t>2</w:t>
      </w:r>
      <w:r w:rsidR="00077F2F">
        <w:rPr>
          <w:rFonts w:ascii="Arial" w:hAnsi="Arial" w:cs="Arial"/>
        </w:rPr>
        <w:t>0</w:t>
      </w:r>
      <w:r w:rsidRPr="00560AA8">
        <w:rPr>
          <w:rFonts w:ascii="Arial" w:hAnsi="Arial" w:cs="Arial"/>
        </w:rPr>
        <w:t>.</w:t>
      </w:r>
      <w:r w:rsidRPr="00560AA8">
        <w:rPr>
          <w:rFonts w:ascii="Arial" w:hAnsi="Arial" w:cs="Arial"/>
        </w:rPr>
        <w:tab/>
      </w:r>
      <w:r w:rsidR="00895E25">
        <w:rPr>
          <w:rFonts w:ascii="Arial" w:hAnsi="Arial" w:cs="Arial"/>
        </w:rPr>
        <w:t xml:space="preserve">Mr. </w:t>
      </w:r>
      <w:r>
        <w:rPr>
          <w:rFonts w:ascii="Arial" w:hAnsi="Arial" w:cs="Arial"/>
        </w:rPr>
        <w:t xml:space="preserve">Gabbard </w:t>
      </w:r>
      <w:r w:rsidR="00A3517B">
        <w:rPr>
          <w:rFonts w:ascii="Arial" w:hAnsi="Arial" w:cs="Arial"/>
        </w:rPr>
        <w:t>provide</w:t>
      </w:r>
      <w:r w:rsidR="00AE21E7">
        <w:rPr>
          <w:rFonts w:ascii="Arial" w:hAnsi="Arial" w:cs="Arial"/>
        </w:rPr>
        <w:t>s</w:t>
      </w:r>
      <w:r w:rsidR="00C568C7">
        <w:rPr>
          <w:rFonts w:ascii="Arial" w:hAnsi="Arial" w:cs="Arial"/>
        </w:rPr>
        <w:t xml:space="preserve"> several reasons</w:t>
      </w:r>
      <w:r w:rsidR="00A3517B">
        <w:rPr>
          <w:rFonts w:ascii="Arial" w:hAnsi="Arial" w:cs="Arial"/>
        </w:rPr>
        <w:t xml:space="preserve"> in support of implementing a bad debt rider</w:t>
      </w:r>
      <w:r w:rsidR="00515666">
        <w:rPr>
          <w:rFonts w:ascii="Arial" w:hAnsi="Arial" w:cs="Arial"/>
        </w:rPr>
        <w:t xml:space="preserve"> in the recommended form</w:t>
      </w:r>
      <w:r w:rsidR="00C568C7">
        <w:rPr>
          <w:rFonts w:ascii="Arial" w:hAnsi="Arial" w:cs="Arial"/>
        </w:rPr>
        <w:t xml:space="preserve">.  </w:t>
      </w:r>
      <w:r w:rsidR="006143DB">
        <w:rPr>
          <w:rFonts w:ascii="Arial" w:hAnsi="Arial" w:cs="Arial"/>
        </w:rPr>
        <w:t xml:space="preserve">At page 8 of </w:t>
      </w:r>
      <w:r w:rsidR="00BA17F5">
        <w:rPr>
          <w:rFonts w:ascii="Arial" w:hAnsi="Arial" w:cs="Arial"/>
        </w:rPr>
        <w:t xml:space="preserve">his </w:t>
      </w:r>
      <w:r w:rsidR="006143DB">
        <w:rPr>
          <w:rFonts w:ascii="Arial" w:hAnsi="Arial" w:cs="Arial"/>
        </w:rPr>
        <w:t>pre-filed testimony</w:t>
      </w:r>
      <w:r w:rsidR="00DC3C36">
        <w:rPr>
          <w:rFonts w:ascii="Arial" w:hAnsi="Arial" w:cs="Arial"/>
        </w:rPr>
        <w:t>,</w:t>
      </w:r>
      <w:r w:rsidR="006143DB">
        <w:rPr>
          <w:rFonts w:ascii="Arial" w:hAnsi="Arial" w:cs="Arial"/>
        </w:rPr>
        <w:t xml:space="preserve"> </w:t>
      </w:r>
      <w:r w:rsidR="00BA17F5">
        <w:rPr>
          <w:rFonts w:ascii="Arial" w:hAnsi="Arial" w:cs="Arial"/>
        </w:rPr>
        <w:t>Mr. Gabbard</w:t>
      </w:r>
      <w:r w:rsidR="00895E25">
        <w:rPr>
          <w:rFonts w:ascii="Arial" w:hAnsi="Arial" w:cs="Arial"/>
        </w:rPr>
        <w:t xml:space="preserve"> states</w:t>
      </w:r>
      <w:r w:rsidR="006143DB">
        <w:rPr>
          <w:rFonts w:ascii="Arial" w:hAnsi="Arial" w:cs="Arial"/>
        </w:rPr>
        <w:t xml:space="preserve"> that the bad debt rider is being proposed </w:t>
      </w:r>
      <w:r w:rsidR="005F5A71">
        <w:rPr>
          <w:rFonts w:ascii="Arial" w:hAnsi="Arial" w:cs="Arial"/>
        </w:rPr>
        <w:t>because Duke Energy</w:t>
      </w:r>
      <w:r w:rsidR="0018146C">
        <w:rPr>
          <w:rFonts w:ascii="Arial" w:hAnsi="Arial" w:cs="Arial"/>
        </w:rPr>
        <w:t xml:space="preserve"> </w:t>
      </w:r>
      <w:r w:rsidR="006143DB">
        <w:rPr>
          <w:rFonts w:ascii="Arial" w:hAnsi="Arial" w:cs="Arial"/>
        </w:rPr>
        <w:t>Ohio</w:t>
      </w:r>
      <w:r w:rsidR="0018146C">
        <w:rPr>
          <w:rFonts w:ascii="Arial" w:hAnsi="Arial" w:cs="Arial"/>
        </w:rPr>
        <w:t>, Inc. (“Duke”)</w:t>
      </w:r>
      <w:r w:rsidR="006143DB">
        <w:rPr>
          <w:rFonts w:ascii="Arial" w:hAnsi="Arial" w:cs="Arial"/>
        </w:rPr>
        <w:t xml:space="preserve"> currently utilizes a bad debt rider and </w:t>
      </w:r>
      <w:r w:rsidR="006A6A40">
        <w:rPr>
          <w:rFonts w:ascii="Arial" w:hAnsi="Arial" w:cs="Arial"/>
        </w:rPr>
        <w:t xml:space="preserve">because </w:t>
      </w:r>
      <w:r w:rsidR="006143DB">
        <w:rPr>
          <w:rFonts w:ascii="Arial" w:hAnsi="Arial" w:cs="Arial"/>
        </w:rPr>
        <w:t xml:space="preserve">the </w:t>
      </w:r>
      <w:r w:rsidR="006A6A40">
        <w:rPr>
          <w:rFonts w:ascii="Arial" w:hAnsi="Arial" w:cs="Arial"/>
        </w:rPr>
        <w:t xml:space="preserve">proposed </w:t>
      </w:r>
      <w:r w:rsidR="006143DB">
        <w:rPr>
          <w:rFonts w:ascii="Arial" w:hAnsi="Arial" w:cs="Arial"/>
        </w:rPr>
        <w:t xml:space="preserve">rider would also recover the bad debt associated with </w:t>
      </w:r>
      <w:r w:rsidR="001303FB">
        <w:rPr>
          <w:rFonts w:ascii="Arial" w:hAnsi="Arial" w:cs="Arial"/>
        </w:rPr>
        <w:t>standard service offer (“</w:t>
      </w:r>
      <w:r w:rsidR="006143DB">
        <w:rPr>
          <w:rFonts w:ascii="Arial" w:hAnsi="Arial" w:cs="Arial"/>
        </w:rPr>
        <w:t>SSO</w:t>
      </w:r>
      <w:r w:rsidR="001303FB">
        <w:rPr>
          <w:rFonts w:ascii="Arial" w:hAnsi="Arial" w:cs="Arial"/>
        </w:rPr>
        <w:t>”)</w:t>
      </w:r>
      <w:r w:rsidR="006143DB">
        <w:rPr>
          <w:rFonts w:ascii="Arial" w:hAnsi="Arial" w:cs="Arial"/>
        </w:rPr>
        <w:t xml:space="preserve"> customers.  </w:t>
      </w:r>
      <w:r w:rsidR="00C568C7">
        <w:rPr>
          <w:rFonts w:ascii="Arial" w:hAnsi="Arial" w:cs="Arial"/>
        </w:rPr>
        <w:t>In addition, when bad debt expense is based on test</w:t>
      </w:r>
      <w:r w:rsidR="0018146C">
        <w:rPr>
          <w:rFonts w:ascii="Arial" w:hAnsi="Arial" w:cs="Arial"/>
        </w:rPr>
        <w:t xml:space="preserve"> </w:t>
      </w:r>
      <w:r w:rsidR="00C568C7">
        <w:rPr>
          <w:rFonts w:ascii="Arial" w:hAnsi="Arial" w:cs="Arial"/>
        </w:rPr>
        <w:t xml:space="preserve">year data embedded in </w:t>
      </w:r>
      <w:r w:rsidR="006143DB">
        <w:rPr>
          <w:rFonts w:ascii="Arial" w:hAnsi="Arial" w:cs="Arial"/>
        </w:rPr>
        <w:t xml:space="preserve">base </w:t>
      </w:r>
      <w:r w:rsidR="00C568C7">
        <w:rPr>
          <w:rFonts w:ascii="Arial" w:hAnsi="Arial" w:cs="Arial"/>
        </w:rPr>
        <w:t xml:space="preserve">distribution rates, the bad debt expense can be over or under-recovered over </w:t>
      </w:r>
      <w:r w:rsidR="00A3517B">
        <w:rPr>
          <w:rFonts w:ascii="Arial" w:hAnsi="Arial" w:cs="Arial"/>
        </w:rPr>
        <w:t xml:space="preserve">time.  </w:t>
      </w:r>
      <w:r w:rsidR="00895E25">
        <w:rPr>
          <w:rFonts w:ascii="Arial" w:hAnsi="Arial" w:cs="Arial"/>
        </w:rPr>
        <w:t xml:space="preserve">He </w:t>
      </w:r>
      <w:r w:rsidR="00A3517B">
        <w:rPr>
          <w:rFonts w:ascii="Arial" w:hAnsi="Arial" w:cs="Arial"/>
        </w:rPr>
        <w:t>indicate</w:t>
      </w:r>
      <w:r w:rsidR="00895E25">
        <w:rPr>
          <w:rFonts w:ascii="Arial" w:hAnsi="Arial" w:cs="Arial"/>
        </w:rPr>
        <w:t>s</w:t>
      </w:r>
      <w:r w:rsidR="00C568C7">
        <w:rPr>
          <w:rFonts w:ascii="Arial" w:hAnsi="Arial" w:cs="Arial"/>
        </w:rPr>
        <w:t xml:space="preserve"> that the bad debt rider would apply to </w:t>
      </w:r>
      <w:r w:rsidR="00C568C7">
        <w:rPr>
          <w:rFonts w:ascii="Arial" w:hAnsi="Arial" w:cs="Arial"/>
        </w:rPr>
        <w:lastRenderedPageBreak/>
        <w:t>both shopping customer purchased receivables and default SSO customers, and would provide for a</w:t>
      </w:r>
      <w:r w:rsidR="00A3517B">
        <w:rPr>
          <w:rFonts w:ascii="Arial" w:hAnsi="Arial" w:cs="Arial"/>
        </w:rPr>
        <w:t>n</w:t>
      </w:r>
      <w:r w:rsidR="00C568C7">
        <w:rPr>
          <w:rFonts w:ascii="Arial" w:hAnsi="Arial" w:cs="Arial"/>
        </w:rPr>
        <w:t xml:space="preserve"> annual true-up and timely recovery of costs to the company. </w:t>
      </w:r>
      <w:r w:rsidR="00A3517B">
        <w:rPr>
          <w:rFonts w:ascii="Arial" w:hAnsi="Arial" w:cs="Arial"/>
        </w:rPr>
        <w:t xml:space="preserve"> </w:t>
      </w:r>
    </w:p>
    <w:p w:rsidR="000545DD" w:rsidRDefault="000D30A3" w:rsidP="002F1006">
      <w:pPr>
        <w:spacing w:line="480" w:lineRule="auto"/>
        <w:ind w:left="720" w:hanging="720"/>
        <w:jc w:val="both"/>
        <w:rPr>
          <w:rFonts w:ascii="Arial" w:hAnsi="Arial" w:cs="Arial"/>
          <w:b/>
        </w:rPr>
      </w:pPr>
      <w:r w:rsidRPr="00556787">
        <w:rPr>
          <w:rFonts w:ascii="Arial" w:hAnsi="Arial" w:cs="Arial"/>
          <w:b/>
        </w:rPr>
        <w:t>Q</w:t>
      </w:r>
      <w:r w:rsidR="000F07EF" w:rsidRPr="00556787">
        <w:rPr>
          <w:rFonts w:ascii="Arial" w:hAnsi="Arial" w:cs="Arial"/>
          <w:b/>
        </w:rPr>
        <w:t>2</w:t>
      </w:r>
      <w:r w:rsidR="00077F2F">
        <w:rPr>
          <w:rFonts w:ascii="Arial" w:hAnsi="Arial" w:cs="Arial"/>
          <w:b/>
        </w:rPr>
        <w:t>1</w:t>
      </w:r>
      <w:r w:rsidRPr="00556787">
        <w:rPr>
          <w:rFonts w:ascii="Arial" w:hAnsi="Arial" w:cs="Arial"/>
          <w:b/>
        </w:rPr>
        <w:t>.</w:t>
      </w:r>
      <w:r w:rsidRPr="00556787">
        <w:rPr>
          <w:rFonts w:ascii="Arial" w:hAnsi="Arial" w:cs="Arial"/>
          <w:b/>
        </w:rPr>
        <w:tab/>
      </w:r>
      <w:r w:rsidR="00BE655E" w:rsidRPr="00556787">
        <w:rPr>
          <w:rFonts w:ascii="Arial" w:hAnsi="Arial" w:cs="Arial"/>
          <w:b/>
        </w:rPr>
        <w:t>Do you agree that the Commission’s approval of a bad debt rider for Duke provides a basis for approving the proposal by</w:t>
      </w:r>
      <w:r w:rsidR="000F07EF">
        <w:rPr>
          <w:rFonts w:ascii="Arial" w:hAnsi="Arial" w:cs="Arial"/>
          <w:b/>
        </w:rPr>
        <w:t xml:space="preserve"> Ohio Power</w:t>
      </w:r>
      <w:r w:rsidRPr="00556787">
        <w:rPr>
          <w:rFonts w:ascii="Arial" w:hAnsi="Arial" w:cs="Arial"/>
          <w:b/>
        </w:rPr>
        <w:t>?</w:t>
      </w:r>
    </w:p>
    <w:p w:rsidR="006637CA" w:rsidRDefault="00DB471A" w:rsidP="00556787">
      <w:pPr>
        <w:spacing w:after="240" w:line="480" w:lineRule="auto"/>
        <w:ind w:left="720" w:hanging="720"/>
        <w:jc w:val="both"/>
        <w:rPr>
          <w:rFonts w:ascii="Arial" w:hAnsi="Arial" w:cs="Arial"/>
        </w:rPr>
      </w:pPr>
      <w:r w:rsidRPr="000A3BE1">
        <w:rPr>
          <w:rFonts w:ascii="Arial" w:hAnsi="Arial" w:cs="Arial"/>
        </w:rPr>
        <w:t>A2</w:t>
      </w:r>
      <w:r w:rsidR="00077F2F">
        <w:rPr>
          <w:rFonts w:ascii="Arial" w:hAnsi="Arial" w:cs="Arial"/>
        </w:rPr>
        <w:t>1</w:t>
      </w:r>
      <w:r>
        <w:rPr>
          <w:rFonts w:ascii="Arial" w:hAnsi="Arial" w:cs="Arial"/>
        </w:rPr>
        <w:t>.</w:t>
      </w:r>
      <w:r w:rsidR="005F5A71">
        <w:rPr>
          <w:rFonts w:ascii="Arial" w:hAnsi="Arial" w:cs="Arial"/>
        </w:rPr>
        <w:tab/>
      </w:r>
      <w:r w:rsidR="00BE655E">
        <w:rPr>
          <w:rFonts w:ascii="Arial" w:hAnsi="Arial" w:cs="Arial"/>
        </w:rPr>
        <w:t>No</w:t>
      </w:r>
      <w:r w:rsidR="000D30A3">
        <w:rPr>
          <w:rFonts w:ascii="Arial" w:hAnsi="Arial" w:cs="Arial"/>
        </w:rPr>
        <w:t xml:space="preserve">.  </w:t>
      </w:r>
      <w:r w:rsidR="005F5A71">
        <w:rPr>
          <w:rFonts w:ascii="Arial" w:hAnsi="Arial" w:cs="Arial"/>
        </w:rPr>
        <w:t>T</w:t>
      </w:r>
      <w:r w:rsidR="002028E4">
        <w:rPr>
          <w:rFonts w:ascii="Arial" w:hAnsi="Arial" w:cs="Arial"/>
        </w:rPr>
        <w:t xml:space="preserve">he Company </w:t>
      </w:r>
      <w:r w:rsidR="000D30A3">
        <w:rPr>
          <w:rFonts w:ascii="Arial" w:hAnsi="Arial" w:cs="Arial"/>
        </w:rPr>
        <w:t xml:space="preserve">has not demonstrated that it is reasonable for the Commission to approve </w:t>
      </w:r>
      <w:r w:rsidR="002028E4">
        <w:rPr>
          <w:rFonts w:ascii="Arial" w:hAnsi="Arial" w:cs="Arial"/>
        </w:rPr>
        <w:t>the Company’s</w:t>
      </w:r>
      <w:r w:rsidR="000D30A3">
        <w:rPr>
          <w:rFonts w:ascii="Arial" w:hAnsi="Arial" w:cs="Arial"/>
        </w:rPr>
        <w:t xml:space="preserve"> proposal</w:t>
      </w:r>
      <w:r w:rsidR="00BE655E">
        <w:rPr>
          <w:rFonts w:ascii="Arial" w:hAnsi="Arial" w:cs="Arial"/>
        </w:rPr>
        <w:t xml:space="preserve"> based on the Commission’s approval of a POR </w:t>
      </w:r>
      <w:r w:rsidR="0018146C">
        <w:rPr>
          <w:rFonts w:ascii="Arial" w:hAnsi="Arial" w:cs="Arial"/>
        </w:rPr>
        <w:t xml:space="preserve">program </w:t>
      </w:r>
      <w:r w:rsidR="00BE655E">
        <w:rPr>
          <w:rFonts w:ascii="Arial" w:hAnsi="Arial" w:cs="Arial"/>
        </w:rPr>
        <w:t>and bad debt rider for Duke</w:t>
      </w:r>
      <w:r w:rsidR="00706C53">
        <w:rPr>
          <w:rFonts w:ascii="Arial" w:hAnsi="Arial" w:cs="Arial"/>
        </w:rPr>
        <w:t>.</w:t>
      </w:r>
      <w:r w:rsidR="006143DB">
        <w:rPr>
          <w:rFonts w:ascii="Arial" w:hAnsi="Arial" w:cs="Arial"/>
        </w:rPr>
        <w:t xml:space="preserve"> </w:t>
      </w:r>
      <w:r w:rsidR="001303FB">
        <w:rPr>
          <w:rFonts w:ascii="Arial" w:hAnsi="Arial" w:cs="Arial"/>
        </w:rPr>
        <w:t xml:space="preserve"> </w:t>
      </w:r>
      <w:r w:rsidR="00BC79AE">
        <w:rPr>
          <w:rFonts w:ascii="Arial" w:hAnsi="Arial" w:cs="Arial"/>
        </w:rPr>
        <w:t xml:space="preserve">The Duke electric </w:t>
      </w:r>
      <w:r w:rsidR="00BC79AE" w:rsidRPr="0018146C">
        <w:rPr>
          <w:rFonts w:ascii="Arial" w:hAnsi="Arial" w:cs="Arial"/>
        </w:rPr>
        <w:t>security plan</w:t>
      </w:r>
      <w:r w:rsidR="00BC79AE" w:rsidRPr="002F1006">
        <w:rPr>
          <w:rStyle w:val="CommentReference"/>
          <w:rFonts w:ascii="Arial" w:hAnsi="Arial" w:cs="Arial"/>
          <w:sz w:val="24"/>
          <w:szCs w:val="24"/>
        </w:rPr>
        <w:t xml:space="preserve"> (“</w:t>
      </w:r>
      <w:r w:rsidR="00BC79AE" w:rsidRPr="0018146C">
        <w:rPr>
          <w:rStyle w:val="CommentReference"/>
          <w:rFonts w:ascii="Arial" w:hAnsi="Arial" w:cs="Arial"/>
          <w:sz w:val="24"/>
          <w:szCs w:val="24"/>
        </w:rPr>
        <w:t>E</w:t>
      </w:r>
      <w:r w:rsidR="00BC79AE">
        <w:rPr>
          <w:rStyle w:val="CommentReference"/>
          <w:rFonts w:ascii="Arial" w:hAnsi="Arial" w:cs="Arial"/>
          <w:sz w:val="24"/>
          <w:szCs w:val="24"/>
        </w:rPr>
        <w:t>SP</w:t>
      </w:r>
      <w:r w:rsidR="00BC79AE" w:rsidRPr="002F1006">
        <w:rPr>
          <w:rStyle w:val="CommentReference"/>
          <w:rFonts w:ascii="Arial" w:hAnsi="Arial" w:cs="Arial"/>
          <w:sz w:val="24"/>
          <w:szCs w:val="24"/>
        </w:rPr>
        <w:t>”)</w:t>
      </w:r>
      <w:r w:rsidR="00BC79AE">
        <w:rPr>
          <w:rStyle w:val="CommentReference"/>
          <w:rFonts w:ascii="Arial" w:hAnsi="Arial" w:cs="Arial"/>
          <w:sz w:val="24"/>
          <w:szCs w:val="24"/>
        </w:rPr>
        <w:t xml:space="preserve"> </w:t>
      </w:r>
      <w:r w:rsidR="00BC79AE">
        <w:rPr>
          <w:rFonts w:ascii="Arial" w:hAnsi="Arial" w:cs="Arial"/>
        </w:rPr>
        <w:t xml:space="preserve">(Case No. 11-3549-EL-SSO) in which the POR and bad debt rider were authorized was stipulated.  </w:t>
      </w:r>
      <w:r w:rsidR="006637CA">
        <w:rPr>
          <w:rFonts w:ascii="Arial" w:hAnsi="Arial" w:cs="Arial"/>
        </w:rPr>
        <w:t>The Duke stipulation provides that “</w:t>
      </w:r>
      <w:r w:rsidR="006637CA" w:rsidRPr="00556787">
        <w:rPr>
          <w:rFonts w:ascii="Arial" w:hAnsi="Arial" w:cs="Arial"/>
        </w:rPr>
        <w:t>This Stipulation is submitted for purposes of these proceedings only, and neither thi</w:t>
      </w:r>
      <w:r w:rsidR="006637CA">
        <w:rPr>
          <w:rFonts w:ascii="Arial" w:hAnsi="Arial" w:cs="Arial"/>
        </w:rPr>
        <w:t xml:space="preserve">s </w:t>
      </w:r>
      <w:r w:rsidR="006637CA" w:rsidRPr="00556787">
        <w:rPr>
          <w:rFonts w:ascii="Arial" w:hAnsi="Arial" w:cs="Arial"/>
        </w:rPr>
        <w:t>Stipulation nor any Commission Order considering this Stipula</w:t>
      </w:r>
      <w:r w:rsidR="006637CA" w:rsidRPr="0020260F">
        <w:rPr>
          <w:rFonts w:ascii="Arial" w:hAnsi="Arial" w:cs="Arial"/>
        </w:rPr>
        <w:t>tion shall be deemed binding in</w:t>
      </w:r>
      <w:r w:rsidR="006637CA">
        <w:rPr>
          <w:rFonts w:ascii="Arial" w:hAnsi="Arial" w:cs="Arial"/>
        </w:rPr>
        <w:t xml:space="preserve"> </w:t>
      </w:r>
      <w:r w:rsidR="006637CA" w:rsidRPr="00556787">
        <w:rPr>
          <w:rFonts w:ascii="Arial" w:hAnsi="Arial" w:cs="Arial"/>
        </w:rPr>
        <w:t>any other proceeding nor shall this Stipulation or any such Order be offered or relied upon in any</w:t>
      </w:r>
      <w:r w:rsidR="006637CA">
        <w:rPr>
          <w:rFonts w:ascii="Arial" w:hAnsi="Arial" w:cs="Arial"/>
        </w:rPr>
        <w:t xml:space="preserve"> </w:t>
      </w:r>
      <w:r w:rsidR="006637CA" w:rsidRPr="00556787">
        <w:rPr>
          <w:rFonts w:ascii="Arial" w:hAnsi="Arial" w:cs="Arial"/>
        </w:rPr>
        <w:t>other proceedings, except as necessary to enforce the terms of this Stipulation</w:t>
      </w:r>
      <w:r w:rsidR="006637CA">
        <w:t>.</w:t>
      </w:r>
      <w:r w:rsidR="006637CA">
        <w:rPr>
          <w:rFonts w:ascii="Arial" w:hAnsi="Arial" w:cs="Arial"/>
        </w:rPr>
        <w:t xml:space="preserve">”  </w:t>
      </w:r>
      <w:r w:rsidR="00A85780">
        <w:rPr>
          <w:rFonts w:ascii="Arial" w:hAnsi="Arial" w:cs="Arial"/>
        </w:rPr>
        <w:t xml:space="preserve">I leave to the lawyers to argue about the ability of a party to rely </w:t>
      </w:r>
      <w:r w:rsidR="00AE21E7">
        <w:rPr>
          <w:rFonts w:ascii="Arial" w:hAnsi="Arial" w:cs="Arial"/>
        </w:rPr>
        <w:t>up</w:t>
      </w:r>
      <w:r w:rsidR="00A85780">
        <w:rPr>
          <w:rFonts w:ascii="Arial" w:hAnsi="Arial" w:cs="Arial"/>
        </w:rPr>
        <w:t>on a stipulation to support the adopti</w:t>
      </w:r>
      <w:r w:rsidR="007E3AAB">
        <w:rPr>
          <w:rFonts w:ascii="Arial" w:hAnsi="Arial" w:cs="Arial"/>
        </w:rPr>
        <w:t>on</w:t>
      </w:r>
      <w:r w:rsidR="00A85780">
        <w:rPr>
          <w:rFonts w:ascii="Arial" w:hAnsi="Arial" w:cs="Arial"/>
        </w:rPr>
        <w:t xml:space="preserve"> of </w:t>
      </w:r>
      <w:r w:rsidR="002028E4">
        <w:rPr>
          <w:rFonts w:ascii="Arial" w:hAnsi="Arial" w:cs="Arial"/>
        </w:rPr>
        <w:t xml:space="preserve">a </w:t>
      </w:r>
      <w:r w:rsidR="00A85780">
        <w:rPr>
          <w:rFonts w:ascii="Arial" w:hAnsi="Arial" w:cs="Arial"/>
        </w:rPr>
        <w:t>provision for another company</w:t>
      </w:r>
      <w:r w:rsidR="006637CA">
        <w:rPr>
          <w:rFonts w:ascii="Arial" w:hAnsi="Arial" w:cs="Arial"/>
        </w:rPr>
        <w:t xml:space="preserve">, but it appears that the Stipulation expressly prevents any person from relying on </w:t>
      </w:r>
      <w:r w:rsidR="001F0F9C">
        <w:rPr>
          <w:rFonts w:ascii="Arial" w:hAnsi="Arial" w:cs="Arial"/>
        </w:rPr>
        <w:t xml:space="preserve">the </w:t>
      </w:r>
      <w:r w:rsidR="006637CA">
        <w:rPr>
          <w:rFonts w:ascii="Arial" w:hAnsi="Arial" w:cs="Arial"/>
        </w:rPr>
        <w:t xml:space="preserve">Duke Stipulation to support approval of the </w:t>
      </w:r>
      <w:r w:rsidR="0018146C">
        <w:rPr>
          <w:rFonts w:ascii="Arial" w:hAnsi="Arial" w:cs="Arial"/>
        </w:rPr>
        <w:t>bad debt rider</w:t>
      </w:r>
      <w:r w:rsidR="006637CA">
        <w:rPr>
          <w:rFonts w:ascii="Arial" w:hAnsi="Arial" w:cs="Arial"/>
        </w:rPr>
        <w:t xml:space="preserve">.  </w:t>
      </w:r>
    </w:p>
    <w:p w:rsidR="006637CA" w:rsidRPr="002F1006" w:rsidRDefault="006637CA" w:rsidP="002F1006">
      <w:pPr>
        <w:spacing w:line="480" w:lineRule="auto"/>
        <w:ind w:left="720" w:hanging="720"/>
        <w:jc w:val="both"/>
        <w:rPr>
          <w:rFonts w:ascii="Arial" w:hAnsi="Arial" w:cs="Arial"/>
          <w:b/>
        </w:rPr>
      </w:pPr>
      <w:r w:rsidRPr="002F1006">
        <w:rPr>
          <w:rFonts w:ascii="Arial" w:hAnsi="Arial" w:cs="Arial"/>
          <w:b/>
        </w:rPr>
        <w:t>Q</w:t>
      </w:r>
      <w:r w:rsidR="004F0673" w:rsidRPr="002F1006">
        <w:rPr>
          <w:rFonts w:ascii="Arial" w:hAnsi="Arial" w:cs="Arial"/>
          <w:b/>
        </w:rPr>
        <w:t>22</w:t>
      </w:r>
      <w:r w:rsidRPr="002F1006">
        <w:rPr>
          <w:rFonts w:ascii="Arial" w:hAnsi="Arial" w:cs="Arial"/>
          <w:b/>
        </w:rPr>
        <w:t xml:space="preserve">. </w:t>
      </w:r>
      <w:r w:rsidRPr="002F1006">
        <w:rPr>
          <w:rFonts w:ascii="Arial" w:hAnsi="Arial" w:cs="Arial"/>
          <w:b/>
        </w:rPr>
        <w:tab/>
        <w:t xml:space="preserve">Is there evidence that CRES providers are not participating in the </w:t>
      </w:r>
      <w:r w:rsidR="0018146C">
        <w:rPr>
          <w:rFonts w:ascii="Arial" w:hAnsi="Arial" w:cs="Arial"/>
          <w:b/>
        </w:rPr>
        <w:t xml:space="preserve">Ohio Power </w:t>
      </w:r>
      <w:r w:rsidRPr="002F1006">
        <w:rPr>
          <w:rFonts w:ascii="Arial" w:hAnsi="Arial" w:cs="Arial"/>
          <w:b/>
        </w:rPr>
        <w:t xml:space="preserve">service territory because of </w:t>
      </w:r>
      <w:r w:rsidR="0018146C">
        <w:rPr>
          <w:rFonts w:ascii="Arial" w:hAnsi="Arial" w:cs="Arial"/>
          <w:b/>
        </w:rPr>
        <w:t xml:space="preserve">Ohio Power’s </w:t>
      </w:r>
      <w:r w:rsidRPr="002F1006">
        <w:rPr>
          <w:rFonts w:ascii="Arial" w:hAnsi="Arial" w:cs="Arial"/>
          <w:b/>
        </w:rPr>
        <w:t>treatment of bad debt expense?</w:t>
      </w:r>
    </w:p>
    <w:p w:rsidR="00C43D1F" w:rsidRDefault="006637CA" w:rsidP="00556787">
      <w:pPr>
        <w:spacing w:after="240" w:line="480" w:lineRule="auto"/>
        <w:ind w:left="720" w:hanging="720"/>
        <w:jc w:val="both"/>
        <w:rPr>
          <w:rFonts w:ascii="Arial" w:hAnsi="Arial" w:cs="Arial"/>
        </w:rPr>
      </w:pPr>
      <w:r>
        <w:rPr>
          <w:rFonts w:ascii="Arial" w:hAnsi="Arial" w:cs="Arial"/>
        </w:rPr>
        <w:t>A</w:t>
      </w:r>
      <w:r w:rsidR="004F0673">
        <w:rPr>
          <w:rFonts w:ascii="Arial" w:hAnsi="Arial" w:cs="Arial"/>
        </w:rPr>
        <w:t>22</w:t>
      </w:r>
      <w:r>
        <w:rPr>
          <w:rFonts w:ascii="Arial" w:hAnsi="Arial" w:cs="Arial"/>
        </w:rPr>
        <w:t xml:space="preserve">. </w:t>
      </w:r>
      <w:r>
        <w:rPr>
          <w:rFonts w:ascii="Arial" w:hAnsi="Arial" w:cs="Arial"/>
        </w:rPr>
        <w:tab/>
        <w:t>No.  A</w:t>
      </w:r>
      <w:r w:rsidR="00C43D1F">
        <w:rPr>
          <w:rFonts w:ascii="Arial" w:hAnsi="Arial" w:cs="Arial"/>
        </w:rPr>
        <w:t xml:space="preserve">s I noted above, there are over 30 CRES providers offering </w:t>
      </w:r>
      <w:r w:rsidR="007C08A4">
        <w:rPr>
          <w:rFonts w:ascii="Arial" w:hAnsi="Arial" w:cs="Arial"/>
        </w:rPr>
        <w:t xml:space="preserve">service </w:t>
      </w:r>
      <w:r w:rsidR="00C43D1F">
        <w:rPr>
          <w:rFonts w:ascii="Arial" w:hAnsi="Arial" w:cs="Arial"/>
        </w:rPr>
        <w:t xml:space="preserve">to customers in Ohio Power’s service territory.  Thus, bad debt expenses do not </w:t>
      </w:r>
      <w:r w:rsidR="00C43D1F">
        <w:rPr>
          <w:rFonts w:ascii="Arial" w:hAnsi="Arial" w:cs="Arial"/>
        </w:rPr>
        <w:lastRenderedPageBreak/>
        <w:t xml:space="preserve">appear to be a barrier to market </w:t>
      </w:r>
      <w:r w:rsidR="000545DD">
        <w:rPr>
          <w:rFonts w:ascii="Arial" w:hAnsi="Arial" w:cs="Arial"/>
        </w:rPr>
        <w:t>entry i</w:t>
      </w:r>
      <w:r w:rsidR="00C43D1F">
        <w:rPr>
          <w:rFonts w:ascii="Arial" w:hAnsi="Arial" w:cs="Arial"/>
        </w:rPr>
        <w:t>n the Company’s service territory.  Socializing the risk of bad debt expense and removing the risk from marketers is unnecessary to provide incentives for suppliers to enter the market.</w:t>
      </w:r>
    </w:p>
    <w:p w:rsidR="00BE655E" w:rsidRPr="00556787" w:rsidRDefault="00BE655E" w:rsidP="00556787">
      <w:pPr>
        <w:spacing w:line="480" w:lineRule="auto"/>
        <w:ind w:left="720" w:hanging="720"/>
        <w:jc w:val="both"/>
        <w:rPr>
          <w:rFonts w:ascii="Arial" w:hAnsi="Arial" w:cs="Arial"/>
          <w:b/>
        </w:rPr>
      </w:pPr>
      <w:r w:rsidRPr="00556787">
        <w:rPr>
          <w:rFonts w:ascii="Arial" w:hAnsi="Arial" w:cs="Arial"/>
          <w:b/>
        </w:rPr>
        <w:t>Q</w:t>
      </w:r>
      <w:r w:rsidR="00A54F92" w:rsidRPr="00556787">
        <w:rPr>
          <w:rFonts w:ascii="Arial" w:hAnsi="Arial" w:cs="Arial"/>
          <w:b/>
        </w:rPr>
        <w:t>2</w:t>
      </w:r>
      <w:r w:rsidR="004F0673">
        <w:rPr>
          <w:rFonts w:ascii="Arial" w:hAnsi="Arial" w:cs="Arial"/>
          <w:b/>
        </w:rPr>
        <w:t>3</w:t>
      </w:r>
      <w:r w:rsidRPr="00556787">
        <w:rPr>
          <w:rFonts w:ascii="Arial" w:hAnsi="Arial" w:cs="Arial"/>
          <w:b/>
        </w:rPr>
        <w:t>.</w:t>
      </w:r>
      <w:r w:rsidRPr="00556787">
        <w:rPr>
          <w:rFonts w:ascii="Arial" w:hAnsi="Arial" w:cs="Arial"/>
          <w:b/>
        </w:rPr>
        <w:tab/>
        <w:t xml:space="preserve">Does the ability of </w:t>
      </w:r>
      <w:r w:rsidR="00A54F92">
        <w:rPr>
          <w:rFonts w:ascii="Arial" w:hAnsi="Arial" w:cs="Arial"/>
          <w:b/>
        </w:rPr>
        <w:t>the Company</w:t>
      </w:r>
      <w:r w:rsidRPr="00556787">
        <w:rPr>
          <w:rFonts w:ascii="Arial" w:hAnsi="Arial" w:cs="Arial"/>
          <w:b/>
        </w:rPr>
        <w:t xml:space="preserve"> to recover bad debt associated with SSO customers support approval of the bad debt rider?</w:t>
      </w:r>
    </w:p>
    <w:p w:rsidR="0070763E" w:rsidRDefault="003200E4" w:rsidP="00556787">
      <w:pPr>
        <w:spacing w:after="240" w:line="480" w:lineRule="auto"/>
        <w:ind w:left="720" w:hanging="720"/>
        <w:jc w:val="both"/>
        <w:rPr>
          <w:rFonts w:ascii="Arial" w:hAnsi="Arial" w:cs="Arial"/>
        </w:rPr>
      </w:pPr>
      <w:r>
        <w:rPr>
          <w:rFonts w:ascii="Arial" w:hAnsi="Arial" w:cs="Arial"/>
        </w:rPr>
        <w:t>A2</w:t>
      </w:r>
      <w:r w:rsidR="004F0673">
        <w:rPr>
          <w:rFonts w:ascii="Arial" w:hAnsi="Arial" w:cs="Arial"/>
        </w:rPr>
        <w:t>3</w:t>
      </w:r>
      <w:r>
        <w:rPr>
          <w:rFonts w:ascii="Arial" w:hAnsi="Arial" w:cs="Arial"/>
        </w:rPr>
        <w:t>.</w:t>
      </w:r>
      <w:r>
        <w:rPr>
          <w:rFonts w:ascii="Arial" w:hAnsi="Arial" w:cs="Arial"/>
        </w:rPr>
        <w:tab/>
      </w:r>
      <w:r w:rsidR="00A54F92">
        <w:rPr>
          <w:rFonts w:ascii="Arial" w:hAnsi="Arial" w:cs="Arial"/>
        </w:rPr>
        <w:t xml:space="preserve">No. </w:t>
      </w:r>
      <w:r w:rsidR="007C08A4">
        <w:rPr>
          <w:rFonts w:ascii="Arial" w:hAnsi="Arial" w:cs="Arial"/>
        </w:rPr>
        <w:t xml:space="preserve"> </w:t>
      </w:r>
      <w:r w:rsidR="006637CA">
        <w:rPr>
          <w:rFonts w:ascii="Arial" w:hAnsi="Arial" w:cs="Arial"/>
        </w:rPr>
        <w:t>T</w:t>
      </w:r>
      <w:r w:rsidR="006143DB">
        <w:rPr>
          <w:rFonts w:ascii="Arial" w:hAnsi="Arial" w:cs="Arial"/>
        </w:rPr>
        <w:t xml:space="preserve">here is not a need to create a bad debt rider for the recovery of bad debt for SSO customers, as this is currently built into base rates.  </w:t>
      </w:r>
      <w:r w:rsidR="00832D69">
        <w:rPr>
          <w:rFonts w:ascii="Arial" w:hAnsi="Arial" w:cs="Arial"/>
        </w:rPr>
        <w:t xml:space="preserve">In fact, </w:t>
      </w:r>
      <w:r w:rsidR="00697188">
        <w:rPr>
          <w:rFonts w:ascii="Arial" w:hAnsi="Arial" w:cs="Arial"/>
        </w:rPr>
        <w:t xml:space="preserve">it is </w:t>
      </w:r>
      <w:r w:rsidR="00832D69">
        <w:rPr>
          <w:rFonts w:ascii="Arial" w:hAnsi="Arial" w:cs="Arial"/>
        </w:rPr>
        <w:t>the Compa</w:t>
      </w:r>
      <w:r w:rsidR="00697188">
        <w:rPr>
          <w:rFonts w:ascii="Arial" w:hAnsi="Arial" w:cs="Arial"/>
        </w:rPr>
        <w:t>ny’s intent</w:t>
      </w:r>
      <w:r w:rsidR="00832D69">
        <w:rPr>
          <w:rFonts w:ascii="Arial" w:hAnsi="Arial" w:cs="Arial"/>
        </w:rPr>
        <w:t xml:space="preserve"> to address bad debt in the next distribution rate case, and to move the collection of bad debt out of base rates and into the bad debt rider</w:t>
      </w:r>
      <w:r w:rsidR="004876BB">
        <w:rPr>
          <w:rFonts w:ascii="Arial" w:hAnsi="Arial" w:cs="Arial"/>
        </w:rPr>
        <w:t xml:space="preserve"> at that time.</w:t>
      </w:r>
      <w:r w:rsidR="006143DB">
        <w:rPr>
          <w:rFonts w:ascii="Arial" w:hAnsi="Arial" w:cs="Arial"/>
        </w:rPr>
        <w:t xml:space="preserve">  </w:t>
      </w:r>
    </w:p>
    <w:p w:rsidR="009F313A" w:rsidRDefault="009F313A" w:rsidP="00556787">
      <w:pPr>
        <w:spacing w:line="480" w:lineRule="auto"/>
        <w:ind w:left="720" w:hanging="720"/>
        <w:jc w:val="both"/>
        <w:rPr>
          <w:rFonts w:ascii="Arial" w:hAnsi="Arial" w:cs="Arial"/>
          <w:b/>
        </w:rPr>
      </w:pPr>
      <w:r w:rsidRPr="00B47E3E">
        <w:rPr>
          <w:rFonts w:ascii="Arial" w:hAnsi="Arial" w:cs="Arial"/>
          <w:b/>
        </w:rPr>
        <w:t>Q</w:t>
      </w:r>
      <w:r w:rsidR="007A41B7">
        <w:rPr>
          <w:rFonts w:ascii="Arial" w:hAnsi="Arial" w:cs="Arial"/>
          <w:b/>
        </w:rPr>
        <w:t>2</w:t>
      </w:r>
      <w:r w:rsidR="004F0673">
        <w:rPr>
          <w:rFonts w:ascii="Arial" w:hAnsi="Arial" w:cs="Arial"/>
          <w:b/>
        </w:rPr>
        <w:t>4</w:t>
      </w:r>
      <w:r w:rsidR="007A41B7">
        <w:rPr>
          <w:rFonts w:ascii="Arial" w:hAnsi="Arial" w:cs="Arial"/>
          <w:b/>
        </w:rPr>
        <w:t>.</w:t>
      </w:r>
      <w:r w:rsidRPr="00B47E3E">
        <w:rPr>
          <w:rFonts w:ascii="Arial" w:hAnsi="Arial" w:cs="Arial"/>
          <w:b/>
        </w:rPr>
        <w:tab/>
        <w:t>Do you have other concerns about the Company’s proposal to implement the bad debt rider and to remove amounts from base rates for recovery in the bad debt rider in the Company’s next base rate case?</w:t>
      </w:r>
    </w:p>
    <w:p w:rsidR="009F313A" w:rsidRPr="005A2AAC" w:rsidRDefault="009F313A" w:rsidP="00556787">
      <w:pPr>
        <w:spacing w:after="240" w:line="480" w:lineRule="auto"/>
        <w:ind w:left="720" w:hanging="720"/>
        <w:jc w:val="both"/>
        <w:rPr>
          <w:rFonts w:ascii="Arial" w:hAnsi="Arial" w:cs="Arial"/>
        </w:rPr>
      </w:pPr>
      <w:r w:rsidRPr="00B47E3E">
        <w:rPr>
          <w:rFonts w:ascii="Arial" w:hAnsi="Arial" w:cs="Arial"/>
        </w:rPr>
        <w:t>A</w:t>
      </w:r>
      <w:r w:rsidR="007A41B7">
        <w:rPr>
          <w:rFonts w:ascii="Arial" w:hAnsi="Arial" w:cs="Arial"/>
        </w:rPr>
        <w:t>2</w:t>
      </w:r>
      <w:r w:rsidR="004F0673">
        <w:rPr>
          <w:rFonts w:ascii="Arial" w:hAnsi="Arial" w:cs="Arial"/>
        </w:rPr>
        <w:t>4</w:t>
      </w:r>
      <w:r w:rsidR="007A41B7">
        <w:rPr>
          <w:rFonts w:ascii="Arial" w:hAnsi="Arial" w:cs="Arial"/>
        </w:rPr>
        <w:t>.</w:t>
      </w:r>
      <w:r w:rsidRPr="00B47E3E">
        <w:rPr>
          <w:rFonts w:ascii="Arial" w:hAnsi="Arial" w:cs="Arial"/>
        </w:rPr>
        <w:tab/>
        <w:t>Yes.</w:t>
      </w:r>
      <w:r>
        <w:rPr>
          <w:rFonts w:ascii="Arial" w:hAnsi="Arial" w:cs="Arial"/>
        </w:rPr>
        <w:t xml:space="preserve">  As Company witness Moore indicates at pages 12 and 13 of her pre-filed testimony, in addition to including incremental bad debt not included in base distribution rates in the bad debt rider, the Company would also include uncollectible account expense</w:t>
      </w:r>
      <w:r w:rsidR="001F6670">
        <w:rPr>
          <w:rFonts w:ascii="Arial" w:hAnsi="Arial" w:cs="Arial"/>
        </w:rPr>
        <w:t>s</w:t>
      </w:r>
      <w:r>
        <w:rPr>
          <w:rFonts w:ascii="Arial" w:hAnsi="Arial" w:cs="Arial"/>
        </w:rPr>
        <w:t xml:space="preserve"> recorded in </w:t>
      </w:r>
      <w:r w:rsidR="001F6670">
        <w:rPr>
          <w:rFonts w:ascii="Arial" w:hAnsi="Arial" w:cs="Arial"/>
        </w:rPr>
        <w:t>A</w:t>
      </w:r>
      <w:r>
        <w:rPr>
          <w:rFonts w:ascii="Arial" w:hAnsi="Arial" w:cs="Arial"/>
        </w:rPr>
        <w:t xml:space="preserve">ccount 904-Uncollectibles </w:t>
      </w:r>
      <w:r w:rsidR="0018146C">
        <w:rPr>
          <w:rFonts w:ascii="Arial" w:hAnsi="Arial" w:cs="Arial"/>
        </w:rPr>
        <w:t>E</w:t>
      </w:r>
      <w:r>
        <w:rPr>
          <w:rFonts w:ascii="Arial" w:hAnsi="Arial" w:cs="Arial"/>
        </w:rPr>
        <w:t xml:space="preserve">xpense </w:t>
      </w:r>
      <w:r w:rsidR="0018146C">
        <w:rPr>
          <w:rFonts w:ascii="Arial" w:hAnsi="Arial" w:cs="Arial"/>
        </w:rPr>
        <w:t>[</w:t>
      </w:r>
      <w:r>
        <w:rPr>
          <w:rFonts w:ascii="Arial" w:hAnsi="Arial" w:cs="Arial"/>
        </w:rPr>
        <w:t>with the exception of Percentage of Income Payment Plan (</w:t>
      </w:r>
      <w:r w:rsidR="001F6670">
        <w:rPr>
          <w:rFonts w:ascii="Arial" w:hAnsi="Arial" w:cs="Arial"/>
        </w:rPr>
        <w:t>"</w:t>
      </w:r>
      <w:r>
        <w:rPr>
          <w:rFonts w:ascii="Arial" w:hAnsi="Arial" w:cs="Arial"/>
        </w:rPr>
        <w:t>PIPP</w:t>
      </w:r>
      <w:r w:rsidR="001F6670">
        <w:rPr>
          <w:rFonts w:ascii="Arial" w:hAnsi="Arial" w:cs="Arial"/>
        </w:rPr>
        <w:t>"</w:t>
      </w:r>
      <w:r>
        <w:rPr>
          <w:rFonts w:ascii="Arial" w:hAnsi="Arial" w:cs="Arial"/>
        </w:rPr>
        <w:t xml:space="preserve">) expenses that are offset by revenues collected through the Universal Service Fund </w:t>
      </w:r>
      <w:r w:rsidR="0018146C">
        <w:rPr>
          <w:rFonts w:ascii="Arial" w:hAnsi="Arial" w:cs="Arial"/>
        </w:rPr>
        <w:t xml:space="preserve">(“USF”) </w:t>
      </w:r>
      <w:r>
        <w:rPr>
          <w:rFonts w:ascii="Arial" w:hAnsi="Arial" w:cs="Arial"/>
        </w:rPr>
        <w:t>Rider</w:t>
      </w:r>
      <w:r w:rsidR="0018146C">
        <w:rPr>
          <w:rFonts w:ascii="Arial" w:hAnsi="Arial" w:cs="Arial"/>
        </w:rPr>
        <w:t>]</w:t>
      </w:r>
      <w:r>
        <w:rPr>
          <w:rFonts w:ascii="Arial" w:hAnsi="Arial" w:cs="Arial"/>
        </w:rPr>
        <w:t xml:space="preserve">.  A review of Schedule C-2.1 in the last distribution rate case </w:t>
      </w:r>
      <w:r w:rsidR="004A3FA4">
        <w:rPr>
          <w:rFonts w:ascii="Arial" w:hAnsi="Arial" w:cs="Arial"/>
        </w:rPr>
        <w:t>(</w:t>
      </w:r>
      <w:r w:rsidR="0018146C">
        <w:rPr>
          <w:rFonts w:ascii="Arial" w:hAnsi="Arial" w:cs="Arial"/>
        </w:rPr>
        <w:t xml:space="preserve">Case Nos. </w:t>
      </w:r>
      <w:r w:rsidR="004A3FA4">
        <w:rPr>
          <w:rFonts w:ascii="Arial" w:hAnsi="Arial" w:cs="Arial"/>
        </w:rPr>
        <w:t>11-351-EL-AIR</w:t>
      </w:r>
      <w:r w:rsidR="00EB5494">
        <w:rPr>
          <w:rFonts w:ascii="Arial" w:hAnsi="Arial" w:cs="Arial"/>
        </w:rPr>
        <w:t xml:space="preserve">, </w:t>
      </w:r>
      <w:r w:rsidR="00EB5494" w:rsidRPr="002F1006">
        <w:rPr>
          <w:rFonts w:ascii="Arial" w:hAnsi="Arial" w:cs="Arial"/>
          <w:i/>
        </w:rPr>
        <w:t>et al</w:t>
      </w:r>
      <w:r w:rsidR="00EB5494">
        <w:rPr>
          <w:rFonts w:ascii="Arial" w:hAnsi="Arial" w:cs="Arial"/>
        </w:rPr>
        <w:t>.</w:t>
      </w:r>
      <w:r w:rsidR="004A3FA4">
        <w:rPr>
          <w:rFonts w:ascii="Arial" w:hAnsi="Arial" w:cs="Arial"/>
        </w:rPr>
        <w:t xml:space="preserve">) </w:t>
      </w:r>
      <w:r>
        <w:rPr>
          <w:rFonts w:ascii="Arial" w:hAnsi="Arial" w:cs="Arial"/>
        </w:rPr>
        <w:t>indicates that approximately $65.6 million was included in Account 904</w:t>
      </w:r>
      <w:r w:rsidR="004A3FA4">
        <w:rPr>
          <w:rFonts w:ascii="Arial" w:hAnsi="Arial" w:cs="Arial"/>
        </w:rPr>
        <w:t>, prior to adjustments</w:t>
      </w:r>
      <w:r>
        <w:rPr>
          <w:rFonts w:ascii="Arial" w:hAnsi="Arial" w:cs="Arial"/>
        </w:rPr>
        <w:t>.  Ohio Power’s FERC Form 1 filing for 2012 indicate</w:t>
      </w:r>
      <w:r w:rsidR="004A3FA4">
        <w:rPr>
          <w:rFonts w:ascii="Arial" w:hAnsi="Arial" w:cs="Arial"/>
        </w:rPr>
        <w:t>s</w:t>
      </w:r>
      <w:r>
        <w:rPr>
          <w:rFonts w:ascii="Arial" w:hAnsi="Arial" w:cs="Arial"/>
        </w:rPr>
        <w:t xml:space="preserve"> that approximately $87.4 million w</w:t>
      </w:r>
      <w:r w:rsidR="004A3FA4">
        <w:rPr>
          <w:rFonts w:ascii="Arial" w:hAnsi="Arial" w:cs="Arial"/>
        </w:rPr>
        <w:t>as</w:t>
      </w:r>
      <w:r>
        <w:rPr>
          <w:rFonts w:ascii="Arial" w:hAnsi="Arial" w:cs="Arial"/>
        </w:rPr>
        <w:t xml:space="preserve"> charged to Account 904.  </w:t>
      </w:r>
      <w:r w:rsidR="009A5D70">
        <w:rPr>
          <w:rFonts w:ascii="Arial" w:hAnsi="Arial" w:cs="Arial"/>
        </w:rPr>
        <w:t>These</w:t>
      </w:r>
      <w:r>
        <w:rPr>
          <w:rFonts w:ascii="Arial" w:hAnsi="Arial" w:cs="Arial"/>
        </w:rPr>
        <w:t xml:space="preserve"> </w:t>
      </w:r>
      <w:r>
        <w:rPr>
          <w:rFonts w:ascii="Arial" w:hAnsi="Arial" w:cs="Arial"/>
        </w:rPr>
        <w:lastRenderedPageBreak/>
        <w:t xml:space="preserve">data suggest that there could </w:t>
      </w:r>
      <w:r w:rsidR="004A3FA4">
        <w:rPr>
          <w:rFonts w:ascii="Arial" w:hAnsi="Arial" w:cs="Arial"/>
        </w:rPr>
        <w:t xml:space="preserve">potentially </w:t>
      </w:r>
      <w:r>
        <w:rPr>
          <w:rFonts w:ascii="Arial" w:hAnsi="Arial" w:cs="Arial"/>
        </w:rPr>
        <w:t xml:space="preserve">be a </w:t>
      </w:r>
      <w:r w:rsidR="00515666">
        <w:rPr>
          <w:rFonts w:ascii="Arial" w:hAnsi="Arial" w:cs="Arial"/>
        </w:rPr>
        <w:t xml:space="preserve">significant </w:t>
      </w:r>
      <w:r w:rsidR="004A3FA4">
        <w:rPr>
          <w:rFonts w:ascii="Arial" w:hAnsi="Arial" w:cs="Arial"/>
        </w:rPr>
        <w:t xml:space="preserve">future </w:t>
      </w:r>
      <w:r>
        <w:rPr>
          <w:rFonts w:ascii="Arial" w:hAnsi="Arial" w:cs="Arial"/>
        </w:rPr>
        <w:t>rate increase for cust</w:t>
      </w:r>
      <w:r w:rsidR="00515666">
        <w:rPr>
          <w:rFonts w:ascii="Arial" w:hAnsi="Arial" w:cs="Arial"/>
        </w:rPr>
        <w:t xml:space="preserve">omers </w:t>
      </w:r>
      <w:r>
        <w:rPr>
          <w:rFonts w:ascii="Arial" w:hAnsi="Arial" w:cs="Arial"/>
        </w:rPr>
        <w:t xml:space="preserve">from incremental increases in Account 904 expenses alone.  </w:t>
      </w:r>
      <w:r w:rsidR="004A3FA4">
        <w:rPr>
          <w:rFonts w:ascii="Arial" w:hAnsi="Arial" w:cs="Arial"/>
        </w:rPr>
        <w:t>Aside from this, t</w:t>
      </w:r>
      <w:r>
        <w:rPr>
          <w:rFonts w:ascii="Arial" w:hAnsi="Arial" w:cs="Arial"/>
        </w:rPr>
        <w:t xml:space="preserve">he Commission should not approve the Company’s bad debt rider request, as it would move significant dollar amounts </w:t>
      </w:r>
      <w:r w:rsidR="007A41B7">
        <w:rPr>
          <w:rFonts w:ascii="Arial" w:hAnsi="Arial" w:cs="Arial"/>
        </w:rPr>
        <w:t>out of base rates and in</w:t>
      </w:r>
      <w:r>
        <w:rPr>
          <w:rFonts w:ascii="Arial" w:hAnsi="Arial" w:cs="Arial"/>
        </w:rPr>
        <w:t xml:space="preserve">to the rider.  Instead, the impacts and the appropriateness of moving these large amounts from base rates should be considered in the Company’s next base rate case, </w:t>
      </w:r>
      <w:r w:rsidR="00584480">
        <w:rPr>
          <w:rFonts w:ascii="Arial" w:hAnsi="Arial" w:cs="Arial"/>
        </w:rPr>
        <w:t xml:space="preserve">when the review of amounts to include in rates normally takes place. </w:t>
      </w:r>
    </w:p>
    <w:p w:rsidR="00584480" w:rsidRDefault="00584480" w:rsidP="00584480">
      <w:pPr>
        <w:spacing w:line="480" w:lineRule="auto"/>
        <w:ind w:left="720" w:hanging="720"/>
        <w:jc w:val="both"/>
        <w:rPr>
          <w:rFonts w:ascii="Arial" w:hAnsi="Arial" w:cs="Arial"/>
        </w:rPr>
      </w:pPr>
      <w:r>
        <w:rPr>
          <w:rFonts w:ascii="Arial" w:hAnsi="Arial" w:cs="Arial"/>
          <w:b/>
        </w:rPr>
        <w:t>Q</w:t>
      </w:r>
      <w:r w:rsidR="001F6670">
        <w:rPr>
          <w:rFonts w:ascii="Arial" w:hAnsi="Arial" w:cs="Arial"/>
          <w:b/>
        </w:rPr>
        <w:t>2</w:t>
      </w:r>
      <w:r w:rsidR="004F0673">
        <w:rPr>
          <w:rFonts w:ascii="Arial" w:hAnsi="Arial" w:cs="Arial"/>
          <w:b/>
        </w:rPr>
        <w:t>5</w:t>
      </w:r>
      <w:r w:rsidR="001F6670">
        <w:rPr>
          <w:rFonts w:ascii="Arial" w:hAnsi="Arial" w:cs="Arial"/>
          <w:b/>
        </w:rPr>
        <w:t>.</w:t>
      </w:r>
      <w:r>
        <w:rPr>
          <w:rFonts w:ascii="Arial" w:hAnsi="Arial" w:cs="Arial"/>
          <w:b/>
        </w:rPr>
        <w:tab/>
        <w:t>What is the effect of the Company’s POR proposal and bad debt rider proposal in terms of risk?</w:t>
      </w:r>
    </w:p>
    <w:p w:rsidR="0006328A" w:rsidRDefault="00584480" w:rsidP="00556787">
      <w:pPr>
        <w:spacing w:after="240" w:line="480" w:lineRule="auto"/>
        <w:ind w:left="720" w:hanging="720"/>
        <w:jc w:val="both"/>
        <w:rPr>
          <w:rFonts w:ascii="Arial" w:hAnsi="Arial" w:cs="Arial"/>
        </w:rPr>
      </w:pPr>
      <w:r>
        <w:rPr>
          <w:rFonts w:ascii="Arial" w:hAnsi="Arial" w:cs="Arial"/>
        </w:rPr>
        <w:t>A</w:t>
      </w:r>
      <w:r w:rsidR="001F6670">
        <w:rPr>
          <w:rFonts w:ascii="Arial" w:hAnsi="Arial" w:cs="Arial"/>
        </w:rPr>
        <w:t>2</w:t>
      </w:r>
      <w:r w:rsidR="004F0673">
        <w:rPr>
          <w:rFonts w:ascii="Arial" w:hAnsi="Arial" w:cs="Arial"/>
        </w:rPr>
        <w:t>5</w:t>
      </w:r>
      <w:r>
        <w:rPr>
          <w:rFonts w:ascii="Arial" w:hAnsi="Arial" w:cs="Arial"/>
        </w:rPr>
        <w:t>.</w:t>
      </w:r>
      <w:r>
        <w:rPr>
          <w:rFonts w:ascii="Arial" w:hAnsi="Arial" w:cs="Arial"/>
        </w:rPr>
        <w:tab/>
      </w:r>
      <w:r w:rsidRPr="004E28B3">
        <w:rPr>
          <w:rFonts w:ascii="Arial" w:hAnsi="Arial" w:cs="Arial"/>
        </w:rPr>
        <w:t>By not discounting the receivables, and recovering the incremental bad debt through the rider, the bad debt risk is shifted to customers, and the CRES providers are essentially assured of cost recovery for bad debt expenses, resulting in an inappropriate subsidy flowing to the CRES providers.  The CRES providers would not have to evaluate or be concerned about a potential customer’s credit risk when they enroll customer</w:t>
      </w:r>
      <w:r w:rsidR="007E3AAB">
        <w:rPr>
          <w:rFonts w:ascii="Arial" w:hAnsi="Arial" w:cs="Arial"/>
        </w:rPr>
        <w:t>s</w:t>
      </w:r>
      <w:r w:rsidRPr="004E28B3">
        <w:rPr>
          <w:rFonts w:ascii="Arial" w:hAnsi="Arial" w:cs="Arial"/>
        </w:rPr>
        <w:t xml:space="preserve">, because the CRES providers would be made whole for any bad debt. </w:t>
      </w:r>
      <w:r w:rsidR="001F6670">
        <w:rPr>
          <w:rFonts w:ascii="Arial" w:hAnsi="Arial" w:cs="Arial"/>
        </w:rPr>
        <w:t xml:space="preserve"> </w:t>
      </w:r>
      <w:r>
        <w:rPr>
          <w:rFonts w:ascii="Arial" w:hAnsi="Arial" w:cs="Arial"/>
        </w:rPr>
        <w:t>The Company would not have the risk of the bad debt either,</w:t>
      </w:r>
      <w:r w:rsidR="000545DD">
        <w:rPr>
          <w:rFonts w:ascii="Arial" w:hAnsi="Arial" w:cs="Arial"/>
        </w:rPr>
        <w:t xml:space="preserve"> because </w:t>
      </w:r>
      <w:r>
        <w:rPr>
          <w:rFonts w:ascii="Arial" w:hAnsi="Arial" w:cs="Arial"/>
        </w:rPr>
        <w:t>it would be passed on to all customers through the bad debt rider, with carrying charges at the Company’s weighted cost of long</w:t>
      </w:r>
      <w:r w:rsidR="00751877">
        <w:rPr>
          <w:rFonts w:ascii="Arial" w:hAnsi="Arial" w:cs="Arial"/>
        </w:rPr>
        <w:t>-</w:t>
      </w:r>
      <w:r>
        <w:rPr>
          <w:rFonts w:ascii="Arial" w:hAnsi="Arial" w:cs="Arial"/>
        </w:rPr>
        <w:t>term debt.</w:t>
      </w:r>
    </w:p>
    <w:p w:rsidR="007F0AA7" w:rsidRDefault="00FE7CB4" w:rsidP="00FF2E58">
      <w:pPr>
        <w:spacing w:line="480" w:lineRule="auto"/>
        <w:jc w:val="both"/>
        <w:rPr>
          <w:rFonts w:ascii="Arial" w:hAnsi="Arial" w:cs="Arial"/>
          <w:b/>
        </w:rPr>
      </w:pPr>
      <w:r w:rsidRPr="007317D7">
        <w:rPr>
          <w:rFonts w:ascii="Arial" w:hAnsi="Arial" w:cs="Arial"/>
          <w:b/>
        </w:rPr>
        <w:t>Q</w:t>
      </w:r>
      <w:r w:rsidR="007A41B7">
        <w:rPr>
          <w:rFonts w:ascii="Arial" w:hAnsi="Arial" w:cs="Arial"/>
          <w:b/>
        </w:rPr>
        <w:t>2</w:t>
      </w:r>
      <w:r w:rsidR="004F0673">
        <w:rPr>
          <w:rFonts w:ascii="Arial" w:hAnsi="Arial" w:cs="Arial"/>
          <w:b/>
        </w:rPr>
        <w:t>6</w:t>
      </w:r>
      <w:r w:rsidR="0009209F" w:rsidRPr="007317D7">
        <w:rPr>
          <w:rFonts w:ascii="Arial" w:hAnsi="Arial" w:cs="Arial"/>
          <w:b/>
        </w:rPr>
        <w:t>.</w:t>
      </w:r>
      <w:r>
        <w:rPr>
          <w:rFonts w:ascii="Arial" w:hAnsi="Arial" w:cs="Arial"/>
        </w:rPr>
        <w:tab/>
      </w:r>
      <w:r w:rsidR="00CE232F">
        <w:rPr>
          <w:rFonts w:ascii="Arial" w:hAnsi="Arial" w:cs="Arial"/>
          <w:b/>
        </w:rPr>
        <w:t>What is your recommendation?</w:t>
      </w:r>
    </w:p>
    <w:p w:rsidR="00CE232F" w:rsidRPr="00391464" w:rsidRDefault="005E6D98" w:rsidP="00824724">
      <w:pPr>
        <w:tabs>
          <w:tab w:val="left" w:pos="720"/>
          <w:tab w:val="left" w:pos="1440"/>
        </w:tabs>
        <w:spacing w:after="240" w:line="480" w:lineRule="auto"/>
        <w:ind w:left="720" w:hanging="720"/>
        <w:jc w:val="both"/>
        <w:rPr>
          <w:rFonts w:ascii="Arial" w:hAnsi="Arial" w:cs="Arial"/>
          <w:b/>
          <w:caps/>
          <w:u w:val="single"/>
        </w:rPr>
      </w:pPr>
      <w:r>
        <w:rPr>
          <w:rFonts w:ascii="Arial" w:hAnsi="Arial" w:cs="Arial"/>
        </w:rPr>
        <w:t>A</w:t>
      </w:r>
      <w:r w:rsidR="007A41B7">
        <w:rPr>
          <w:rFonts w:ascii="Arial" w:hAnsi="Arial" w:cs="Arial"/>
        </w:rPr>
        <w:t>2</w:t>
      </w:r>
      <w:r w:rsidR="004F0673">
        <w:rPr>
          <w:rFonts w:ascii="Arial" w:hAnsi="Arial" w:cs="Arial"/>
        </w:rPr>
        <w:t>6</w:t>
      </w:r>
      <w:r w:rsidR="00CE232F" w:rsidRPr="00CE232F">
        <w:rPr>
          <w:rFonts w:ascii="Arial" w:hAnsi="Arial" w:cs="Arial"/>
        </w:rPr>
        <w:t>.</w:t>
      </w:r>
      <w:r w:rsidR="00CE232F" w:rsidRPr="00CE232F">
        <w:rPr>
          <w:rFonts w:ascii="Arial" w:hAnsi="Arial" w:cs="Arial"/>
        </w:rPr>
        <w:tab/>
      </w:r>
      <w:r w:rsidR="00CE232F">
        <w:rPr>
          <w:rFonts w:ascii="Arial" w:hAnsi="Arial" w:cs="Arial"/>
        </w:rPr>
        <w:t>I recommend that the Commission deny the Company’s proposal to implement a bad debt rider and POR program in this proceeding</w:t>
      </w:r>
      <w:r w:rsidR="00BA7D60">
        <w:rPr>
          <w:rFonts w:ascii="Arial" w:hAnsi="Arial" w:cs="Arial"/>
        </w:rPr>
        <w:t xml:space="preserve">.  </w:t>
      </w:r>
      <w:r w:rsidR="00391464">
        <w:rPr>
          <w:rStyle w:val="LineNumber"/>
          <w:rFonts w:cs="Arial"/>
          <w:sz w:val="24"/>
        </w:rPr>
        <w:t>However, i</w:t>
      </w:r>
      <w:r w:rsidR="00391464" w:rsidRPr="00FE0356">
        <w:rPr>
          <w:rStyle w:val="LineNumber"/>
          <w:rFonts w:cs="Arial"/>
          <w:sz w:val="24"/>
        </w:rPr>
        <w:t xml:space="preserve">f the Commission decides </w:t>
      </w:r>
      <w:r w:rsidR="00391464">
        <w:rPr>
          <w:rStyle w:val="LineNumber"/>
          <w:rFonts w:cs="Arial"/>
          <w:sz w:val="24"/>
        </w:rPr>
        <w:t>that a</w:t>
      </w:r>
      <w:r w:rsidR="00391464" w:rsidRPr="00FE0356">
        <w:rPr>
          <w:rStyle w:val="LineNumber"/>
          <w:rFonts w:cs="Arial"/>
          <w:sz w:val="24"/>
        </w:rPr>
        <w:t xml:space="preserve"> POR </w:t>
      </w:r>
      <w:r w:rsidR="00391464">
        <w:rPr>
          <w:rStyle w:val="LineNumber"/>
          <w:rFonts w:cs="Arial"/>
          <w:sz w:val="24"/>
        </w:rPr>
        <w:t>program</w:t>
      </w:r>
      <w:r w:rsidR="00BA7D60">
        <w:rPr>
          <w:rStyle w:val="LineNumber"/>
          <w:rFonts w:cs="Arial"/>
          <w:sz w:val="24"/>
        </w:rPr>
        <w:t xml:space="preserve"> </w:t>
      </w:r>
      <w:r w:rsidR="009C2CF0">
        <w:rPr>
          <w:rStyle w:val="LineNumber"/>
          <w:rFonts w:cs="Arial"/>
          <w:sz w:val="24"/>
        </w:rPr>
        <w:t xml:space="preserve">or changes in the treatment of bad debt </w:t>
      </w:r>
      <w:r w:rsidR="00391464">
        <w:rPr>
          <w:rStyle w:val="LineNumber"/>
          <w:rFonts w:cs="Arial"/>
          <w:sz w:val="24"/>
        </w:rPr>
        <w:t xml:space="preserve">should be </w:t>
      </w:r>
      <w:r w:rsidR="00B81483">
        <w:rPr>
          <w:rStyle w:val="LineNumber"/>
          <w:rFonts w:cs="Arial"/>
          <w:sz w:val="24"/>
        </w:rPr>
        <w:lastRenderedPageBreak/>
        <w:t>consider</w:t>
      </w:r>
      <w:r w:rsidR="007A41B7">
        <w:rPr>
          <w:rStyle w:val="LineNumber"/>
          <w:rFonts w:cs="Arial"/>
          <w:sz w:val="24"/>
        </w:rPr>
        <w:t xml:space="preserve">ed, </w:t>
      </w:r>
      <w:r w:rsidR="009C2CF0">
        <w:rPr>
          <w:rStyle w:val="LineNumber"/>
          <w:rFonts w:cs="Arial"/>
          <w:sz w:val="24"/>
        </w:rPr>
        <w:t xml:space="preserve">they </w:t>
      </w:r>
      <w:r w:rsidR="00391464" w:rsidRPr="00FE0356">
        <w:rPr>
          <w:rStyle w:val="LineNumber"/>
          <w:rFonts w:cs="Arial"/>
          <w:sz w:val="24"/>
        </w:rPr>
        <w:t xml:space="preserve">should be </w:t>
      </w:r>
      <w:r w:rsidR="00B81483">
        <w:rPr>
          <w:rStyle w:val="LineNumber"/>
          <w:rFonts w:cs="Arial"/>
          <w:sz w:val="24"/>
        </w:rPr>
        <w:t>address</w:t>
      </w:r>
      <w:r w:rsidR="00391464" w:rsidRPr="00FE0356">
        <w:rPr>
          <w:rStyle w:val="LineNumber"/>
          <w:rFonts w:cs="Arial"/>
          <w:sz w:val="24"/>
        </w:rPr>
        <w:t>ed in the Company’</w:t>
      </w:r>
      <w:r w:rsidR="00391464">
        <w:rPr>
          <w:rStyle w:val="LineNumber"/>
          <w:rFonts w:cs="Arial"/>
          <w:sz w:val="24"/>
        </w:rPr>
        <w:t xml:space="preserve">s next base </w:t>
      </w:r>
      <w:r>
        <w:rPr>
          <w:rStyle w:val="LineNumber"/>
          <w:rFonts w:cs="Arial"/>
          <w:sz w:val="24"/>
        </w:rPr>
        <w:t>rate case</w:t>
      </w:r>
      <w:r w:rsidR="00522BEA">
        <w:rPr>
          <w:rStyle w:val="LineNumber"/>
          <w:rFonts w:cs="Arial"/>
          <w:sz w:val="24"/>
        </w:rPr>
        <w:t>, for the reasons set forth above</w:t>
      </w:r>
      <w:r w:rsidR="001F6670">
        <w:rPr>
          <w:rStyle w:val="LineNumber"/>
          <w:rFonts w:cs="Arial"/>
          <w:sz w:val="24"/>
        </w:rPr>
        <w:t>.</w:t>
      </w:r>
    </w:p>
    <w:p w:rsidR="007F0AA7" w:rsidRPr="00AA6A20" w:rsidRDefault="00D6445D" w:rsidP="0025364D">
      <w:pPr>
        <w:tabs>
          <w:tab w:val="left" w:pos="720"/>
        </w:tabs>
        <w:spacing w:line="480" w:lineRule="auto"/>
        <w:jc w:val="both"/>
        <w:rPr>
          <w:rStyle w:val="LineNumber"/>
          <w:rFonts w:cs="Arial"/>
          <w:b/>
          <w:sz w:val="24"/>
        </w:rPr>
      </w:pPr>
      <w:r>
        <w:rPr>
          <w:rStyle w:val="LineNumber"/>
          <w:rFonts w:cs="Arial"/>
          <w:b/>
          <w:sz w:val="24"/>
        </w:rPr>
        <w:t>Q</w:t>
      </w:r>
      <w:r w:rsidR="007A41B7">
        <w:rPr>
          <w:rStyle w:val="LineNumber"/>
          <w:rFonts w:cs="Arial"/>
          <w:b/>
          <w:sz w:val="24"/>
        </w:rPr>
        <w:t>2</w:t>
      </w:r>
      <w:r w:rsidR="004F0673">
        <w:rPr>
          <w:rStyle w:val="LineNumber"/>
          <w:rFonts w:cs="Arial"/>
          <w:b/>
          <w:sz w:val="24"/>
        </w:rPr>
        <w:t>7</w:t>
      </w:r>
      <w:r w:rsidR="007F0AA7" w:rsidRPr="00AA6A20">
        <w:rPr>
          <w:rStyle w:val="LineNumber"/>
          <w:rFonts w:cs="Arial"/>
          <w:b/>
          <w:sz w:val="24"/>
        </w:rPr>
        <w:t>.</w:t>
      </w:r>
      <w:r w:rsidR="000B23C9">
        <w:rPr>
          <w:rStyle w:val="LineNumber"/>
          <w:rFonts w:cs="Arial"/>
          <w:b/>
          <w:sz w:val="24"/>
        </w:rPr>
        <w:tab/>
      </w:r>
      <w:r w:rsidR="007F0AA7" w:rsidRPr="00AA6A20">
        <w:rPr>
          <w:rStyle w:val="LineNumber"/>
          <w:rFonts w:cs="Arial"/>
          <w:b/>
          <w:sz w:val="24"/>
        </w:rPr>
        <w:t>Does this conclude your prepared direct testimony?</w:t>
      </w:r>
    </w:p>
    <w:p w:rsidR="007F0AA7" w:rsidRDefault="00D6445D">
      <w:pPr>
        <w:tabs>
          <w:tab w:val="left" w:pos="720"/>
          <w:tab w:val="left" w:pos="810"/>
        </w:tabs>
        <w:spacing w:line="480" w:lineRule="auto"/>
        <w:ind w:left="720" w:hanging="720"/>
        <w:jc w:val="both"/>
        <w:rPr>
          <w:rStyle w:val="LineNumber"/>
          <w:rFonts w:cs="Arial"/>
          <w:sz w:val="24"/>
        </w:rPr>
      </w:pPr>
      <w:r>
        <w:rPr>
          <w:rStyle w:val="LineNumber"/>
          <w:rFonts w:cs="Arial"/>
          <w:sz w:val="24"/>
        </w:rPr>
        <w:t>A</w:t>
      </w:r>
      <w:r w:rsidR="007A41B7">
        <w:rPr>
          <w:rStyle w:val="LineNumber"/>
          <w:rFonts w:cs="Arial"/>
          <w:sz w:val="24"/>
        </w:rPr>
        <w:t>2</w:t>
      </w:r>
      <w:r w:rsidR="004F0673">
        <w:rPr>
          <w:rStyle w:val="LineNumber"/>
          <w:rFonts w:cs="Arial"/>
          <w:sz w:val="24"/>
        </w:rPr>
        <w:t>7</w:t>
      </w:r>
      <w:r w:rsidR="007F0AA7" w:rsidRPr="00AA6A20">
        <w:rPr>
          <w:rStyle w:val="LineNumber"/>
          <w:rFonts w:cs="Arial"/>
          <w:sz w:val="24"/>
        </w:rPr>
        <w:t>.</w:t>
      </w:r>
      <w:r w:rsidR="007F0AA7" w:rsidRPr="00AA6A20">
        <w:rPr>
          <w:rStyle w:val="LineNumber"/>
          <w:rFonts w:cs="Arial"/>
          <w:sz w:val="24"/>
        </w:rPr>
        <w:tab/>
        <w:t>Yes.  However, I reserve the right to update this testimony for any outstanding discovery responses or additional information that is submitted by other parties in this case.</w:t>
      </w:r>
    </w:p>
    <w:p w:rsidR="001303FB" w:rsidRDefault="001303FB">
      <w:pPr>
        <w:tabs>
          <w:tab w:val="left" w:pos="720"/>
          <w:tab w:val="left" w:pos="810"/>
        </w:tabs>
        <w:spacing w:line="480" w:lineRule="auto"/>
        <w:ind w:left="720" w:hanging="720"/>
        <w:jc w:val="both"/>
        <w:rPr>
          <w:rStyle w:val="LineNumber"/>
          <w:rFonts w:cs="Arial"/>
          <w:sz w:val="24"/>
        </w:rPr>
        <w:sectPr w:rsidR="001303FB" w:rsidSect="002F1006">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titlePg/>
          <w:docGrid w:linePitch="360"/>
        </w:sectPr>
      </w:pPr>
    </w:p>
    <w:p w:rsidR="007F0AA7" w:rsidRPr="00AA6A20" w:rsidRDefault="007F0AA7">
      <w:pPr>
        <w:tabs>
          <w:tab w:val="left" w:pos="2160"/>
          <w:tab w:val="left" w:pos="2280"/>
        </w:tabs>
        <w:jc w:val="center"/>
        <w:rPr>
          <w:rFonts w:ascii="Arial" w:eastAsia="Calibri" w:hAnsi="Arial" w:cs="Arial"/>
          <w:b/>
          <w:u w:val="single"/>
        </w:rPr>
      </w:pPr>
      <w:r w:rsidRPr="00AA6A20">
        <w:rPr>
          <w:rFonts w:ascii="Arial" w:eastAsia="Calibri" w:hAnsi="Arial" w:cs="Arial"/>
          <w:b/>
          <w:u w:val="single"/>
        </w:rPr>
        <w:lastRenderedPageBreak/>
        <w:t>CERTIFICATE OF SERVICE</w:t>
      </w:r>
    </w:p>
    <w:p w:rsidR="007F0AA7" w:rsidRPr="00AA6A20" w:rsidRDefault="007F0AA7">
      <w:pPr>
        <w:jc w:val="both"/>
        <w:rPr>
          <w:rFonts w:ascii="Arial" w:eastAsia="Calibri" w:hAnsi="Arial" w:cs="Arial"/>
        </w:rPr>
      </w:pPr>
    </w:p>
    <w:p w:rsidR="007F0AA7" w:rsidRPr="00AA6A20" w:rsidRDefault="007F0AA7">
      <w:pPr>
        <w:spacing w:line="480" w:lineRule="auto"/>
        <w:ind w:firstLine="720"/>
        <w:jc w:val="both"/>
        <w:rPr>
          <w:rFonts w:ascii="Arial" w:hAnsi="Arial" w:cs="Arial"/>
        </w:rPr>
      </w:pPr>
      <w:r w:rsidRPr="00AA6A20">
        <w:rPr>
          <w:rFonts w:ascii="Arial" w:hAnsi="Arial" w:cs="Arial"/>
        </w:rPr>
        <w:t>I hereby certify that a copy of the foregoing</w:t>
      </w:r>
      <w:r w:rsidRPr="00AA6A20">
        <w:rPr>
          <w:rFonts w:ascii="Arial" w:hAnsi="Arial" w:cs="Arial"/>
          <w:smallCaps/>
        </w:rPr>
        <w:t xml:space="preserve"> </w:t>
      </w:r>
      <w:r w:rsidRPr="00AA6A20">
        <w:rPr>
          <w:rFonts w:ascii="Arial" w:hAnsi="Arial" w:cs="Arial"/>
          <w:i/>
          <w:iCs/>
        </w:rPr>
        <w:t>Direct Testimony of Joseph G. Bowser on Behalf of Industrial Energy Users-Ohio</w:t>
      </w:r>
      <w:r w:rsidR="000B259C">
        <w:rPr>
          <w:rFonts w:ascii="Arial" w:hAnsi="Arial" w:cs="Arial"/>
          <w:i/>
          <w:iCs/>
        </w:rPr>
        <w:t>, Public Version,</w:t>
      </w:r>
      <w:r w:rsidRPr="00AA6A20">
        <w:rPr>
          <w:rFonts w:ascii="Arial" w:hAnsi="Arial" w:cs="Arial"/>
          <w:i/>
          <w:iCs/>
        </w:rPr>
        <w:t xml:space="preserve"> </w:t>
      </w:r>
      <w:r w:rsidRPr="00AA6A20">
        <w:rPr>
          <w:rFonts w:ascii="Arial" w:hAnsi="Arial" w:cs="Arial"/>
        </w:rPr>
        <w:t xml:space="preserve">was served upon the following parties of record this </w:t>
      </w:r>
      <w:r w:rsidR="007B39C5">
        <w:rPr>
          <w:rFonts w:ascii="Arial" w:hAnsi="Arial" w:cs="Arial"/>
        </w:rPr>
        <w:t>8th</w:t>
      </w:r>
      <w:r w:rsidRPr="00AA6A20">
        <w:rPr>
          <w:rFonts w:ascii="Arial" w:hAnsi="Arial" w:cs="Arial"/>
        </w:rPr>
        <w:t xml:space="preserve"> day of </w:t>
      </w:r>
      <w:r w:rsidR="007B39C5">
        <w:rPr>
          <w:rFonts w:ascii="Arial" w:hAnsi="Arial" w:cs="Arial"/>
        </w:rPr>
        <w:t>May</w:t>
      </w:r>
      <w:r w:rsidR="00C54C81" w:rsidRPr="00AA6A20">
        <w:rPr>
          <w:rFonts w:ascii="Arial" w:hAnsi="Arial" w:cs="Arial"/>
        </w:rPr>
        <w:t xml:space="preserve"> </w:t>
      </w:r>
      <w:r w:rsidRPr="00AA6A20">
        <w:rPr>
          <w:rFonts w:ascii="Arial" w:hAnsi="Arial" w:cs="Arial"/>
        </w:rPr>
        <w:t>201</w:t>
      </w:r>
      <w:r w:rsidR="00E11136">
        <w:rPr>
          <w:rFonts w:ascii="Arial" w:hAnsi="Arial" w:cs="Arial"/>
        </w:rPr>
        <w:t>4</w:t>
      </w:r>
      <w:r w:rsidRPr="00AA6A20">
        <w:rPr>
          <w:rFonts w:ascii="Arial" w:hAnsi="Arial" w:cs="Arial"/>
        </w:rPr>
        <w:t xml:space="preserve">, </w:t>
      </w:r>
      <w:r w:rsidRPr="00AA6A20">
        <w:rPr>
          <w:rFonts w:ascii="Arial" w:hAnsi="Arial" w:cs="Arial"/>
          <w:i/>
        </w:rPr>
        <w:t>via</w:t>
      </w:r>
      <w:r w:rsidRPr="00AA6A20">
        <w:rPr>
          <w:rFonts w:ascii="Arial" w:hAnsi="Arial" w:cs="Arial"/>
        </w:rPr>
        <w:t xml:space="preserve"> electronic transmission, hand-delivery or first class mail, U.S. postage prepaid</w:t>
      </w:r>
    </w:p>
    <w:p w:rsidR="007F0AA7" w:rsidRPr="00AA6A20" w:rsidRDefault="007F0AA7">
      <w:pPr>
        <w:rPr>
          <w:rFonts w:ascii="Arial" w:hAnsi="Arial" w:cs="Arial"/>
        </w:rPr>
      </w:pPr>
    </w:p>
    <w:p w:rsidR="007F0AA7" w:rsidRPr="00AA6A20" w:rsidRDefault="002F1567">
      <w:pPr>
        <w:tabs>
          <w:tab w:val="center" w:pos="6840"/>
          <w:tab w:val="right" w:pos="9360"/>
        </w:tabs>
        <w:ind w:left="4320"/>
        <w:rPr>
          <w:rFonts w:ascii="Arial" w:hAnsi="Arial" w:cs="Arial"/>
          <w:u w:val="single"/>
        </w:rPr>
      </w:pPr>
      <w:r>
        <w:rPr>
          <w:rFonts w:ascii="Arial" w:hAnsi="Arial" w:cs="Arial"/>
          <w:u w:val="single"/>
        </w:rPr>
        <w:t xml:space="preserve">  /s/  Frank P. Darr</w:t>
      </w:r>
      <w:r w:rsidR="007F0AA7" w:rsidRPr="00AA6A20">
        <w:rPr>
          <w:rFonts w:ascii="Arial" w:hAnsi="Arial" w:cs="Arial"/>
          <w:u w:val="single"/>
        </w:rPr>
        <w:tab/>
      </w:r>
      <w:r w:rsidR="007F0AA7" w:rsidRPr="00AA6A20">
        <w:rPr>
          <w:rFonts w:ascii="Arial" w:hAnsi="Arial" w:cs="Arial"/>
          <w:u w:val="single"/>
        </w:rPr>
        <w:tab/>
      </w:r>
    </w:p>
    <w:p w:rsidR="007F0AA7" w:rsidRPr="00AA6A20" w:rsidRDefault="007D5831">
      <w:pPr>
        <w:tabs>
          <w:tab w:val="right" w:pos="9360"/>
        </w:tabs>
        <w:ind w:left="4320"/>
        <w:jc w:val="center"/>
        <w:rPr>
          <w:rFonts w:ascii="Arial" w:hAnsi="Arial" w:cs="Arial"/>
        </w:rPr>
      </w:pPr>
      <w:r>
        <w:rPr>
          <w:rFonts w:ascii="Arial" w:hAnsi="Arial" w:cs="Arial"/>
        </w:rPr>
        <w:t>Frank P. Darr</w:t>
      </w:r>
    </w:p>
    <w:p w:rsidR="007F0AA7" w:rsidRPr="00AA6A20" w:rsidRDefault="007F0AA7">
      <w:pPr>
        <w:tabs>
          <w:tab w:val="right" w:pos="8640"/>
        </w:tabs>
        <w:rPr>
          <w:rFonts w:ascii="Arial" w:hAnsi="Arial" w:cs="Arial"/>
        </w:rPr>
      </w:pPr>
    </w:p>
    <w:p w:rsidR="007F0AA7" w:rsidRPr="00AA6A20" w:rsidRDefault="007F0AA7">
      <w:pPr>
        <w:rPr>
          <w:rFonts w:ascii="Arial" w:eastAsia="Calibri" w:hAnsi="Arial" w:cs="Arial"/>
        </w:rPr>
        <w:sectPr w:rsidR="007F0AA7" w:rsidRPr="00AA6A20">
          <w:footerReference w:type="default" r:id="rId25"/>
          <w:pgSz w:w="12240" w:h="15840"/>
          <w:pgMar w:top="1296" w:right="1440" w:bottom="1152" w:left="1440" w:header="720" w:footer="720" w:gutter="0"/>
          <w:cols w:space="720"/>
          <w:docGrid w:linePitch="360"/>
        </w:sectPr>
      </w:pPr>
    </w:p>
    <w:p w:rsidR="00147E5D" w:rsidRPr="00147E5D" w:rsidRDefault="00147E5D" w:rsidP="00147E5D">
      <w:pPr>
        <w:rPr>
          <w:rFonts w:ascii="Arial" w:hAnsi="Arial"/>
          <w:szCs w:val="20"/>
        </w:rPr>
      </w:pPr>
      <w:r w:rsidRPr="00147E5D">
        <w:rPr>
          <w:rFonts w:ascii="Arial" w:hAnsi="Arial"/>
          <w:szCs w:val="20"/>
        </w:rPr>
        <w:lastRenderedPageBreak/>
        <w:t>Steven T. Nourse (0046705)</w:t>
      </w:r>
    </w:p>
    <w:p w:rsidR="00147E5D" w:rsidRPr="00147E5D" w:rsidRDefault="00147E5D" w:rsidP="00147E5D">
      <w:pPr>
        <w:rPr>
          <w:rFonts w:ascii="Arial" w:hAnsi="Arial"/>
          <w:szCs w:val="20"/>
        </w:rPr>
      </w:pPr>
      <w:r w:rsidRPr="00147E5D">
        <w:rPr>
          <w:rFonts w:ascii="Arial" w:hAnsi="Arial"/>
          <w:szCs w:val="20"/>
        </w:rPr>
        <w:t>Matthew J. Satterwhite (0071972)</w:t>
      </w:r>
    </w:p>
    <w:p w:rsidR="00147E5D" w:rsidRPr="00147E5D" w:rsidRDefault="00147E5D" w:rsidP="00147E5D">
      <w:pPr>
        <w:rPr>
          <w:rFonts w:ascii="Arial" w:hAnsi="Arial"/>
          <w:smallCaps/>
          <w:szCs w:val="20"/>
        </w:rPr>
      </w:pPr>
      <w:r w:rsidRPr="00147E5D">
        <w:rPr>
          <w:rFonts w:ascii="Arial" w:hAnsi="Arial"/>
          <w:smallCaps/>
          <w:szCs w:val="20"/>
        </w:rPr>
        <w:t>American Electric Power Corporation</w:t>
      </w:r>
    </w:p>
    <w:p w:rsidR="00147E5D" w:rsidRPr="00147E5D" w:rsidRDefault="00147E5D" w:rsidP="00147E5D">
      <w:pPr>
        <w:rPr>
          <w:rFonts w:ascii="Arial" w:hAnsi="Arial"/>
          <w:szCs w:val="20"/>
        </w:rPr>
      </w:pPr>
      <w:r w:rsidRPr="00147E5D">
        <w:rPr>
          <w:rFonts w:ascii="Arial" w:hAnsi="Arial"/>
          <w:szCs w:val="20"/>
        </w:rPr>
        <w:t>1 Riverside Plaza, 29</w:t>
      </w:r>
      <w:r w:rsidRPr="00147E5D">
        <w:rPr>
          <w:rFonts w:ascii="Arial" w:hAnsi="Arial"/>
          <w:szCs w:val="20"/>
          <w:vertAlign w:val="superscript"/>
        </w:rPr>
        <w:t>th</w:t>
      </w:r>
      <w:r w:rsidRPr="00147E5D">
        <w:rPr>
          <w:rFonts w:ascii="Arial" w:hAnsi="Arial"/>
          <w:szCs w:val="20"/>
        </w:rPr>
        <w:t xml:space="preserve"> Floor</w:t>
      </w:r>
    </w:p>
    <w:p w:rsidR="00147E5D" w:rsidRPr="00147E5D" w:rsidRDefault="00147E5D" w:rsidP="00147E5D">
      <w:pPr>
        <w:rPr>
          <w:rFonts w:ascii="Arial" w:hAnsi="Arial"/>
          <w:szCs w:val="20"/>
        </w:rPr>
      </w:pPr>
      <w:r w:rsidRPr="00147E5D">
        <w:rPr>
          <w:rFonts w:ascii="Arial" w:hAnsi="Arial"/>
          <w:szCs w:val="20"/>
        </w:rPr>
        <w:t>Columbus, Ohio  43215-2373</w:t>
      </w:r>
    </w:p>
    <w:p w:rsidR="00147E5D" w:rsidRPr="00147E5D" w:rsidRDefault="00147E5D" w:rsidP="00147E5D">
      <w:pPr>
        <w:rPr>
          <w:rFonts w:ascii="Arial" w:hAnsi="Arial"/>
          <w:szCs w:val="20"/>
        </w:rPr>
      </w:pPr>
      <w:r w:rsidRPr="00147E5D">
        <w:rPr>
          <w:rFonts w:ascii="Arial" w:hAnsi="Arial"/>
          <w:szCs w:val="20"/>
        </w:rPr>
        <w:t>stnourse@aep.com</w:t>
      </w:r>
    </w:p>
    <w:p w:rsidR="00147E5D" w:rsidRPr="00147E5D" w:rsidRDefault="00147E5D" w:rsidP="00147E5D">
      <w:pPr>
        <w:rPr>
          <w:rFonts w:ascii="Arial" w:hAnsi="Arial"/>
          <w:szCs w:val="20"/>
        </w:rPr>
      </w:pPr>
      <w:r w:rsidRPr="00147E5D">
        <w:rPr>
          <w:rFonts w:ascii="Arial" w:hAnsi="Arial"/>
          <w:szCs w:val="20"/>
        </w:rPr>
        <w:t>mjsatterwhite@aep.com</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Daniel R. Conway (0023058)</w:t>
      </w:r>
    </w:p>
    <w:p w:rsidR="00147E5D" w:rsidRPr="00147E5D" w:rsidRDefault="00147E5D" w:rsidP="00147E5D">
      <w:pPr>
        <w:rPr>
          <w:rFonts w:ascii="Arial" w:hAnsi="Arial"/>
          <w:smallCaps/>
          <w:szCs w:val="20"/>
        </w:rPr>
      </w:pPr>
      <w:r w:rsidRPr="00147E5D">
        <w:rPr>
          <w:rFonts w:ascii="Arial" w:hAnsi="Arial"/>
          <w:smallCaps/>
          <w:szCs w:val="20"/>
        </w:rPr>
        <w:t>Porter Wright Morris &amp; Arthur</w:t>
      </w:r>
    </w:p>
    <w:p w:rsidR="00147E5D" w:rsidRPr="00147E5D" w:rsidRDefault="00147E5D" w:rsidP="00147E5D">
      <w:pPr>
        <w:rPr>
          <w:rFonts w:ascii="Arial" w:hAnsi="Arial"/>
          <w:szCs w:val="20"/>
        </w:rPr>
      </w:pPr>
      <w:r w:rsidRPr="00147E5D">
        <w:rPr>
          <w:rFonts w:ascii="Arial" w:hAnsi="Arial"/>
          <w:szCs w:val="20"/>
        </w:rPr>
        <w:t>Huntington Center</w:t>
      </w:r>
    </w:p>
    <w:p w:rsidR="00147E5D" w:rsidRPr="00147E5D" w:rsidRDefault="00147E5D" w:rsidP="00147E5D">
      <w:pPr>
        <w:rPr>
          <w:rFonts w:ascii="Arial" w:hAnsi="Arial"/>
          <w:szCs w:val="20"/>
        </w:rPr>
      </w:pPr>
      <w:r w:rsidRPr="00147E5D">
        <w:rPr>
          <w:rFonts w:ascii="Arial" w:hAnsi="Arial"/>
          <w:szCs w:val="20"/>
        </w:rPr>
        <w:t>41 South High Street</w:t>
      </w:r>
    </w:p>
    <w:p w:rsidR="00147E5D" w:rsidRPr="00147E5D" w:rsidRDefault="00147E5D" w:rsidP="00147E5D">
      <w:pPr>
        <w:rPr>
          <w:rFonts w:ascii="Arial" w:hAnsi="Arial"/>
          <w:szCs w:val="20"/>
        </w:rPr>
      </w:pPr>
      <w:r w:rsidRPr="00147E5D">
        <w:rPr>
          <w:rFonts w:ascii="Arial" w:hAnsi="Arial"/>
          <w:szCs w:val="20"/>
        </w:rPr>
        <w:t>Columbus, Ohio 43215</w:t>
      </w:r>
    </w:p>
    <w:p w:rsidR="00147E5D" w:rsidRPr="00147E5D" w:rsidRDefault="00147E5D" w:rsidP="00147E5D">
      <w:pPr>
        <w:rPr>
          <w:rFonts w:ascii="Arial" w:hAnsi="Arial"/>
          <w:szCs w:val="20"/>
        </w:rPr>
      </w:pPr>
      <w:r w:rsidRPr="00147E5D">
        <w:rPr>
          <w:rFonts w:ascii="Arial" w:hAnsi="Arial"/>
          <w:szCs w:val="20"/>
        </w:rPr>
        <w:t>dconway@porterwright.com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Ohio Power Company</w:t>
      </w:r>
    </w:p>
    <w:p w:rsidR="00147E5D" w:rsidRPr="00147E5D" w:rsidRDefault="00147E5D" w:rsidP="00147E5D">
      <w:pPr>
        <w:rPr>
          <w:rFonts w:ascii="Arial" w:hAnsi="Arial"/>
          <w:b/>
          <w:szCs w:val="20"/>
        </w:rPr>
      </w:pPr>
    </w:p>
    <w:p w:rsidR="00147E5D" w:rsidRPr="00147E5D" w:rsidRDefault="00147E5D" w:rsidP="00147E5D">
      <w:pPr>
        <w:rPr>
          <w:rFonts w:ascii="Arial" w:hAnsi="Arial"/>
          <w:szCs w:val="20"/>
        </w:rPr>
      </w:pPr>
      <w:r w:rsidRPr="00147E5D">
        <w:rPr>
          <w:rFonts w:ascii="Arial" w:hAnsi="Arial"/>
          <w:szCs w:val="20"/>
        </w:rPr>
        <w:t>William L. Wright (0018010)</w:t>
      </w:r>
    </w:p>
    <w:p w:rsidR="00147E5D" w:rsidRPr="00147E5D" w:rsidRDefault="00147E5D" w:rsidP="00147E5D">
      <w:pPr>
        <w:rPr>
          <w:rFonts w:ascii="Arial" w:hAnsi="Arial"/>
          <w:szCs w:val="20"/>
        </w:rPr>
      </w:pPr>
      <w:r w:rsidRPr="00147E5D">
        <w:rPr>
          <w:rFonts w:ascii="Arial" w:hAnsi="Arial"/>
          <w:szCs w:val="20"/>
        </w:rPr>
        <w:t>Werner Margard (0024858)</w:t>
      </w:r>
    </w:p>
    <w:p w:rsidR="00147E5D" w:rsidRPr="00147E5D" w:rsidRDefault="00147E5D" w:rsidP="00147E5D">
      <w:pPr>
        <w:rPr>
          <w:rFonts w:ascii="Arial" w:hAnsi="Arial"/>
          <w:szCs w:val="20"/>
        </w:rPr>
      </w:pPr>
      <w:r w:rsidRPr="00147E5D">
        <w:rPr>
          <w:rFonts w:ascii="Arial" w:hAnsi="Arial"/>
          <w:szCs w:val="20"/>
        </w:rPr>
        <w:t>Devin Parram (0082507)</w:t>
      </w:r>
    </w:p>
    <w:p w:rsidR="00147E5D" w:rsidRPr="00147E5D" w:rsidRDefault="00147E5D" w:rsidP="00147E5D">
      <w:pPr>
        <w:rPr>
          <w:rFonts w:ascii="Arial" w:hAnsi="Arial"/>
          <w:szCs w:val="20"/>
        </w:rPr>
      </w:pPr>
      <w:r w:rsidRPr="00147E5D">
        <w:rPr>
          <w:rFonts w:ascii="Arial" w:hAnsi="Arial"/>
          <w:szCs w:val="20"/>
        </w:rPr>
        <w:t>Katherine Johnson (0091064)</w:t>
      </w:r>
    </w:p>
    <w:p w:rsidR="00147E5D" w:rsidRPr="00147E5D" w:rsidRDefault="00147E5D" w:rsidP="00147E5D">
      <w:pPr>
        <w:rPr>
          <w:rFonts w:ascii="Arial" w:hAnsi="Arial"/>
          <w:szCs w:val="20"/>
        </w:rPr>
      </w:pPr>
      <w:r w:rsidRPr="00147E5D">
        <w:rPr>
          <w:rFonts w:ascii="Arial" w:hAnsi="Arial"/>
          <w:szCs w:val="20"/>
        </w:rPr>
        <w:t>Assistant Attorneys’ General</w:t>
      </w:r>
    </w:p>
    <w:p w:rsidR="00147E5D" w:rsidRPr="00147E5D" w:rsidRDefault="00147E5D" w:rsidP="00147E5D">
      <w:pPr>
        <w:rPr>
          <w:rFonts w:ascii="Arial" w:hAnsi="Arial"/>
          <w:szCs w:val="20"/>
        </w:rPr>
      </w:pPr>
      <w:r w:rsidRPr="00147E5D">
        <w:rPr>
          <w:rFonts w:ascii="Arial" w:hAnsi="Arial"/>
          <w:szCs w:val="20"/>
        </w:rPr>
        <w:t>180 E. Broad Street, 6</w:t>
      </w:r>
      <w:r w:rsidRPr="00147E5D">
        <w:rPr>
          <w:rFonts w:ascii="Arial" w:hAnsi="Arial"/>
          <w:szCs w:val="20"/>
          <w:vertAlign w:val="superscript"/>
        </w:rPr>
        <w:t>th</w:t>
      </w:r>
      <w:r w:rsidRPr="00147E5D">
        <w:rPr>
          <w:rFonts w:ascii="Arial" w:hAnsi="Arial"/>
          <w:szCs w:val="20"/>
        </w:rPr>
        <w:t xml:space="preserve"> Floor</w:t>
      </w:r>
    </w:p>
    <w:p w:rsidR="00147E5D" w:rsidRPr="00147E5D" w:rsidRDefault="00147E5D" w:rsidP="00147E5D">
      <w:pPr>
        <w:rPr>
          <w:rFonts w:ascii="Arial" w:hAnsi="Arial"/>
          <w:szCs w:val="20"/>
        </w:rPr>
      </w:pPr>
      <w:r w:rsidRPr="00147E5D">
        <w:rPr>
          <w:rFonts w:ascii="Arial" w:hAnsi="Arial"/>
          <w:szCs w:val="20"/>
        </w:rPr>
        <w:t>Columbus, Ohio  43215-3793</w:t>
      </w:r>
    </w:p>
    <w:p w:rsidR="00147E5D" w:rsidRPr="00147E5D" w:rsidRDefault="00147E5D" w:rsidP="00147E5D">
      <w:pPr>
        <w:rPr>
          <w:rFonts w:ascii="Arial" w:hAnsi="Arial"/>
          <w:szCs w:val="20"/>
        </w:rPr>
      </w:pPr>
      <w:r w:rsidRPr="00147E5D">
        <w:rPr>
          <w:rFonts w:ascii="Arial" w:hAnsi="Arial"/>
          <w:szCs w:val="20"/>
        </w:rPr>
        <w:t>William.wright@puc.state.oh.us</w:t>
      </w:r>
    </w:p>
    <w:p w:rsidR="00147E5D" w:rsidRPr="00147E5D" w:rsidRDefault="00147E5D" w:rsidP="00147E5D">
      <w:pPr>
        <w:rPr>
          <w:rFonts w:ascii="Arial" w:hAnsi="Arial"/>
          <w:szCs w:val="20"/>
        </w:rPr>
      </w:pPr>
      <w:r w:rsidRPr="00147E5D">
        <w:rPr>
          <w:rFonts w:ascii="Arial" w:hAnsi="Arial"/>
          <w:szCs w:val="20"/>
        </w:rPr>
        <w:t>werner.margard@puc.state.oh.us</w:t>
      </w:r>
    </w:p>
    <w:p w:rsidR="00147E5D" w:rsidRPr="00147E5D" w:rsidRDefault="00147E5D" w:rsidP="00147E5D">
      <w:pPr>
        <w:rPr>
          <w:rFonts w:ascii="Arial" w:hAnsi="Arial"/>
          <w:szCs w:val="20"/>
        </w:rPr>
      </w:pPr>
      <w:r w:rsidRPr="00147E5D">
        <w:rPr>
          <w:rFonts w:ascii="Arial" w:hAnsi="Arial"/>
          <w:szCs w:val="20"/>
        </w:rPr>
        <w:t>Devin.Parram@puc.state.oh.us</w:t>
      </w:r>
    </w:p>
    <w:p w:rsidR="00147E5D" w:rsidRPr="00147E5D" w:rsidRDefault="00147E5D" w:rsidP="00147E5D">
      <w:pPr>
        <w:rPr>
          <w:rFonts w:ascii="Arial" w:hAnsi="Arial"/>
          <w:szCs w:val="20"/>
        </w:rPr>
      </w:pPr>
      <w:r w:rsidRPr="00147E5D">
        <w:rPr>
          <w:rFonts w:ascii="Arial" w:hAnsi="Arial"/>
          <w:szCs w:val="20"/>
        </w:rPr>
        <w:t>katherine.johnson@puc.state.oh.us</w:t>
      </w:r>
    </w:p>
    <w:p w:rsidR="00147E5D" w:rsidRPr="00147E5D" w:rsidRDefault="00147E5D" w:rsidP="00147E5D">
      <w:pPr>
        <w:rPr>
          <w:rFonts w:ascii="Arial" w:hAnsi="Arial"/>
          <w:b/>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the Staff of the Public</w:t>
      </w:r>
    </w:p>
    <w:p w:rsidR="00147E5D" w:rsidRPr="00147E5D" w:rsidRDefault="00147E5D" w:rsidP="00147E5D">
      <w:pPr>
        <w:rPr>
          <w:rFonts w:ascii="Arial" w:hAnsi="Arial"/>
          <w:b/>
          <w:szCs w:val="20"/>
        </w:rPr>
      </w:pPr>
      <w:r w:rsidRPr="00147E5D">
        <w:rPr>
          <w:rFonts w:ascii="Arial Bold" w:hAnsi="Arial Bold"/>
          <w:b/>
          <w:smallCaps/>
          <w:szCs w:val="20"/>
        </w:rPr>
        <w:t>Utilities Commission of Ohio</w:t>
      </w:r>
    </w:p>
    <w:p w:rsidR="00147E5D" w:rsidRPr="00147E5D" w:rsidRDefault="00147E5D" w:rsidP="00147E5D">
      <w:pPr>
        <w:rPr>
          <w:rFonts w:ascii="Arial" w:hAnsi="Arial"/>
          <w:szCs w:val="20"/>
        </w:rPr>
      </w:pPr>
      <w:r w:rsidRPr="00147E5D">
        <w:rPr>
          <w:rFonts w:ascii="Arial" w:hAnsi="Arial"/>
          <w:szCs w:val="20"/>
        </w:rPr>
        <w:br w:type="column"/>
      </w:r>
    </w:p>
    <w:p w:rsidR="00147E5D" w:rsidRPr="00147E5D" w:rsidRDefault="00147E5D" w:rsidP="00147E5D">
      <w:pPr>
        <w:rPr>
          <w:rFonts w:ascii="Arial" w:hAnsi="Arial"/>
          <w:szCs w:val="20"/>
        </w:rPr>
      </w:pPr>
      <w:r w:rsidRPr="00147E5D">
        <w:rPr>
          <w:rFonts w:ascii="Arial" w:hAnsi="Arial"/>
          <w:szCs w:val="20"/>
        </w:rPr>
        <w:t>David F. Boehm (0021881)</w:t>
      </w:r>
    </w:p>
    <w:p w:rsidR="00147E5D" w:rsidRPr="00147E5D" w:rsidRDefault="00147E5D" w:rsidP="00147E5D">
      <w:pPr>
        <w:rPr>
          <w:rFonts w:ascii="Arial" w:hAnsi="Arial"/>
          <w:szCs w:val="20"/>
        </w:rPr>
      </w:pPr>
      <w:r w:rsidRPr="00147E5D">
        <w:rPr>
          <w:rFonts w:ascii="Arial" w:hAnsi="Arial"/>
          <w:szCs w:val="20"/>
        </w:rPr>
        <w:t>Michael L. Kurtz (0033350)</w:t>
      </w:r>
    </w:p>
    <w:p w:rsidR="00147E5D" w:rsidRPr="00147E5D" w:rsidRDefault="00147E5D" w:rsidP="00147E5D">
      <w:pPr>
        <w:rPr>
          <w:rFonts w:ascii="Arial" w:hAnsi="Arial"/>
          <w:szCs w:val="20"/>
        </w:rPr>
      </w:pPr>
      <w:r w:rsidRPr="00147E5D">
        <w:rPr>
          <w:rFonts w:ascii="Arial" w:hAnsi="Arial"/>
          <w:szCs w:val="20"/>
        </w:rPr>
        <w:t>Jody Kyler Cohn (0085402)</w:t>
      </w:r>
    </w:p>
    <w:p w:rsidR="00147E5D" w:rsidRPr="00147E5D" w:rsidRDefault="00147E5D" w:rsidP="00147E5D">
      <w:pPr>
        <w:rPr>
          <w:rFonts w:ascii="Arial" w:hAnsi="Arial"/>
          <w:smallCaps/>
          <w:szCs w:val="20"/>
        </w:rPr>
      </w:pPr>
      <w:r w:rsidRPr="00147E5D">
        <w:rPr>
          <w:rFonts w:ascii="Arial" w:hAnsi="Arial"/>
          <w:smallCaps/>
          <w:szCs w:val="20"/>
        </w:rPr>
        <w:t>Boehm, Kurtz &amp; Lowry</w:t>
      </w:r>
    </w:p>
    <w:p w:rsidR="00147E5D" w:rsidRPr="00147E5D" w:rsidRDefault="00147E5D" w:rsidP="00147E5D">
      <w:pPr>
        <w:rPr>
          <w:rFonts w:ascii="Arial" w:hAnsi="Arial"/>
          <w:szCs w:val="20"/>
        </w:rPr>
      </w:pPr>
      <w:r w:rsidRPr="00147E5D">
        <w:rPr>
          <w:rFonts w:ascii="Arial" w:hAnsi="Arial"/>
          <w:szCs w:val="20"/>
        </w:rPr>
        <w:t>36 East Seventh Street, Suite 1510</w:t>
      </w:r>
    </w:p>
    <w:p w:rsidR="00147E5D" w:rsidRPr="00147E5D" w:rsidRDefault="00147E5D" w:rsidP="00147E5D">
      <w:pPr>
        <w:rPr>
          <w:rFonts w:ascii="Arial" w:hAnsi="Arial"/>
          <w:szCs w:val="20"/>
        </w:rPr>
      </w:pPr>
      <w:r w:rsidRPr="00147E5D">
        <w:rPr>
          <w:rFonts w:ascii="Arial" w:hAnsi="Arial"/>
          <w:szCs w:val="20"/>
        </w:rPr>
        <w:t>Cincinnati, Ohio  45202</w:t>
      </w:r>
    </w:p>
    <w:p w:rsidR="00147E5D" w:rsidRPr="00147E5D" w:rsidRDefault="00147E5D" w:rsidP="00147E5D">
      <w:pPr>
        <w:rPr>
          <w:rFonts w:ascii="Arial" w:hAnsi="Arial"/>
          <w:szCs w:val="20"/>
        </w:rPr>
      </w:pPr>
      <w:r w:rsidRPr="00147E5D">
        <w:rPr>
          <w:rFonts w:ascii="Arial" w:hAnsi="Arial"/>
          <w:szCs w:val="20"/>
        </w:rPr>
        <w:t>dboehm@BKLlawfirm.com</w:t>
      </w:r>
    </w:p>
    <w:p w:rsidR="00147E5D" w:rsidRPr="00147E5D" w:rsidRDefault="00147E5D" w:rsidP="00147E5D">
      <w:pPr>
        <w:rPr>
          <w:rFonts w:ascii="Arial" w:hAnsi="Arial"/>
          <w:szCs w:val="20"/>
        </w:rPr>
      </w:pPr>
      <w:r w:rsidRPr="00147E5D">
        <w:rPr>
          <w:rFonts w:ascii="Arial" w:hAnsi="Arial"/>
          <w:szCs w:val="20"/>
        </w:rPr>
        <w:t>mkurtz@BKLlawfirm.com</w:t>
      </w:r>
    </w:p>
    <w:p w:rsidR="00147E5D" w:rsidRPr="00147E5D" w:rsidRDefault="00147E5D" w:rsidP="00147E5D">
      <w:pPr>
        <w:rPr>
          <w:rFonts w:ascii="Arial" w:hAnsi="Arial"/>
          <w:szCs w:val="20"/>
        </w:rPr>
      </w:pPr>
      <w:r w:rsidRPr="00147E5D">
        <w:rPr>
          <w:rFonts w:ascii="Arial" w:hAnsi="Arial"/>
          <w:szCs w:val="20"/>
        </w:rPr>
        <w:t>jkylercohn@BKLlawfirm.com</w:t>
      </w:r>
    </w:p>
    <w:p w:rsidR="00147E5D" w:rsidRPr="00147E5D" w:rsidRDefault="00147E5D" w:rsidP="00147E5D">
      <w:pPr>
        <w:rPr>
          <w:rFonts w:ascii="Arial" w:hAnsi="Arial"/>
          <w:szCs w:val="20"/>
        </w:rPr>
      </w:pPr>
    </w:p>
    <w:p w:rsidR="00147E5D" w:rsidRPr="00147E5D" w:rsidRDefault="00147E5D" w:rsidP="00147E5D">
      <w:pPr>
        <w:rPr>
          <w:rFonts w:ascii="Arial" w:hAnsi="Arial"/>
          <w:b/>
          <w:smallCaps/>
          <w:szCs w:val="20"/>
        </w:rPr>
      </w:pPr>
      <w:r w:rsidRPr="00147E5D">
        <w:rPr>
          <w:rFonts w:ascii="Arial" w:hAnsi="Arial"/>
          <w:b/>
          <w:smallCaps/>
          <w:szCs w:val="20"/>
        </w:rPr>
        <w:t>On Behalf of the Ohio Energy Group</w:t>
      </w:r>
    </w:p>
    <w:p w:rsidR="00147E5D" w:rsidRPr="00147E5D" w:rsidRDefault="00147E5D" w:rsidP="00147E5D">
      <w:pPr>
        <w:rPr>
          <w:rFonts w:ascii="Arial" w:hAnsi="Arial"/>
          <w:b/>
          <w:smallCaps/>
          <w:szCs w:val="20"/>
        </w:rPr>
      </w:pPr>
    </w:p>
    <w:p w:rsidR="00147E5D" w:rsidRPr="00147E5D" w:rsidRDefault="00147E5D" w:rsidP="00147E5D">
      <w:pPr>
        <w:rPr>
          <w:rFonts w:ascii="Arial" w:hAnsi="Arial"/>
          <w:szCs w:val="20"/>
        </w:rPr>
      </w:pPr>
      <w:r w:rsidRPr="00147E5D">
        <w:rPr>
          <w:rFonts w:ascii="Arial" w:hAnsi="Arial"/>
          <w:szCs w:val="20"/>
        </w:rPr>
        <w:t>Maureen R. Grady (0020847)</w:t>
      </w:r>
    </w:p>
    <w:p w:rsidR="00147E5D" w:rsidRPr="00147E5D" w:rsidRDefault="00147E5D" w:rsidP="00147E5D">
      <w:pPr>
        <w:rPr>
          <w:rFonts w:ascii="Arial" w:hAnsi="Arial"/>
          <w:szCs w:val="20"/>
        </w:rPr>
      </w:pPr>
      <w:r w:rsidRPr="00147E5D">
        <w:rPr>
          <w:rFonts w:ascii="Arial" w:hAnsi="Arial"/>
          <w:szCs w:val="20"/>
        </w:rPr>
        <w:t>Assistant Consumers’ Counsel</w:t>
      </w:r>
    </w:p>
    <w:p w:rsidR="00147E5D" w:rsidRPr="00147E5D" w:rsidRDefault="00147E5D" w:rsidP="00147E5D">
      <w:pPr>
        <w:rPr>
          <w:rFonts w:ascii="Arial" w:hAnsi="Arial"/>
          <w:smallCaps/>
          <w:szCs w:val="20"/>
        </w:rPr>
      </w:pPr>
      <w:r w:rsidRPr="00147E5D">
        <w:rPr>
          <w:rFonts w:ascii="Arial" w:hAnsi="Arial"/>
          <w:smallCaps/>
          <w:szCs w:val="20"/>
        </w:rPr>
        <w:t>Office of the Ohio Consumers’ Counsel</w:t>
      </w:r>
    </w:p>
    <w:p w:rsidR="00147E5D" w:rsidRPr="00147E5D" w:rsidRDefault="00147E5D" w:rsidP="00147E5D">
      <w:pPr>
        <w:rPr>
          <w:rFonts w:ascii="Arial" w:hAnsi="Arial"/>
          <w:szCs w:val="20"/>
        </w:rPr>
      </w:pPr>
      <w:r w:rsidRPr="00147E5D">
        <w:rPr>
          <w:rFonts w:ascii="Arial" w:hAnsi="Arial"/>
          <w:szCs w:val="20"/>
        </w:rPr>
        <w:t>10 West Broad Street, Suite 1800</w:t>
      </w:r>
    </w:p>
    <w:p w:rsidR="00147E5D" w:rsidRPr="00147E5D" w:rsidRDefault="00147E5D" w:rsidP="00147E5D">
      <w:pPr>
        <w:rPr>
          <w:rFonts w:ascii="Arial" w:hAnsi="Arial"/>
          <w:szCs w:val="20"/>
        </w:rPr>
      </w:pPr>
      <w:r w:rsidRPr="00147E5D">
        <w:rPr>
          <w:rFonts w:ascii="Arial" w:hAnsi="Arial"/>
          <w:szCs w:val="20"/>
        </w:rPr>
        <w:t>Columbus, Ohio  43215-3485</w:t>
      </w:r>
    </w:p>
    <w:p w:rsidR="00147E5D" w:rsidRPr="00147E5D" w:rsidRDefault="00147E5D" w:rsidP="00147E5D">
      <w:pPr>
        <w:rPr>
          <w:rFonts w:ascii="Arial" w:hAnsi="Arial"/>
          <w:szCs w:val="20"/>
        </w:rPr>
      </w:pPr>
      <w:hyperlink r:id="rId26" w:history="1">
        <w:r w:rsidRPr="00147E5D">
          <w:rPr>
            <w:rFonts w:ascii="Arial" w:hAnsi="Arial"/>
            <w:szCs w:val="20"/>
          </w:rPr>
          <w:t>grady@occ.state.oh.us</w:t>
        </w:r>
      </w:hyperlink>
    </w:p>
    <w:p w:rsidR="00147E5D" w:rsidRPr="00147E5D" w:rsidRDefault="00147E5D" w:rsidP="00147E5D">
      <w:pPr>
        <w:rPr>
          <w:rFonts w:ascii="Arial" w:hAnsi="Arial"/>
          <w:szCs w:val="20"/>
        </w:rPr>
      </w:pPr>
    </w:p>
    <w:p w:rsidR="00147E5D" w:rsidRPr="00147E5D" w:rsidRDefault="00147E5D" w:rsidP="00147E5D">
      <w:pPr>
        <w:rPr>
          <w:rFonts w:ascii="Arial" w:hAnsi="Arial"/>
          <w:b/>
          <w:smallCaps/>
          <w:szCs w:val="20"/>
        </w:rPr>
      </w:pPr>
      <w:r w:rsidRPr="00147E5D">
        <w:rPr>
          <w:rFonts w:ascii="Arial" w:hAnsi="Arial"/>
          <w:b/>
          <w:smallCaps/>
          <w:szCs w:val="20"/>
        </w:rPr>
        <w:t>On Behalf of the Office of the Ohio Consumers’ Counsel</w:t>
      </w:r>
    </w:p>
    <w:p w:rsidR="00147E5D" w:rsidRPr="00147E5D" w:rsidRDefault="00147E5D" w:rsidP="00147E5D">
      <w:pPr>
        <w:rPr>
          <w:rFonts w:ascii="Arial" w:hAnsi="Arial"/>
          <w:b/>
          <w:smallCaps/>
          <w:szCs w:val="20"/>
        </w:rPr>
      </w:pPr>
    </w:p>
    <w:p w:rsidR="00147E5D" w:rsidRPr="00147E5D" w:rsidRDefault="00147E5D" w:rsidP="00147E5D">
      <w:pPr>
        <w:rPr>
          <w:rFonts w:ascii="Arial" w:hAnsi="Arial"/>
          <w:szCs w:val="20"/>
        </w:rPr>
      </w:pPr>
      <w:r w:rsidRPr="00147E5D">
        <w:rPr>
          <w:rFonts w:ascii="Arial" w:hAnsi="Arial"/>
          <w:szCs w:val="20"/>
        </w:rPr>
        <w:t>Rocco D’Ascenzo (0077651)</w:t>
      </w:r>
    </w:p>
    <w:p w:rsidR="00147E5D" w:rsidRPr="00147E5D" w:rsidRDefault="00147E5D" w:rsidP="00147E5D">
      <w:pPr>
        <w:rPr>
          <w:rFonts w:ascii="Arial" w:hAnsi="Arial"/>
          <w:smallCaps/>
          <w:szCs w:val="20"/>
        </w:rPr>
      </w:pPr>
      <w:r w:rsidRPr="00147E5D">
        <w:rPr>
          <w:rFonts w:ascii="Arial" w:hAnsi="Arial"/>
          <w:smallCaps/>
          <w:szCs w:val="20"/>
        </w:rPr>
        <w:t>Duke Energy Ohio, Inc.</w:t>
      </w:r>
    </w:p>
    <w:p w:rsidR="00147E5D" w:rsidRPr="00147E5D" w:rsidRDefault="00147E5D" w:rsidP="00147E5D">
      <w:pPr>
        <w:rPr>
          <w:rFonts w:ascii="Arial" w:hAnsi="Arial"/>
          <w:szCs w:val="20"/>
        </w:rPr>
      </w:pPr>
      <w:r w:rsidRPr="00147E5D">
        <w:rPr>
          <w:rFonts w:ascii="Arial" w:hAnsi="Arial"/>
          <w:szCs w:val="20"/>
        </w:rPr>
        <w:t>139 East Fourth Street</w:t>
      </w:r>
    </w:p>
    <w:p w:rsidR="00147E5D" w:rsidRPr="00147E5D" w:rsidRDefault="00147E5D" w:rsidP="00147E5D">
      <w:pPr>
        <w:rPr>
          <w:rFonts w:ascii="Arial" w:hAnsi="Arial"/>
          <w:szCs w:val="20"/>
        </w:rPr>
      </w:pPr>
      <w:r w:rsidRPr="00147E5D">
        <w:rPr>
          <w:rFonts w:ascii="Arial" w:hAnsi="Arial"/>
          <w:szCs w:val="20"/>
        </w:rPr>
        <w:t>Cincinnati, Ohio  45202</w:t>
      </w:r>
    </w:p>
    <w:p w:rsidR="00147E5D" w:rsidRPr="00147E5D" w:rsidRDefault="00147E5D" w:rsidP="00147E5D">
      <w:pPr>
        <w:rPr>
          <w:rFonts w:ascii="Arial" w:hAnsi="Arial"/>
          <w:szCs w:val="20"/>
        </w:rPr>
      </w:pPr>
      <w:r w:rsidRPr="00147E5D">
        <w:rPr>
          <w:rFonts w:ascii="Arial" w:hAnsi="Arial"/>
          <w:szCs w:val="20"/>
        </w:rPr>
        <w:t>Rocco.D’Ascenzo@duke-energy.com</w:t>
      </w:r>
    </w:p>
    <w:p w:rsidR="00147E5D" w:rsidRPr="00147E5D" w:rsidRDefault="00147E5D" w:rsidP="00147E5D">
      <w:pPr>
        <w:rPr>
          <w:rFonts w:ascii="Arial" w:hAnsi="Arial"/>
          <w:szCs w:val="20"/>
        </w:rPr>
      </w:pPr>
    </w:p>
    <w:p w:rsidR="00147E5D" w:rsidRPr="00147E5D" w:rsidRDefault="00147E5D" w:rsidP="00147E5D">
      <w:pPr>
        <w:rPr>
          <w:rFonts w:ascii="Arial" w:hAnsi="Arial"/>
          <w:b/>
          <w:smallCaps/>
          <w:szCs w:val="20"/>
        </w:rPr>
        <w:sectPr w:rsidR="00147E5D" w:rsidRPr="00147E5D" w:rsidSect="00147E5D">
          <w:type w:val="continuous"/>
          <w:pgSz w:w="12240" w:h="15840" w:code="1"/>
          <w:pgMar w:top="1440" w:right="1440" w:bottom="1440" w:left="1440" w:header="720" w:footer="720" w:gutter="0"/>
          <w:cols w:num="2" w:space="720"/>
          <w:titlePg/>
          <w:docGrid w:linePitch="360"/>
        </w:sectPr>
      </w:pPr>
      <w:r w:rsidRPr="00147E5D">
        <w:rPr>
          <w:rFonts w:ascii="Arial" w:hAnsi="Arial"/>
          <w:b/>
          <w:smallCaps/>
          <w:szCs w:val="20"/>
        </w:rPr>
        <w:t>On Behalf of Duke Energy Ohio, Inc.</w:t>
      </w:r>
    </w:p>
    <w:p w:rsidR="00147E5D" w:rsidRPr="00147E5D" w:rsidRDefault="00147E5D" w:rsidP="00147E5D">
      <w:pPr>
        <w:rPr>
          <w:rFonts w:ascii="Arial" w:hAnsi="Arial"/>
          <w:szCs w:val="20"/>
        </w:rPr>
      </w:pPr>
      <w:r w:rsidRPr="00147E5D">
        <w:rPr>
          <w:rFonts w:ascii="Arial" w:hAnsi="Arial"/>
          <w:szCs w:val="20"/>
        </w:rPr>
        <w:lastRenderedPageBreak/>
        <w:t>Barth E. Royer (0016999)</w:t>
      </w:r>
    </w:p>
    <w:p w:rsidR="00147E5D" w:rsidRPr="00147E5D" w:rsidRDefault="00147E5D" w:rsidP="00147E5D">
      <w:pPr>
        <w:rPr>
          <w:rFonts w:ascii="Arial" w:hAnsi="Arial"/>
          <w:smallCaps/>
          <w:szCs w:val="20"/>
        </w:rPr>
      </w:pPr>
      <w:r w:rsidRPr="00147E5D">
        <w:rPr>
          <w:rFonts w:ascii="Arial" w:hAnsi="Arial"/>
          <w:smallCaps/>
          <w:szCs w:val="20"/>
        </w:rPr>
        <w:t>Bell &amp; Royer Co,, LPA</w:t>
      </w:r>
    </w:p>
    <w:p w:rsidR="00147E5D" w:rsidRPr="00147E5D" w:rsidRDefault="00147E5D" w:rsidP="00147E5D">
      <w:pPr>
        <w:rPr>
          <w:rFonts w:ascii="Arial" w:hAnsi="Arial"/>
          <w:szCs w:val="20"/>
        </w:rPr>
      </w:pPr>
      <w:r w:rsidRPr="00147E5D">
        <w:rPr>
          <w:rFonts w:ascii="Arial" w:hAnsi="Arial"/>
          <w:szCs w:val="20"/>
        </w:rPr>
        <w:t>33 South Grant Avenue</w:t>
      </w:r>
    </w:p>
    <w:p w:rsidR="00147E5D" w:rsidRPr="00147E5D" w:rsidRDefault="00147E5D" w:rsidP="00147E5D">
      <w:pPr>
        <w:rPr>
          <w:rFonts w:ascii="Arial" w:hAnsi="Arial"/>
          <w:szCs w:val="20"/>
        </w:rPr>
      </w:pPr>
      <w:r w:rsidRPr="00147E5D">
        <w:rPr>
          <w:rFonts w:ascii="Arial" w:hAnsi="Arial"/>
          <w:szCs w:val="20"/>
        </w:rPr>
        <w:t>Columbus, Ohio 43215-3927</w:t>
      </w:r>
    </w:p>
    <w:p w:rsidR="00147E5D" w:rsidRPr="00147E5D" w:rsidRDefault="00147E5D" w:rsidP="00147E5D">
      <w:pPr>
        <w:rPr>
          <w:rFonts w:ascii="Arial" w:hAnsi="Arial"/>
          <w:szCs w:val="20"/>
        </w:rPr>
      </w:pPr>
      <w:r w:rsidRPr="00147E5D">
        <w:rPr>
          <w:rFonts w:ascii="Arial" w:hAnsi="Arial"/>
          <w:szCs w:val="20"/>
        </w:rPr>
        <w:t>BarthRoyer@aol.com</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Gary A. Jeffries (0071742)</w:t>
      </w:r>
    </w:p>
    <w:p w:rsidR="00147E5D" w:rsidRPr="00147E5D" w:rsidRDefault="00147E5D" w:rsidP="00147E5D">
      <w:pPr>
        <w:rPr>
          <w:rFonts w:ascii="Arial" w:hAnsi="Arial"/>
          <w:smallCaps/>
          <w:szCs w:val="20"/>
        </w:rPr>
      </w:pPr>
      <w:r w:rsidRPr="00147E5D">
        <w:rPr>
          <w:rFonts w:ascii="Arial" w:hAnsi="Arial"/>
          <w:smallCaps/>
          <w:szCs w:val="20"/>
        </w:rPr>
        <w:t>Dominion Resources Services, Inc.</w:t>
      </w:r>
    </w:p>
    <w:p w:rsidR="00147E5D" w:rsidRPr="00147E5D" w:rsidRDefault="00147E5D" w:rsidP="00147E5D">
      <w:pPr>
        <w:rPr>
          <w:rFonts w:ascii="Arial" w:hAnsi="Arial"/>
          <w:szCs w:val="20"/>
        </w:rPr>
      </w:pPr>
      <w:r w:rsidRPr="00147E5D">
        <w:rPr>
          <w:rFonts w:ascii="Arial" w:hAnsi="Arial"/>
          <w:szCs w:val="20"/>
        </w:rPr>
        <w:t>501 Martindale Street, Suite 400</w:t>
      </w:r>
    </w:p>
    <w:p w:rsidR="00147E5D" w:rsidRPr="00147E5D" w:rsidRDefault="00147E5D" w:rsidP="00147E5D">
      <w:pPr>
        <w:rPr>
          <w:rFonts w:ascii="Arial" w:hAnsi="Arial"/>
          <w:szCs w:val="20"/>
        </w:rPr>
      </w:pPr>
      <w:r w:rsidRPr="00147E5D">
        <w:rPr>
          <w:rFonts w:ascii="Arial" w:hAnsi="Arial"/>
          <w:szCs w:val="20"/>
        </w:rPr>
        <w:t>Pittsburg, PA  15212-5817</w:t>
      </w:r>
    </w:p>
    <w:p w:rsidR="00147E5D" w:rsidRPr="00147E5D" w:rsidRDefault="00147E5D" w:rsidP="00147E5D">
      <w:pPr>
        <w:rPr>
          <w:rFonts w:ascii="Arial" w:hAnsi="Arial"/>
          <w:szCs w:val="20"/>
        </w:rPr>
      </w:pPr>
      <w:r w:rsidRPr="00147E5D">
        <w:rPr>
          <w:rFonts w:ascii="Arial" w:hAnsi="Arial"/>
          <w:szCs w:val="20"/>
        </w:rPr>
        <w:t>Gary.A.Jeffries@dom.com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Dominion Retail, Inc. d/b/a Dominion Energy Solutions</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Richard L. Sites (0019887)</w:t>
      </w:r>
    </w:p>
    <w:p w:rsidR="00147E5D" w:rsidRPr="00147E5D" w:rsidRDefault="00147E5D" w:rsidP="00147E5D">
      <w:pPr>
        <w:rPr>
          <w:rFonts w:ascii="Arial" w:hAnsi="Arial"/>
          <w:smallCaps/>
          <w:szCs w:val="20"/>
        </w:rPr>
      </w:pPr>
      <w:r w:rsidRPr="00147E5D">
        <w:rPr>
          <w:rFonts w:ascii="Arial" w:hAnsi="Arial"/>
          <w:smallCaps/>
          <w:szCs w:val="20"/>
        </w:rPr>
        <w:t>Ohio Hospital Association</w:t>
      </w:r>
    </w:p>
    <w:p w:rsidR="00147E5D" w:rsidRPr="00147E5D" w:rsidRDefault="00147E5D" w:rsidP="00147E5D">
      <w:pPr>
        <w:rPr>
          <w:rFonts w:ascii="Arial" w:hAnsi="Arial"/>
          <w:szCs w:val="20"/>
        </w:rPr>
      </w:pPr>
      <w:r w:rsidRPr="00147E5D">
        <w:rPr>
          <w:rFonts w:ascii="Arial" w:hAnsi="Arial"/>
          <w:szCs w:val="20"/>
        </w:rPr>
        <w:t>155 East Broad Street, 15</w:t>
      </w:r>
      <w:r w:rsidRPr="00147E5D">
        <w:rPr>
          <w:rFonts w:ascii="Arial" w:hAnsi="Arial"/>
          <w:szCs w:val="20"/>
          <w:vertAlign w:val="superscript"/>
        </w:rPr>
        <w:t>th</w:t>
      </w:r>
      <w:r w:rsidRPr="00147E5D">
        <w:rPr>
          <w:rFonts w:ascii="Arial" w:hAnsi="Arial"/>
          <w:szCs w:val="20"/>
        </w:rPr>
        <w:t xml:space="preserve"> Floor</w:t>
      </w:r>
    </w:p>
    <w:p w:rsidR="00147E5D" w:rsidRPr="00147E5D" w:rsidRDefault="00147E5D" w:rsidP="00147E5D">
      <w:pPr>
        <w:rPr>
          <w:rFonts w:ascii="Arial" w:hAnsi="Arial"/>
          <w:szCs w:val="20"/>
        </w:rPr>
      </w:pPr>
      <w:r w:rsidRPr="00147E5D">
        <w:rPr>
          <w:rFonts w:ascii="Arial" w:hAnsi="Arial"/>
          <w:szCs w:val="20"/>
        </w:rPr>
        <w:t>Columbus, Ohio  43215-3620</w:t>
      </w:r>
    </w:p>
    <w:p w:rsidR="00147E5D" w:rsidRPr="00147E5D" w:rsidRDefault="00147E5D" w:rsidP="00147E5D">
      <w:pPr>
        <w:rPr>
          <w:rFonts w:ascii="Arial" w:hAnsi="Arial"/>
          <w:szCs w:val="20"/>
        </w:rPr>
      </w:pPr>
      <w:r w:rsidRPr="00147E5D">
        <w:rPr>
          <w:rFonts w:ascii="Arial" w:hAnsi="Arial"/>
          <w:szCs w:val="20"/>
        </w:rPr>
        <w:t>ricks@ohanet.org</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Thomas J. O’Brien (0066249)</w:t>
      </w:r>
    </w:p>
    <w:p w:rsidR="00147E5D" w:rsidRPr="00147E5D" w:rsidRDefault="00147E5D" w:rsidP="00147E5D">
      <w:pPr>
        <w:rPr>
          <w:rFonts w:ascii="Arial" w:hAnsi="Arial"/>
          <w:szCs w:val="20"/>
        </w:rPr>
      </w:pPr>
      <w:r w:rsidRPr="00147E5D">
        <w:rPr>
          <w:rFonts w:ascii="Arial" w:hAnsi="Arial"/>
          <w:szCs w:val="20"/>
        </w:rPr>
        <w:t>Dylan F. Borchers (0090690)</w:t>
      </w:r>
    </w:p>
    <w:p w:rsidR="00147E5D" w:rsidRPr="00147E5D" w:rsidRDefault="00147E5D" w:rsidP="00147E5D">
      <w:pPr>
        <w:rPr>
          <w:rFonts w:ascii="Arial" w:hAnsi="Arial"/>
          <w:smallCaps/>
          <w:szCs w:val="20"/>
        </w:rPr>
      </w:pPr>
      <w:r w:rsidRPr="00147E5D">
        <w:rPr>
          <w:rFonts w:ascii="Arial" w:hAnsi="Arial"/>
          <w:smallCaps/>
          <w:szCs w:val="20"/>
        </w:rPr>
        <w:t>Bricker &amp; Eckler LLP</w:t>
      </w:r>
    </w:p>
    <w:p w:rsidR="00147E5D" w:rsidRPr="00147E5D" w:rsidRDefault="00147E5D" w:rsidP="00147E5D">
      <w:pPr>
        <w:rPr>
          <w:rFonts w:ascii="Arial" w:hAnsi="Arial"/>
          <w:szCs w:val="20"/>
        </w:rPr>
      </w:pPr>
      <w:r w:rsidRPr="00147E5D">
        <w:rPr>
          <w:rFonts w:ascii="Arial" w:hAnsi="Arial"/>
          <w:szCs w:val="20"/>
        </w:rPr>
        <w:t>100 South Third Street</w:t>
      </w:r>
    </w:p>
    <w:p w:rsidR="00147E5D" w:rsidRPr="00147E5D" w:rsidRDefault="00147E5D" w:rsidP="00147E5D">
      <w:pPr>
        <w:rPr>
          <w:rFonts w:ascii="Arial" w:hAnsi="Arial"/>
          <w:szCs w:val="20"/>
        </w:rPr>
      </w:pPr>
      <w:r w:rsidRPr="00147E5D">
        <w:rPr>
          <w:rFonts w:ascii="Arial" w:hAnsi="Arial"/>
          <w:szCs w:val="20"/>
        </w:rPr>
        <w:t>Columbus, Ohio  43215-4291</w:t>
      </w:r>
    </w:p>
    <w:p w:rsidR="00147E5D" w:rsidRPr="00147E5D" w:rsidRDefault="00147E5D" w:rsidP="00147E5D">
      <w:pPr>
        <w:rPr>
          <w:rFonts w:ascii="Arial" w:hAnsi="Arial"/>
          <w:szCs w:val="20"/>
        </w:rPr>
      </w:pPr>
      <w:r w:rsidRPr="00147E5D">
        <w:rPr>
          <w:rFonts w:ascii="Arial" w:hAnsi="Arial"/>
          <w:szCs w:val="20"/>
        </w:rPr>
        <w:t>tobrien@bricker.com</w:t>
      </w:r>
    </w:p>
    <w:p w:rsidR="00147E5D" w:rsidRPr="00147E5D" w:rsidRDefault="00147E5D" w:rsidP="00147E5D">
      <w:pPr>
        <w:rPr>
          <w:rFonts w:ascii="Arial" w:hAnsi="Arial"/>
          <w:szCs w:val="20"/>
        </w:rPr>
      </w:pPr>
      <w:r w:rsidRPr="00147E5D">
        <w:rPr>
          <w:rFonts w:ascii="Arial" w:hAnsi="Arial"/>
          <w:szCs w:val="20"/>
        </w:rPr>
        <w:t>dborchers@bricker.com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The Ohio Hospital Association</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Phillip B. Sineneng (0083406)</w:t>
      </w:r>
    </w:p>
    <w:p w:rsidR="00147E5D" w:rsidRPr="00147E5D" w:rsidRDefault="00147E5D" w:rsidP="00147E5D">
      <w:pPr>
        <w:rPr>
          <w:rFonts w:ascii="Arial" w:hAnsi="Arial"/>
          <w:smallCaps/>
          <w:szCs w:val="20"/>
        </w:rPr>
      </w:pPr>
      <w:r w:rsidRPr="00147E5D">
        <w:rPr>
          <w:rFonts w:ascii="Arial" w:hAnsi="Arial"/>
          <w:smallCaps/>
          <w:szCs w:val="20"/>
        </w:rPr>
        <w:t>Thompson Hine LLP</w:t>
      </w:r>
    </w:p>
    <w:p w:rsidR="00147E5D" w:rsidRPr="00147E5D" w:rsidRDefault="00147E5D" w:rsidP="00147E5D">
      <w:pPr>
        <w:rPr>
          <w:rFonts w:ascii="Arial" w:hAnsi="Arial"/>
          <w:szCs w:val="20"/>
        </w:rPr>
      </w:pPr>
      <w:r w:rsidRPr="00147E5D">
        <w:rPr>
          <w:rFonts w:ascii="Arial" w:hAnsi="Arial"/>
          <w:szCs w:val="20"/>
        </w:rPr>
        <w:t>41 South High Street, Suite 1700</w:t>
      </w:r>
    </w:p>
    <w:p w:rsidR="00147E5D" w:rsidRPr="00147E5D" w:rsidRDefault="00147E5D" w:rsidP="00147E5D">
      <w:pPr>
        <w:rPr>
          <w:rFonts w:ascii="Arial" w:hAnsi="Arial"/>
          <w:szCs w:val="20"/>
        </w:rPr>
      </w:pPr>
      <w:r w:rsidRPr="00147E5D">
        <w:rPr>
          <w:rFonts w:ascii="Arial" w:hAnsi="Arial"/>
          <w:szCs w:val="20"/>
        </w:rPr>
        <w:t>Columbus, Ohio  43215</w:t>
      </w:r>
    </w:p>
    <w:p w:rsidR="00147E5D" w:rsidRPr="00147E5D" w:rsidRDefault="00147E5D" w:rsidP="00147E5D">
      <w:pPr>
        <w:rPr>
          <w:rFonts w:ascii="Arial" w:hAnsi="Arial"/>
          <w:szCs w:val="20"/>
        </w:rPr>
      </w:pPr>
      <w:r w:rsidRPr="00147E5D">
        <w:rPr>
          <w:rFonts w:ascii="Arial" w:hAnsi="Arial"/>
          <w:szCs w:val="20"/>
        </w:rPr>
        <w:t>PhilipSineneng@ThompsonHine.com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Duke Energy Retail Sales, LLC and Duke Energy Commercial Asset Management, Inc.</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br w:type="column"/>
      </w:r>
      <w:r w:rsidRPr="00147E5D">
        <w:rPr>
          <w:rFonts w:ascii="Arial" w:hAnsi="Arial"/>
          <w:szCs w:val="20"/>
        </w:rPr>
        <w:lastRenderedPageBreak/>
        <w:t>Mark A. Whitt (0067996)</w:t>
      </w:r>
    </w:p>
    <w:p w:rsidR="00147E5D" w:rsidRPr="00147E5D" w:rsidRDefault="00147E5D" w:rsidP="00147E5D">
      <w:pPr>
        <w:rPr>
          <w:rFonts w:ascii="Arial" w:hAnsi="Arial"/>
          <w:szCs w:val="20"/>
        </w:rPr>
      </w:pPr>
      <w:r w:rsidRPr="00147E5D">
        <w:rPr>
          <w:rFonts w:ascii="Arial" w:hAnsi="Arial"/>
          <w:szCs w:val="20"/>
        </w:rPr>
        <w:t>Andrew J. Campbell (0081485)</w:t>
      </w:r>
    </w:p>
    <w:p w:rsidR="00147E5D" w:rsidRPr="00147E5D" w:rsidRDefault="00147E5D" w:rsidP="00147E5D">
      <w:pPr>
        <w:rPr>
          <w:rFonts w:ascii="Arial" w:hAnsi="Arial"/>
          <w:szCs w:val="20"/>
        </w:rPr>
      </w:pPr>
      <w:r w:rsidRPr="00147E5D">
        <w:rPr>
          <w:rFonts w:ascii="Arial" w:hAnsi="Arial"/>
          <w:szCs w:val="20"/>
        </w:rPr>
        <w:t>Gregory L. Williams (0088758)</w:t>
      </w:r>
    </w:p>
    <w:p w:rsidR="00147E5D" w:rsidRPr="00147E5D" w:rsidRDefault="00147E5D" w:rsidP="00147E5D">
      <w:pPr>
        <w:rPr>
          <w:rFonts w:ascii="Arial" w:hAnsi="Arial"/>
          <w:smallCaps/>
          <w:szCs w:val="20"/>
        </w:rPr>
      </w:pPr>
      <w:r w:rsidRPr="00147E5D">
        <w:rPr>
          <w:rFonts w:ascii="Arial" w:hAnsi="Arial"/>
          <w:smallCaps/>
          <w:szCs w:val="20"/>
        </w:rPr>
        <w:t>Whitt Sturtevant LLP</w:t>
      </w:r>
    </w:p>
    <w:p w:rsidR="00147E5D" w:rsidRPr="00147E5D" w:rsidRDefault="00147E5D" w:rsidP="00147E5D">
      <w:pPr>
        <w:rPr>
          <w:rFonts w:ascii="Arial" w:hAnsi="Arial"/>
          <w:szCs w:val="20"/>
        </w:rPr>
      </w:pPr>
      <w:r w:rsidRPr="00147E5D">
        <w:rPr>
          <w:rFonts w:ascii="Arial" w:hAnsi="Arial"/>
          <w:szCs w:val="20"/>
        </w:rPr>
        <w:t>The KeyBank Building, Suite 1590</w:t>
      </w:r>
    </w:p>
    <w:p w:rsidR="00147E5D" w:rsidRPr="00147E5D" w:rsidRDefault="00147E5D" w:rsidP="00147E5D">
      <w:pPr>
        <w:rPr>
          <w:rFonts w:ascii="Arial" w:hAnsi="Arial"/>
          <w:szCs w:val="20"/>
        </w:rPr>
      </w:pPr>
      <w:r w:rsidRPr="00147E5D">
        <w:rPr>
          <w:rFonts w:ascii="Arial" w:hAnsi="Arial"/>
          <w:szCs w:val="20"/>
        </w:rPr>
        <w:t>88 East Broad Street</w:t>
      </w:r>
    </w:p>
    <w:p w:rsidR="00147E5D" w:rsidRPr="00147E5D" w:rsidRDefault="00147E5D" w:rsidP="00147E5D">
      <w:pPr>
        <w:rPr>
          <w:rFonts w:ascii="Arial" w:hAnsi="Arial"/>
          <w:szCs w:val="20"/>
        </w:rPr>
      </w:pPr>
      <w:r w:rsidRPr="00147E5D">
        <w:rPr>
          <w:rFonts w:ascii="Arial" w:hAnsi="Arial"/>
          <w:szCs w:val="20"/>
        </w:rPr>
        <w:t>Columbus, Ohio  43215</w:t>
      </w:r>
    </w:p>
    <w:p w:rsidR="00147E5D" w:rsidRPr="00147E5D" w:rsidRDefault="00147E5D" w:rsidP="00147E5D">
      <w:pPr>
        <w:rPr>
          <w:rFonts w:ascii="Arial" w:hAnsi="Arial"/>
          <w:szCs w:val="20"/>
        </w:rPr>
      </w:pPr>
      <w:r w:rsidRPr="00147E5D">
        <w:rPr>
          <w:rFonts w:ascii="Arial" w:hAnsi="Arial"/>
          <w:szCs w:val="20"/>
        </w:rPr>
        <w:t>whit@whitt-sturtevant.com</w:t>
      </w:r>
    </w:p>
    <w:p w:rsidR="00147E5D" w:rsidRPr="00147E5D" w:rsidRDefault="00147E5D" w:rsidP="00147E5D">
      <w:pPr>
        <w:rPr>
          <w:rFonts w:ascii="Arial" w:hAnsi="Arial"/>
          <w:szCs w:val="20"/>
        </w:rPr>
      </w:pPr>
      <w:r w:rsidRPr="00147E5D">
        <w:rPr>
          <w:rFonts w:ascii="Arial" w:hAnsi="Arial"/>
          <w:szCs w:val="20"/>
        </w:rPr>
        <w:t>campbell@whitt-sturtevant.com</w:t>
      </w:r>
    </w:p>
    <w:p w:rsidR="00147E5D" w:rsidRPr="00147E5D" w:rsidRDefault="00147E5D" w:rsidP="00147E5D">
      <w:pPr>
        <w:rPr>
          <w:rFonts w:ascii="Arial" w:hAnsi="Arial"/>
          <w:szCs w:val="20"/>
        </w:rPr>
      </w:pPr>
      <w:r w:rsidRPr="00147E5D">
        <w:rPr>
          <w:rFonts w:ascii="Arial" w:hAnsi="Arial"/>
          <w:szCs w:val="20"/>
        </w:rPr>
        <w:t>williams@whitt-sturtevant.com</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Vincent Parisi (0073283)</w:t>
      </w:r>
    </w:p>
    <w:p w:rsidR="00147E5D" w:rsidRPr="00147E5D" w:rsidRDefault="00147E5D" w:rsidP="00147E5D">
      <w:pPr>
        <w:rPr>
          <w:rFonts w:ascii="Arial" w:hAnsi="Arial"/>
          <w:szCs w:val="20"/>
        </w:rPr>
      </w:pPr>
      <w:r w:rsidRPr="00147E5D">
        <w:rPr>
          <w:rFonts w:ascii="Arial" w:hAnsi="Arial"/>
          <w:szCs w:val="20"/>
        </w:rPr>
        <w:t>Lawrence Friedeman (0018902)</w:t>
      </w:r>
    </w:p>
    <w:p w:rsidR="00147E5D" w:rsidRPr="00147E5D" w:rsidRDefault="00147E5D" w:rsidP="00147E5D">
      <w:pPr>
        <w:rPr>
          <w:rFonts w:ascii="Arial" w:hAnsi="Arial"/>
          <w:szCs w:val="20"/>
        </w:rPr>
      </w:pPr>
      <w:r w:rsidRPr="00147E5D">
        <w:rPr>
          <w:rFonts w:ascii="Arial" w:hAnsi="Arial"/>
          <w:szCs w:val="20"/>
        </w:rPr>
        <w:t>Matthew White (0082859)</w:t>
      </w:r>
    </w:p>
    <w:p w:rsidR="00147E5D" w:rsidRPr="00147E5D" w:rsidRDefault="00147E5D" w:rsidP="00147E5D">
      <w:pPr>
        <w:rPr>
          <w:rFonts w:ascii="Arial" w:hAnsi="Arial"/>
          <w:smallCaps/>
          <w:szCs w:val="20"/>
        </w:rPr>
      </w:pPr>
      <w:r w:rsidRPr="00147E5D">
        <w:rPr>
          <w:rFonts w:ascii="Arial" w:hAnsi="Arial"/>
          <w:smallCaps/>
          <w:szCs w:val="20"/>
        </w:rPr>
        <w:t>Interstate Gas Supply, Inc.</w:t>
      </w:r>
    </w:p>
    <w:p w:rsidR="00147E5D" w:rsidRPr="00147E5D" w:rsidRDefault="00147E5D" w:rsidP="00147E5D">
      <w:pPr>
        <w:rPr>
          <w:rFonts w:ascii="Arial" w:hAnsi="Arial"/>
          <w:szCs w:val="20"/>
        </w:rPr>
      </w:pPr>
      <w:r w:rsidRPr="00147E5D">
        <w:rPr>
          <w:rFonts w:ascii="Arial" w:hAnsi="Arial"/>
          <w:szCs w:val="20"/>
        </w:rPr>
        <w:t>6100 Emerald Parkway</w:t>
      </w:r>
    </w:p>
    <w:p w:rsidR="00147E5D" w:rsidRPr="00147E5D" w:rsidRDefault="00147E5D" w:rsidP="00147E5D">
      <w:pPr>
        <w:rPr>
          <w:rFonts w:ascii="Arial" w:hAnsi="Arial"/>
          <w:szCs w:val="20"/>
        </w:rPr>
      </w:pPr>
      <w:r w:rsidRPr="00147E5D">
        <w:rPr>
          <w:rFonts w:ascii="Arial" w:hAnsi="Arial"/>
          <w:szCs w:val="20"/>
        </w:rPr>
        <w:t>Dublin, Ohio  43016</w:t>
      </w:r>
    </w:p>
    <w:p w:rsidR="00147E5D" w:rsidRPr="00147E5D" w:rsidRDefault="00147E5D" w:rsidP="00147E5D">
      <w:pPr>
        <w:rPr>
          <w:rFonts w:ascii="Arial" w:hAnsi="Arial"/>
          <w:szCs w:val="20"/>
        </w:rPr>
      </w:pPr>
      <w:r w:rsidRPr="00147E5D">
        <w:rPr>
          <w:rFonts w:ascii="Arial" w:hAnsi="Arial"/>
          <w:szCs w:val="20"/>
        </w:rPr>
        <w:t>vparisi@igsenergy.com</w:t>
      </w:r>
    </w:p>
    <w:p w:rsidR="00147E5D" w:rsidRPr="00147E5D" w:rsidRDefault="00147E5D" w:rsidP="00147E5D">
      <w:pPr>
        <w:rPr>
          <w:rFonts w:ascii="Arial" w:hAnsi="Arial"/>
          <w:szCs w:val="20"/>
        </w:rPr>
      </w:pPr>
      <w:r w:rsidRPr="00147E5D">
        <w:rPr>
          <w:rFonts w:ascii="Arial" w:hAnsi="Arial"/>
          <w:szCs w:val="20"/>
        </w:rPr>
        <w:t>lfriedeman@igsenergy.com</w:t>
      </w:r>
    </w:p>
    <w:p w:rsidR="00147E5D" w:rsidRPr="00147E5D" w:rsidRDefault="00147E5D" w:rsidP="00147E5D">
      <w:pPr>
        <w:rPr>
          <w:rFonts w:ascii="Arial" w:hAnsi="Arial"/>
          <w:szCs w:val="20"/>
        </w:rPr>
      </w:pPr>
      <w:r w:rsidRPr="00147E5D">
        <w:rPr>
          <w:rFonts w:ascii="Arial" w:hAnsi="Arial"/>
          <w:szCs w:val="20"/>
        </w:rPr>
        <w:t>mswhite@igsenergy.com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Interstate Gas Supply, Inc.</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pPr>
      <w:r w:rsidRPr="00147E5D">
        <w:rPr>
          <w:rFonts w:ascii="Arial" w:hAnsi="Arial"/>
          <w:szCs w:val="20"/>
        </w:rPr>
        <w:t>Kimberly W. Bojko (0069402)</w:t>
      </w:r>
    </w:p>
    <w:p w:rsidR="00147E5D" w:rsidRPr="00147E5D" w:rsidRDefault="00147E5D" w:rsidP="00147E5D">
      <w:pPr>
        <w:rPr>
          <w:rFonts w:ascii="Arial" w:hAnsi="Arial"/>
          <w:szCs w:val="20"/>
        </w:rPr>
      </w:pPr>
      <w:r w:rsidRPr="00147E5D">
        <w:rPr>
          <w:rFonts w:ascii="Arial" w:hAnsi="Arial"/>
          <w:szCs w:val="20"/>
        </w:rPr>
        <w:t>Mallory M. Mohler (0089508)</w:t>
      </w:r>
    </w:p>
    <w:p w:rsidR="00147E5D" w:rsidRPr="00147E5D" w:rsidRDefault="00147E5D" w:rsidP="00147E5D">
      <w:pPr>
        <w:rPr>
          <w:rFonts w:ascii="Arial" w:hAnsi="Arial"/>
          <w:smallCaps/>
          <w:szCs w:val="20"/>
        </w:rPr>
      </w:pPr>
      <w:r w:rsidRPr="00147E5D">
        <w:rPr>
          <w:rFonts w:ascii="Arial" w:hAnsi="Arial"/>
          <w:smallCaps/>
          <w:szCs w:val="20"/>
        </w:rPr>
        <w:t>Carpenter Lipps &amp; Leland LLP</w:t>
      </w:r>
    </w:p>
    <w:p w:rsidR="00147E5D" w:rsidRPr="00147E5D" w:rsidRDefault="00147E5D" w:rsidP="00147E5D">
      <w:pPr>
        <w:rPr>
          <w:rFonts w:ascii="Arial" w:hAnsi="Arial"/>
          <w:szCs w:val="20"/>
        </w:rPr>
      </w:pPr>
      <w:r w:rsidRPr="00147E5D">
        <w:rPr>
          <w:rFonts w:ascii="Arial" w:hAnsi="Arial"/>
          <w:szCs w:val="20"/>
        </w:rPr>
        <w:t>280 Plaza, Suite 1300</w:t>
      </w:r>
    </w:p>
    <w:p w:rsidR="00147E5D" w:rsidRPr="00147E5D" w:rsidRDefault="00147E5D" w:rsidP="00147E5D">
      <w:pPr>
        <w:rPr>
          <w:rFonts w:ascii="Arial" w:hAnsi="Arial"/>
          <w:szCs w:val="20"/>
        </w:rPr>
      </w:pPr>
      <w:r w:rsidRPr="00147E5D">
        <w:rPr>
          <w:rFonts w:ascii="Arial" w:hAnsi="Arial"/>
          <w:szCs w:val="20"/>
        </w:rPr>
        <w:t>280 North High Street</w:t>
      </w:r>
    </w:p>
    <w:p w:rsidR="00147E5D" w:rsidRPr="00147E5D" w:rsidRDefault="00147E5D" w:rsidP="00147E5D">
      <w:pPr>
        <w:rPr>
          <w:rFonts w:ascii="Arial" w:hAnsi="Arial"/>
          <w:szCs w:val="20"/>
        </w:rPr>
      </w:pPr>
      <w:r w:rsidRPr="00147E5D">
        <w:rPr>
          <w:rFonts w:ascii="Arial" w:hAnsi="Arial"/>
          <w:szCs w:val="20"/>
        </w:rPr>
        <w:t>Columbus, Ohio 43215</w:t>
      </w:r>
    </w:p>
    <w:p w:rsidR="00147E5D" w:rsidRPr="00147E5D" w:rsidRDefault="00147E5D" w:rsidP="00147E5D">
      <w:pPr>
        <w:rPr>
          <w:rFonts w:ascii="Arial" w:hAnsi="Arial"/>
          <w:szCs w:val="20"/>
        </w:rPr>
      </w:pPr>
      <w:r w:rsidRPr="00147E5D">
        <w:rPr>
          <w:rFonts w:ascii="Arial" w:hAnsi="Arial"/>
          <w:szCs w:val="20"/>
        </w:rPr>
        <w:t>Bojko@carpenterlipps.com</w:t>
      </w:r>
    </w:p>
    <w:p w:rsidR="00147E5D" w:rsidRPr="00147E5D" w:rsidRDefault="00147E5D" w:rsidP="00147E5D">
      <w:pPr>
        <w:rPr>
          <w:rFonts w:ascii="Arial" w:hAnsi="Arial"/>
          <w:szCs w:val="20"/>
        </w:rPr>
      </w:pPr>
      <w:r w:rsidRPr="00147E5D">
        <w:rPr>
          <w:rFonts w:ascii="Arial" w:hAnsi="Arial"/>
          <w:szCs w:val="20"/>
        </w:rPr>
        <w:t>Mohler@carpenterlipps.com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OMA Energy Group</w:t>
      </w:r>
    </w:p>
    <w:p w:rsidR="00147E5D" w:rsidRPr="00147E5D" w:rsidRDefault="00147E5D" w:rsidP="00147E5D">
      <w:pPr>
        <w:rPr>
          <w:rFonts w:ascii="Arial" w:hAnsi="Arial"/>
          <w:szCs w:val="20"/>
        </w:rPr>
      </w:pPr>
    </w:p>
    <w:p w:rsidR="00147E5D" w:rsidRPr="00147E5D" w:rsidRDefault="00147E5D" w:rsidP="00147E5D">
      <w:pPr>
        <w:rPr>
          <w:rFonts w:ascii="Arial" w:hAnsi="Arial"/>
          <w:szCs w:val="20"/>
        </w:rPr>
        <w:sectPr w:rsidR="00147E5D" w:rsidRPr="00147E5D" w:rsidSect="00147E5D">
          <w:pgSz w:w="12240" w:h="15840" w:code="1"/>
          <w:pgMar w:top="1440" w:right="1440" w:bottom="1440" w:left="1440" w:header="720" w:footer="720" w:gutter="0"/>
          <w:cols w:num="2" w:space="720"/>
          <w:titlePg/>
          <w:docGrid w:linePitch="360"/>
        </w:sectPr>
      </w:pPr>
    </w:p>
    <w:p w:rsidR="00147E5D" w:rsidRPr="00147E5D" w:rsidRDefault="00147E5D" w:rsidP="00147E5D">
      <w:pPr>
        <w:rPr>
          <w:rFonts w:ascii="Arial" w:hAnsi="Arial"/>
          <w:szCs w:val="20"/>
        </w:rPr>
      </w:pPr>
      <w:r w:rsidRPr="00147E5D">
        <w:rPr>
          <w:rFonts w:ascii="Arial" w:hAnsi="Arial"/>
          <w:szCs w:val="20"/>
        </w:rPr>
        <w:lastRenderedPageBreak/>
        <w:t>Mark A. Hayden (0081077)</w:t>
      </w:r>
    </w:p>
    <w:p w:rsidR="00147E5D" w:rsidRPr="00147E5D" w:rsidRDefault="00147E5D" w:rsidP="00147E5D">
      <w:pPr>
        <w:rPr>
          <w:rFonts w:ascii="Arial" w:hAnsi="Arial"/>
          <w:szCs w:val="20"/>
        </w:rPr>
      </w:pPr>
      <w:r w:rsidRPr="00147E5D">
        <w:rPr>
          <w:rFonts w:ascii="Arial" w:hAnsi="Arial"/>
          <w:szCs w:val="20"/>
        </w:rPr>
        <w:t>Jacob A. McDermott (0087187)</w:t>
      </w:r>
    </w:p>
    <w:p w:rsidR="00147E5D" w:rsidRPr="00147E5D" w:rsidRDefault="00147E5D" w:rsidP="00147E5D">
      <w:pPr>
        <w:rPr>
          <w:rFonts w:ascii="Arial" w:hAnsi="Arial"/>
          <w:szCs w:val="20"/>
        </w:rPr>
      </w:pPr>
      <w:r w:rsidRPr="00147E5D">
        <w:rPr>
          <w:rFonts w:ascii="Arial" w:hAnsi="Arial"/>
          <w:szCs w:val="20"/>
        </w:rPr>
        <w:t>Scott J. Casto (0085756)</w:t>
      </w:r>
    </w:p>
    <w:p w:rsidR="00147E5D" w:rsidRPr="00147E5D" w:rsidRDefault="00147E5D" w:rsidP="00147E5D">
      <w:pPr>
        <w:rPr>
          <w:rFonts w:ascii="Arial" w:hAnsi="Arial"/>
          <w:szCs w:val="20"/>
        </w:rPr>
      </w:pPr>
      <w:r w:rsidRPr="00147E5D">
        <w:rPr>
          <w:rFonts w:ascii="Arial" w:hAnsi="Arial"/>
          <w:szCs w:val="20"/>
        </w:rPr>
        <w:t>First Energy Service Company</w:t>
      </w:r>
    </w:p>
    <w:p w:rsidR="00147E5D" w:rsidRPr="00147E5D" w:rsidRDefault="00147E5D" w:rsidP="00147E5D">
      <w:pPr>
        <w:rPr>
          <w:rFonts w:ascii="Arial" w:hAnsi="Arial"/>
          <w:szCs w:val="20"/>
        </w:rPr>
      </w:pPr>
      <w:r w:rsidRPr="00147E5D">
        <w:rPr>
          <w:rFonts w:ascii="Arial" w:hAnsi="Arial"/>
          <w:szCs w:val="20"/>
        </w:rPr>
        <w:t>76 South Main Street</w:t>
      </w:r>
    </w:p>
    <w:p w:rsidR="00147E5D" w:rsidRPr="00147E5D" w:rsidRDefault="00147E5D" w:rsidP="00147E5D">
      <w:pPr>
        <w:rPr>
          <w:rFonts w:ascii="Arial" w:hAnsi="Arial"/>
          <w:szCs w:val="20"/>
        </w:rPr>
      </w:pPr>
      <w:r w:rsidRPr="00147E5D">
        <w:rPr>
          <w:rFonts w:ascii="Arial" w:hAnsi="Arial"/>
          <w:szCs w:val="20"/>
        </w:rPr>
        <w:t>Akron, Ohio  44308</w:t>
      </w:r>
    </w:p>
    <w:p w:rsidR="00147E5D" w:rsidRPr="00147E5D" w:rsidRDefault="00147E5D" w:rsidP="00147E5D">
      <w:pPr>
        <w:rPr>
          <w:rFonts w:ascii="Arial" w:hAnsi="Arial"/>
          <w:szCs w:val="20"/>
        </w:rPr>
      </w:pPr>
      <w:r w:rsidRPr="00147E5D">
        <w:rPr>
          <w:rFonts w:ascii="Arial" w:hAnsi="Arial"/>
          <w:szCs w:val="20"/>
        </w:rPr>
        <w:t>haydenm@firstenergycorp.com</w:t>
      </w:r>
    </w:p>
    <w:p w:rsidR="00147E5D" w:rsidRPr="00147E5D" w:rsidRDefault="00147E5D" w:rsidP="00147E5D">
      <w:pPr>
        <w:rPr>
          <w:rFonts w:ascii="Arial" w:hAnsi="Arial"/>
          <w:szCs w:val="20"/>
        </w:rPr>
      </w:pPr>
      <w:r w:rsidRPr="00147E5D">
        <w:rPr>
          <w:rFonts w:ascii="Arial" w:hAnsi="Arial"/>
          <w:szCs w:val="20"/>
        </w:rPr>
        <w:t>jmcdermott@firstenergycorp.com</w:t>
      </w:r>
    </w:p>
    <w:p w:rsidR="00147E5D" w:rsidRPr="00147E5D" w:rsidRDefault="00147E5D" w:rsidP="00147E5D">
      <w:pPr>
        <w:rPr>
          <w:rFonts w:ascii="Arial" w:hAnsi="Arial"/>
          <w:szCs w:val="20"/>
        </w:rPr>
      </w:pPr>
      <w:r w:rsidRPr="00147E5D">
        <w:rPr>
          <w:rFonts w:ascii="Arial" w:hAnsi="Arial"/>
          <w:szCs w:val="20"/>
        </w:rPr>
        <w:t>scasto@firstenergycorp.com</w:t>
      </w:r>
    </w:p>
    <w:p w:rsidR="00147E5D" w:rsidRPr="00147E5D" w:rsidRDefault="00147E5D" w:rsidP="00147E5D">
      <w:pPr>
        <w:rPr>
          <w:rFonts w:ascii="Arial" w:hAnsi="Arial"/>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FirstEnergy Solutions Corp.</w:t>
      </w:r>
    </w:p>
    <w:p w:rsidR="00147E5D" w:rsidRPr="00147E5D" w:rsidRDefault="00147E5D" w:rsidP="00147E5D">
      <w:pPr>
        <w:rPr>
          <w:rFonts w:ascii="Arial Bold" w:hAnsi="Arial Bold"/>
          <w:b/>
          <w:smallCaps/>
          <w:szCs w:val="20"/>
        </w:rPr>
      </w:pPr>
    </w:p>
    <w:p w:rsidR="00147E5D" w:rsidRPr="00147E5D" w:rsidRDefault="00147E5D" w:rsidP="00147E5D">
      <w:pPr>
        <w:rPr>
          <w:rFonts w:ascii="Arial" w:hAnsi="Arial" w:cs="Arial"/>
          <w:szCs w:val="20"/>
        </w:rPr>
      </w:pPr>
      <w:r w:rsidRPr="00147E5D">
        <w:rPr>
          <w:rFonts w:ascii="Arial" w:hAnsi="Arial" w:cs="Arial"/>
          <w:szCs w:val="20"/>
        </w:rPr>
        <w:t>Colleen L. Mooney (0015668)</w:t>
      </w:r>
    </w:p>
    <w:p w:rsidR="00147E5D" w:rsidRPr="00147E5D" w:rsidRDefault="00147E5D" w:rsidP="00147E5D">
      <w:pPr>
        <w:rPr>
          <w:rFonts w:ascii="Arial" w:hAnsi="Arial" w:cs="Arial"/>
          <w:szCs w:val="20"/>
        </w:rPr>
      </w:pPr>
      <w:r w:rsidRPr="00147E5D">
        <w:rPr>
          <w:rFonts w:ascii="Arial" w:hAnsi="Arial" w:cs="Arial"/>
          <w:szCs w:val="20"/>
        </w:rPr>
        <w:t>Cathryn N. Loucas (0073533)</w:t>
      </w:r>
    </w:p>
    <w:p w:rsidR="00147E5D" w:rsidRPr="00147E5D" w:rsidRDefault="00147E5D" w:rsidP="00147E5D">
      <w:pPr>
        <w:rPr>
          <w:rFonts w:ascii="Arial" w:hAnsi="Arial" w:cs="Arial"/>
          <w:smallCaps/>
          <w:szCs w:val="20"/>
        </w:rPr>
      </w:pPr>
      <w:r w:rsidRPr="00147E5D">
        <w:rPr>
          <w:rFonts w:ascii="Arial" w:hAnsi="Arial" w:cs="Arial"/>
          <w:smallCaps/>
          <w:szCs w:val="20"/>
        </w:rPr>
        <w:t>Ohio Partners for Affordable Energy</w:t>
      </w:r>
    </w:p>
    <w:p w:rsidR="00147E5D" w:rsidRPr="00147E5D" w:rsidRDefault="00147E5D" w:rsidP="00147E5D">
      <w:pPr>
        <w:rPr>
          <w:rFonts w:ascii="Arial" w:hAnsi="Arial" w:cs="Arial"/>
          <w:szCs w:val="20"/>
        </w:rPr>
      </w:pPr>
      <w:r w:rsidRPr="00147E5D">
        <w:rPr>
          <w:rFonts w:ascii="Arial" w:hAnsi="Arial" w:cs="Arial"/>
          <w:szCs w:val="20"/>
        </w:rPr>
        <w:t>231 West Lima Street</w:t>
      </w:r>
    </w:p>
    <w:p w:rsidR="00147E5D" w:rsidRPr="00147E5D" w:rsidRDefault="00147E5D" w:rsidP="00147E5D">
      <w:pPr>
        <w:rPr>
          <w:rFonts w:ascii="Arial" w:hAnsi="Arial" w:cs="Arial"/>
          <w:szCs w:val="20"/>
        </w:rPr>
      </w:pPr>
      <w:r w:rsidRPr="00147E5D">
        <w:rPr>
          <w:rFonts w:ascii="Arial" w:hAnsi="Arial" w:cs="Arial"/>
          <w:szCs w:val="20"/>
        </w:rPr>
        <w:t>Findlay, Ohio  45839-1793</w:t>
      </w:r>
    </w:p>
    <w:p w:rsidR="00147E5D" w:rsidRPr="00147E5D" w:rsidRDefault="00147E5D" w:rsidP="00147E5D">
      <w:pPr>
        <w:rPr>
          <w:rFonts w:ascii="Arial" w:hAnsi="Arial" w:cs="Arial"/>
          <w:szCs w:val="20"/>
        </w:rPr>
      </w:pPr>
      <w:r w:rsidRPr="00147E5D">
        <w:rPr>
          <w:rFonts w:ascii="Arial" w:hAnsi="Arial" w:cs="Arial"/>
          <w:szCs w:val="20"/>
        </w:rPr>
        <w:t>cmooney@ohiopartners.org</w:t>
      </w:r>
    </w:p>
    <w:p w:rsidR="00147E5D" w:rsidRPr="00147E5D" w:rsidRDefault="00147E5D" w:rsidP="00147E5D">
      <w:pPr>
        <w:rPr>
          <w:rFonts w:ascii="Arial" w:hAnsi="Arial" w:cs="Arial"/>
          <w:smallCaps/>
          <w:szCs w:val="20"/>
        </w:rPr>
      </w:pPr>
      <w:r w:rsidRPr="00147E5D">
        <w:rPr>
          <w:rFonts w:ascii="Arial" w:hAnsi="Arial" w:cs="Arial"/>
          <w:szCs w:val="20"/>
        </w:rPr>
        <w:t>cloucas@ohiopartners.org</w:t>
      </w:r>
    </w:p>
    <w:p w:rsidR="00147E5D" w:rsidRPr="00147E5D" w:rsidRDefault="00147E5D" w:rsidP="00147E5D">
      <w:pPr>
        <w:rPr>
          <w:rFonts w:ascii="Arial Bold" w:hAnsi="Arial Bold"/>
          <w:b/>
          <w:smallCaps/>
          <w:szCs w:val="20"/>
        </w:rPr>
      </w:pPr>
    </w:p>
    <w:p w:rsidR="00147E5D" w:rsidRPr="00147E5D" w:rsidRDefault="00147E5D" w:rsidP="00147E5D">
      <w:pPr>
        <w:rPr>
          <w:rFonts w:ascii="Arial Bold" w:hAnsi="Arial Bold"/>
          <w:b/>
          <w:smallCaps/>
          <w:szCs w:val="20"/>
        </w:rPr>
      </w:pPr>
      <w:r w:rsidRPr="00147E5D">
        <w:rPr>
          <w:rFonts w:ascii="Arial Bold" w:hAnsi="Arial Bold"/>
          <w:b/>
          <w:smallCaps/>
          <w:szCs w:val="20"/>
        </w:rPr>
        <w:t>On Behalf of Ohio Partners for Affordable Energy</w:t>
      </w:r>
    </w:p>
    <w:p w:rsidR="00147E5D" w:rsidRPr="00147E5D" w:rsidRDefault="00147E5D" w:rsidP="00147E5D">
      <w:pPr>
        <w:rPr>
          <w:rFonts w:ascii="Arial Bold" w:hAnsi="Arial Bold"/>
          <w:b/>
          <w:smallCaps/>
          <w:szCs w:val="20"/>
        </w:rPr>
      </w:pPr>
    </w:p>
    <w:p w:rsidR="00147E5D" w:rsidRPr="00147E5D" w:rsidRDefault="00147E5D" w:rsidP="00147E5D">
      <w:pPr>
        <w:rPr>
          <w:rFonts w:ascii="Arial" w:hAnsi="Arial" w:cs="Arial"/>
          <w:szCs w:val="20"/>
        </w:rPr>
      </w:pPr>
      <w:r w:rsidRPr="00147E5D">
        <w:rPr>
          <w:rFonts w:ascii="Arial" w:hAnsi="Arial" w:cs="Arial"/>
          <w:szCs w:val="20"/>
        </w:rPr>
        <w:t>Mark S. Yurick (0039176)</w:t>
      </w:r>
    </w:p>
    <w:p w:rsidR="00147E5D" w:rsidRPr="00147E5D" w:rsidRDefault="00147E5D" w:rsidP="00147E5D">
      <w:pPr>
        <w:rPr>
          <w:rFonts w:ascii="Arial" w:hAnsi="Arial" w:cs="Arial"/>
          <w:szCs w:val="20"/>
        </w:rPr>
      </w:pPr>
      <w:r w:rsidRPr="00147E5D">
        <w:rPr>
          <w:rFonts w:ascii="Arial" w:hAnsi="Arial" w:cs="Arial"/>
          <w:szCs w:val="20"/>
        </w:rPr>
        <w:t>Zachary D. Kravitz (0084238)</w:t>
      </w:r>
    </w:p>
    <w:p w:rsidR="00147E5D" w:rsidRPr="00147E5D" w:rsidRDefault="00147E5D" w:rsidP="00147E5D">
      <w:pPr>
        <w:rPr>
          <w:rFonts w:ascii="Arial" w:hAnsi="Arial" w:cs="Arial"/>
          <w:smallCaps/>
          <w:szCs w:val="20"/>
        </w:rPr>
      </w:pPr>
      <w:r w:rsidRPr="00147E5D">
        <w:rPr>
          <w:rFonts w:ascii="Arial" w:hAnsi="Arial" w:cs="Arial"/>
          <w:smallCaps/>
          <w:szCs w:val="20"/>
        </w:rPr>
        <w:t>Taft, Stettinius &amp; Hollister LLP</w:t>
      </w:r>
    </w:p>
    <w:p w:rsidR="00147E5D" w:rsidRPr="00147E5D" w:rsidRDefault="00147E5D" w:rsidP="00147E5D">
      <w:pPr>
        <w:rPr>
          <w:rFonts w:ascii="Arial" w:hAnsi="Arial" w:cs="Arial"/>
          <w:szCs w:val="20"/>
        </w:rPr>
      </w:pPr>
      <w:r w:rsidRPr="00147E5D">
        <w:rPr>
          <w:rFonts w:ascii="Arial" w:hAnsi="Arial" w:cs="Arial"/>
          <w:szCs w:val="20"/>
        </w:rPr>
        <w:t>65 East State Street, Suite 1000</w:t>
      </w:r>
    </w:p>
    <w:p w:rsidR="00147E5D" w:rsidRPr="00147E5D" w:rsidRDefault="00147E5D" w:rsidP="00147E5D">
      <w:pPr>
        <w:rPr>
          <w:rFonts w:ascii="Arial" w:hAnsi="Arial" w:cs="Arial"/>
          <w:szCs w:val="20"/>
        </w:rPr>
      </w:pPr>
      <w:r w:rsidRPr="00147E5D">
        <w:rPr>
          <w:rFonts w:ascii="Arial" w:hAnsi="Arial" w:cs="Arial"/>
          <w:szCs w:val="20"/>
        </w:rPr>
        <w:t>Columbus, Ohio  43215</w:t>
      </w:r>
    </w:p>
    <w:p w:rsidR="00147E5D" w:rsidRPr="00147E5D" w:rsidRDefault="00147E5D" w:rsidP="00147E5D">
      <w:pPr>
        <w:rPr>
          <w:rFonts w:ascii="Arial" w:hAnsi="Arial" w:cs="Arial"/>
          <w:szCs w:val="20"/>
        </w:rPr>
      </w:pPr>
      <w:r w:rsidRPr="00147E5D">
        <w:rPr>
          <w:rFonts w:ascii="Arial" w:hAnsi="Arial" w:cs="Arial"/>
          <w:szCs w:val="20"/>
        </w:rPr>
        <w:t>myurick@taftlaw.com</w:t>
      </w:r>
    </w:p>
    <w:p w:rsidR="00147E5D" w:rsidRPr="00147E5D" w:rsidRDefault="00147E5D" w:rsidP="00147E5D">
      <w:pPr>
        <w:rPr>
          <w:rFonts w:ascii="Arial" w:hAnsi="Arial" w:cs="Arial"/>
          <w:szCs w:val="20"/>
        </w:rPr>
      </w:pPr>
      <w:r w:rsidRPr="00147E5D">
        <w:rPr>
          <w:rFonts w:ascii="Arial" w:hAnsi="Arial" w:cs="Arial"/>
          <w:szCs w:val="20"/>
        </w:rPr>
        <w:t>zkravitz@taftlaw.com</w:t>
      </w:r>
    </w:p>
    <w:p w:rsidR="00147E5D" w:rsidRPr="00147E5D" w:rsidRDefault="00147E5D" w:rsidP="00147E5D">
      <w:pPr>
        <w:rPr>
          <w:rFonts w:ascii="Arial" w:hAnsi="Arial" w:cs="Arial"/>
          <w:szCs w:val="20"/>
        </w:rPr>
      </w:pPr>
    </w:p>
    <w:p w:rsidR="00147E5D" w:rsidRPr="00147E5D" w:rsidRDefault="00147E5D" w:rsidP="00147E5D">
      <w:pPr>
        <w:rPr>
          <w:rFonts w:ascii="Arial Bold" w:hAnsi="Arial Bold" w:cs="Arial"/>
          <w:b/>
          <w:smallCaps/>
          <w:szCs w:val="20"/>
        </w:rPr>
      </w:pPr>
      <w:r w:rsidRPr="00147E5D">
        <w:rPr>
          <w:rFonts w:ascii="Arial Bold" w:hAnsi="Arial Bold" w:cs="Arial"/>
          <w:b/>
          <w:smallCaps/>
          <w:szCs w:val="20"/>
        </w:rPr>
        <w:t>On Behalf of The Kroger Co.</w:t>
      </w:r>
    </w:p>
    <w:p w:rsidR="00147E5D" w:rsidRPr="00147E5D" w:rsidRDefault="00147E5D" w:rsidP="00147E5D">
      <w:pPr>
        <w:rPr>
          <w:rFonts w:ascii="Arial Bold" w:hAnsi="Arial Bold" w:cs="Arial"/>
          <w:b/>
          <w:smallCaps/>
          <w:szCs w:val="2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Judi L. Sobecki (0067186)</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The Dayton Power and Light Company</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1065 Woodman Drive</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Dayton, Ohio  45432</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judi.sobecki@aes.com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Bold" w:hAnsi="Arial Bold" w:cs="Arial"/>
          <w:b/>
          <w:smallCaps/>
          <w:color w:val="000000"/>
        </w:rPr>
      </w:pPr>
      <w:r w:rsidRPr="00147E5D">
        <w:rPr>
          <w:rFonts w:ascii="Arial Bold" w:hAnsi="Arial Bold" w:cs="Arial"/>
          <w:b/>
          <w:smallCaps/>
          <w:color w:val="000000"/>
        </w:rPr>
        <w:t>On Behalf of The Dayton Power and Light Company</w:t>
      </w:r>
    </w:p>
    <w:p w:rsidR="00147E5D" w:rsidRPr="00147E5D" w:rsidRDefault="00147E5D" w:rsidP="00147E5D">
      <w:pPr>
        <w:tabs>
          <w:tab w:val="left" w:pos="4680"/>
        </w:tabs>
        <w:rPr>
          <w:rFonts w:ascii="Arial" w:hAnsi="Arial" w:cs="Arial"/>
          <w:smallCaps/>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br w:type="column"/>
      </w:r>
      <w:r w:rsidRPr="00147E5D">
        <w:rPr>
          <w:rFonts w:ascii="Arial" w:hAnsi="Arial" w:cs="Arial"/>
          <w:color w:val="000000"/>
        </w:rPr>
        <w:lastRenderedPageBreak/>
        <w:t>Joseph M. Clark (0080711)</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Direct Energy</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21 East State Street, 19th Floor</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joseph.clark@directenergy.com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Bold" w:hAnsi="Arial Bold" w:cs="Arial"/>
          <w:b/>
          <w:smallCaps/>
          <w:color w:val="000000"/>
        </w:rPr>
      </w:pPr>
      <w:r w:rsidRPr="00147E5D">
        <w:rPr>
          <w:rFonts w:ascii="Arial Bold" w:hAnsi="Arial Bold" w:cs="Arial"/>
          <w:b/>
          <w:smallCaps/>
          <w:color w:val="000000"/>
        </w:rPr>
        <w:t>On</w:t>
      </w:r>
      <w:r w:rsidRPr="00147E5D">
        <w:rPr>
          <w:rFonts w:ascii="Arial Bold" w:hAnsi="Arial Bold" w:cs="Arial"/>
          <w:b/>
          <w:color w:val="000000"/>
        </w:rPr>
        <w:t xml:space="preserve"> </w:t>
      </w:r>
      <w:r w:rsidRPr="00147E5D">
        <w:rPr>
          <w:rFonts w:ascii="Arial Bold" w:hAnsi="Arial Bold" w:cs="Arial"/>
          <w:b/>
          <w:smallCaps/>
          <w:color w:val="000000"/>
        </w:rPr>
        <w:t>Behalf</w:t>
      </w:r>
      <w:r w:rsidRPr="00147E5D">
        <w:rPr>
          <w:rFonts w:ascii="Arial Bold" w:hAnsi="Arial Bold" w:cs="Arial"/>
          <w:b/>
          <w:color w:val="000000"/>
        </w:rPr>
        <w:t xml:space="preserve"> </w:t>
      </w:r>
      <w:r w:rsidRPr="00147E5D">
        <w:rPr>
          <w:rFonts w:ascii="Arial Bold" w:hAnsi="Arial Bold" w:cs="Arial"/>
          <w:b/>
          <w:smallCaps/>
          <w:color w:val="000000"/>
        </w:rPr>
        <w:t>of Direct Energy Services, LLC and Direct Energy Business, LLC</w:t>
      </w:r>
    </w:p>
    <w:p w:rsidR="00147E5D" w:rsidRPr="00147E5D" w:rsidRDefault="00147E5D" w:rsidP="00147E5D">
      <w:pPr>
        <w:tabs>
          <w:tab w:val="left" w:pos="4680"/>
        </w:tabs>
        <w:rPr>
          <w:rFonts w:ascii="Arial" w:hAnsi="Arial" w:cs="Arial"/>
          <w:smallCaps/>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Trent Dougherty (0079817)</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Ohio Environmental Council</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1207 Grandview Avenue, Suite 201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43212-3449</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tdougherty@theOEC.org</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John Finnigan (0018689)</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Senior Regulatory Attorney</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Environmental Defense Fund</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128 Winding Brook Lane</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Terrace Park, Ohio  45174</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jfinnigan@edf.org</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Bold" w:hAnsi="Arial Bold" w:cs="Arial"/>
          <w:b/>
          <w:smallCaps/>
          <w:color w:val="000000"/>
        </w:rPr>
      </w:pPr>
      <w:r w:rsidRPr="00147E5D">
        <w:rPr>
          <w:rFonts w:ascii="Arial Bold" w:hAnsi="Arial Bold" w:cs="Arial"/>
          <w:b/>
          <w:smallCaps/>
          <w:color w:val="000000"/>
        </w:rPr>
        <w:t>On Behalf of the Ohio Environmental Council and Environmental Defense Fund</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Michael R. Smalz (0041897)</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Ohio Poverty Law Center</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555 Buttles Avenue</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43215-1137</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msmalz@ohiopovertylaw.com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Peggy P. Lee (0067912)</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Southeastern Ohio Legal Services</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964 E. State Street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Athens, Ohio 45701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plee@oslsa.org</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the Appalachian Peace and Justice Network</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sectPr w:rsidR="00147E5D" w:rsidRPr="00147E5D" w:rsidSect="00147E5D">
          <w:pgSz w:w="12240" w:h="15840" w:code="1"/>
          <w:pgMar w:top="1440" w:right="1440" w:bottom="1440" w:left="1440" w:header="720" w:footer="720" w:gutter="0"/>
          <w:cols w:num="2" w:space="720"/>
          <w:titlePg/>
          <w:docGrid w:linePitch="360"/>
        </w:sect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lastRenderedPageBreak/>
        <w:t>M. Howard Petricoff (0008287)</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Gretchen L. Petrucci (0046608)</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Vorys, Sater, Seymour and Pease LLP</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52 East Gay Street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P.O. Box 1008</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43216-1008</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mhpetricoff@vorys.com</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glpetrucci@vorys.com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David I Fein</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Vice President, State Government Affairs-East</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Exelon Corporation</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10 South Dearborn Street, 47th Floor</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Chicago, IL  60603</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david.fein@exeloncorp.com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Cynthia Fonner Brady</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Assistant General Counsel</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Exelon Business Services Company</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4300 Winfield Road</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Warrenville, IL  60555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cynthia.brady@constellation.com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Lael Campbell</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Exelon</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101 Constitution Avenue, NW</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Washington, DC  20001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Lael.Campbell@constellation.com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Constellation NewEnergy, Inc. and Exelon Generation Company, LLC</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 Howard Petricoff</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Gretchen L. Petrucci</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Vorys, Sater, Seymour and Pease LLP</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52 East Gay Street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P.O. Box 1008</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43216-1008</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mhpetricoff@vorys.com</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glpetrucci@vorys.com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the Retail Energy Supply Association</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lastRenderedPageBreak/>
        <w:t>Nicholas McDaniel (0089817)</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Environmental Law &amp; Policy Center</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1207 Grandview Avenue, Suite 201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43212</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NMcDaniel@elpc.org</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Bold" w:hAnsi="Arial Bold" w:cs="Arial"/>
          <w:b/>
          <w:smallCaps/>
          <w:color w:val="000000"/>
        </w:rPr>
      </w:pPr>
      <w:r w:rsidRPr="00147E5D">
        <w:rPr>
          <w:rFonts w:ascii="Arial Bold" w:hAnsi="Arial Bold" w:cs="Arial"/>
          <w:b/>
          <w:smallCaps/>
          <w:color w:val="000000"/>
        </w:rPr>
        <w:t>On Behalf of the Environmental Law and Policy Center</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Lisa M. Hawrot</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Spilman Thomas &amp; Battle, PLLC</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Century Centre Building</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1233 Main Street, Suite 4000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P.O. Box 831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Wheeling, WV  26003-8731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lhawrot@spilmanlaw.com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Derrick Price Williamson</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Spilman Thomas &amp; Battle, PLLC</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1100 Bent Creek Blvd., Suite 101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Mechanicsburg, PA  17050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dwilliamson@spilmanlaw.com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Steve W. Chriss</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Senior Manager, Energy Regulatory Analysis</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Wal-Mart Stores, Inc.</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2001 SE 10th Street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Bentonville, AR  72716-0550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Stephen.Chriss@walmart.com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Tai C. Shadrick</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Spilman Thomas &amp; Battle, PLLC</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300 Kanawha Blvd. East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Charleston, WV 25301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tshadrick@spilmanlaw.com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Wal-Mart Stores East, LP and Sam’s East, Inc.</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sectPr w:rsidR="00147E5D" w:rsidRPr="00147E5D" w:rsidSect="00147E5D">
          <w:pgSz w:w="12240" w:h="15840" w:code="1"/>
          <w:pgMar w:top="1440" w:right="1440" w:bottom="1440" w:left="1440" w:header="720" w:footer="720" w:gutter="0"/>
          <w:cols w:num="2" w:space="720"/>
          <w:titlePg/>
          <w:docGrid w:linePitch="360"/>
        </w:sect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lastRenderedPageBreak/>
        <w:t>Samantha Williams</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Natural Resources Defense Council</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20 N. Wacker Drive, Suite 1600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Chicago, IL  60606</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swilliams@nrdc.org</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the Natural Resources Defense Council</w:t>
      </w:r>
    </w:p>
    <w:p w:rsidR="00147E5D" w:rsidRPr="00147E5D" w:rsidRDefault="00147E5D" w:rsidP="00147E5D">
      <w:pPr>
        <w:tabs>
          <w:tab w:val="left" w:pos="4680"/>
        </w:tabs>
        <w:rPr>
          <w:rFonts w:ascii="Arial" w:hAnsi="Arial" w:cs="Arial"/>
          <w:b/>
          <w:smallCaps/>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Kevin R. Schmidt (0086722)</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Energy Professionals of Ohio</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88 East Broad Street, Suite 1770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Schmidt@sppgrp.com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Bold" w:hAnsi="Arial Bold" w:cs="Arial"/>
          <w:b/>
          <w:smallCaps/>
          <w:color w:val="000000"/>
        </w:rPr>
      </w:pPr>
      <w:r w:rsidRPr="00147E5D">
        <w:rPr>
          <w:rFonts w:ascii="Arial Bold" w:hAnsi="Arial Bold" w:cs="Arial"/>
          <w:b/>
          <w:smallCaps/>
          <w:color w:val="000000"/>
        </w:rPr>
        <w:t>On Behalf of the Energy Professionals of Ohio</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Stephanie M. Chmiel (0087555)</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Thompson Hine LLP</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41 S. High Street, Suite 1700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Stephanie.Chmiel@ThompsonHine.com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b/>
          <w:smallCaps/>
          <w:color w:val="000000"/>
        </w:rPr>
        <w:t>On Behalf of Border Energy Electric Services, Inc</w:t>
      </w:r>
      <w:r w:rsidRPr="00147E5D">
        <w:rPr>
          <w:rFonts w:ascii="Arial" w:hAnsi="Arial" w:cs="Arial"/>
          <w:color w:val="000000"/>
        </w:rPr>
        <w:t>.</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Gregory J. Poulos (0070532)</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EnerNOC, Inc.</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471 E. Broad Street, Suite 1520</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gpoulos@enernoc.com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EnerNOC, Inc.</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J. Thomas Siwo (0088069)</w:t>
      </w:r>
    </w:p>
    <w:p w:rsidR="00147E5D" w:rsidRPr="00147E5D" w:rsidRDefault="00147E5D" w:rsidP="00147E5D">
      <w:pPr>
        <w:tabs>
          <w:tab w:val="left" w:pos="4680"/>
        </w:tabs>
        <w:rPr>
          <w:rFonts w:ascii="Arial" w:hAnsi="Arial" w:cs="Arial"/>
          <w:smallCaps/>
          <w:color w:val="000000"/>
        </w:rPr>
      </w:pPr>
      <w:r w:rsidRPr="00147E5D">
        <w:rPr>
          <w:rFonts w:ascii="Arial" w:hAnsi="Arial" w:cs="Arial"/>
          <w:smallCaps/>
          <w:color w:val="000000"/>
        </w:rPr>
        <w:t>Bricker &amp; Eckler LLP</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100 South Third Street</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Ohio  43215-4291</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tsiwo@bricker.com</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b/>
          <w:smallCaps/>
          <w:color w:val="000000"/>
        </w:rPr>
      </w:pPr>
      <w:r w:rsidRPr="00147E5D">
        <w:rPr>
          <w:rFonts w:ascii="Arial" w:hAnsi="Arial" w:cs="Arial"/>
          <w:b/>
          <w:smallCaps/>
          <w:color w:val="000000"/>
        </w:rPr>
        <w:t>On Behalf of Paulding Wind Farm II LLC</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4680"/>
        </w:tabs>
        <w:rPr>
          <w:rFonts w:ascii="Arial" w:hAnsi="Arial" w:cs="Arial"/>
          <w:color w:val="000000"/>
        </w:rPr>
      </w:pPr>
      <w:r>
        <w:rPr>
          <w:rFonts w:ascii="Arial" w:hAnsi="Arial" w:cs="Arial"/>
          <w:color w:val="000000"/>
        </w:rPr>
        <w:br w:type="column"/>
      </w:r>
      <w:r w:rsidRPr="00147E5D">
        <w:rPr>
          <w:rFonts w:ascii="Arial" w:hAnsi="Arial" w:cs="Arial"/>
          <w:color w:val="000000"/>
        </w:rPr>
        <w:lastRenderedPageBreak/>
        <w:t>Sarah Parrot (0082197)</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 xml:space="preserve">Greta See </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Attorney Examiner</w:t>
      </w:r>
      <w:r>
        <w:rPr>
          <w:rFonts w:ascii="Arial" w:hAnsi="Arial" w:cs="Arial"/>
          <w:color w:val="000000"/>
        </w:rPr>
        <w:t>s</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Public Utilities Commission of Ohio</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180 East Broad Street, 12</w:t>
      </w:r>
      <w:r w:rsidRPr="00147E5D">
        <w:rPr>
          <w:rFonts w:ascii="Arial" w:hAnsi="Arial" w:cs="Arial"/>
          <w:color w:val="000000"/>
          <w:vertAlign w:val="superscript"/>
        </w:rPr>
        <w:t>th</w:t>
      </w:r>
      <w:r w:rsidRPr="00147E5D">
        <w:rPr>
          <w:rFonts w:ascii="Arial" w:hAnsi="Arial" w:cs="Arial"/>
          <w:color w:val="000000"/>
        </w:rPr>
        <w:t xml:space="preserve"> Floor</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Columbus, OH  43215</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sarah.parrot@puc.state.oh.us</w:t>
      </w:r>
    </w:p>
    <w:p w:rsidR="00147E5D" w:rsidRPr="00147E5D" w:rsidRDefault="00147E5D" w:rsidP="00147E5D">
      <w:pPr>
        <w:tabs>
          <w:tab w:val="left" w:pos="4680"/>
        </w:tabs>
        <w:rPr>
          <w:rFonts w:ascii="Arial" w:hAnsi="Arial" w:cs="Arial"/>
          <w:color w:val="000000"/>
        </w:rPr>
      </w:pPr>
      <w:r w:rsidRPr="00147E5D">
        <w:rPr>
          <w:rFonts w:ascii="Arial" w:hAnsi="Arial" w:cs="Arial"/>
          <w:color w:val="000000"/>
        </w:rPr>
        <w:t>Greta.See@puc.state.oh.us</w:t>
      </w:r>
    </w:p>
    <w:p w:rsidR="00147E5D" w:rsidRPr="00147E5D" w:rsidRDefault="00147E5D" w:rsidP="00147E5D">
      <w:pPr>
        <w:tabs>
          <w:tab w:val="left" w:pos="4680"/>
        </w:tabs>
        <w:rPr>
          <w:rFonts w:ascii="Arial" w:hAnsi="Arial" w:cs="Arial"/>
          <w:color w:val="000000"/>
        </w:rPr>
      </w:pPr>
    </w:p>
    <w:p w:rsidR="00147E5D" w:rsidRPr="00147E5D" w:rsidRDefault="00147E5D" w:rsidP="00147E5D">
      <w:pPr>
        <w:tabs>
          <w:tab w:val="left" w:pos="2160"/>
          <w:tab w:val="left" w:pos="2280"/>
        </w:tabs>
        <w:rPr>
          <w:rFonts w:ascii="Arial Bold" w:hAnsi="Arial Bold" w:cs="Arial"/>
          <w:b/>
          <w:smallCaps/>
        </w:rPr>
      </w:pPr>
      <w:r w:rsidRPr="00147E5D">
        <w:rPr>
          <w:rFonts w:ascii="Arial" w:hAnsi="Arial" w:cs="Arial"/>
          <w:b/>
          <w:smallCaps/>
          <w:color w:val="000000"/>
        </w:rPr>
        <w:t>Attorney Examiner</w:t>
      </w:r>
      <w:r>
        <w:rPr>
          <w:rFonts w:ascii="Arial" w:hAnsi="Arial" w:cs="Arial"/>
          <w:b/>
          <w:smallCaps/>
          <w:color w:val="000000"/>
        </w:rPr>
        <w:t>s</w:t>
      </w:r>
    </w:p>
    <w:p w:rsidR="00147E5D" w:rsidRDefault="00147E5D" w:rsidP="00147E5D">
      <w:pPr>
        <w:rPr>
          <w:rFonts w:ascii="Arial" w:hAnsi="Arial" w:cs="Arial"/>
        </w:rPr>
        <w:sectPr w:rsidR="00147E5D" w:rsidSect="008B4A47">
          <w:pgSz w:w="12240" w:h="15840" w:code="1"/>
          <w:pgMar w:top="1440" w:right="1440" w:bottom="1141" w:left="1440" w:header="720" w:footer="720" w:gutter="0"/>
          <w:pgNumType w:start="1"/>
          <w:cols w:num="2" w:space="720"/>
          <w:titlePg/>
          <w:docGrid w:linePitch="326"/>
        </w:sectPr>
      </w:pPr>
    </w:p>
    <w:p w:rsidR="008A1049" w:rsidRPr="008A1049" w:rsidRDefault="008A1049" w:rsidP="004B4685">
      <w:pPr>
        <w:jc w:val="right"/>
        <w:rPr>
          <w:rFonts w:ascii="Arial" w:hAnsi="Arial"/>
          <w:b/>
          <w:smallCaps/>
          <w:sz w:val="26"/>
        </w:rPr>
      </w:pPr>
      <w:r w:rsidRPr="008A1049">
        <w:rPr>
          <w:rFonts w:ascii="Arial" w:hAnsi="Arial"/>
          <w:b/>
          <w:smallCaps/>
          <w:sz w:val="26"/>
        </w:rPr>
        <w:lastRenderedPageBreak/>
        <w:t>EXHIBIT JGB-1</w:t>
      </w:r>
    </w:p>
    <w:p w:rsidR="008A1049" w:rsidRPr="008A1049" w:rsidRDefault="008A1049" w:rsidP="008A1049">
      <w:pPr>
        <w:tabs>
          <w:tab w:val="left" w:pos="720"/>
          <w:tab w:val="left" w:pos="810"/>
        </w:tabs>
        <w:ind w:left="720" w:hanging="720"/>
        <w:jc w:val="right"/>
        <w:rPr>
          <w:rFonts w:ascii="Arial" w:hAnsi="Arial"/>
          <w:b/>
          <w:smallCaps/>
          <w:sz w:val="26"/>
        </w:rPr>
      </w:pPr>
      <w:r w:rsidRPr="008A1049">
        <w:rPr>
          <w:rFonts w:ascii="Arial" w:hAnsi="Arial"/>
          <w:b/>
          <w:smallCaps/>
          <w:sz w:val="26"/>
        </w:rPr>
        <w:t>Page 1 of 2</w:t>
      </w:r>
    </w:p>
    <w:p w:rsidR="008A1049" w:rsidRPr="008A1049" w:rsidRDefault="008A1049" w:rsidP="008A1049">
      <w:pPr>
        <w:tabs>
          <w:tab w:val="left" w:pos="720"/>
          <w:tab w:val="left" w:pos="810"/>
        </w:tabs>
        <w:ind w:left="720" w:hanging="720"/>
        <w:jc w:val="right"/>
        <w:rPr>
          <w:rFonts w:ascii="Arial" w:hAnsi="Arial"/>
          <w:b/>
          <w:smallCaps/>
          <w:sz w:val="26"/>
        </w:rPr>
      </w:pPr>
    </w:p>
    <w:p w:rsidR="008A1049" w:rsidRPr="008A1049" w:rsidRDefault="008A1049" w:rsidP="008A1049">
      <w:pPr>
        <w:tabs>
          <w:tab w:val="left" w:pos="720"/>
          <w:tab w:val="left" w:pos="810"/>
        </w:tabs>
        <w:ind w:left="720" w:hanging="720"/>
        <w:jc w:val="center"/>
        <w:rPr>
          <w:rFonts w:ascii="Arial" w:hAnsi="Arial"/>
          <w:b/>
          <w:smallCaps/>
          <w:sz w:val="26"/>
          <w:szCs w:val="28"/>
          <w:u w:val="single"/>
        </w:rPr>
      </w:pPr>
      <w:r w:rsidRPr="008A1049">
        <w:rPr>
          <w:rFonts w:ascii="Arial" w:hAnsi="Arial"/>
          <w:b/>
          <w:smallCaps/>
          <w:sz w:val="26"/>
          <w:szCs w:val="28"/>
          <w:u w:val="single"/>
        </w:rPr>
        <w:t>Cases in Which Joseph G. Bowser Has Submitted Testimony</w:t>
      </w:r>
    </w:p>
    <w:p w:rsidR="008A1049" w:rsidRPr="008A1049" w:rsidRDefault="008A1049" w:rsidP="008A1049">
      <w:pPr>
        <w:tabs>
          <w:tab w:val="left" w:pos="720"/>
          <w:tab w:val="left" w:pos="810"/>
        </w:tabs>
        <w:ind w:left="720" w:hanging="720"/>
        <w:jc w:val="center"/>
        <w:rPr>
          <w:rFonts w:ascii="Arial" w:hAnsi="Arial"/>
          <w:sz w:val="28"/>
          <w:szCs w:val="28"/>
        </w:rPr>
      </w:pPr>
    </w:p>
    <w:p w:rsidR="008A1049" w:rsidRPr="008A1049" w:rsidRDefault="008A1049" w:rsidP="008A1049">
      <w:pPr>
        <w:spacing w:after="180"/>
        <w:jc w:val="both"/>
        <w:rPr>
          <w:rFonts w:ascii="Arial" w:hAnsi="Arial" w:cs="Arial"/>
          <w:color w:val="000000"/>
        </w:rPr>
      </w:pPr>
      <w:r w:rsidRPr="008A1049">
        <w:rPr>
          <w:rFonts w:ascii="Arial" w:hAnsi="Arial" w:cs="Arial"/>
          <w:i/>
          <w:color w:val="000000"/>
        </w:rPr>
        <w:t>In the Matter of the Application of The East Ohio Gas Company for Authority to Implement Two New Transportation Services, for Approval of a New Pooling Agreement, and for Approval of a Revised Transportation Migration Rider</w:t>
      </w:r>
      <w:r w:rsidR="008D0A83">
        <w:rPr>
          <w:rFonts w:ascii="Arial" w:hAnsi="Arial" w:cs="Arial"/>
          <w:color w:val="000000"/>
        </w:rPr>
        <w:t>, Case No. 96-1019-GA-</w:t>
      </w:r>
      <w:r w:rsidRPr="008A1049">
        <w:rPr>
          <w:rFonts w:ascii="Arial" w:hAnsi="Arial" w:cs="Arial"/>
          <w:color w:val="000000"/>
        </w:rPr>
        <w:t>ATA</w:t>
      </w:r>
      <w:r w:rsidR="008D0A83">
        <w:rPr>
          <w:rFonts w:ascii="Arial" w:hAnsi="Arial" w:cs="Arial"/>
          <w:color w:val="000000"/>
        </w:rPr>
        <w:t>.</w:t>
      </w:r>
      <w:r w:rsidRPr="008A1049">
        <w:rPr>
          <w:rFonts w:ascii="Arial" w:hAnsi="Arial" w:cs="Arial"/>
          <w:color w:val="000000"/>
        </w:rPr>
        <w:t xml:space="preserve"> </w:t>
      </w:r>
    </w:p>
    <w:p w:rsidR="008A1049" w:rsidRPr="008A1049" w:rsidRDefault="008A1049" w:rsidP="008A1049">
      <w:pPr>
        <w:spacing w:after="180"/>
        <w:jc w:val="both"/>
        <w:rPr>
          <w:rFonts w:ascii="Arial" w:hAnsi="Arial" w:cs="Arial"/>
          <w:color w:val="000000"/>
        </w:rPr>
      </w:pPr>
      <w:r w:rsidRPr="008A1049">
        <w:rPr>
          <w:rFonts w:ascii="Arial" w:hAnsi="Arial" w:cs="Arial"/>
          <w:i/>
          <w:color w:val="000000"/>
        </w:rPr>
        <w:t>In the Matter of the Applications of Columbus Southern Power Company and Ohio Power Company for Approval of Their Electric Transition Plans and for Receipt of Transition Revenues</w:t>
      </w:r>
      <w:r w:rsidR="008D0A83">
        <w:rPr>
          <w:rFonts w:ascii="Arial" w:hAnsi="Arial" w:cs="Arial"/>
          <w:color w:val="000000"/>
        </w:rPr>
        <w:t>, Case Nos. 99-1729-EL-</w:t>
      </w:r>
      <w:r w:rsidRPr="008A1049">
        <w:rPr>
          <w:rFonts w:ascii="Arial" w:hAnsi="Arial" w:cs="Arial"/>
          <w:color w:val="000000"/>
        </w:rPr>
        <w:t xml:space="preserve">ETP, </w:t>
      </w:r>
      <w:r w:rsidRPr="008A1049">
        <w:rPr>
          <w:rFonts w:ascii="Arial" w:hAnsi="Arial" w:cs="Arial"/>
          <w:i/>
          <w:color w:val="000000"/>
        </w:rPr>
        <w:t>et al</w:t>
      </w:r>
      <w:r w:rsidRPr="008A1049">
        <w:rPr>
          <w:rFonts w:ascii="Arial" w:hAnsi="Arial" w:cs="Arial"/>
          <w:color w:val="000000"/>
        </w:rPr>
        <w:t xml:space="preserve">. </w:t>
      </w:r>
    </w:p>
    <w:p w:rsidR="008A1049" w:rsidRPr="008A1049" w:rsidRDefault="008A1049" w:rsidP="008A1049">
      <w:pPr>
        <w:spacing w:after="180"/>
        <w:jc w:val="both"/>
        <w:rPr>
          <w:rFonts w:ascii="Arial" w:hAnsi="Arial"/>
        </w:rPr>
      </w:pPr>
      <w:r w:rsidRPr="008A1049">
        <w:rPr>
          <w:rFonts w:ascii="Arial" w:hAnsi="Arial" w:cs="Arial"/>
          <w:i/>
          <w:color w:val="000000"/>
        </w:rPr>
        <w:t>In the Matter of the Commission's Investigation Into the Policies and Procedures of Ohio Power Company, Columbus Southern Power Company, The Cleveland Electric Illuminating Company, Ohio Edison Company, The Toledo Edison Company and Monongahela Power Company Regarding the Installation of New Line Extensions</w:t>
      </w:r>
      <w:r w:rsidR="008D0A83">
        <w:rPr>
          <w:rFonts w:ascii="Arial" w:hAnsi="Arial" w:cs="Arial"/>
          <w:color w:val="000000"/>
        </w:rPr>
        <w:t>, Case Nos. 01-2708-EL-</w:t>
      </w:r>
      <w:r w:rsidRPr="008A1049">
        <w:rPr>
          <w:rFonts w:ascii="Arial" w:hAnsi="Arial" w:cs="Arial"/>
          <w:color w:val="000000"/>
        </w:rPr>
        <w:t>COI,</w:t>
      </w:r>
      <w:r w:rsidRPr="008A1049">
        <w:rPr>
          <w:rFonts w:ascii="Arial" w:hAnsi="Arial"/>
        </w:rPr>
        <w:t xml:space="preserve"> </w:t>
      </w:r>
      <w:r w:rsidRPr="008A1049">
        <w:rPr>
          <w:rFonts w:ascii="Arial" w:hAnsi="Arial"/>
          <w:i/>
        </w:rPr>
        <w:t>et al</w:t>
      </w:r>
      <w:r w:rsidRPr="008A1049">
        <w:rPr>
          <w:rFonts w:ascii="Arial" w:hAnsi="Arial"/>
        </w:rPr>
        <w:t xml:space="preserve">. </w:t>
      </w:r>
    </w:p>
    <w:p w:rsidR="008A1049" w:rsidRPr="008A1049" w:rsidRDefault="008A1049" w:rsidP="008A1049">
      <w:pPr>
        <w:spacing w:after="180"/>
        <w:jc w:val="both"/>
        <w:rPr>
          <w:rFonts w:ascii="Arial" w:hAnsi="Arial"/>
        </w:rPr>
      </w:pPr>
      <w:r w:rsidRPr="008A1049">
        <w:rPr>
          <w:rFonts w:ascii="Arial" w:hAnsi="Arial"/>
          <w:i/>
        </w:rPr>
        <w:t>In the Matter of the Application of Columbus Southern Power Company to Adjust its Power Acquisition Rider Pursuant to Its Post-Market Development Period Rate Stabilization Plan</w:t>
      </w:r>
      <w:r w:rsidR="00443081">
        <w:rPr>
          <w:rFonts w:ascii="Arial" w:hAnsi="Arial"/>
        </w:rPr>
        <w:t>, Case No. 07-333-EL-</w:t>
      </w:r>
      <w:r w:rsidRPr="008A1049">
        <w:rPr>
          <w:rFonts w:ascii="Arial" w:hAnsi="Arial"/>
        </w:rPr>
        <w:t>UNC</w:t>
      </w:r>
      <w:r w:rsidR="008D0A83">
        <w:rPr>
          <w:rFonts w:ascii="Arial" w:hAnsi="Arial"/>
        </w:rPr>
        <w:t>.</w:t>
      </w:r>
      <w:r w:rsidRPr="008A1049">
        <w:rPr>
          <w:rFonts w:ascii="Arial" w:hAnsi="Arial"/>
        </w:rPr>
        <w:t xml:space="preserve"> </w:t>
      </w:r>
    </w:p>
    <w:p w:rsidR="008A1049" w:rsidRPr="008A1049" w:rsidRDefault="008A1049" w:rsidP="008A1049">
      <w:pPr>
        <w:spacing w:after="180"/>
        <w:jc w:val="both"/>
        <w:rPr>
          <w:rFonts w:ascii="Arial" w:hAnsi="Arial"/>
        </w:rPr>
      </w:pPr>
      <w:r w:rsidRPr="008A1049">
        <w:rPr>
          <w:rFonts w:ascii="Arial" w:hAnsi="Arial"/>
          <w:i/>
        </w:rPr>
        <w:t>In the Matter of the Application of Ohio Edison Company, The Cleveland Electric Illuminating Company and The Toledo Edison Company for Authority to Increase Rates for Distribution Service, Modify Certain Accounting Practices and for Tariff Approvals</w:t>
      </w:r>
      <w:r w:rsidRPr="008A1049">
        <w:rPr>
          <w:rFonts w:ascii="Arial" w:hAnsi="Arial"/>
        </w:rPr>
        <w:t xml:space="preserve">, Case </w:t>
      </w:r>
      <w:r w:rsidR="00443081">
        <w:rPr>
          <w:rFonts w:ascii="Arial" w:hAnsi="Arial"/>
        </w:rPr>
        <w:t>Nos. 07-551-EL-</w:t>
      </w:r>
      <w:r w:rsidRPr="008A1049">
        <w:rPr>
          <w:rFonts w:ascii="Arial" w:hAnsi="Arial"/>
        </w:rPr>
        <w:t xml:space="preserve">AIR, </w:t>
      </w:r>
      <w:r w:rsidRPr="008A1049">
        <w:rPr>
          <w:rFonts w:ascii="Arial" w:hAnsi="Arial"/>
          <w:i/>
        </w:rPr>
        <w:t>et al</w:t>
      </w:r>
      <w:r w:rsidRPr="008A1049">
        <w:rPr>
          <w:rFonts w:ascii="Arial" w:hAnsi="Arial"/>
        </w:rPr>
        <w:t xml:space="preserve">. </w:t>
      </w:r>
    </w:p>
    <w:p w:rsidR="008A1049" w:rsidRPr="008A1049" w:rsidRDefault="008A1049" w:rsidP="008A1049">
      <w:pPr>
        <w:spacing w:after="180"/>
        <w:jc w:val="both"/>
        <w:rPr>
          <w:rFonts w:ascii="Arial" w:hAnsi="Arial"/>
          <w:i/>
        </w:rPr>
      </w:pPr>
      <w:r w:rsidRPr="008A1049">
        <w:rPr>
          <w:rFonts w:ascii="Arial" w:hAnsi="Arial"/>
          <w:i/>
        </w:rPr>
        <w:t>In the Matter of the Application of Columbus Southern Power Company for Approval of its Electric Security Plan; an Amendment to its Corporate Separation Plan, and the Sale or Transfer of Certain Generating Assets</w:t>
      </w:r>
      <w:r w:rsidRPr="008A1049">
        <w:rPr>
          <w:rFonts w:ascii="Arial" w:hAnsi="Arial"/>
        </w:rPr>
        <w:t xml:space="preserve">, Case Nos. 08-917-EL-SSO, </w:t>
      </w:r>
      <w:r w:rsidRPr="008A1049">
        <w:rPr>
          <w:rFonts w:ascii="Arial" w:hAnsi="Arial"/>
          <w:i/>
        </w:rPr>
        <w:t xml:space="preserve">et al., </w:t>
      </w:r>
      <w:r w:rsidRPr="008A1049">
        <w:rPr>
          <w:rFonts w:ascii="Arial" w:hAnsi="Arial"/>
        </w:rPr>
        <w:t>including the remand phase of this proceeding</w:t>
      </w:r>
      <w:r w:rsidR="00443081">
        <w:rPr>
          <w:rFonts w:ascii="Arial" w:hAnsi="Arial"/>
        </w:rPr>
        <w:t>.</w:t>
      </w:r>
      <w:r w:rsidRPr="008A1049">
        <w:rPr>
          <w:rFonts w:ascii="Arial" w:hAnsi="Arial"/>
        </w:rPr>
        <w:t xml:space="preserve"> </w:t>
      </w:r>
    </w:p>
    <w:p w:rsidR="008A1049" w:rsidRPr="008A1049" w:rsidRDefault="008A1049" w:rsidP="008A1049">
      <w:pPr>
        <w:spacing w:after="180"/>
        <w:jc w:val="both"/>
        <w:rPr>
          <w:rFonts w:ascii="Arial" w:hAnsi="Arial"/>
        </w:rPr>
      </w:pPr>
      <w:r w:rsidRPr="008A1049">
        <w:rPr>
          <w:rFonts w:ascii="Arial" w:hAnsi="Arial"/>
          <w:i/>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rsidR="00443081">
        <w:rPr>
          <w:rFonts w:ascii="Arial" w:hAnsi="Arial"/>
        </w:rPr>
        <w:t>, Case No. 08-935-EL-</w:t>
      </w:r>
      <w:r w:rsidRPr="008A1049">
        <w:rPr>
          <w:rFonts w:ascii="Arial" w:hAnsi="Arial"/>
        </w:rPr>
        <w:t>SSO</w:t>
      </w:r>
      <w:r w:rsidR="008D41D1">
        <w:rPr>
          <w:rFonts w:ascii="Arial" w:hAnsi="Arial"/>
          <w:i/>
        </w:rPr>
        <w:t>.</w:t>
      </w:r>
      <w:r w:rsidRPr="008A1049">
        <w:rPr>
          <w:rFonts w:ascii="Arial" w:hAnsi="Arial"/>
        </w:rPr>
        <w:t xml:space="preserve"> </w:t>
      </w:r>
    </w:p>
    <w:p w:rsidR="008A1049" w:rsidRPr="008A1049" w:rsidRDefault="008A1049" w:rsidP="008A1049">
      <w:pPr>
        <w:spacing w:after="180"/>
        <w:jc w:val="both"/>
        <w:rPr>
          <w:rFonts w:ascii="Arial" w:hAnsi="Arial"/>
          <w:i/>
        </w:rPr>
      </w:pPr>
      <w:r w:rsidRPr="008A1049">
        <w:rPr>
          <w:rFonts w:ascii="Arial" w:hAnsi="Arial"/>
          <w:i/>
        </w:rPr>
        <w:t xml:space="preserve">In the Matter of the Application of The Dayton Power and Light Company for Approval of Its Electric Security Plan, </w:t>
      </w:r>
      <w:r w:rsidRPr="008A1049">
        <w:rPr>
          <w:rFonts w:ascii="Arial" w:hAnsi="Arial"/>
        </w:rPr>
        <w:t>Case Nos. 08-1094-EL-SSO</w:t>
      </w:r>
      <w:r w:rsidRPr="008A1049">
        <w:rPr>
          <w:rFonts w:ascii="Arial" w:hAnsi="Arial"/>
          <w:i/>
        </w:rPr>
        <w:t xml:space="preserve">, et al. </w:t>
      </w:r>
    </w:p>
    <w:p w:rsidR="008A1049" w:rsidRPr="008A1049" w:rsidRDefault="008A1049" w:rsidP="008A1049">
      <w:pPr>
        <w:spacing w:after="180"/>
        <w:jc w:val="both"/>
        <w:rPr>
          <w:rFonts w:ascii="Arial" w:hAnsi="Arial"/>
        </w:rPr>
      </w:pPr>
      <w:r w:rsidRPr="008A1049">
        <w:rPr>
          <w:rFonts w:ascii="Arial" w:hAnsi="Arial"/>
          <w:i/>
        </w:rPr>
        <w:t>In the Matter of the Commission Review of the Capacity Charges of Ohio Power Company and Columbus Southern Power Company</w:t>
      </w:r>
      <w:r w:rsidRPr="008A1049">
        <w:rPr>
          <w:rFonts w:ascii="Arial" w:hAnsi="Arial"/>
        </w:rPr>
        <w:t>, Case No. 10-2929-EL-UNC</w:t>
      </w:r>
      <w:r w:rsidR="00443081">
        <w:rPr>
          <w:rFonts w:ascii="Arial" w:hAnsi="Arial"/>
        </w:rPr>
        <w:t>.</w:t>
      </w:r>
      <w:r w:rsidRPr="008A1049">
        <w:rPr>
          <w:rFonts w:ascii="Arial" w:hAnsi="Arial"/>
        </w:rPr>
        <w:t xml:space="preserve"> </w:t>
      </w:r>
    </w:p>
    <w:p w:rsidR="008A1049" w:rsidRPr="008A1049" w:rsidRDefault="008A1049" w:rsidP="008A1049">
      <w:pPr>
        <w:spacing w:after="180"/>
        <w:jc w:val="both"/>
        <w:rPr>
          <w:rFonts w:ascii="Arial" w:hAnsi="Arial"/>
        </w:rPr>
      </w:pPr>
    </w:p>
    <w:p w:rsidR="008A1049" w:rsidRPr="008A1049" w:rsidRDefault="008A1049" w:rsidP="008A1049">
      <w:pPr>
        <w:spacing w:after="180"/>
        <w:jc w:val="both"/>
        <w:rPr>
          <w:rFonts w:ascii="Arial" w:hAnsi="Arial"/>
        </w:rPr>
      </w:pPr>
    </w:p>
    <w:p w:rsidR="008A1049" w:rsidRPr="008A1049" w:rsidRDefault="008A1049" w:rsidP="008A1049">
      <w:pPr>
        <w:spacing w:after="180"/>
        <w:jc w:val="both"/>
        <w:rPr>
          <w:rFonts w:ascii="Arial" w:hAnsi="Arial"/>
          <w:i/>
        </w:rPr>
      </w:pPr>
    </w:p>
    <w:p w:rsidR="008A1049" w:rsidRPr="008A1049" w:rsidRDefault="008A1049" w:rsidP="008A1049">
      <w:pPr>
        <w:jc w:val="right"/>
        <w:rPr>
          <w:rFonts w:ascii="Arial" w:hAnsi="Arial"/>
          <w:b/>
          <w:sz w:val="26"/>
          <w:szCs w:val="26"/>
        </w:rPr>
      </w:pPr>
      <w:r w:rsidRPr="008A1049">
        <w:rPr>
          <w:rFonts w:ascii="Arial" w:hAnsi="Arial"/>
          <w:b/>
          <w:sz w:val="26"/>
          <w:szCs w:val="26"/>
        </w:rPr>
        <w:lastRenderedPageBreak/>
        <w:t>Exhibit JGB-1</w:t>
      </w:r>
    </w:p>
    <w:p w:rsidR="008A1049" w:rsidRPr="008A1049" w:rsidRDefault="008A1049" w:rsidP="008A1049">
      <w:pPr>
        <w:jc w:val="right"/>
        <w:rPr>
          <w:rFonts w:ascii="Arial" w:hAnsi="Arial"/>
          <w:b/>
          <w:smallCaps/>
          <w:sz w:val="26"/>
          <w:szCs w:val="26"/>
        </w:rPr>
      </w:pPr>
      <w:r w:rsidRPr="008A1049">
        <w:rPr>
          <w:rFonts w:ascii="Arial" w:hAnsi="Arial"/>
          <w:b/>
          <w:smallCaps/>
          <w:sz w:val="26"/>
          <w:szCs w:val="26"/>
        </w:rPr>
        <w:t>Page 2 of 2</w:t>
      </w:r>
    </w:p>
    <w:p w:rsidR="008A1049" w:rsidRPr="008A1049" w:rsidRDefault="008A1049" w:rsidP="008A1049">
      <w:pPr>
        <w:jc w:val="right"/>
        <w:rPr>
          <w:rFonts w:ascii="Arial" w:hAnsi="Arial"/>
          <w:b/>
          <w:smallCaps/>
          <w:sz w:val="26"/>
          <w:szCs w:val="26"/>
        </w:rPr>
      </w:pPr>
    </w:p>
    <w:p w:rsidR="008A1049" w:rsidRPr="008A1049" w:rsidRDefault="008A1049" w:rsidP="008A1049">
      <w:pPr>
        <w:spacing w:after="180"/>
        <w:jc w:val="both"/>
        <w:rPr>
          <w:rFonts w:ascii="Arial" w:eastAsia="Calibri" w:hAnsi="Arial" w:cs="Arial"/>
          <w:i/>
        </w:rPr>
      </w:pPr>
      <w:r w:rsidRPr="008A1049">
        <w:rPr>
          <w:rFonts w:ascii="Arial" w:hAnsi="Arial"/>
          <w:i/>
        </w:rPr>
        <w:t xml:space="preserve">In the Matter of the Application of </w:t>
      </w:r>
      <w:r w:rsidRPr="008A1049">
        <w:rPr>
          <w:rFonts w:ascii="Arial" w:eastAsia="Calibri" w:hAnsi="Arial" w:cs="Arial"/>
          <w:i/>
        </w:rPr>
        <w:t>Columbus</w:t>
      </w:r>
      <w:r w:rsidRPr="008A1049">
        <w:rPr>
          <w:rFonts w:ascii="Arial" w:eastAsia="Calibri" w:hAnsi="Arial" w:cs="Arial"/>
        </w:rPr>
        <w:t xml:space="preserve"> </w:t>
      </w:r>
      <w:r w:rsidRPr="008A1049">
        <w:rPr>
          <w:rFonts w:ascii="Arial" w:eastAsia="Calibri" w:hAnsi="Arial" w:cs="Arial"/>
          <w:i/>
        </w:rPr>
        <w:t>Southern Power Company and</w:t>
      </w:r>
      <w:r w:rsidRPr="008A1049">
        <w:rPr>
          <w:rFonts w:ascii="Arial" w:hAnsi="Arial"/>
          <w:i/>
        </w:rPr>
        <w:t xml:space="preserve"> </w:t>
      </w:r>
      <w:r w:rsidRPr="008A1049">
        <w:rPr>
          <w:rFonts w:ascii="Arial" w:eastAsia="Calibri" w:hAnsi="Arial" w:cs="Arial"/>
          <w:i/>
        </w:rPr>
        <w:t>Ohio Power Company for Authority to</w:t>
      </w:r>
      <w:r w:rsidRPr="008A1049">
        <w:rPr>
          <w:rFonts w:ascii="Arial" w:hAnsi="Arial"/>
          <w:i/>
        </w:rPr>
        <w:t xml:space="preserve"> </w:t>
      </w:r>
      <w:r w:rsidRPr="008A1049">
        <w:rPr>
          <w:rFonts w:ascii="Arial" w:eastAsia="Calibri" w:hAnsi="Arial" w:cs="Arial"/>
          <w:i/>
        </w:rPr>
        <w:t>Establish a Standard Service Offer</w:t>
      </w:r>
      <w:r w:rsidRPr="008A1049">
        <w:rPr>
          <w:rFonts w:ascii="Arial" w:hAnsi="Arial"/>
          <w:i/>
        </w:rPr>
        <w:t xml:space="preserve"> </w:t>
      </w:r>
      <w:r w:rsidRPr="008A1049">
        <w:rPr>
          <w:rFonts w:ascii="Arial" w:eastAsia="Calibri" w:hAnsi="Arial" w:cs="Arial"/>
          <w:i/>
        </w:rPr>
        <w:t>Pursuant to §4928.143, Ohio Rev. Code, in the Form of an Electric Security Plan</w:t>
      </w:r>
      <w:r w:rsidRPr="008A1049">
        <w:rPr>
          <w:rFonts w:ascii="Arial" w:eastAsia="Calibri" w:hAnsi="Arial" w:cs="Arial"/>
        </w:rPr>
        <w:t xml:space="preserve">, Case Nos. 11-346-EL-SSO, </w:t>
      </w:r>
      <w:r w:rsidRPr="008A1049">
        <w:rPr>
          <w:rFonts w:ascii="Arial" w:eastAsia="Calibri" w:hAnsi="Arial" w:cs="Arial"/>
          <w:i/>
        </w:rPr>
        <w:t>et al.</w:t>
      </w:r>
    </w:p>
    <w:p w:rsidR="008A1049" w:rsidRPr="008A1049" w:rsidRDefault="008A1049" w:rsidP="008A1049">
      <w:pPr>
        <w:rPr>
          <w:rFonts w:ascii="Arial" w:hAnsi="Arial"/>
        </w:rPr>
      </w:pPr>
      <w:r w:rsidRPr="008A1049">
        <w:rPr>
          <w:rFonts w:ascii="Arial" w:hAnsi="Arial"/>
          <w:i/>
        </w:rPr>
        <w:t>In the Matter of the Application of Akron Thermal, Limited Partnership for an Emergency Increase in its Rates And Charges for Steam and Hot Water Service</w:t>
      </w:r>
      <w:r w:rsidRPr="008A1049">
        <w:rPr>
          <w:rFonts w:ascii="Arial" w:hAnsi="Arial"/>
        </w:rPr>
        <w:t xml:space="preserve">, Case Nos. 09-453-HT-AEM, </w:t>
      </w:r>
      <w:r w:rsidRPr="008A1049">
        <w:rPr>
          <w:rFonts w:ascii="Arial" w:hAnsi="Arial"/>
          <w:i/>
        </w:rPr>
        <w:t>et al.</w:t>
      </w:r>
      <w:r w:rsidRPr="008A1049">
        <w:rPr>
          <w:rFonts w:ascii="Arial" w:hAnsi="Arial"/>
        </w:rPr>
        <w:tab/>
      </w:r>
    </w:p>
    <w:p w:rsidR="008A1049" w:rsidRPr="008A1049" w:rsidRDefault="008A1049" w:rsidP="008A1049">
      <w:pPr>
        <w:rPr>
          <w:rFonts w:ascii="Arial" w:hAnsi="Arial"/>
        </w:rPr>
      </w:pPr>
    </w:p>
    <w:p w:rsidR="008A1049" w:rsidRPr="008A1049" w:rsidRDefault="008A1049" w:rsidP="008A1049">
      <w:pPr>
        <w:rPr>
          <w:rFonts w:ascii="Arial" w:hAnsi="Arial"/>
        </w:rPr>
      </w:pPr>
      <w:r w:rsidRPr="008A1049">
        <w:rPr>
          <w:rFonts w:ascii="Arial" w:hAnsi="Arial"/>
          <w:i/>
        </w:rPr>
        <w:t>In the Matter of the Application of The Dayton Power and Light Company to Establish a Standard Service Offer in the Form of an Electric Security Plan</w:t>
      </w:r>
      <w:r w:rsidRPr="008A1049">
        <w:rPr>
          <w:rFonts w:ascii="Arial" w:hAnsi="Arial"/>
        </w:rPr>
        <w:t xml:space="preserve">, Case Nos. 12-426-EL-SSO, </w:t>
      </w:r>
      <w:r w:rsidRPr="008A1049">
        <w:rPr>
          <w:rFonts w:ascii="Arial" w:hAnsi="Arial"/>
          <w:i/>
        </w:rPr>
        <w:t>et al</w:t>
      </w:r>
      <w:r w:rsidRPr="008A1049">
        <w:rPr>
          <w:rFonts w:ascii="Arial" w:hAnsi="Arial"/>
        </w:rPr>
        <w:t>.</w:t>
      </w:r>
    </w:p>
    <w:p w:rsidR="008A1049" w:rsidRPr="008A1049" w:rsidRDefault="008A1049" w:rsidP="008A1049">
      <w:pPr>
        <w:rPr>
          <w:rFonts w:ascii="Arial" w:hAnsi="Arial"/>
        </w:rPr>
      </w:pPr>
    </w:p>
    <w:p w:rsidR="008A1049" w:rsidRPr="008A1049" w:rsidRDefault="008A1049" w:rsidP="008A1049">
      <w:pPr>
        <w:rPr>
          <w:rFonts w:ascii="Arial" w:hAnsi="Arial"/>
        </w:rPr>
      </w:pPr>
      <w:r w:rsidRPr="008A1049">
        <w:rPr>
          <w:rFonts w:ascii="Arial" w:hAnsi="Arial"/>
          <w:i/>
        </w:rPr>
        <w:t>In the Matter of the Fuel Adjustment Clauses for Columbus Southern Power Company and Ohio Power Company and Related Matters for 2010</w:t>
      </w:r>
      <w:r w:rsidRPr="008A1049">
        <w:rPr>
          <w:rFonts w:ascii="Arial" w:hAnsi="Arial"/>
        </w:rPr>
        <w:t xml:space="preserve">, Case Nos. 10-268-EL-FAC, </w:t>
      </w:r>
      <w:r w:rsidRPr="008A1049">
        <w:rPr>
          <w:rFonts w:ascii="Arial" w:hAnsi="Arial"/>
          <w:i/>
        </w:rPr>
        <w:t>et al.</w:t>
      </w:r>
    </w:p>
    <w:p w:rsidR="00233371" w:rsidRDefault="00233371">
      <w:pPr>
        <w:rPr>
          <w:rFonts w:ascii="Arial" w:eastAsia="Arial" w:hAnsi="Arial" w:cs="Arial"/>
        </w:rPr>
      </w:pPr>
      <w:r>
        <w:rPr>
          <w:rFonts w:ascii="Arial" w:eastAsia="Arial" w:hAnsi="Arial" w:cs="Arial"/>
        </w:rPr>
        <w:br w:type="page"/>
      </w:r>
    </w:p>
    <w:p w:rsidR="00233371" w:rsidRPr="008A1049" w:rsidRDefault="00233371" w:rsidP="00233371">
      <w:pPr>
        <w:jc w:val="right"/>
        <w:rPr>
          <w:rFonts w:ascii="Arial" w:hAnsi="Arial"/>
          <w:b/>
          <w:smallCaps/>
          <w:sz w:val="26"/>
        </w:rPr>
      </w:pPr>
      <w:r>
        <w:rPr>
          <w:rFonts w:ascii="Arial" w:hAnsi="Arial"/>
          <w:b/>
          <w:smallCaps/>
          <w:sz w:val="26"/>
        </w:rPr>
        <w:lastRenderedPageBreak/>
        <w:t>EXHIBIT JGB-2</w:t>
      </w:r>
    </w:p>
    <w:p w:rsidR="007F0AA7" w:rsidRPr="00AA6A20" w:rsidRDefault="007F0AA7" w:rsidP="00082EC1">
      <w:pPr>
        <w:jc w:val="both"/>
        <w:rPr>
          <w:rFonts w:ascii="Arial" w:eastAsia="Arial" w:hAnsi="Arial" w:cs="Arial"/>
        </w:rPr>
      </w:pPr>
    </w:p>
    <w:sectPr w:rsidR="007F0AA7" w:rsidRPr="00AA6A20" w:rsidSect="00E21F30">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14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16" w:rsidRDefault="00867B16">
      <w:pPr>
        <w:rPr>
          <w:rFonts w:ascii="Arial" w:hAnsi="Arial"/>
          <w:sz w:val="22"/>
        </w:rPr>
      </w:pPr>
      <w:r>
        <w:separator/>
      </w:r>
    </w:p>
  </w:endnote>
  <w:endnote w:type="continuationSeparator" w:id="0">
    <w:p w:rsidR="00867B16" w:rsidRDefault="00867B16">
      <w:pPr>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F16EE5" w:rsidRDefault="002F1006">
    <w:pPr>
      <w:pStyle w:val="Footer"/>
    </w:pPr>
    <w:r w:rsidRPr="002F1006">
      <w:rPr>
        <w:noProof/>
        <w:sz w:val="16"/>
      </w:rPr>
      <w:t>{C43456:3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F16EE5" w:rsidRDefault="002F1006">
    <w:pPr>
      <w:pStyle w:val="Footer"/>
    </w:pPr>
    <w:r w:rsidRPr="002F1006">
      <w:rPr>
        <w:noProof/>
        <w:sz w:val="16"/>
      </w:rPr>
      <w:t>{C43456:3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CF67D5" w:rsidRDefault="002F1006" w:rsidP="00780C56">
    <w:pPr>
      <w:pStyle w:val="Footer"/>
      <w:rPr>
        <w:rFonts w:ascii="Arial" w:hAnsi="Arial" w:cs="Arial"/>
      </w:rPr>
    </w:pPr>
    <w:r w:rsidRPr="002F1006">
      <w:rPr>
        <w:rFonts w:ascii="Arial" w:hAnsi="Arial" w:cs="Arial"/>
        <w:noProof/>
        <w:sz w:val="16"/>
      </w:rPr>
      <w:t>{C43456:3 }</w:t>
    </w:r>
    <w:r w:rsidR="00867B16">
      <w:rPr>
        <w:rFonts w:ascii="Arial" w:hAnsi="Arial" w:cs="Arial"/>
        <w:noProof/>
        <w:sz w:val="16"/>
        <w:lang w:val="en-US"/>
      </w:rPr>
      <w:tab/>
    </w:r>
  </w:p>
  <w:p w:rsidR="00867B16" w:rsidRPr="00EA6E0E" w:rsidRDefault="00867B16">
    <w:pPr>
      <w:pStyle w:val="Footer"/>
      <w:tabs>
        <w:tab w:val="clear" w:pos="4320"/>
        <w:tab w:val="center" w:pos="468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CF67D5" w:rsidRDefault="002F1006">
    <w:pPr>
      <w:pStyle w:val="Footer"/>
    </w:pPr>
    <w:r w:rsidRPr="002F1006">
      <w:rPr>
        <w:rFonts w:ascii="Arial" w:hAnsi="Arial" w:cs="Arial"/>
        <w:noProof/>
        <w:sz w:val="16"/>
      </w:rPr>
      <w:t>{C43456:3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CF67D5" w:rsidRDefault="002F1006" w:rsidP="00780C56">
    <w:pPr>
      <w:pStyle w:val="Footer"/>
      <w:rPr>
        <w:rFonts w:ascii="Arial" w:hAnsi="Arial" w:cs="Arial"/>
      </w:rPr>
    </w:pPr>
    <w:r w:rsidRPr="002F1006">
      <w:rPr>
        <w:rFonts w:ascii="Arial" w:hAnsi="Arial" w:cs="Arial"/>
        <w:noProof/>
        <w:sz w:val="16"/>
      </w:rPr>
      <w:t>{C43456:3 }</w:t>
    </w:r>
    <w:r w:rsidR="00867B16">
      <w:rPr>
        <w:rFonts w:ascii="Arial" w:hAnsi="Arial" w:cs="Arial"/>
        <w:noProof/>
        <w:sz w:val="16"/>
        <w:lang w:val="en-US"/>
      </w:rPr>
      <w:tab/>
    </w:r>
  </w:p>
  <w:p w:rsidR="00867B16" w:rsidRPr="00EA6E0E" w:rsidRDefault="00867B16">
    <w:pPr>
      <w:pStyle w:val="Footer"/>
      <w:tabs>
        <w:tab w:val="clear" w:pos="4320"/>
        <w:tab w:val="center" w:pos="4680"/>
      </w:tabs>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1303FB" w:rsidRDefault="002F1006">
    <w:pPr>
      <w:pStyle w:val="Footer"/>
      <w:rPr>
        <w:rFonts w:ascii="Arial" w:hAnsi="Arial" w:cs="Arial"/>
        <w:lang w:val="en-US"/>
      </w:rPr>
    </w:pPr>
    <w:r w:rsidRPr="002F1006">
      <w:rPr>
        <w:rFonts w:ascii="Arial" w:hAnsi="Arial" w:cs="Arial"/>
        <w:noProof/>
        <w:sz w:val="16"/>
      </w:rPr>
      <w:t>{C43456:3 }</w:t>
    </w:r>
    <w:r w:rsidR="00867B16">
      <w:rPr>
        <w:rFonts w:ascii="Arial" w:hAnsi="Arial" w:cs="Arial"/>
        <w:noProof/>
        <w:sz w:val="16"/>
        <w:lang w:val="en-U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867B16" w:rsidRDefault="002F1006" w:rsidP="00A146F3">
    <w:pPr>
      <w:pStyle w:val="Footer"/>
      <w:tabs>
        <w:tab w:val="clear" w:pos="4320"/>
        <w:tab w:val="center" w:pos="4680"/>
      </w:tabs>
      <w:rPr>
        <w:rFonts w:ascii="Arial" w:hAnsi="Arial" w:cs="Arial"/>
      </w:rPr>
    </w:pPr>
    <w:r w:rsidRPr="002F1006">
      <w:rPr>
        <w:rFonts w:ascii="Arial" w:hAnsi="Arial" w:cs="Arial"/>
        <w:noProof/>
        <w:sz w:val="16"/>
      </w:rPr>
      <w:t>{C43456:3 }</w:t>
    </w:r>
    <w:sdt>
      <w:sdtPr>
        <w:rPr>
          <w:rFonts w:ascii="Arial" w:hAnsi="Arial" w:cs="Arial"/>
        </w:rPr>
        <w:id w:val="-1317645126"/>
        <w:docPartObj>
          <w:docPartGallery w:val="Page Numbers (Bottom of Page)"/>
          <w:docPartUnique/>
        </w:docPartObj>
      </w:sdtPr>
      <w:sdtEndPr>
        <w:rPr>
          <w:noProof/>
        </w:rPr>
      </w:sdtEndPr>
      <w:sdtContent>
        <w:r w:rsidR="00867B16" w:rsidRPr="0018146C">
          <w:rPr>
            <w:rFonts w:ascii="Arial" w:hAnsi="Arial" w:cs="Arial"/>
            <w:lang w:val="en-US"/>
          </w:rPr>
          <w:tab/>
        </w:r>
        <w:r w:rsidR="00867B16" w:rsidRPr="00867B16">
          <w:rPr>
            <w:rFonts w:ascii="Arial" w:hAnsi="Arial" w:cs="Arial"/>
          </w:rPr>
          <w:fldChar w:fldCharType="begin"/>
        </w:r>
        <w:r w:rsidR="00867B16" w:rsidRPr="0018146C">
          <w:rPr>
            <w:rFonts w:ascii="Arial" w:hAnsi="Arial" w:cs="Arial"/>
          </w:rPr>
          <w:instrText xml:space="preserve"> PAGE   \* MERGEFORMAT </w:instrText>
        </w:r>
        <w:r w:rsidR="00867B16" w:rsidRPr="00867B16">
          <w:rPr>
            <w:rFonts w:ascii="Arial" w:hAnsi="Arial" w:cs="Arial"/>
          </w:rPr>
          <w:fldChar w:fldCharType="separate"/>
        </w:r>
        <w:r>
          <w:rPr>
            <w:rFonts w:ascii="Arial" w:hAnsi="Arial" w:cs="Arial"/>
            <w:noProof/>
          </w:rPr>
          <w:t>2</w:t>
        </w:r>
        <w:r w:rsidR="00867B16" w:rsidRPr="00867B16">
          <w:rPr>
            <w:rFonts w:ascii="Arial" w:hAnsi="Arial" w:cs="Arial"/>
            <w:noProof/>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1303FB" w:rsidRDefault="002F1006">
    <w:pPr>
      <w:pStyle w:val="Footer"/>
      <w:rPr>
        <w:rFonts w:ascii="Arial" w:hAnsi="Arial" w:cs="Arial"/>
      </w:rPr>
    </w:pPr>
    <w:r w:rsidRPr="002F1006">
      <w:rPr>
        <w:rFonts w:ascii="Arial" w:hAnsi="Arial" w:cs="Arial"/>
        <w:noProof/>
        <w:sz w:val="16"/>
      </w:rPr>
      <w:t>{C43456:3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Pr="001303FB" w:rsidRDefault="002F1006">
    <w:pPr>
      <w:pStyle w:val="Footer"/>
      <w:jc w:val="center"/>
    </w:pPr>
    <w:r w:rsidRPr="002F1006">
      <w:rPr>
        <w:noProof/>
        <w:sz w:val="16"/>
      </w:rPr>
      <w:t>{C43456:3 }</w:t>
    </w:r>
  </w:p>
  <w:p w:rsidR="00867B16" w:rsidRPr="001303FB" w:rsidRDefault="00867B16">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16" w:rsidRDefault="00867B16">
      <w:pPr>
        <w:rPr>
          <w:rFonts w:ascii="Arial" w:hAnsi="Arial"/>
          <w:noProof/>
          <w:sz w:val="22"/>
        </w:rPr>
      </w:pPr>
      <w:r>
        <w:rPr>
          <w:noProof/>
        </w:rPr>
        <w:separator/>
      </w:r>
    </w:p>
  </w:footnote>
  <w:footnote w:type="continuationSeparator" w:id="0">
    <w:p w:rsidR="00867B16" w:rsidRDefault="00867B16">
      <w:pPr>
        <w:rPr>
          <w:rFonts w:ascii="Arial" w:hAnsi="Arial"/>
          <w:sz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B16" w:rsidRDefault="00867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2E36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43BB0"/>
    <w:multiLevelType w:val="hybridMultilevel"/>
    <w:tmpl w:val="98E653F6"/>
    <w:lvl w:ilvl="0" w:tplc="89AE405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25C75"/>
    <w:multiLevelType w:val="hybridMultilevel"/>
    <w:tmpl w:val="503C7AA8"/>
    <w:lvl w:ilvl="0" w:tplc="BB88D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03892"/>
    <w:multiLevelType w:val="hybridMultilevel"/>
    <w:tmpl w:val="EE68D520"/>
    <w:lvl w:ilvl="0" w:tplc="04090013">
      <w:start w:val="1"/>
      <w:numFmt w:val="upp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0F2BE8"/>
    <w:multiLevelType w:val="hybridMultilevel"/>
    <w:tmpl w:val="33CA4210"/>
    <w:lvl w:ilvl="0" w:tplc="187EE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4A0EF4"/>
    <w:multiLevelType w:val="hybridMultilevel"/>
    <w:tmpl w:val="F0800F18"/>
    <w:lvl w:ilvl="0" w:tplc="7A847CB0">
      <w:start w:val="1"/>
      <w:numFmt w:val="upp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15D32B0"/>
    <w:multiLevelType w:val="hybridMultilevel"/>
    <w:tmpl w:val="CCC67D32"/>
    <w:lvl w:ilvl="0" w:tplc="559A56C2">
      <w:start w:val="1"/>
      <w:numFmt w:val="decimal"/>
      <w:lvlText w:val="(%1)"/>
      <w:lvlJc w:val="left"/>
      <w:pPr>
        <w:ind w:left="1080" w:hanging="360"/>
      </w:pPr>
      <w:rPr>
        <w:rFonts w:ascii="Arial" w:eastAsia="Times New Roman" w:hAnsi="Arial"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251A9B"/>
    <w:multiLevelType w:val="hybridMultilevel"/>
    <w:tmpl w:val="5FF81262"/>
    <w:lvl w:ilvl="0" w:tplc="ED44E4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D7BA2"/>
    <w:multiLevelType w:val="hybridMultilevel"/>
    <w:tmpl w:val="E03E5B94"/>
    <w:name w:val="(Unnamed Numbering Scheme)"/>
    <w:lvl w:ilvl="0" w:tplc="521A2F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07A92"/>
    <w:multiLevelType w:val="multilevel"/>
    <w:tmpl w:val="3AFC3A4E"/>
    <w:name w:val="IEU-default"/>
    <w:lvl w:ilvl="0">
      <w:start w:val="1"/>
      <w:numFmt w:val="upperRoman"/>
      <w:pStyle w:val="S2Heading1"/>
      <w:lvlText w:val="%1."/>
      <w:lvlJc w:val="right"/>
      <w:pPr>
        <w:tabs>
          <w:tab w:val="num" w:pos="720"/>
        </w:tabs>
        <w:ind w:left="720" w:hanging="720"/>
      </w:pPr>
      <w:rPr>
        <w:rFonts w:hint="default"/>
        <w:b/>
        <w:caps w:val="0"/>
        <w:color w:val="010000"/>
        <w:u w:val="none"/>
      </w:rPr>
    </w:lvl>
    <w:lvl w:ilvl="1">
      <w:start w:val="1"/>
      <w:numFmt w:val="upperLetter"/>
      <w:pStyle w:val="S2Heading2"/>
      <w:lvlText w:val="%2."/>
      <w:lvlJc w:val="left"/>
      <w:pPr>
        <w:tabs>
          <w:tab w:val="num" w:pos="1440"/>
        </w:tabs>
        <w:ind w:left="1440" w:hanging="720"/>
      </w:pPr>
      <w:rPr>
        <w:rFonts w:hint="default"/>
        <w:b/>
        <w:caps w:val="0"/>
        <w:color w:val="010000"/>
        <w:u w:val="none"/>
      </w:rPr>
    </w:lvl>
    <w:lvl w:ilvl="2">
      <w:start w:val="1"/>
      <w:numFmt w:val="decimal"/>
      <w:pStyle w:val="S2Heading3"/>
      <w:lvlText w:val="%3."/>
      <w:lvlJc w:val="left"/>
      <w:pPr>
        <w:tabs>
          <w:tab w:val="num" w:pos="2160"/>
        </w:tabs>
        <w:ind w:left="2160" w:hanging="720"/>
      </w:pPr>
      <w:rPr>
        <w:rFonts w:hint="default"/>
        <w:b/>
        <w:i w:val="0"/>
        <w:caps w:val="0"/>
        <w:color w:val="010000"/>
        <w:u w:val="none"/>
      </w:rPr>
    </w:lvl>
    <w:lvl w:ilvl="3">
      <w:start w:val="1"/>
      <w:numFmt w:val="lowerLetter"/>
      <w:pStyle w:val="S2Heading4"/>
      <w:lvlText w:val="%4."/>
      <w:lvlJc w:val="left"/>
      <w:pPr>
        <w:tabs>
          <w:tab w:val="num" w:pos="2880"/>
        </w:tabs>
        <w:ind w:left="2880" w:hanging="720"/>
      </w:pPr>
      <w:rPr>
        <w:rFonts w:hint="default"/>
        <w:b/>
        <w:i/>
        <w:caps w:val="0"/>
        <w:color w:val="010000"/>
        <w:u w:val="none"/>
      </w:rPr>
    </w:lvl>
    <w:lvl w:ilvl="4">
      <w:start w:val="1"/>
      <w:numFmt w:val="lowerRoman"/>
      <w:pStyle w:val="S2Heading5"/>
      <w:lvlText w:val="%5."/>
      <w:lvlJc w:val="left"/>
      <w:pPr>
        <w:tabs>
          <w:tab w:val="num" w:pos="3600"/>
        </w:tabs>
        <w:ind w:left="3600" w:hanging="720"/>
      </w:pPr>
      <w:rPr>
        <w:rFonts w:hint="default"/>
        <w:caps w:val="0"/>
        <w:color w:val="010000"/>
        <w:u w:val="none"/>
      </w:rPr>
    </w:lvl>
    <w:lvl w:ilvl="5">
      <w:start w:val="1"/>
      <w:numFmt w:val="lowerLetter"/>
      <w:pStyle w:val="S2Heading6"/>
      <w:lvlText w:val="(%6)"/>
      <w:lvlJc w:val="left"/>
      <w:pPr>
        <w:tabs>
          <w:tab w:val="num" w:pos="4320"/>
        </w:tabs>
        <w:ind w:left="4320" w:hanging="720"/>
      </w:pPr>
      <w:rPr>
        <w:rFonts w:hint="default"/>
        <w:caps w:val="0"/>
        <w:color w:val="010000"/>
        <w:u w:val="none"/>
      </w:rPr>
    </w:lvl>
    <w:lvl w:ilvl="6">
      <w:start w:val="1"/>
      <w:numFmt w:val="decimal"/>
      <w:pStyle w:val="S2Heading7"/>
      <w:lvlText w:val="(%7)"/>
      <w:lvlJc w:val="left"/>
      <w:pPr>
        <w:tabs>
          <w:tab w:val="num" w:pos="5040"/>
        </w:tabs>
        <w:ind w:left="5040" w:hanging="720"/>
      </w:pPr>
      <w:rPr>
        <w:rFonts w:hint="default"/>
        <w:caps w:val="0"/>
        <w:color w:val="010000"/>
        <w:u w:val="none"/>
      </w:rPr>
    </w:lvl>
    <w:lvl w:ilvl="7">
      <w:start w:val="1"/>
      <w:numFmt w:val="lowerRoman"/>
      <w:pStyle w:val="S2Heading8"/>
      <w:lvlText w:val="%8)"/>
      <w:lvlJc w:val="left"/>
      <w:pPr>
        <w:tabs>
          <w:tab w:val="num" w:pos="5760"/>
        </w:tabs>
        <w:ind w:left="5760" w:hanging="720"/>
      </w:pPr>
      <w:rPr>
        <w:rFonts w:hint="default"/>
        <w:caps w:val="0"/>
        <w:color w:val="010000"/>
        <w:u w:val="none"/>
      </w:rPr>
    </w:lvl>
    <w:lvl w:ilvl="8">
      <w:start w:val="1"/>
      <w:numFmt w:val="lowerLetter"/>
      <w:pStyle w:val="S2Heading9"/>
      <w:lvlText w:val="%9)"/>
      <w:lvlJc w:val="left"/>
      <w:pPr>
        <w:tabs>
          <w:tab w:val="num" w:pos="6480"/>
        </w:tabs>
        <w:ind w:left="6480" w:hanging="720"/>
      </w:pPr>
      <w:rPr>
        <w:rFonts w:hint="default"/>
        <w:caps w:val="0"/>
        <w:color w:val="010000"/>
        <w:u w:val="none"/>
      </w:rPr>
    </w:lvl>
  </w:abstractNum>
  <w:abstractNum w:abstractNumId="10">
    <w:nsid w:val="3B4A4872"/>
    <w:multiLevelType w:val="hybridMultilevel"/>
    <w:tmpl w:val="192C2264"/>
    <w:lvl w:ilvl="0" w:tplc="DD0242CA">
      <w:start w:val="1"/>
      <w:numFmt w:val="upperRoman"/>
      <w:lvlText w:val="%1."/>
      <w:lvlJc w:val="righ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08C0CE8"/>
    <w:multiLevelType w:val="hybridMultilevel"/>
    <w:tmpl w:val="AE9ACA4E"/>
    <w:lvl w:ilvl="0" w:tplc="7D3E20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9E7078"/>
    <w:multiLevelType w:val="hybridMultilevel"/>
    <w:tmpl w:val="F6606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074B6"/>
    <w:multiLevelType w:val="hybridMultilevel"/>
    <w:tmpl w:val="999A3D50"/>
    <w:lvl w:ilvl="0" w:tplc="8506B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A0268"/>
    <w:multiLevelType w:val="hybridMultilevel"/>
    <w:tmpl w:val="08724F9C"/>
    <w:name w:val="IEU-default22"/>
    <w:lvl w:ilvl="0" w:tplc="DD0242CA">
      <w:start w:val="1"/>
      <w:numFmt w:val="upp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A80D33"/>
    <w:multiLevelType w:val="hybridMultilevel"/>
    <w:tmpl w:val="ADF66636"/>
    <w:lvl w:ilvl="0" w:tplc="DD0242CA">
      <w:start w:val="1"/>
      <w:numFmt w:val="upperRoman"/>
      <w:lvlText w:val="%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6B2F06"/>
    <w:multiLevelType w:val="hybridMultilevel"/>
    <w:tmpl w:val="C75A405A"/>
    <w:lvl w:ilvl="0" w:tplc="1FFC5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95A03"/>
    <w:multiLevelType w:val="hybridMultilevel"/>
    <w:tmpl w:val="E676CBFA"/>
    <w:lvl w:ilvl="0" w:tplc="04090015">
      <w:start w:val="1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2B2B76"/>
    <w:multiLevelType w:val="hybridMultilevel"/>
    <w:tmpl w:val="37B20550"/>
    <w:name w:val="IEU-default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7B3438"/>
    <w:multiLevelType w:val="hybridMultilevel"/>
    <w:tmpl w:val="BB182260"/>
    <w:lvl w:ilvl="0" w:tplc="0F7C871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F3584"/>
    <w:multiLevelType w:val="hybridMultilevel"/>
    <w:tmpl w:val="EB4ED4DC"/>
    <w:lvl w:ilvl="0" w:tplc="BB88D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6623F7"/>
    <w:multiLevelType w:val="hybridMultilevel"/>
    <w:tmpl w:val="11487650"/>
    <w:lvl w:ilvl="0" w:tplc="D4DEDA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89730D"/>
    <w:multiLevelType w:val="hybridMultilevel"/>
    <w:tmpl w:val="3A90F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D6CD2"/>
    <w:multiLevelType w:val="hybridMultilevel"/>
    <w:tmpl w:val="FB92972A"/>
    <w:lvl w:ilvl="0" w:tplc="7E2CF7A4">
      <w:start w:val="1"/>
      <w:numFmt w:val="decimal"/>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nsid w:val="7D352AA9"/>
    <w:multiLevelType w:val="hybridMultilevel"/>
    <w:tmpl w:val="E60288B0"/>
    <w:lvl w:ilvl="0" w:tplc="77EE61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1"/>
  </w:num>
  <w:num w:numId="3">
    <w:abstractNumId w:val="8"/>
  </w:num>
  <w:num w:numId="4">
    <w:abstractNumId w:val="22"/>
  </w:num>
  <w:num w:numId="5">
    <w:abstractNumId w:val="24"/>
  </w:num>
  <w:num w:numId="6">
    <w:abstractNumId w:val="4"/>
  </w:num>
  <w:num w:numId="7">
    <w:abstractNumId w:val="6"/>
  </w:num>
  <w:num w:numId="8">
    <w:abstractNumId w:val="0"/>
  </w:num>
  <w:num w:numId="9">
    <w:abstractNumId w:val="23"/>
  </w:num>
  <w:num w:numId="10">
    <w:abstractNumId w:val="1"/>
  </w:num>
  <w:num w:numId="11">
    <w:abstractNumId w:val="7"/>
  </w:num>
  <w:num w:numId="12">
    <w:abstractNumId w:val="20"/>
  </w:num>
  <w:num w:numId="13">
    <w:abstractNumId w:val="2"/>
  </w:num>
  <w:num w:numId="14">
    <w:abstractNumId w:val="13"/>
  </w:num>
  <w:num w:numId="15">
    <w:abstractNumId w:val="15"/>
  </w:num>
  <w:num w:numId="16">
    <w:abstractNumId w:val="9"/>
  </w:num>
  <w:num w:numId="17">
    <w:abstractNumId w:val="5"/>
  </w:num>
  <w:num w:numId="18">
    <w:abstractNumId w:val="18"/>
  </w:num>
  <w:num w:numId="19">
    <w:abstractNumId w:val="14"/>
  </w:num>
  <w:num w:numId="20">
    <w:abstractNumId w:val="3"/>
  </w:num>
  <w:num w:numId="21">
    <w:abstractNumId w:val="10"/>
  </w:num>
  <w:num w:numId="22">
    <w:abstractNumId w:val="12"/>
  </w:num>
  <w:num w:numId="23">
    <w:abstractNumId w:val="17"/>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faultNumberOfLevelsInTOCForThisScheme" w:val="3"/>
    <w:docVar w:name="LastSchemeChoice" w:val="IEU-default"/>
    <w:docVar w:name="LastSchemeUniqueID" w:val="1"/>
    <w:docVar w:name="Option0TrueS2" w:val="False"/>
    <w:docVar w:name="Option1TrueS2" w:val="False"/>
    <w:docVar w:name="Option2TrueS2" w:val="False"/>
  </w:docVars>
  <w:rsids>
    <w:rsidRoot w:val="00C0597D"/>
    <w:rsid w:val="00001BD2"/>
    <w:rsid w:val="00003A26"/>
    <w:rsid w:val="00005A9C"/>
    <w:rsid w:val="00012025"/>
    <w:rsid w:val="00015347"/>
    <w:rsid w:val="00017BF6"/>
    <w:rsid w:val="000265CA"/>
    <w:rsid w:val="000271E5"/>
    <w:rsid w:val="00030ED2"/>
    <w:rsid w:val="00031E94"/>
    <w:rsid w:val="00036BAE"/>
    <w:rsid w:val="00036D95"/>
    <w:rsid w:val="000400FE"/>
    <w:rsid w:val="00042DFE"/>
    <w:rsid w:val="000464D9"/>
    <w:rsid w:val="00047D99"/>
    <w:rsid w:val="000535A9"/>
    <w:rsid w:val="00053B7E"/>
    <w:rsid w:val="000545DD"/>
    <w:rsid w:val="0005502A"/>
    <w:rsid w:val="000567B1"/>
    <w:rsid w:val="00056889"/>
    <w:rsid w:val="00056922"/>
    <w:rsid w:val="00061CF7"/>
    <w:rsid w:val="00062F67"/>
    <w:rsid w:val="0006328A"/>
    <w:rsid w:val="000673D9"/>
    <w:rsid w:val="00071E22"/>
    <w:rsid w:val="00077C25"/>
    <w:rsid w:val="00077F2F"/>
    <w:rsid w:val="00082B48"/>
    <w:rsid w:val="00082EC1"/>
    <w:rsid w:val="000830E3"/>
    <w:rsid w:val="00085055"/>
    <w:rsid w:val="00087298"/>
    <w:rsid w:val="0009165D"/>
    <w:rsid w:val="0009209F"/>
    <w:rsid w:val="000962FE"/>
    <w:rsid w:val="00097680"/>
    <w:rsid w:val="000A3C78"/>
    <w:rsid w:val="000A4194"/>
    <w:rsid w:val="000A6F06"/>
    <w:rsid w:val="000B23C9"/>
    <w:rsid w:val="000B259C"/>
    <w:rsid w:val="000B5BFC"/>
    <w:rsid w:val="000B7DEB"/>
    <w:rsid w:val="000C0726"/>
    <w:rsid w:val="000C075E"/>
    <w:rsid w:val="000C31EC"/>
    <w:rsid w:val="000C62F7"/>
    <w:rsid w:val="000C6622"/>
    <w:rsid w:val="000D1015"/>
    <w:rsid w:val="000D194C"/>
    <w:rsid w:val="000D30A3"/>
    <w:rsid w:val="000D3986"/>
    <w:rsid w:val="000D74E6"/>
    <w:rsid w:val="000D781D"/>
    <w:rsid w:val="000E5C14"/>
    <w:rsid w:val="000E68BB"/>
    <w:rsid w:val="000E75D6"/>
    <w:rsid w:val="000E785B"/>
    <w:rsid w:val="000F07EF"/>
    <w:rsid w:val="000F0D2F"/>
    <w:rsid w:val="000F50DF"/>
    <w:rsid w:val="00103C48"/>
    <w:rsid w:val="0010739E"/>
    <w:rsid w:val="001164F5"/>
    <w:rsid w:val="00120546"/>
    <w:rsid w:val="001207CC"/>
    <w:rsid w:val="00123D3F"/>
    <w:rsid w:val="00124EB1"/>
    <w:rsid w:val="00125E0C"/>
    <w:rsid w:val="00127729"/>
    <w:rsid w:val="001303FB"/>
    <w:rsid w:val="00130422"/>
    <w:rsid w:val="00131649"/>
    <w:rsid w:val="0013536F"/>
    <w:rsid w:val="00135AB8"/>
    <w:rsid w:val="00143265"/>
    <w:rsid w:val="001446D6"/>
    <w:rsid w:val="001465F3"/>
    <w:rsid w:val="0014690C"/>
    <w:rsid w:val="00146A97"/>
    <w:rsid w:val="001470CE"/>
    <w:rsid w:val="0014720F"/>
    <w:rsid w:val="00147E5D"/>
    <w:rsid w:val="00151583"/>
    <w:rsid w:val="00151716"/>
    <w:rsid w:val="00151DA7"/>
    <w:rsid w:val="00162E07"/>
    <w:rsid w:val="00163416"/>
    <w:rsid w:val="001654FE"/>
    <w:rsid w:val="00167840"/>
    <w:rsid w:val="00170A55"/>
    <w:rsid w:val="00173239"/>
    <w:rsid w:val="001735FF"/>
    <w:rsid w:val="001745EA"/>
    <w:rsid w:val="0017496E"/>
    <w:rsid w:val="00176397"/>
    <w:rsid w:val="001776C5"/>
    <w:rsid w:val="0018146C"/>
    <w:rsid w:val="00181D4E"/>
    <w:rsid w:val="001837E2"/>
    <w:rsid w:val="00186F44"/>
    <w:rsid w:val="00194520"/>
    <w:rsid w:val="001A0FC6"/>
    <w:rsid w:val="001A148A"/>
    <w:rsid w:val="001A271A"/>
    <w:rsid w:val="001A6BF5"/>
    <w:rsid w:val="001B053D"/>
    <w:rsid w:val="001B2062"/>
    <w:rsid w:val="001B329C"/>
    <w:rsid w:val="001B4FDB"/>
    <w:rsid w:val="001C3A8A"/>
    <w:rsid w:val="001C3B6A"/>
    <w:rsid w:val="001C5D97"/>
    <w:rsid w:val="001C6419"/>
    <w:rsid w:val="001C6A49"/>
    <w:rsid w:val="001D0096"/>
    <w:rsid w:val="001D0C79"/>
    <w:rsid w:val="001D18E4"/>
    <w:rsid w:val="001D1A82"/>
    <w:rsid w:val="001D27D2"/>
    <w:rsid w:val="001D35E6"/>
    <w:rsid w:val="001E3094"/>
    <w:rsid w:val="001E4730"/>
    <w:rsid w:val="001E6D74"/>
    <w:rsid w:val="001E7B6F"/>
    <w:rsid w:val="001E7E97"/>
    <w:rsid w:val="001F0F9C"/>
    <w:rsid w:val="001F62EF"/>
    <w:rsid w:val="001F6670"/>
    <w:rsid w:val="001F6BE7"/>
    <w:rsid w:val="0020022C"/>
    <w:rsid w:val="00200435"/>
    <w:rsid w:val="002015A4"/>
    <w:rsid w:val="0020260F"/>
    <w:rsid w:val="002028E4"/>
    <w:rsid w:val="00202EC9"/>
    <w:rsid w:val="0020658F"/>
    <w:rsid w:val="002072BF"/>
    <w:rsid w:val="002100E4"/>
    <w:rsid w:val="0021019C"/>
    <w:rsid w:val="00210632"/>
    <w:rsid w:val="00213724"/>
    <w:rsid w:val="00214A31"/>
    <w:rsid w:val="0022176B"/>
    <w:rsid w:val="00222691"/>
    <w:rsid w:val="0022431E"/>
    <w:rsid w:val="00233371"/>
    <w:rsid w:val="00235A46"/>
    <w:rsid w:val="002425CE"/>
    <w:rsid w:val="00242F3E"/>
    <w:rsid w:val="00243ADB"/>
    <w:rsid w:val="00244F77"/>
    <w:rsid w:val="002520B7"/>
    <w:rsid w:val="00253408"/>
    <w:rsid w:val="0025364D"/>
    <w:rsid w:val="0025568F"/>
    <w:rsid w:val="0025658F"/>
    <w:rsid w:val="0026324D"/>
    <w:rsid w:val="002641F0"/>
    <w:rsid w:val="0026446E"/>
    <w:rsid w:val="00265ADF"/>
    <w:rsid w:val="002673DC"/>
    <w:rsid w:val="00270D9F"/>
    <w:rsid w:val="002727EE"/>
    <w:rsid w:val="002729AC"/>
    <w:rsid w:val="00277383"/>
    <w:rsid w:val="00277A52"/>
    <w:rsid w:val="00281919"/>
    <w:rsid w:val="002821CF"/>
    <w:rsid w:val="00285096"/>
    <w:rsid w:val="00291C06"/>
    <w:rsid w:val="00295B81"/>
    <w:rsid w:val="002A328A"/>
    <w:rsid w:val="002A61A5"/>
    <w:rsid w:val="002A6722"/>
    <w:rsid w:val="002B0E76"/>
    <w:rsid w:val="002B1565"/>
    <w:rsid w:val="002B2D75"/>
    <w:rsid w:val="002B2F33"/>
    <w:rsid w:val="002B4800"/>
    <w:rsid w:val="002C2056"/>
    <w:rsid w:val="002C2C5A"/>
    <w:rsid w:val="002C3E20"/>
    <w:rsid w:val="002C3E92"/>
    <w:rsid w:val="002C7805"/>
    <w:rsid w:val="002D137F"/>
    <w:rsid w:val="002D1673"/>
    <w:rsid w:val="002D2F90"/>
    <w:rsid w:val="002E1429"/>
    <w:rsid w:val="002E4A3D"/>
    <w:rsid w:val="002E7EAA"/>
    <w:rsid w:val="002F1006"/>
    <w:rsid w:val="002F1567"/>
    <w:rsid w:val="002F3DA0"/>
    <w:rsid w:val="00301F71"/>
    <w:rsid w:val="00302BFF"/>
    <w:rsid w:val="0030589E"/>
    <w:rsid w:val="003132F8"/>
    <w:rsid w:val="0031409E"/>
    <w:rsid w:val="0031458B"/>
    <w:rsid w:val="0031786F"/>
    <w:rsid w:val="003200E4"/>
    <w:rsid w:val="003216A8"/>
    <w:rsid w:val="0032673F"/>
    <w:rsid w:val="00327EF8"/>
    <w:rsid w:val="003306D2"/>
    <w:rsid w:val="00333906"/>
    <w:rsid w:val="00333DED"/>
    <w:rsid w:val="003365E9"/>
    <w:rsid w:val="003370D7"/>
    <w:rsid w:val="00341B83"/>
    <w:rsid w:val="00342F94"/>
    <w:rsid w:val="0034339B"/>
    <w:rsid w:val="003464D6"/>
    <w:rsid w:val="003468A4"/>
    <w:rsid w:val="00346B94"/>
    <w:rsid w:val="00351389"/>
    <w:rsid w:val="00351485"/>
    <w:rsid w:val="00353759"/>
    <w:rsid w:val="003543A0"/>
    <w:rsid w:val="0035451E"/>
    <w:rsid w:val="00354B7F"/>
    <w:rsid w:val="00355431"/>
    <w:rsid w:val="003607C9"/>
    <w:rsid w:val="0036175E"/>
    <w:rsid w:val="00361E79"/>
    <w:rsid w:val="003624F8"/>
    <w:rsid w:val="00365750"/>
    <w:rsid w:val="00366857"/>
    <w:rsid w:val="00366D7E"/>
    <w:rsid w:val="00370E1E"/>
    <w:rsid w:val="0037357A"/>
    <w:rsid w:val="0037536C"/>
    <w:rsid w:val="00384515"/>
    <w:rsid w:val="00384899"/>
    <w:rsid w:val="00390F28"/>
    <w:rsid w:val="00391464"/>
    <w:rsid w:val="003961CC"/>
    <w:rsid w:val="003A0E24"/>
    <w:rsid w:val="003A3EA6"/>
    <w:rsid w:val="003A5638"/>
    <w:rsid w:val="003A718A"/>
    <w:rsid w:val="003A7D78"/>
    <w:rsid w:val="003B0A8B"/>
    <w:rsid w:val="003B1B7D"/>
    <w:rsid w:val="003C3F65"/>
    <w:rsid w:val="003C552A"/>
    <w:rsid w:val="003C785C"/>
    <w:rsid w:val="003D030E"/>
    <w:rsid w:val="003D0678"/>
    <w:rsid w:val="003D2B3A"/>
    <w:rsid w:val="003D2F82"/>
    <w:rsid w:val="003D4121"/>
    <w:rsid w:val="003D51FD"/>
    <w:rsid w:val="003D622F"/>
    <w:rsid w:val="003D67E0"/>
    <w:rsid w:val="003D680A"/>
    <w:rsid w:val="003E0D1E"/>
    <w:rsid w:val="003E21A5"/>
    <w:rsid w:val="003E6235"/>
    <w:rsid w:val="003E735F"/>
    <w:rsid w:val="003F0228"/>
    <w:rsid w:val="003F075B"/>
    <w:rsid w:val="003F22AC"/>
    <w:rsid w:val="003F342A"/>
    <w:rsid w:val="003F663A"/>
    <w:rsid w:val="00401601"/>
    <w:rsid w:val="00403DFC"/>
    <w:rsid w:val="004050C8"/>
    <w:rsid w:val="00405FBE"/>
    <w:rsid w:val="004104E6"/>
    <w:rsid w:val="00420A02"/>
    <w:rsid w:val="004246E5"/>
    <w:rsid w:val="00427000"/>
    <w:rsid w:val="00430332"/>
    <w:rsid w:val="0043131A"/>
    <w:rsid w:val="00431A76"/>
    <w:rsid w:val="00431F98"/>
    <w:rsid w:val="00436602"/>
    <w:rsid w:val="004411F8"/>
    <w:rsid w:val="00441A0F"/>
    <w:rsid w:val="00443081"/>
    <w:rsid w:val="004434D6"/>
    <w:rsid w:val="0044640B"/>
    <w:rsid w:val="0045019A"/>
    <w:rsid w:val="004509D9"/>
    <w:rsid w:val="004517EF"/>
    <w:rsid w:val="0045547A"/>
    <w:rsid w:val="004624AD"/>
    <w:rsid w:val="00466572"/>
    <w:rsid w:val="00466834"/>
    <w:rsid w:val="00471677"/>
    <w:rsid w:val="004721ED"/>
    <w:rsid w:val="004727AF"/>
    <w:rsid w:val="00473BA9"/>
    <w:rsid w:val="00480CF6"/>
    <w:rsid w:val="004812F4"/>
    <w:rsid w:val="004828AF"/>
    <w:rsid w:val="00483484"/>
    <w:rsid w:val="004876BB"/>
    <w:rsid w:val="004915E5"/>
    <w:rsid w:val="00491853"/>
    <w:rsid w:val="00493A43"/>
    <w:rsid w:val="004965AB"/>
    <w:rsid w:val="00496C5B"/>
    <w:rsid w:val="00497EC9"/>
    <w:rsid w:val="004A3FA4"/>
    <w:rsid w:val="004A646E"/>
    <w:rsid w:val="004A6763"/>
    <w:rsid w:val="004B064E"/>
    <w:rsid w:val="004B4544"/>
    <w:rsid w:val="004B4685"/>
    <w:rsid w:val="004B7AD5"/>
    <w:rsid w:val="004C1995"/>
    <w:rsid w:val="004C2F41"/>
    <w:rsid w:val="004C5A88"/>
    <w:rsid w:val="004C6C6B"/>
    <w:rsid w:val="004C6E82"/>
    <w:rsid w:val="004D24D4"/>
    <w:rsid w:val="004D5392"/>
    <w:rsid w:val="004E0CE1"/>
    <w:rsid w:val="004E3327"/>
    <w:rsid w:val="004F0673"/>
    <w:rsid w:val="004F50EB"/>
    <w:rsid w:val="004F5E13"/>
    <w:rsid w:val="004F7BE5"/>
    <w:rsid w:val="00500CBF"/>
    <w:rsid w:val="00500E07"/>
    <w:rsid w:val="00502A82"/>
    <w:rsid w:val="00502DC9"/>
    <w:rsid w:val="00503030"/>
    <w:rsid w:val="00512FCE"/>
    <w:rsid w:val="00515666"/>
    <w:rsid w:val="0051611F"/>
    <w:rsid w:val="00521445"/>
    <w:rsid w:val="00522BEA"/>
    <w:rsid w:val="00522FEF"/>
    <w:rsid w:val="00523525"/>
    <w:rsid w:val="00524B78"/>
    <w:rsid w:val="00525E68"/>
    <w:rsid w:val="005302DF"/>
    <w:rsid w:val="00537BAE"/>
    <w:rsid w:val="00541964"/>
    <w:rsid w:val="00541C39"/>
    <w:rsid w:val="005436E9"/>
    <w:rsid w:val="00543B73"/>
    <w:rsid w:val="00543F52"/>
    <w:rsid w:val="00544A72"/>
    <w:rsid w:val="00544FA1"/>
    <w:rsid w:val="00547002"/>
    <w:rsid w:val="005504B5"/>
    <w:rsid w:val="00550A43"/>
    <w:rsid w:val="005517F9"/>
    <w:rsid w:val="0055239F"/>
    <w:rsid w:val="00556778"/>
    <w:rsid w:val="00556787"/>
    <w:rsid w:val="00556C24"/>
    <w:rsid w:val="00560A3A"/>
    <w:rsid w:val="00560AA8"/>
    <w:rsid w:val="005667A3"/>
    <w:rsid w:val="0057088A"/>
    <w:rsid w:val="00570D79"/>
    <w:rsid w:val="00571EA4"/>
    <w:rsid w:val="005720B5"/>
    <w:rsid w:val="00574CFB"/>
    <w:rsid w:val="0057670E"/>
    <w:rsid w:val="0057698E"/>
    <w:rsid w:val="005772F4"/>
    <w:rsid w:val="00581FC2"/>
    <w:rsid w:val="00584480"/>
    <w:rsid w:val="005936F4"/>
    <w:rsid w:val="005949F7"/>
    <w:rsid w:val="00595076"/>
    <w:rsid w:val="00595B4A"/>
    <w:rsid w:val="005A037A"/>
    <w:rsid w:val="005A1EC3"/>
    <w:rsid w:val="005A2AAC"/>
    <w:rsid w:val="005A30E4"/>
    <w:rsid w:val="005A59C9"/>
    <w:rsid w:val="005A5AD8"/>
    <w:rsid w:val="005B2009"/>
    <w:rsid w:val="005B2E74"/>
    <w:rsid w:val="005B6D9E"/>
    <w:rsid w:val="005B71BF"/>
    <w:rsid w:val="005C22B2"/>
    <w:rsid w:val="005C4AD0"/>
    <w:rsid w:val="005D0C09"/>
    <w:rsid w:val="005D11D0"/>
    <w:rsid w:val="005E1ADE"/>
    <w:rsid w:val="005E521E"/>
    <w:rsid w:val="005E6D98"/>
    <w:rsid w:val="005F0BD6"/>
    <w:rsid w:val="005F1C54"/>
    <w:rsid w:val="005F5A71"/>
    <w:rsid w:val="005F6C95"/>
    <w:rsid w:val="005F787E"/>
    <w:rsid w:val="0060027E"/>
    <w:rsid w:val="006025C0"/>
    <w:rsid w:val="00604224"/>
    <w:rsid w:val="006106A6"/>
    <w:rsid w:val="00612530"/>
    <w:rsid w:val="006143DB"/>
    <w:rsid w:val="00614D4E"/>
    <w:rsid w:val="00617B25"/>
    <w:rsid w:val="00621236"/>
    <w:rsid w:val="00621D19"/>
    <w:rsid w:val="00633FF5"/>
    <w:rsid w:val="00637C78"/>
    <w:rsid w:val="0064617D"/>
    <w:rsid w:val="006470C2"/>
    <w:rsid w:val="00651EC2"/>
    <w:rsid w:val="00653343"/>
    <w:rsid w:val="00657E84"/>
    <w:rsid w:val="00660944"/>
    <w:rsid w:val="00660CAE"/>
    <w:rsid w:val="00661E3A"/>
    <w:rsid w:val="006637CA"/>
    <w:rsid w:val="006638E7"/>
    <w:rsid w:val="00664A82"/>
    <w:rsid w:val="006666DB"/>
    <w:rsid w:val="00667074"/>
    <w:rsid w:val="00670B0D"/>
    <w:rsid w:val="00672F96"/>
    <w:rsid w:val="00683EE0"/>
    <w:rsid w:val="00684B3D"/>
    <w:rsid w:val="00685765"/>
    <w:rsid w:val="006906A1"/>
    <w:rsid w:val="006927AC"/>
    <w:rsid w:val="00697188"/>
    <w:rsid w:val="00697B77"/>
    <w:rsid w:val="00697F69"/>
    <w:rsid w:val="00697FB0"/>
    <w:rsid w:val="006A4D8C"/>
    <w:rsid w:val="006A5089"/>
    <w:rsid w:val="006A6A40"/>
    <w:rsid w:val="006B088C"/>
    <w:rsid w:val="006B4CA3"/>
    <w:rsid w:val="006B7665"/>
    <w:rsid w:val="006C074D"/>
    <w:rsid w:val="006C11DF"/>
    <w:rsid w:val="006C1711"/>
    <w:rsid w:val="006C2D19"/>
    <w:rsid w:val="006C3E0C"/>
    <w:rsid w:val="006C4C1E"/>
    <w:rsid w:val="006D352C"/>
    <w:rsid w:val="006D48FB"/>
    <w:rsid w:val="006E326E"/>
    <w:rsid w:val="006E5D65"/>
    <w:rsid w:val="006F08E9"/>
    <w:rsid w:val="006F1147"/>
    <w:rsid w:val="006F191C"/>
    <w:rsid w:val="006F20DF"/>
    <w:rsid w:val="006F2B7A"/>
    <w:rsid w:val="006F3DC8"/>
    <w:rsid w:val="006F6057"/>
    <w:rsid w:val="006F71ED"/>
    <w:rsid w:val="007053E2"/>
    <w:rsid w:val="00706C53"/>
    <w:rsid w:val="0070763E"/>
    <w:rsid w:val="00710E28"/>
    <w:rsid w:val="00710E5A"/>
    <w:rsid w:val="007133A7"/>
    <w:rsid w:val="00717DEA"/>
    <w:rsid w:val="0072302F"/>
    <w:rsid w:val="00724DB7"/>
    <w:rsid w:val="00726BAD"/>
    <w:rsid w:val="00727EFE"/>
    <w:rsid w:val="007317D7"/>
    <w:rsid w:val="0073487E"/>
    <w:rsid w:val="00734EA3"/>
    <w:rsid w:val="00743B1D"/>
    <w:rsid w:val="007503EB"/>
    <w:rsid w:val="00751877"/>
    <w:rsid w:val="00753437"/>
    <w:rsid w:val="0075747C"/>
    <w:rsid w:val="00757A35"/>
    <w:rsid w:val="00761D17"/>
    <w:rsid w:val="00762304"/>
    <w:rsid w:val="00763676"/>
    <w:rsid w:val="0076401A"/>
    <w:rsid w:val="0076565D"/>
    <w:rsid w:val="00770B1A"/>
    <w:rsid w:val="00773184"/>
    <w:rsid w:val="00773C14"/>
    <w:rsid w:val="00776E01"/>
    <w:rsid w:val="00780C56"/>
    <w:rsid w:val="00781830"/>
    <w:rsid w:val="0078348F"/>
    <w:rsid w:val="00784348"/>
    <w:rsid w:val="00790DF5"/>
    <w:rsid w:val="007922B3"/>
    <w:rsid w:val="00793175"/>
    <w:rsid w:val="00795F4C"/>
    <w:rsid w:val="007A07D1"/>
    <w:rsid w:val="007A0C21"/>
    <w:rsid w:val="007A114F"/>
    <w:rsid w:val="007A335F"/>
    <w:rsid w:val="007A41B7"/>
    <w:rsid w:val="007A4ED2"/>
    <w:rsid w:val="007B2527"/>
    <w:rsid w:val="007B2F18"/>
    <w:rsid w:val="007B39C5"/>
    <w:rsid w:val="007B5304"/>
    <w:rsid w:val="007B7CEF"/>
    <w:rsid w:val="007C08A4"/>
    <w:rsid w:val="007D35CF"/>
    <w:rsid w:val="007D5831"/>
    <w:rsid w:val="007D77BD"/>
    <w:rsid w:val="007E3AAB"/>
    <w:rsid w:val="007E5C3E"/>
    <w:rsid w:val="007E6B1E"/>
    <w:rsid w:val="007E73E3"/>
    <w:rsid w:val="007F0AA7"/>
    <w:rsid w:val="007F4AF5"/>
    <w:rsid w:val="008003E4"/>
    <w:rsid w:val="0080483B"/>
    <w:rsid w:val="008124BC"/>
    <w:rsid w:val="008138E4"/>
    <w:rsid w:val="00814693"/>
    <w:rsid w:val="00815571"/>
    <w:rsid w:val="008159E3"/>
    <w:rsid w:val="00815EE3"/>
    <w:rsid w:val="00824724"/>
    <w:rsid w:val="008255FA"/>
    <w:rsid w:val="00832D69"/>
    <w:rsid w:val="008347D8"/>
    <w:rsid w:val="008368D7"/>
    <w:rsid w:val="0083793B"/>
    <w:rsid w:val="008405E7"/>
    <w:rsid w:val="0084501B"/>
    <w:rsid w:val="00850B24"/>
    <w:rsid w:val="00851CC9"/>
    <w:rsid w:val="00854831"/>
    <w:rsid w:val="0085595B"/>
    <w:rsid w:val="0085605D"/>
    <w:rsid w:val="008638A1"/>
    <w:rsid w:val="0086627D"/>
    <w:rsid w:val="00867B16"/>
    <w:rsid w:val="00872D4E"/>
    <w:rsid w:val="00873097"/>
    <w:rsid w:val="008742AE"/>
    <w:rsid w:val="00875174"/>
    <w:rsid w:val="00876E8C"/>
    <w:rsid w:val="00877C69"/>
    <w:rsid w:val="00880E6D"/>
    <w:rsid w:val="00880ECB"/>
    <w:rsid w:val="00884EF6"/>
    <w:rsid w:val="00885749"/>
    <w:rsid w:val="008922E2"/>
    <w:rsid w:val="00892958"/>
    <w:rsid w:val="0089325F"/>
    <w:rsid w:val="00895E25"/>
    <w:rsid w:val="00897970"/>
    <w:rsid w:val="008A1049"/>
    <w:rsid w:val="008A12B0"/>
    <w:rsid w:val="008A4711"/>
    <w:rsid w:val="008B1EC9"/>
    <w:rsid w:val="008B345A"/>
    <w:rsid w:val="008B3CFA"/>
    <w:rsid w:val="008B4A47"/>
    <w:rsid w:val="008B7637"/>
    <w:rsid w:val="008C1570"/>
    <w:rsid w:val="008C2247"/>
    <w:rsid w:val="008C289F"/>
    <w:rsid w:val="008C3013"/>
    <w:rsid w:val="008C6DE1"/>
    <w:rsid w:val="008C7400"/>
    <w:rsid w:val="008C7494"/>
    <w:rsid w:val="008D0751"/>
    <w:rsid w:val="008D0A83"/>
    <w:rsid w:val="008D0AD9"/>
    <w:rsid w:val="008D41D1"/>
    <w:rsid w:val="008D5A79"/>
    <w:rsid w:val="008D5C63"/>
    <w:rsid w:val="008D6425"/>
    <w:rsid w:val="008D7BA1"/>
    <w:rsid w:val="008E33C3"/>
    <w:rsid w:val="008F2FB5"/>
    <w:rsid w:val="008F573F"/>
    <w:rsid w:val="008F5938"/>
    <w:rsid w:val="008F7859"/>
    <w:rsid w:val="00902C95"/>
    <w:rsid w:val="00904A29"/>
    <w:rsid w:val="00906C50"/>
    <w:rsid w:val="00906EC3"/>
    <w:rsid w:val="009074B2"/>
    <w:rsid w:val="0091295A"/>
    <w:rsid w:val="00913B0E"/>
    <w:rsid w:val="00914D24"/>
    <w:rsid w:val="00915D00"/>
    <w:rsid w:val="00922AD0"/>
    <w:rsid w:val="00930F9D"/>
    <w:rsid w:val="0093116A"/>
    <w:rsid w:val="00931605"/>
    <w:rsid w:val="00932D1B"/>
    <w:rsid w:val="00936349"/>
    <w:rsid w:val="0094759A"/>
    <w:rsid w:val="00947B24"/>
    <w:rsid w:val="00956DB6"/>
    <w:rsid w:val="0095720F"/>
    <w:rsid w:val="00962AB5"/>
    <w:rsid w:val="00965EC5"/>
    <w:rsid w:val="0097194D"/>
    <w:rsid w:val="00971B97"/>
    <w:rsid w:val="00972241"/>
    <w:rsid w:val="00973F1C"/>
    <w:rsid w:val="00974834"/>
    <w:rsid w:val="00974944"/>
    <w:rsid w:val="009757A8"/>
    <w:rsid w:val="0097725B"/>
    <w:rsid w:val="0097763D"/>
    <w:rsid w:val="00981F68"/>
    <w:rsid w:val="00983239"/>
    <w:rsid w:val="0098649E"/>
    <w:rsid w:val="00990E56"/>
    <w:rsid w:val="009A2E72"/>
    <w:rsid w:val="009A4862"/>
    <w:rsid w:val="009A5D70"/>
    <w:rsid w:val="009A66AA"/>
    <w:rsid w:val="009B2068"/>
    <w:rsid w:val="009B2A58"/>
    <w:rsid w:val="009B3F0C"/>
    <w:rsid w:val="009B3F87"/>
    <w:rsid w:val="009B6B64"/>
    <w:rsid w:val="009B721D"/>
    <w:rsid w:val="009C0C04"/>
    <w:rsid w:val="009C16E6"/>
    <w:rsid w:val="009C2CF0"/>
    <w:rsid w:val="009C33CE"/>
    <w:rsid w:val="009C44CD"/>
    <w:rsid w:val="009C5BE3"/>
    <w:rsid w:val="009C66A9"/>
    <w:rsid w:val="009D0323"/>
    <w:rsid w:val="009D353E"/>
    <w:rsid w:val="009D57E4"/>
    <w:rsid w:val="009D5B94"/>
    <w:rsid w:val="009D6955"/>
    <w:rsid w:val="009D74B3"/>
    <w:rsid w:val="009E07D1"/>
    <w:rsid w:val="009E0958"/>
    <w:rsid w:val="009E160C"/>
    <w:rsid w:val="009F0131"/>
    <w:rsid w:val="009F313A"/>
    <w:rsid w:val="009F3C1C"/>
    <w:rsid w:val="009F6A85"/>
    <w:rsid w:val="00A026D7"/>
    <w:rsid w:val="00A05FE5"/>
    <w:rsid w:val="00A10422"/>
    <w:rsid w:val="00A11EB9"/>
    <w:rsid w:val="00A146F3"/>
    <w:rsid w:val="00A17DDD"/>
    <w:rsid w:val="00A22E69"/>
    <w:rsid w:val="00A23E1E"/>
    <w:rsid w:val="00A257C4"/>
    <w:rsid w:val="00A276D5"/>
    <w:rsid w:val="00A279B5"/>
    <w:rsid w:val="00A27A8E"/>
    <w:rsid w:val="00A30252"/>
    <w:rsid w:val="00A320F4"/>
    <w:rsid w:val="00A32594"/>
    <w:rsid w:val="00A32AD3"/>
    <w:rsid w:val="00A3304D"/>
    <w:rsid w:val="00A3517B"/>
    <w:rsid w:val="00A40AA7"/>
    <w:rsid w:val="00A42780"/>
    <w:rsid w:val="00A43F5A"/>
    <w:rsid w:val="00A440A6"/>
    <w:rsid w:val="00A46B82"/>
    <w:rsid w:val="00A513AC"/>
    <w:rsid w:val="00A51F5E"/>
    <w:rsid w:val="00A52F0B"/>
    <w:rsid w:val="00A548F5"/>
    <w:rsid w:val="00A54F92"/>
    <w:rsid w:val="00A553C0"/>
    <w:rsid w:val="00A64441"/>
    <w:rsid w:val="00A71B10"/>
    <w:rsid w:val="00A7409D"/>
    <w:rsid w:val="00A754EA"/>
    <w:rsid w:val="00A75AB7"/>
    <w:rsid w:val="00A8369E"/>
    <w:rsid w:val="00A85780"/>
    <w:rsid w:val="00A86A82"/>
    <w:rsid w:val="00A87301"/>
    <w:rsid w:val="00A910CC"/>
    <w:rsid w:val="00A921D2"/>
    <w:rsid w:val="00A925D6"/>
    <w:rsid w:val="00A93503"/>
    <w:rsid w:val="00A93DE9"/>
    <w:rsid w:val="00A972D6"/>
    <w:rsid w:val="00AA247E"/>
    <w:rsid w:val="00AA3E96"/>
    <w:rsid w:val="00AA59DD"/>
    <w:rsid w:val="00AA616C"/>
    <w:rsid w:val="00AA6A20"/>
    <w:rsid w:val="00AB1DF1"/>
    <w:rsid w:val="00AB4087"/>
    <w:rsid w:val="00AB5443"/>
    <w:rsid w:val="00AB5812"/>
    <w:rsid w:val="00AB6FAB"/>
    <w:rsid w:val="00AB7054"/>
    <w:rsid w:val="00AC02F8"/>
    <w:rsid w:val="00AD04AA"/>
    <w:rsid w:val="00AD1385"/>
    <w:rsid w:val="00AD1724"/>
    <w:rsid w:val="00AE21E7"/>
    <w:rsid w:val="00AE2498"/>
    <w:rsid w:val="00AE3DF0"/>
    <w:rsid w:val="00AE468E"/>
    <w:rsid w:val="00AE5C2C"/>
    <w:rsid w:val="00AE71A5"/>
    <w:rsid w:val="00AF28A3"/>
    <w:rsid w:val="00AF4E19"/>
    <w:rsid w:val="00AF6F56"/>
    <w:rsid w:val="00B00E3E"/>
    <w:rsid w:val="00B0195C"/>
    <w:rsid w:val="00B01E14"/>
    <w:rsid w:val="00B02CDE"/>
    <w:rsid w:val="00B05F3A"/>
    <w:rsid w:val="00B067A6"/>
    <w:rsid w:val="00B11C22"/>
    <w:rsid w:val="00B15C9A"/>
    <w:rsid w:val="00B1617F"/>
    <w:rsid w:val="00B21468"/>
    <w:rsid w:val="00B25177"/>
    <w:rsid w:val="00B264BC"/>
    <w:rsid w:val="00B270E0"/>
    <w:rsid w:val="00B3044D"/>
    <w:rsid w:val="00B41B17"/>
    <w:rsid w:val="00B5248E"/>
    <w:rsid w:val="00B52F8A"/>
    <w:rsid w:val="00B6360B"/>
    <w:rsid w:val="00B66584"/>
    <w:rsid w:val="00B678A8"/>
    <w:rsid w:val="00B67D1F"/>
    <w:rsid w:val="00B73283"/>
    <w:rsid w:val="00B73FAE"/>
    <w:rsid w:val="00B747E0"/>
    <w:rsid w:val="00B76897"/>
    <w:rsid w:val="00B80B8D"/>
    <w:rsid w:val="00B81483"/>
    <w:rsid w:val="00B92358"/>
    <w:rsid w:val="00BA16BD"/>
    <w:rsid w:val="00BA17F5"/>
    <w:rsid w:val="00BA2F06"/>
    <w:rsid w:val="00BA43B1"/>
    <w:rsid w:val="00BA508D"/>
    <w:rsid w:val="00BA7D60"/>
    <w:rsid w:val="00BB095F"/>
    <w:rsid w:val="00BB1072"/>
    <w:rsid w:val="00BB26DE"/>
    <w:rsid w:val="00BB4937"/>
    <w:rsid w:val="00BB4F92"/>
    <w:rsid w:val="00BB5B26"/>
    <w:rsid w:val="00BB5C34"/>
    <w:rsid w:val="00BB5DA2"/>
    <w:rsid w:val="00BB7E12"/>
    <w:rsid w:val="00BB7FA3"/>
    <w:rsid w:val="00BC3D92"/>
    <w:rsid w:val="00BC79AE"/>
    <w:rsid w:val="00BD0BE8"/>
    <w:rsid w:val="00BD12BB"/>
    <w:rsid w:val="00BD178D"/>
    <w:rsid w:val="00BD1E1A"/>
    <w:rsid w:val="00BD1F60"/>
    <w:rsid w:val="00BD3F89"/>
    <w:rsid w:val="00BD718E"/>
    <w:rsid w:val="00BE0E1E"/>
    <w:rsid w:val="00BE181A"/>
    <w:rsid w:val="00BE1F21"/>
    <w:rsid w:val="00BE466C"/>
    <w:rsid w:val="00BE5EC2"/>
    <w:rsid w:val="00BE655E"/>
    <w:rsid w:val="00BF1850"/>
    <w:rsid w:val="00BF3AAA"/>
    <w:rsid w:val="00C00046"/>
    <w:rsid w:val="00C01D20"/>
    <w:rsid w:val="00C0597D"/>
    <w:rsid w:val="00C10744"/>
    <w:rsid w:val="00C10D57"/>
    <w:rsid w:val="00C11CF8"/>
    <w:rsid w:val="00C1657C"/>
    <w:rsid w:val="00C17017"/>
    <w:rsid w:val="00C1725B"/>
    <w:rsid w:val="00C17CE8"/>
    <w:rsid w:val="00C20C5C"/>
    <w:rsid w:val="00C22BE1"/>
    <w:rsid w:val="00C22ECB"/>
    <w:rsid w:val="00C242DF"/>
    <w:rsid w:val="00C24AC7"/>
    <w:rsid w:val="00C273FB"/>
    <w:rsid w:val="00C27F5D"/>
    <w:rsid w:val="00C3289B"/>
    <w:rsid w:val="00C36C92"/>
    <w:rsid w:val="00C433A2"/>
    <w:rsid w:val="00C43D1F"/>
    <w:rsid w:val="00C453F2"/>
    <w:rsid w:val="00C47200"/>
    <w:rsid w:val="00C51D69"/>
    <w:rsid w:val="00C524E8"/>
    <w:rsid w:val="00C54C81"/>
    <w:rsid w:val="00C568C7"/>
    <w:rsid w:val="00C62414"/>
    <w:rsid w:val="00C62A3C"/>
    <w:rsid w:val="00C678AA"/>
    <w:rsid w:val="00C7234B"/>
    <w:rsid w:val="00C73194"/>
    <w:rsid w:val="00C81640"/>
    <w:rsid w:val="00C82EB0"/>
    <w:rsid w:val="00C86894"/>
    <w:rsid w:val="00C90172"/>
    <w:rsid w:val="00C91C21"/>
    <w:rsid w:val="00C931ED"/>
    <w:rsid w:val="00CA3267"/>
    <w:rsid w:val="00CA3C5C"/>
    <w:rsid w:val="00CA60D1"/>
    <w:rsid w:val="00CA6129"/>
    <w:rsid w:val="00CB06BD"/>
    <w:rsid w:val="00CB34B3"/>
    <w:rsid w:val="00CB708B"/>
    <w:rsid w:val="00CD1A62"/>
    <w:rsid w:val="00CD5EF8"/>
    <w:rsid w:val="00CD64AC"/>
    <w:rsid w:val="00CE232F"/>
    <w:rsid w:val="00CE24D9"/>
    <w:rsid w:val="00CE79F2"/>
    <w:rsid w:val="00CE7B24"/>
    <w:rsid w:val="00CF21DB"/>
    <w:rsid w:val="00CF2F30"/>
    <w:rsid w:val="00CF34B0"/>
    <w:rsid w:val="00CF465D"/>
    <w:rsid w:val="00CF5741"/>
    <w:rsid w:val="00CF5AD7"/>
    <w:rsid w:val="00CF67D5"/>
    <w:rsid w:val="00D00492"/>
    <w:rsid w:val="00D0270C"/>
    <w:rsid w:val="00D0717B"/>
    <w:rsid w:val="00D07928"/>
    <w:rsid w:val="00D10CB8"/>
    <w:rsid w:val="00D116B5"/>
    <w:rsid w:val="00D11C59"/>
    <w:rsid w:val="00D12F7D"/>
    <w:rsid w:val="00D160CD"/>
    <w:rsid w:val="00D1672F"/>
    <w:rsid w:val="00D2253F"/>
    <w:rsid w:val="00D34DC4"/>
    <w:rsid w:val="00D37E45"/>
    <w:rsid w:val="00D4088F"/>
    <w:rsid w:val="00D43833"/>
    <w:rsid w:val="00D474AA"/>
    <w:rsid w:val="00D51402"/>
    <w:rsid w:val="00D5238C"/>
    <w:rsid w:val="00D52FFF"/>
    <w:rsid w:val="00D55527"/>
    <w:rsid w:val="00D57BC8"/>
    <w:rsid w:val="00D61AB0"/>
    <w:rsid w:val="00D6445D"/>
    <w:rsid w:val="00D72646"/>
    <w:rsid w:val="00D73281"/>
    <w:rsid w:val="00D7449F"/>
    <w:rsid w:val="00D7666A"/>
    <w:rsid w:val="00D80E40"/>
    <w:rsid w:val="00D8179F"/>
    <w:rsid w:val="00D83464"/>
    <w:rsid w:val="00D84EE8"/>
    <w:rsid w:val="00D902A1"/>
    <w:rsid w:val="00D97561"/>
    <w:rsid w:val="00DA17DF"/>
    <w:rsid w:val="00DA4AA6"/>
    <w:rsid w:val="00DA6AEF"/>
    <w:rsid w:val="00DA72D7"/>
    <w:rsid w:val="00DB28E3"/>
    <w:rsid w:val="00DB471A"/>
    <w:rsid w:val="00DB54B8"/>
    <w:rsid w:val="00DB7331"/>
    <w:rsid w:val="00DC3C36"/>
    <w:rsid w:val="00DC44D7"/>
    <w:rsid w:val="00DC4692"/>
    <w:rsid w:val="00DC4750"/>
    <w:rsid w:val="00DD0873"/>
    <w:rsid w:val="00DD099F"/>
    <w:rsid w:val="00DD199F"/>
    <w:rsid w:val="00DD1D39"/>
    <w:rsid w:val="00DD61E5"/>
    <w:rsid w:val="00DD6421"/>
    <w:rsid w:val="00DE132A"/>
    <w:rsid w:val="00DE29BA"/>
    <w:rsid w:val="00DE35C9"/>
    <w:rsid w:val="00DE4D49"/>
    <w:rsid w:val="00DE6B3D"/>
    <w:rsid w:val="00DF2793"/>
    <w:rsid w:val="00DF2C58"/>
    <w:rsid w:val="00DF76B3"/>
    <w:rsid w:val="00E0313F"/>
    <w:rsid w:val="00E04DC5"/>
    <w:rsid w:val="00E0512E"/>
    <w:rsid w:val="00E05E61"/>
    <w:rsid w:val="00E064E1"/>
    <w:rsid w:val="00E1092B"/>
    <w:rsid w:val="00E11136"/>
    <w:rsid w:val="00E21F30"/>
    <w:rsid w:val="00E248E5"/>
    <w:rsid w:val="00E26354"/>
    <w:rsid w:val="00E26E36"/>
    <w:rsid w:val="00E31E23"/>
    <w:rsid w:val="00E329E1"/>
    <w:rsid w:val="00E35399"/>
    <w:rsid w:val="00E4083A"/>
    <w:rsid w:val="00E41B65"/>
    <w:rsid w:val="00E46E71"/>
    <w:rsid w:val="00E478DE"/>
    <w:rsid w:val="00E557C0"/>
    <w:rsid w:val="00E6010D"/>
    <w:rsid w:val="00E60C1E"/>
    <w:rsid w:val="00E63E74"/>
    <w:rsid w:val="00E668F9"/>
    <w:rsid w:val="00E67D2A"/>
    <w:rsid w:val="00E70306"/>
    <w:rsid w:val="00E710FD"/>
    <w:rsid w:val="00E71FD9"/>
    <w:rsid w:val="00E74465"/>
    <w:rsid w:val="00E776FA"/>
    <w:rsid w:val="00E80FF6"/>
    <w:rsid w:val="00E81216"/>
    <w:rsid w:val="00E82DA3"/>
    <w:rsid w:val="00E91824"/>
    <w:rsid w:val="00E9540C"/>
    <w:rsid w:val="00E9580F"/>
    <w:rsid w:val="00E96A34"/>
    <w:rsid w:val="00EA0CC4"/>
    <w:rsid w:val="00EA11E0"/>
    <w:rsid w:val="00EA40AE"/>
    <w:rsid w:val="00EA5E25"/>
    <w:rsid w:val="00EA6E0E"/>
    <w:rsid w:val="00EB0C9E"/>
    <w:rsid w:val="00EB331F"/>
    <w:rsid w:val="00EB3EEA"/>
    <w:rsid w:val="00EB5494"/>
    <w:rsid w:val="00EB5B9F"/>
    <w:rsid w:val="00EB5C7F"/>
    <w:rsid w:val="00EC2D92"/>
    <w:rsid w:val="00EC5C3D"/>
    <w:rsid w:val="00ED111F"/>
    <w:rsid w:val="00ED12C3"/>
    <w:rsid w:val="00ED175F"/>
    <w:rsid w:val="00ED35F3"/>
    <w:rsid w:val="00ED5C97"/>
    <w:rsid w:val="00EE0F39"/>
    <w:rsid w:val="00EE363A"/>
    <w:rsid w:val="00EE4445"/>
    <w:rsid w:val="00EE4B2A"/>
    <w:rsid w:val="00EE5FBE"/>
    <w:rsid w:val="00EE7477"/>
    <w:rsid w:val="00EF2BAF"/>
    <w:rsid w:val="00F03273"/>
    <w:rsid w:val="00F03321"/>
    <w:rsid w:val="00F05F10"/>
    <w:rsid w:val="00F076D3"/>
    <w:rsid w:val="00F20D45"/>
    <w:rsid w:val="00F21C9B"/>
    <w:rsid w:val="00F22851"/>
    <w:rsid w:val="00F320FD"/>
    <w:rsid w:val="00F332EC"/>
    <w:rsid w:val="00F42F33"/>
    <w:rsid w:val="00F479FA"/>
    <w:rsid w:val="00F5103D"/>
    <w:rsid w:val="00F52A6B"/>
    <w:rsid w:val="00F539C5"/>
    <w:rsid w:val="00F57945"/>
    <w:rsid w:val="00F61A21"/>
    <w:rsid w:val="00F628C1"/>
    <w:rsid w:val="00F662C5"/>
    <w:rsid w:val="00F67EE3"/>
    <w:rsid w:val="00F749F5"/>
    <w:rsid w:val="00F82FD0"/>
    <w:rsid w:val="00F84212"/>
    <w:rsid w:val="00F8598B"/>
    <w:rsid w:val="00F86DCD"/>
    <w:rsid w:val="00F927C6"/>
    <w:rsid w:val="00F93F28"/>
    <w:rsid w:val="00F94C96"/>
    <w:rsid w:val="00F953CC"/>
    <w:rsid w:val="00F9685E"/>
    <w:rsid w:val="00FA03CD"/>
    <w:rsid w:val="00FA0FEB"/>
    <w:rsid w:val="00FA199B"/>
    <w:rsid w:val="00FA2385"/>
    <w:rsid w:val="00FA464C"/>
    <w:rsid w:val="00FA4C7A"/>
    <w:rsid w:val="00FA68B9"/>
    <w:rsid w:val="00FA7A15"/>
    <w:rsid w:val="00FB3C42"/>
    <w:rsid w:val="00FB579A"/>
    <w:rsid w:val="00FB7622"/>
    <w:rsid w:val="00FC00B4"/>
    <w:rsid w:val="00FC0595"/>
    <w:rsid w:val="00FC09E0"/>
    <w:rsid w:val="00FC238F"/>
    <w:rsid w:val="00FC307E"/>
    <w:rsid w:val="00FC30A8"/>
    <w:rsid w:val="00FC35CE"/>
    <w:rsid w:val="00FC3D74"/>
    <w:rsid w:val="00FC5EEB"/>
    <w:rsid w:val="00FC61A5"/>
    <w:rsid w:val="00FE0356"/>
    <w:rsid w:val="00FE13EA"/>
    <w:rsid w:val="00FE2917"/>
    <w:rsid w:val="00FE2DF7"/>
    <w:rsid w:val="00FE40F3"/>
    <w:rsid w:val="00FE5C13"/>
    <w:rsid w:val="00FE7CB4"/>
    <w:rsid w:val="00FF0F0B"/>
    <w:rsid w:val="00FF2E58"/>
    <w:rsid w:val="00FF4EAA"/>
    <w:rsid w:val="00FF6BB0"/>
    <w:rsid w:val="00FF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2160" w:right="2160"/>
      <w:outlineLvl w:val="0"/>
    </w:pPr>
    <w:rPr>
      <w:rFonts w:ascii="Arial" w:hAnsi="Arial" w:cs="Arial"/>
      <w:b/>
      <w:sz w:val="28"/>
    </w:rPr>
  </w:style>
  <w:style w:type="paragraph" w:styleId="Heading2">
    <w:name w:val="heading 2"/>
    <w:basedOn w:val="Normal"/>
    <w:next w:val="Normal"/>
    <w:qFormat/>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Arial" w:hAnsi="Arial"/>
      <w:sz w:val="22"/>
    </w:rPr>
  </w:style>
  <w:style w:type="paragraph" w:styleId="Title">
    <w:name w:val="Title"/>
    <w:basedOn w:val="Normal"/>
    <w:qFormat/>
    <w:pPr>
      <w:jc w:val="center"/>
    </w:pPr>
    <w:rPr>
      <w:rFonts w:ascii="Arial" w:hAnsi="Arial"/>
      <w:b/>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spacing w:after="240" w:line="360" w:lineRule="auto"/>
      <w:ind w:left="720" w:hanging="720"/>
      <w:jc w:val="both"/>
    </w:pPr>
    <w:rPr>
      <w:b/>
    </w:rPr>
  </w:style>
  <w:style w:type="paragraph" w:styleId="BodyText">
    <w:name w:val="Body Text"/>
    <w:basedOn w:val="Normal"/>
    <w:pPr>
      <w:spacing w:after="240" w:line="360" w:lineRule="auto"/>
      <w:jc w:val="both"/>
    </w:pPr>
    <w:rPr>
      <w:b/>
      <w:u w:val="single"/>
    </w:rPr>
  </w:style>
  <w:style w:type="paragraph" w:customStyle="1" w:styleId="1QA">
    <w:name w:val="1Q&amp;A"/>
    <w:basedOn w:val="Normal"/>
    <w:pPr>
      <w:spacing w:line="480" w:lineRule="auto"/>
      <w:ind w:left="720" w:hanging="720"/>
      <w:jc w:val="both"/>
    </w:pPr>
    <w:rPr>
      <w:rFonts w:ascii="Arial" w:hAnsi="Arial" w:cs="Arial"/>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ColorfulList-Accent11">
    <w:name w:val="Colorful List - Accent 11"/>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ColorfulShading-Accent11">
    <w:name w:val="Colorful Shading - Accent 11"/>
    <w:hidden/>
    <w:uiPriority w:val="99"/>
    <w:semiHidden/>
    <w:rPr>
      <w:sz w:val="24"/>
      <w:szCs w:val="24"/>
    </w:rPr>
  </w:style>
  <w:style w:type="character" w:customStyle="1" w:styleId="addspeech1">
    <w:name w:val="addspeech1"/>
  </w:style>
  <w:style w:type="character" w:styleId="FollowedHyperlink">
    <w:name w:val="FollowedHyperlink"/>
    <w:rPr>
      <w:color w:val="800080"/>
      <w:u w:val="single"/>
    </w:rPr>
  </w:style>
  <w:style w:type="paragraph" w:styleId="ListParagraph">
    <w:name w:val="List Paragraph"/>
    <w:basedOn w:val="Normal"/>
    <w:uiPriority w:val="72"/>
    <w:qFormat/>
    <w:rsid w:val="00163416"/>
    <w:pPr>
      <w:ind w:left="720"/>
      <w:contextualSpacing/>
    </w:pPr>
  </w:style>
  <w:style w:type="paragraph" w:customStyle="1" w:styleId="S2Heading1">
    <w:name w:val="S2.Heading 1"/>
    <w:basedOn w:val="Normal"/>
    <w:next w:val="Normal"/>
    <w:link w:val="S2Heading1Char"/>
    <w:rsid w:val="000464D9"/>
    <w:pPr>
      <w:numPr>
        <w:numId w:val="16"/>
      </w:numPr>
      <w:spacing w:after="240"/>
      <w:jc w:val="both"/>
      <w:outlineLvl w:val="0"/>
    </w:pPr>
    <w:rPr>
      <w:b/>
      <w:caps/>
      <w:u w:val="single"/>
    </w:rPr>
  </w:style>
  <w:style w:type="character" w:customStyle="1" w:styleId="S2Heading1Char">
    <w:name w:val="S2.Heading 1 Char"/>
    <w:basedOn w:val="DefaultParagraphFont"/>
    <w:link w:val="S2Heading1"/>
    <w:rsid w:val="000464D9"/>
    <w:rPr>
      <w:b/>
      <w:caps/>
      <w:sz w:val="24"/>
      <w:szCs w:val="24"/>
      <w:u w:val="single"/>
    </w:rPr>
  </w:style>
  <w:style w:type="paragraph" w:customStyle="1" w:styleId="S2Heading2">
    <w:name w:val="S2.Heading 2"/>
    <w:basedOn w:val="Normal"/>
    <w:next w:val="Normal"/>
    <w:link w:val="S2Heading2Char"/>
    <w:rsid w:val="000464D9"/>
    <w:pPr>
      <w:numPr>
        <w:ilvl w:val="1"/>
        <w:numId w:val="16"/>
      </w:numPr>
      <w:spacing w:after="240"/>
      <w:jc w:val="both"/>
      <w:outlineLvl w:val="1"/>
    </w:pPr>
    <w:rPr>
      <w:b/>
    </w:rPr>
  </w:style>
  <w:style w:type="character" w:customStyle="1" w:styleId="S2Heading2Char">
    <w:name w:val="S2.Heading 2 Char"/>
    <w:basedOn w:val="DefaultParagraphFont"/>
    <w:link w:val="S2Heading2"/>
    <w:rsid w:val="000464D9"/>
    <w:rPr>
      <w:b/>
      <w:sz w:val="24"/>
      <w:szCs w:val="24"/>
    </w:rPr>
  </w:style>
  <w:style w:type="paragraph" w:customStyle="1" w:styleId="S2Heading3">
    <w:name w:val="S2.Heading 3"/>
    <w:basedOn w:val="Normal"/>
    <w:next w:val="Normal"/>
    <w:link w:val="S2Heading3Char"/>
    <w:rsid w:val="000464D9"/>
    <w:pPr>
      <w:numPr>
        <w:ilvl w:val="2"/>
        <w:numId w:val="16"/>
      </w:numPr>
      <w:spacing w:after="240"/>
      <w:jc w:val="both"/>
      <w:outlineLvl w:val="2"/>
    </w:pPr>
    <w:rPr>
      <w:b/>
    </w:rPr>
  </w:style>
  <w:style w:type="character" w:customStyle="1" w:styleId="S2Heading3Char">
    <w:name w:val="S2.Heading 3 Char"/>
    <w:basedOn w:val="DefaultParagraphFont"/>
    <w:link w:val="S2Heading3"/>
    <w:rsid w:val="000464D9"/>
    <w:rPr>
      <w:b/>
      <w:sz w:val="24"/>
      <w:szCs w:val="24"/>
    </w:rPr>
  </w:style>
  <w:style w:type="paragraph" w:customStyle="1" w:styleId="S2Heading4">
    <w:name w:val="S2.Heading 4"/>
    <w:basedOn w:val="Normal"/>
    <w:next w:val="Normal"/>
    <w:link w:val="S2Heading4Char"/>
    <w:rsid w:val="000464D9"/>
    <w:pPr>
      <w:numPr>
        <w:ilvl w:val="3"/>
        <w:numId w:val="16"/>
      </w:numPr>
      <w:spacing w:after="240"/>
      <w:jc w:val="both"/>
      <w:outlineLvl w:val="3"/>
    </w:pPr>
    <w:rPr>
      <w:b/>
      <w:i/>
    </w:rPr>
  </w:style>
  <w:style w:type="character" w:customStyle="1" w:styleId="S2Heading4Char">
    <w:name w:val="S2.Heading 4 Char"/>
    <w:basedOn w:val="DefaultParagraphFont"/>
    <w:link w:val="S2Heading4"/>
    <w:rsid w:val="000464D9"/>
    <w:rPr>
      <w:b/>
      <w:i/>
      <w:sz w:val="24"/>
      <w:szCs w:val="24"/>
    </w:rPr>
  </w:style>
  <w:style w:type="paragraph" w:customStyle="1" w:styleId="S2Heading5">
    <w:name w:val="S2.Heading 5"/>
    <w:basedOn w:val="Normal"/>
    <w:next w:val="Normal"/>
    <w:link w:val="S2Heading5Char"/>
    <w:rsid w:val="000464D9"/>
    <w:pPr>
      <w:numPr>
        <w:ilvl w:val="4"/>
        <w:numId w:val="16"/>
      </w:numPr>
      <w:spacing w:after="240"/>
      <w:jc w:val="both"/>
      <w:outlineLvl w:val="4"/>
    </w:pPr>
    <w:rPr>
      <w:rFonts w:asciiTheme="majorHAnsi" w:hAnsiTheme="majorHAnsi"/>
      <w:color w:val="243F60" w:themeColor="accent1" w:themeShade="7F"/>
    </w:rPr>
  </w:style>
  <w:style w:type="character" w:customStyle="1" w:styleId="S2Heading5Char">
    <w:name w:val="S2.Heading 5 Char"/>
    <w:basedOn w:val="DefaultParagraphFont"/>
    <w:link w:val="S2Heading5"/>
    <w:rsid w:val="000464D9"/>
    <w:rPr>
      <w:rFonts w:asciiTheme="majorHAnsi" w:hAnsiTheme="majorHAnsi"/>
      <w:color w:val="243F60" w:themeColor="accent1" w:themeShade="7F"/>
      <w:sz w:val="24"/>
      <w:szCs w:val="24"/>
    </w:rPr>
  </w:style>
  <w:style w:type="paragraph" w:customStyle="1" w:styleId="S2Heading6">
    <w:name w:val="S2.Heading 6"/>
    <w:basedOn w:val="Normal"/>
    <w:next w:val="Normal"/>
    <w:link w:val="S2Heading6Char"/>
    <w:rsid w:val="000464D9"/>
    <w:pPr>
      <w:numPr>
        <w:ilvl w:val="5"/>
        <w:numId w:val="16"/>
      </w:numPr>
      <w:spacing w:after="240"/>
      <w:jc w:val="both"/>
      <w:outlineLvl w:val="5"/>
    </w:pPr>
    <w:rPr>
      <w:rFonts w:asciiTheme="majorHAnsi" w:hAnsiTheme="majorHAnsi"/>
      <w:color w:val="243F60" w:themeColor="accent1" w:themeShade="7F"/>
    </w:rPr>
  </w:style>
  <w:style w:type="character" w:customStyle="1" w:styleId="S2Heading6Char">
    <w:name w:val="S2.Heading 6 Char"/>
    <w:basedOn w:val="DefaultParagraphFont"/>
    <w:link w:val="S2Heading6"/>
    <w:rsid w:val="000464D9"/>
    <w:rPr>
      <w:rFonts w:asciiTheme="majorHAnsi" w:hAnsiTheme="majorHAnsi"/>
      <w:color w:val="243F60" w:themeColor="accent1" w:themeShade="7F"/>
      <w:sz w:val="24"/>
      <w:szCs w:val="24"/>
    </w:rPr>
  </w:style>
  <w:style w:type="paragraph" w:customStyle="1" w:styleId="S2Heading7">
    <w:name w:val="S2.Heading 7"/>
    <w:basedOn w:val="Normal"/>
    <w:next w:val="Normal"/>
    <w:link w:val="S2Heading7Char"/>
    <w:rsid w:val="000464D9"/>
    <w:pPr>
      <w:numPr>
        <w:ilvl w:val="6"/>
        <w:numId w:val="16"/>
      </w:numPr>
      <w:spacing w:after="240"/>
      <w:jc w:val="both"/>
      <w:outlineLvl w:val="6"/>
    </w:pPr>
    <w:rPr>
      <w:rFonts w:asciiTheme="majorHAnsi" w:hAnsiTheme="majorHAnsi"/>
      <w:color w:val="404040" w:themeColor="text1" w:themeTint="BF"/>
    </w:rPr>
  </w:style>
  <w:style w:type="character" w:customStyle="1" w:styleId="S2Heading7Char">
    <w:name w:val="S2.Heading 7 Char"/>
    <w:basedOn w:val="DefaultParagraphFont"/>
    <w:link w:val="S2Heading7"/>
    <w:rsid w:val="000464D9"/>
    <w:rPr>
      <w:rFonts w:asciiTheme="majorHAnsi" w:hAnsiTheme="majorHAnsi"/>
      <w:color w:val="404040" w:themeColor="text1" w:themeTint="BF"/>
      <w:sz w:val="24"/>
      <w:szCs w:val="24"/>
    </w:rPr>
  </w:style>
  <w:style w:type="paragraph" w:customStyle="1" w:styleId="S2Heading8">
    <w:name w:val="S2.Heading 8"/>
    <w:basedOn w:val="Normal"/>
    <w:next w:val="Normal"/>
    <w:link w:val="S2Heading8Char"/>
    <w:rsid w:val="000464D9"/>
    <w:pPr>
      <w:numPr>
        <w:ilvl w:val="7"/>
        <w:numId w:val="16"/>
      </w:numPr>
      <w:spacing w:after="240"/>
      <w:jc w:val="both"/>
      <w:outlineLvl w:val="7"/>
    </w:pPr>
    <w:rPr>
      <w:rFonts w:asciiTheme="majorHAnsi" w:hAnsiTheme="majorHAnsi"/>
      <w:color w:val="404040" w:themeColor="text1" w:themeTint="BF"/>
    </w:rPr>
  </w:style>
  <w:style w:type="character" w:customStyle="1" w:styleId="S2Heading8Char">
    <w:name w:val="S2.Heading 8 Char"/>
    <w:basedOn w:val="DefaultParagraphFont"/>
    <w:link w:val="S2Heading8"/>
    <w:rsid w:val="000464D9"/>
    <w:rPr>
      <w:rFonts w:asciiTheme="majorHAnsi" w:hAnsiTheme="majorHAnsi"/>
      <w:color w:val="404040" w:themeColor="text1" w:themeTint="BF"/>
      <w:sz w:val="24"/>
      <w:szCs w:val="24"/>
    </w:rPr>
  </w:style>
  <w:style w:type="paragraph" w:customStyle="1" w:styleId="S2Heading9">
    <w:name w:val="S2.Heading 9"/>
    <w:basedOn w:val="Normal"/>
    <w:next w:val="Normal"/>
    <w:link w:val="S2Heading9Char"/>
    <w:rsid w:val="000464D9"/>
    <w:pPr>
      <w:numPr>
        <w:ilvl w:val="8"/>
        <w:numId w:val="16"/>
      </w:numPr>
      <w:spacing w:after="240"/>
      <w:jc w:val="both"/>
      <w:outlineLvl w:val="8"/>
    </w:pPr>
    <w:rPr>
      <w:rFonts w:asciiTheme="majorHAnsi" w:hAnsiTheme="majorHAnsi"/>
      <w:color w:val="404040" w:themeColor="text1" w:themeTint="BF"/>
    </w:rPr>
  </w:style>
  <w:style w:type="character" w:customStyle="1" w:styleId="S2Heading9Char">
    <w:name w:val="S2.Heading 9 Char"/>
    <w:basedOn w:val="DefaultParagraphFont"/>
    <w:link w:val="S2Heading9"/>
    <w:rsid w:val="000464D9"/>
    <w:rPr>
      <w:rFonts w:asciiTheme="majorHAnsi" w:hAnsiTheme="majorHAnsi"/>
      <w:color w:val="404040" w:themeColor="text1" w:themeTint="BF"/>
      <w:sz w:val="24"/>
      <w:szCs w:val="24"/>
    </w:rPr>
  </w:style>
  <w:style w:type="paragraph" w:styleId="Revision">
    <w:name w:val="Revision"/>
    <w:hidden/>
    <w:uiPriority w:val="71"/>
    <w:rsid w:val="00E408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2160" w:right="2160"/>
      <w:outlineLvl w:val="0"/>
    </w:pPr>
    <w:rPr>
      <w:rFonts w:ascii="Arial" w:hAnsi="Arial" w:cs="Arial"/>
      <w:b/>
      <w:sz w:val="28"/>
    </w:rPr>
  </w:style>
  <w:style w:type="paragraph" w:styleId="Heading2">
    <w:name w:val="heading 2"/>
    <w:basedOn w:val="Normal"/>
    <w:next w:val="Normal"/>
    <w:qFormat/>
    <w:pPr>
      <w:keepNext/>
      <w:jc w:val="center"/>
      <w:outlineLvl w:val="1"/>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Arial" w:hAnsi="Arial"/>
      <w:sz w:val="22"/>
    </w:rPr>
  </w:style>
  <w:style w:type="paragraph" w:styleId="Title">
    <w:name w:val="Title"/>
    <w:basedOn w:val="Normal"/>
    <w:qFormat/>
    <w:pPr>
      <w:jc w:val="center"/>
    </w:pPr>
    <w:rPr>
      <w:rFonts w:ascii="Arial" w:hAnsi="Arial"/>
      <w:b/>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spacing w:after="240" w:line="360" w:lineRule="auto"/>
      <w:ind w:left="720" w:hanging="720"/>
      <w:jc w:val="both"/>
    </w:pPr>
    <w:rPr>
      <w:b/>
    </w:rPr>
  </w:style>
  <w:style w:type="paragraph" w:styleId="BodyText">
    <w:name w:val="Body Text"/>
    <w:basedOn w:val="Normal"/>
    <w:pPr>
      <w:spacing w:after="240" w:line="360" w:lineRule="auto"/>
      <w:jc w:val="both"/>
    </w:pPr>
    <w:rPr>
      <w:b/>
      <w:u w:val="single"/>
    </w:rPr>
  </w:style>
  <w:style w:type="paragraph" w:customStyle="1" w:styleId="1QA">
    <w:name w:val="1Q&amp;A"/>
    <w:basedOn w:val="Normal"/>
    <w:pPr>
      <w:spacing w:line="480" w:lineRule="auto"/>
      <w:ind w:left="720" w:hanging="720"/>
      <w:jc w:val="both"/>
    </w:pPr>
    <w:rPr>
      <w:rFonts w:ascii="Arial" w:hAnsi="Arial" w:cs="Arial"/>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
    <w:name w:val="Body Text Indent"/>
    <w:basedOn w:val="Normal"/>
    <w:pPr>
      <w:spacing w:after="120"/>
      <w:ind w:left="360"/>
    </w:pPr>
  </w:style>
  <w:style w:type="character" w:styleId="Hyperlink">
    <w:name w:val="Hyperlink"/>
    <w:rPr>
      <w:color w:val="0000FF"/>
      <w:u w:val="single"/>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customStyle="1" w:styleId="ColorfulList-Accent11">
    <w:name w:val="Colorful List - Accent 11"/>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uiPriority w:val="99"/>
    <w:rPr>
      <w:vertAlign w:val="superscript"/>
    </w:r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customStyle="1" w:styleId="ColorfulShading-Accent11">
    <w:name w:val="Colorful Shading - Accent 11"/>
    <w:hidden/>
    <w:uiPriority w:val="99"/>
    <w:semiHidden/>
    <w:rPr>
      <w:sz w:val="24"/>
      <w:szCs w:val="24"/>
    </w:rPr>
  </w:style>
  <w:style w:type="character" w:customStyle="1" w:styleId="addspeech1">
    <w:name w:val="addspeech1"/>
  </w:style>
  <w:style w:type="character" w:styleId="FollowedHyperlink">
    <w:name w:val="FollowedHyperlink"/>
    <w:rPr>
      <w:color w:val="800080"/>
      <w:u w:val="single"/>
    </w:rPr>
  </w:style>
  <w:style w:type="paragraph" w:styleId="ListParagraph">
    <w:name w:val="List Paragraph"/>
    <w:basedOn w:val="Normal"/>
    <w:uiPriority w:val="72"/>
    <w:qFormat/>
    <w:rsid w:val="00163416"/>
    <w:pPr>
      <w:ind w:left="720"/>
      <w:contextualSpacing/>
    </w:pPr>
  </w:style>
  <w:style w:type="paragraph" w:customStyle="1" w:styleId="S2Heading1">
    <w:name w:val="S2.Heading 1"/>
    <w:basedOn w:val="Normal"/>
    <w:next w:val="Normal"/>
    <w:link w:val="S2Heading1Char"/>
    <w:rsid w:val="000464D9"/>
    <w:pPr>
      <w:numPr>
        <w:numId w:val="16"/>
      </w:numPr>
      <w:spacing w:after="240"/>
      <w:jc w:val="both"/>
      <w:outlineLvl w:val="0"/>
    </w:pPr>
    <w:rPr>
      <w:b/>
      <w:caps/>
      <w:u w:val="single"/>
    </w:rPr>
  </w:style>
  <w:style w:type="character" w:customStyle="1" w:styleId="S2Heading1Char">
    <w:name w:val="S2.Heading 1 Char"/>
    <w:basedOn w:val="DefaultParagraphFont"/>
    <w:link w:val="S2Heading1"/>
    <w:rsid w:val="000464D9"/>
    <w:rPr>
      <w:b/>
      <w:caps/>
      <w:sz w:val="24"/>
      <w:szCs w:val="24"/>
      <w:u w:val="single"/>
    </w:rPr>
  </w:style>
  <w:style w:type="paragraph" w:customStyle="1" w:styleId="S2Heading2">
    <w:name w:val="S2.Heading 2"/>
    <w:basedOn w:val="Normal"/>
    <w:next w:val="Normal"/>
    <w:link w:val="S2Heading2Char"/>
    <w:rsid w:val="000464D9"/>
    <w:pPr>
      <w:numPr>
        <w:ilvl w:val="1"/>
        <w:numId w:val="16"/>
      </w:numPr>
      <w:spacing w:after="240"/>
      <w:jc w:val="both"/>
      <w:outlineLvl w:val="1"/>
    </w:pPr>
    <w:rPr>
      <w:b/>
    </w:rPr>
  </w:style>
  <w:style w:type="character" w:customStyle="1" w:styleId="S2Heading2Char">
    <w:name w:val="S2.Heading 2 Char"/>
    <w:basedOn w:val="DefaultParagraphFont"/>
    <w:link w:val="S2Heading2"/>
    <w:rsid w:val="000464D9"/>
    <w:rPr>
      <w:b/>
      <w:sz w:val="24"/>
      <w:szCs w:val="24"/>
    </w:rPr>
  </w:style>
  <w:style w:type="paragraph" w:customStyle="1" w:styleId="S2Heading3">
    <w:name w:val="S2.Heading 3"/>
    <w:basedOn w:val="Normal"/>
    <w:next w:val="Normal"/>
    <w:link w:val="S2Heading3Char"/>
    <w:rsid w:val="000464D9"/>
    <w:pPr>
      <w:numPr>
        <w:ilvl w:val="2"/>
        <w:numId w:val="16"/>
      </w:numPr>
      <w:spacing w:after="240"/>
      <w:jc w:val="both"/>
      <w:outlineLvl w:val="2"/>
    </w:pPr>
    <w:rPr>
      <w:b/>
    </w:rPr>
  </w:style>
  <w:style w:type="character" w:customStyle="1" w:styleId="S2Heading3Char">
    <w:name w:val="S2.Heading 3 Char"/>
    <w:basedOn w:val="DefaultParagraphFont"/>
    <w:link w:val="S2Heading3"/>
    <w:rsid w:val="000464D9"/>
    <w:rPr>
      <w:b/>
      <w:sz w:val="24"/>
      <w:szCs w:val="24"/>
    </w:rPr>
  </w:style>
  <w:style w:type="paragraph" w:customStyle="1" w:styleId="S2Heading4">
    <w:name w:val="S2.Heading 4"/>
    <w:basedOn w:val="Normal"/>
    <w:next w:val="Normal"/>
    <w:link w:val="S2Heading4Char"/>
    <w:rsid w:val="000464D9"/>
    <w:pPr>
      <w:numPr>
        <w:ilvl w:val="3"/>
        <w:numId w:val="16"/>
      </w:numPr>
      <w:spacing w:after="240"/>
      <w:jc w:val="both"/>
      <w:outlineLvl w:val="3"/>
    </w:pPr>
    <w:rPr>
      <w:b/>
      <w:i/>
    </w:rPr>
  </w:style>
  <w:style w:type="character" w:customStyle="1" w:styleId="S2Heading4Char">
    <w:name w:val="S2.Heading 4 Char"/>
    <w:basedOn w:val="DefaultParagraphFont"/>
    <w:link w:val="S2Heading4"/>
    <w:rsid w:val="000464D9"/>
    <w:rPr>
      <w:b/>
      <w:i/>
      <w:sz w:val="24"/>
      <w:szCs w:val="24"/>
    </w:rPr>
  </w:style>
  <w:style w:type="paragraph" w:customStyle="1" w:styleId="S2Heading5">
    <w:name w:val="S2.Heading 5"/>
    <w:basedOn w:val="Normal"/>
    <w:next w:val="Normal"/>
    <w:link w:val="S2Heading5Char"/>
    <w:rsid w:val="000464D9"/>
    <w:pPr>
      <w:numPr>
        <w:ilvl w:val="4"/>
        <w:numId w:val="16"/>
      </w:numPr>
      <w:spacing w:after="240"/>
      <w:jc w:val="both"/>
      <w:outlineLvl w:val="4"/>
    </w:pPr>
    <w:rPr>
      <w:rFonts w:asciiTheme="majorHAnsi" w:hAnsiTheme="majorHAnsi"/>
      <w:color w:val="243F60" w:themeColor="accent1" w:themeShade="7F"/>
    </w:rPr>
  </w:style>
  <w:style w:type="character" w:customStyle="1" w:styleId="S2Heading5Char">
    <w:name w:val="S2.Heading 5 Char"/>
    <w:basedOn w:val="DefaultParagraphFont"/>
    <w:link w:val="S2Heading5"/>
    <w:rsid w:val="000464D9"/>
    <w:rPr>
      <w:rFonts w:asciiTheme="majorHAnsi" w:hAnsiTheme="majorHAnsi"/>
      <w:color w:val="243F60" w:themeColor="accent1" w:themeShade="7F"/>
      <w:sz w:val="24"/>
      <w:szCs w:val="24"/>
    </w:rPr>
  </w:style>
  <w:style w:type="paragraph" w:customStyle="1" w:styleId="S2Heading6">
    <w:name w:val="S2.Heading 6"/>
    <w:basedOn w:val="Normal"/>
    <w:next w:val="Normal"/>
    <w:link w:val="S2Heading6Char"/>
    <w:rsid w:val="000464D9"/>
    <w:pPr>
      <w:numPr>
        <w:ilvl w:val="5"/>
        <w:numId w:val="16"/>
      </w:numPr>
      <w:spacing w:after="240"/>
      <w:jc w:val="both"/>
      <w:outlineLvl w:val="5"/>
    </w:pPr>
    <w:rPr>
      <w:rFonts w:asciiTheme="majorHAnsi" w:hAnsiTheme="majorHAnsi"/>
      <w:color w:val="243F60" w:themeColor="accent1" w:themeShade="7F"/>
    </w:rPr>
  </w:style>
  <w:style w:type="character" w:customStyle="1" w:styleId="S2Heading6Char">
    <w:name w:val="S2.Heading 6 Char"/>
    <w:basedOn w:val="DefaultParagraphFont"/>
    <w:link w:val="S2Heading6"/>
    <w:rsid w:val="000464D9"/>
    <w:rPr>
      <w:rFonts w:asciiTheme="majorHAnsi" w:hAnsiTheme="majorHAnsi"/>
      <w:color w:val="243F60" w:themeColor="accent1" w:themeShade="7F"/>
      <w:sz w:val="24"/>
      <w:szCs w:val="24"/>
    </w:rPr>
  </w:style>
  <w:style w:type="paragraph" w:customStyle="1" w:styleId="S2Heading7">
    <w:name w:val="S2.Heading 7"/>
    <w:basedOn w:val="Normal"/>
    <w:next w:val="Normal"/>
    <w:link w:val="S2Heading7Char"/>
    <w:rsid w:val="000464D9"/>
    <w:pPr>
      <w:numPr>
        <w:ilvl w:val="6"/>
        <w:numId w:val="16"/>
      </w:numPr>
      <w:spacing w:after="240"/>
      <w:jc w:val="both"/>
      <w:outlineLvl w:val="6"/>
    </w:pPr>
    <w:rPr>
      <w:rFonts w:asciiTheme="majorHAnsi" w:hAnsiTheme="majorHAnsi"/>
      <w:color w:val="404040" w:themeColor="text1" w:themeTint="BF"/>
    </w:rPr>
  </w:style>
  <w:style w:type="character" w:customStyle="1" w:styleId="S2Heading7Char">
    <w:name w:val="S2.Heading 7 Char"/>
    <w:basedOn w:val="DefaultParagraphFont"/>
    <w:link w:val="S2Heading7"/>
    <w:rsid w:val="000464D9"/>
    <w:rPr>
      <w:rFonts w:asciiTheme="majorHAnsi" w:hAnsiTheme="majorHAnsi"/>
      <w:color w:val="404040" w:themeColor="text1" w:themeTint="BF"/>
      <w:sz w:val="24"/>
      <w:szCs w:val="24"/>
    </w:rPr>
  </w:style>
  <w:style w:type="paragraph" w:customStyle="1" w:styleId="S2Heading8">
    <w:name w:val="S2.Heading 8"/>
    <w:basedOn w:val="Normal"/>
    <w:next w:val="Normal"/>
    <w:link w:val="S2Heading8Char"/>
    <w:rsid w:val="000464D9"/>
    <w:pPr>
      <w:numPr>
        <w:ilvl w:val="7"/>
        <w:numId w:val="16"/>
      </w:numPr>
      <w:spacing w:after="240"/>
      <w:jc w:val="both"/>
      <w:outlineLvl w:val="7"/>
    </w:pPr>
    <w:rPr>
      <w:rFonts w:asciiTheme="majorHAnsi" w:hAnsiTheme="majorHAnsi"/>
      <w:color w:val="404040" w:themeColor="text1" w:themeTint="BF"/>
    </w:rPr>
  </w:style>
  <w:style w:type="character" w:customStyle="1" w:styleId="S2Heading8Char">
    <w:name w:val="S2.Heading 8 Char"/>
    <w:basedOn w:val="DefaultParagraphFont"/>
    <w:link w:val="S2Heading8"/>
    <w:rsid w:val="000464D9"/>
    <w:rPr>
      <w:rFonts w:asciiTheme="majorHAnsi" w:hAnsiTheme="majorHAnsi"/>
      <w:color w:val="404040" w:themeColor="text1" w:themeTint="BF"/>
      <w:sz w:val="24"/>
      <w:szCs w:val="24"/>
    </w:rPr>
  </w:style>
  <w:style w:type="paragraph" w:customStyle="1" w:styleId="S2Heading9">
    <w:name w:val="S2.Heading 9"/>
    <w:basedOn w:val="Normal"/>
    <w:next w:val="Normal"/>
    <w:link w:val="S2Heading9Char"/>
    <w:rsid w:val="000464D9"/>
    <w:pPr>
      <w:numPr>
        <w:ilvl w:val="8"/>
        <w:numId w:val="16"/>
      </w:numPr>
      <w:spacing w:after="240"/>
      <w:jc w:val="both"/>
      <w:outlineLvl w:val="8"/>
    </w:pPr>
    <w:rPr>
      <w:rFonts w:asciiTheme="majorHAnsi" w:hAnsiTheme="majorHAnsi"/>
      <w:color w:val="404040" w:themeColor="text1" w:themeTint="BF"/>
    </w:rPr>
  </w:style>
  <w:style w:type="character" w:customStyle="1" w:styleId="S2Heading9Char">
    <w:name w:val="S2.Heading 9 Char"/>
    <w:basedOn w:val="DefaultParagraphFont"/>
    <w:link w:val="S2Heading9"/>
    <w:rsid w:val="000464D9"/>
    <w:rPr>
      <w:rFonts w:asciiTheme="majorHAnsi" w:hAnsiTheme="majorHAnsi"/>
      <w:color w:val="404040" w:themeColor="text1" w:themeTint="BF"/>
      <w:sz w:val="24"/>
      <w:szCs w:val="24"/>
    </w:rPr>
  </w:style>
  <w:style w:type="paragraph" w:styleId="Revision">
    <w:name w:val="Revision"/>
    <w:hidden/>
    <w:uiPriority w:val="71"/>
    <w:rsid w:val="00E408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2585">
      <w:bodyDiv w:val="1"/>
      <w:marLeft w:val="0"/>
      <w:marRight w:val="0"/>
      <w:marTop w:val="0"/>
      <w:marBottom w:val="0"/>
      <w:divBdr>
        <w:top w:val="none" w:sz="0" w:space="0" w:color="auto"/>
        <w:left w:val="none" w:sz="0" w:space="0" w:color="auto"/>
        <w:bottom w:val="none" w:sz="0" w:space="0" w:color="auto"/>
        <w:right w:val="none" w:sz="0" w:space="0" w:color="auto"/>
      </w:divBdr>
    </w:div>
    <w:div w:id="140585927">
      <w:bodyDiv w:val="1"/>
      <w:marLeft w:val="0"/>
      <w:marRight w:val="0"/>
      <w:marTop w:val="0"/>
      <w:marBottom w:val="0"/>
      <w:divBdr>
        <w:top w:val="none" w:sz="0" w:space="0" w:color="auto"/>
        <w:left w:val="none" w:sz="0" w:space="0" w:color="auto"/>
        <w:bottom w:val="none" w:sz="0" w:space="0" w:color="auto"/>
        <w:right w:val="none" w:sz="0" w:space="0" w:color="auto"/>
      </w:divBdr>
    </w:div>
    <w:div w:id="276065781">
      <w:bodyDiv w:val="1"/>
      <w:marLeft w:val="0"/>
      <w:marRight w:val="0"/>
      <w:marTop w:val="0"/>
      <w:marBottom w:val="0"/>
      <w:divBdr>
        <w:top w:val="none" w:sz="0" w:space="0" w:color="auto"/>
        <w:left w:val="none" w:sz="0" w:space="0" w:color="auto"/>
        <w:bottom w:val="none" w:sz="0" w:space="0" w:color="auto"/>
        <w:right w:val="none" w:sz="0" w:space="0" w:color="auto"/>
      </w:divBdr>
    </w:div>
    <w:div w:id="355153182">
      <w:bodyDiv w:val="1"/>
      <w:marLeft w:val="0"/>
      <w:marRight w:val="0"/>
      <w:marTop w:val="0"/>
      <w:marBottom w:val="0"/>
      <w:divBdr>
        <w:top w:val="none" w:sz="0" w:space="0" w:color="auto"/>
        <w:left w:val="none" w:sz="0" w:space="0" w:color="auto"/>
        <w:bottom w:val="none" w:sz="0" w:space="0" w:color="auto"/>
        <w:right w:val="none" w:sz="0" w:space="0" w:color="auto"/>
      </w:divBdr>
    </w:div>
    <w:div w:id="387341483">
      <w:bodyDiv w:val="1"/>
      <w:marLeft w:val="0"/>
      <w:marRight w:val="0"/>
      <w:marTop w:val="0"/>
      <w:marBottom w:val="0"/>
      <w:divBdr>
        <w:top w:val="none" w:sz="0" w:space="0" w:color="auto"/>
        <w:left w:val="none" w:sz="0" w:space="0" w:color="auto"/>
        <w:bottom w:val="none" w:sz="0" w:space="0" w:color="auto"/>
        <w:right w:val="none" w:sz="0" w:space="0" w:color="auto"/>
      </w:divBdr>
    </w:div>
    <w:div w:id="437605687">
      <w:bodyDiv w:val="1"/>
      <w:marLeft w:val="0"/>
      <w:marRight w:val="0"/>
      <w:marTop w:val="0"/>
      <w:marBottom w:val="0"/>
      <w:divBdr>
        <w:top w:val="none" w:sz="0" w:space="0" w:color="auto"/>
        <w:left w:val="none" w:sz="0" w:space="0" w:color="auto"/>
        <w:bottom w:val="none" w:sz="0" w:space="0" w:color="auto"/>
        <w:right w:val="none" w:sz="0" w:space="0" w:color="auto"/>
      </w:divBdr>
    </w:div>
    <w:div w:id="616180322">
      <w:bodyDiv w:val="1"/>
      <w:marLeft w:val="0"/>
      <w:marRight w:val="0"/>
      <w:marTop w:val="0"/>
      <w:marBottom w:val="0"/>
      <w:divBdr>
        <w:top w:val="none" w:sz="0" w:space="0" w:color="auto"/>
        <w:left w:val="none" w:sz="0" w:space="0" w:color="auto"/>
        <w:bottom w:val="none" w:sz="0" w:space="0" w:color="auto"/>
        <w:right w:val="none" w:sz="0" w:space="0" w:color="auto"/>
      </w:divBdr>
    </w:div>
    <w:div w:id="627130799">
      <w:bodyDiv w:val="1"/>
      <w:marLeft w:val="0"/>
      <w:marRight w:val="0"/>
      <w:marTop w:val="0"/>
      <w:marBottom w:val="0"/>
      <w:divBdr>
        <w:top w:val="none" w:sz="0" w:space="0" w:color="auto"/>
        <w:left w:val="none" w:sz="0" w:space="0" w:color="auto"/>
        <w:bottom w:val="none" w:sz="0" w:space="0" w:color="auto"/>
        <w:right w:val="none" w:sz="0" w:space="0" w:color="auto"/>
      </w:divBdr>
    </w:div>
    <w:div w:id="642580700">
      <w:bodyDiv w:val="1"/>
      <w:marLeft w:val="0"/>
      <w:marRight w:val="0"/>
      <w:marTop w:val="0"/>
      <w:marBottom w:val="0"/>
      <w:divBdr>
        <w:top w:val="none" w:sz="0" w:space="0" w:color="auto"/>
        <w:left w:val="none" w:sz="0" w:space="0" w:color="auto"/>
        <w:bottom w:val="none" w:sz="0" w:space="0" w:color="auto"/>
        <w:right w:val="none" w:sz="0" w:space="0" w:color="auto"/>
      </w:divBdr>
    </w:div>
    <w:div w:id="844169655">
      <w:bodyDiv w:val="1"/>
      <w:marLeft w:val="0"/>
      <w:marRight w:val="0"/>
      <w:marTop w:val="0"/>
      <w:marBottom w:val="0"/>
      <w:divBdr>
        <w:top w:val="none" w:sz="0" w:space="0" w:color="auto"/>
        <w:left w:val="none" w:sz="0" w:space="0" w:color="auto"/>
        <w:bottom w:val="none" w:sz="0" w:space="0" w:color="auto"/>
        <w:right w:val="none" w:sz="0" w:space="0" w:color="auto"/>
      </w:divBdr>
    </w:div>
    <w:div w:id="912088753">
      <w:bodyDiv w:val="1"/>
      <w:marLeft w:val="0"/>
      <w:marRight w:val="0"/>
      <w:marTop w:val="0"/>
      <w:marBottom w:val="0"/>
      <w:divBdr>
        <w:top w:val="none" w:sz="0" w:space="0" w:color="auto"/>
        <w:left w:val="none" w:sz="0" w:space="0" w:color="auto"/>
        <w:bottom w:val="none" w:sz="0" w:space="0" w:color="auto"/>
        <w:right w:val="none" w:sz="0" w:space="0" w:color="auto"/>
      </w:divBdr>
    </w:div>
    <w:div w:id="930502504">
      <w:bodyDiv w:val="1"/>
      <w:marLeft w:val="0"/>
      <w:marRight w:val="0"/>
      <w:marTop w:val="0"/>
      <w:marBottom w:val="0"/>
      <w:divBdr>
        <w:top w:val="none" w:sz="0" w:space="0" w:color="auto"/>
        <w:left w:val="none" w:sz="0" w:space="0" w:color="auto"/>
        <w:bottom w:val="none" w:sz="0" w:space="0" w:color="auto"/>
        <w:right w:val="none" w:sz="0" w:space="0" w:color="auto"/>
      </w:divBdr>
    </w:div>
    <w:div w:id="1103496037">
      <w:bodyDiv w:val="1"/>
      <w:marLeft w:val="0"/>
      <w:marRight w:val="0"/>
      <w:marTop w:val="0"/>
      <w:marBottom w:val="0"/>
      <w:divBdr>
        <w:top w:val="none" w:sz="0" w:space="0" w:color="auto"/>
        <w:left w:val="none" w:sz="0" w:space="0" w:color="auto"/>
        <w:bottom w:val="none" w:sz="0" w:space="0" w:color="auto"/>
        <w:right w:val="none" w:sz="0" w:space="0" w:color="auto"/>
      </w:divBdr>
    </w:div>
    <w:div w:id="1139998931">
      <w:bodyDiv w:val="1"/>
      <w:marLeft w:val="0"/>
      <w:marRight w:val="0"/>
      <w:marTop w:val="0"/>
      <w:marBottom w:val="0"/>
      <w:divBdr>
        <w:top w:val="none" w:sz="0" w:space="0" w:color="auto"/>
        <w:left w:val="none" w:sz="0" w:space="0" w:color="auto"/>
        <w:bottom w:val="none" w:sz="0" w:space="0" w:color="auto"/>
        <w:right w:val="none" w:sz="0" w:space="0" w:color="auto"/>
      </w:divBdr>
    </w:div>
    <w:div w:id="1141116913">
      <w:bodyDiv w:val="1"/>
      <w:marLeft w:val="0"/>
      <w:marRight w:val="0"/>
      <w:marTop w:val="0"/>
      <w:marBottom w:val="0"/>
      <w:divBdr>
        <w:top w:val="none" w:sz="0" w:space="0" w:color="auto"/>
        <w:left w:val="none" w:sz="0" w:space="0" w:color="auto"/>
        <w:bottom w:val="none" w:sz="0" w:space="0" w:color="auto"/>
        <w:right w:val="none" w:sz="0" w:space="0" w:color="auto"/>
      </w:divBdr>
    </w:div>
    <w:div w:id="1299342866">
      <w:bodyDiv w:val="1"/>
      <w:marLeft w:val="0"/>
      <w:marRight w:val="0"/>
      <w:marTop w:val="0"/>
      <w:marBottom w:val="0"/>
      <w:divBdr>
        <w:top w:val="none" w:sz="0" w:space="0" w:color="auto"/>
        <w:left w:val="none" w:sz="0" w:space="0" w:color="auto"/>
        <w:bottom w:val="none" w:sz="0" w:space="0" w:color="auto"/>
        <w:right w:val="none" w:sz="0" w:space="0" w:color="auto"/>
      </w:divBdr>
    </w:div>
    <w:div w:id="1346176633">
      <w:bodyDiv w:val="1"/>
      <w:marLeft w:val="0"/>
      <w:marRight w:val="0"/>
      <w:marTop w:val="0"/>
      <w:marBottom w:val="0"/>
      <w:divBdr>
        <w:top w:val="none" w:sz="0" w:space="0" w:color="auto"/>
        <w:left w:val="none" w:sz="0" w:space="0" w:color="auto"/>
        <w:bottom w:val="none" w:sz="0" w:space="0" w:color="auto"/>
        <w:right w:val="none" w:sz="0" w:space="0" w:color="auto"/>
      </w:divBdr>
    </w:div>
    <w:div w:id="1368598956">
      <w:bodyDiv w:val="1"/>
      <w:marLeft w:val="0"/>
      <w:marRight w:val="0"/>
      <w:marTop w:val="0"/>
      <w:marBottom w:val="0"/>
      <w:divBdr>
        <w:top w:val="none" w:sz="0" w:space="0" w:color="auto"/>
        <w:left w:val="none" w:sz="0" w:space="0" w:color="auto"/>
        <w:bottom w:val="none" w:sz="0" w:space="0" w:color="auto"/>
        <w:right w:val="none" w:sz="0" w:space="0" w:color="auto"/>
      </w:divBdr>
    </w:div>
    <w:div w:id="1620867701">
      <w:bodyDiv w:val="1"/>
      <w:marLeft w:val="0"/>
      <w:marRight w:val="0"/>
      <w:marTop w:val="0"/>
      <w:marBottom w:val="0"/>
      <w:divBdr>
        <w:top w:val="none" w:sz="0" w:space="0" w:color="auto"/>
        <w:left w:val="none" w:sz="0" w:space="0" w:color="auto"/>
        <w:bottom w:val="none" w:sz="0" w:space="0" w:color="auto"/>
        <w:right w:val="none" w:sz="0" w:space="0" w:color="auto"/>
      </w:divBdr>
    </w:div>
    <w:div w:id="1630236201">
      <w:bodyDiv w:val="1"/>
      <w:marLeft w:val="0"/>
      <w:marRight w:val="0"/>
      <w:marTop w:val="0"/>
      <w:marBottom w:val="0"/>
      <w:divBdr>
        <w:top w:val="none" w:sz="0" w:space="0" w:color="auto"/>
        <w:left w:val="none" w:sz="0" w:space="0" w:color="auto"/>
        <w:bottom w:val="none" w:sz="0" w:space="0" w:color="auto"/>
        <w:right w:val="none" w:sz="0" w:space="0" w:color="auto"/>
      </w:divBdr>
    </w:div>
    <w:div w:id="1652784612">
      <w:bodyDiv w:val="1"/>
      <w:marLeft w:val="0"/>
      <w:marRight w:val="0"/>
      <w:marTop w:val="0"/>
      <w:marBottom w:val="0"/>
      <w:divBdr>
        <w:top w:val="none" w:sz="0" w:space="0" w:color="auto"/>
        <w:left w:val="none" w:sz="0" w:space="0" w:color="auto"/>
        <w:bottom w:val="none" w:sz="0" w:space="0" w:color="auto"/>
        <w:right w:val="none" w:sz="0" w:space="0" w:color="auto"/>
      </w:divBdr>
    </w:div>
    <w:div w:id="1663697070">
      <w:bodyDiv w:val="1"/>
      <w:marLeft w:val="0"/>
      <w:marRight w:val="0"/>
      <w:marTop w:val="0"/>
      <w:marBottom w:val="0"/>
      <w:divBdr>
        <w:top w:val="none" w:sz="0" w:space="0" w:color="auto"/>
        <w:left w:val="none" w:sz="0" w:space="0" w:color="auto"/>
        <w:bottom w:val="none" w:sz="0" w:space="0" w:color="auto"/>
        <w:right w:val="none" w:sz="0" w:space="0" w:color="auto"/>
      </w:divBdr>
    </w:div>
    <w:div w:id="1743329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mailto:grady@occ.state.oh.us" TargetMode="Externa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DAED4-D35F-41DD-97CA-050896CD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5063</Words>
  <Characters>27762</Characters>
  <Application>Microsoft Office Word</Application>
  <DocSecurity>0</DocSecurity>
  <PresentationFormat/>
  <Lines>824</Lines>
  <Paragraphs>411</Paragraphs>
  <ScaleCrop>false</ScaleCrop>
  <HeadingPairs>
    <vt:vector size="2" baseType="variant">
      <vt:variant>
        <vt:lpstr>Title</vt:lpstr>
      </vt:variant>
      <vt:variant>
        <vt:i4>1</vt:i4>
      </vt:variant>
    </vt:vector>
  </HeadingPairs>
  <TitlesOfParts>
    <vt:vector size="1" baseType="lpstr">
      <vt:lpstr>Bowser testimony V2 in AEP ESP III case (C43456-3).DOCX</vt:lpstr>
    </vt:vector>
  </TitlesOfParts>
  <Manager/>
  <Company/>
  <LinksUpToDate>false</LinksUpToDate>
  <CharactersWithSpaces>32573</CharactersWithSpaces>
  <SharedDoc>false</SharedDoc>
  <HyperlinkBase>
				</HyperlinkBase>
  <HLinks>
    <vt:vector size="6" baseType="variant">
      <vt:variant>
        <vt:i4>5242940</vt:i4>
      </vt:variant>
      <vt:variant>
        <vt:i4>0</vt:i4>
      </vt:variant>
      <vt:variant>
        <vt:i4>0</vt:i4>
      </vt:variant>
      <vt:variant>
        <vt:i4>5</vt:i4>
      </vt:variant>
      <vt:variant>
        <vt:lpwstr>mailto:Stephen.bennett@exeloncorp.com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Bowser testimony V2 in AEP ESP III case (C43456-3).DOCX</dc:title>
  <dc:subject>C43456:3 /font=8</dc:subject>
  <dc:creator/>
  <cp:keywords>
				</cp:keywords>
  <dc:description/>
  <cp:lastModifiedBy/>
  <cp:revision>1</cp:revision>
  <cp:lastPrinted>2011-09-27T17:25:00Z</cp:lastPrinted>
  <dcterms:created xsi:type="dcterms:W3CDTF">2014-04-16T11:58:00Z</dcterms:created>
  <dcterms:modified xsi:type="dcterms:W3CDTF">2014-05-06T18:39:00Z</dcterms:modified>
  <cp:category>
				</cp:category>
  <cp:contentStatus>
				</cp:contentStatus>
</cp:coreProperties>
</file>