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8A471C" w:rsidRPr="002C46F2" w:rsidP="003E14D1" w14:paraId="7ED7DBA3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6F2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8A471C" w:rsidRPr="002C46F2" w:rsidP="008A471C" w14:paraId="3A11E544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6F2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8A471C" w:rsidRPr="002C46F2" w:rsidP="008A471C" w14:paraId="5B952EA7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092" w:type="dxa"/>
        <w:tblLook w:val="01E0"/>
      </w:tblPr>
      <w:tblGrid>
        <w:gridCol w:w="4332"/>
        <w:gridCol w:w="360"/>
        <w:gridCol w:w="4400"/>
      </w:tblGrid>
      <w:tr w14:paraId="7565DACA" w14:textId="77777777" w:rsidTr="003E01C3">
        <w:tblPrEx>
          <w:tblW w:w="9092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8A471C" w:rsidRPr="002C46F2" w:rsidP="003E01C3" w14:paraId="052BAB6A" w14:textId="3625C5F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In the Matter of the Application of Duke Energy Ohio, Inc., for Authority to Adjust its Power F</w:t>
            </w:r>
            <w:r w:rsidRPr="002C46F2" w:rsidR="00797AE0">
              <w:rPr>
                <w:rFonts w:ascii="Times New Roman" w:hAnsi="Times New Roman" w:cs="Times New Roman"/>
                <w:sz w:val="24"/>
                <w:szCs w:val="24"/>
              </w:rPr>
              <w:t>uture Initiatives</w:t>
            </w: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 xml:space="preserve"> Rider.</w:t>
            </w:r>
          </w:p>
        </w:tc>
        <w:tc>
          <w:tcPr>
            <w:tcW w:w="360" w:type="dxa"/>
            <w:shd w:val="clear" w:color="auto" w:fill="auto"/>
          </w:tcPr>
          <w:p w:rsidR="008A471C" w:rsidRPr="002C46F2" w:rsidP="003E01C3" w14:paraId="775BC6D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471C" w:rsidRPr="002C46F2" w:rsidP="003E01C3" w14:paraId="16E71A7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471C" w:rsidRPr="002C46F2" w:rsidP="0006173E" w14:paraId="5D0334C7" w14:textId="229F64B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123AB4" w:rsidRPr="002C46F2" w:rsidP="003E01C3" w14:paraId="1592FD9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1C" w:rsidRPr="002C46F2" w:rsidP="003E01C3" w14:paraId="0485C60A" w14:textId="7DC1175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Case No. 20-</w:t>
            </w:r>
            <w:r w:rsidRPr="002C46F2" w:rsidR="00797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666-EL-RDR</w:t>
            </w:r>
          </w:p>
          <w:p w:rsidR="008A471C" w:rsidRPr="002C46F2" w:rsidP="003E01C3" w14:paraId="1B0B199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1C" w:rsidRPr="002C46F2" w:rsidP="003E01C3" w14:paraId="13E28DC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71C" w:rsidRPr="002C46F2" w:rsidP="008A471C" w14:paraId="1387BA06" w14:textId="77777777">
      <w:pPr>
        <w:pBdr>
          <w:top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A471C" w:rsidRPr="002C46F2" w:rsidP="0006173E" w14:paraId="58F824C3" w14:textId="67065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6F2">
        <w:rPr>
          <w:rFonts w:ascii="Times New Roman" w:hAnsi="Times New Roman" w:cs="Times New Roman"/>
          <w:b/>
          <w:sz w:val="24"/>
          <w:szCs w:val="24"/>
        </w:rPr>
        <w:t>MEMO</w:t>
      </w:r>
      <w:r w:rsidRPr="002C46F2" w:rsidR="002B1A3F">
        <w:rPr>
          <w:rFonts w:ascii="Times New Roman" w:hAnsi="Times New Roman" w:cs="Times New Roman"/>
          <w:b/>
          <w:sz w:val="24"/>
          <w:szCs w:val="24"/>
        </w:rPr>
        <w:t>RANDUM</w:t>
      </w:r>
      <w:r w:rsidRPr="002C46F2">
        <w:rPr>
          <w:rFonts w:ascii="Times New Roman" w:hAnsi="Times New Roman" w:cs="Times New Roman"/>
          <w:b/>
          <w:sz w:val="24"/>
          <w:szCs w:val="24"/>
        </w:rPr>
        <w:t xml:space="preserve"> CONTRA DUKE’S MOTION FOR A PROCEDURAL SCHEDULE AND REQUEST FOR EXPEDITED RULING</w:t>
      </w:r>
    </w:p>
    <w:p w:rsidR="008A471C" w:rsidRPr="002C46F2" w:rsidP="0006173E" w14:paraId="42A7299A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6F2">
        <w:rPr>
          <w:rFonts w:ascii="Times New Roman" w:hAnsi="Times New Roman" w:cs="Times New Roman"/>
          <w:b/>
          <w:sz w:val="24"/>
          <w:szCs w:val="24"/>
        </w:rPr>
        <w:t>BY</w:t>
      </w:r>
    </w:p>
    <w:p w:rsidR="008A471C" w:rsidRPr="002C46F2" w:rsidP="0006173E" w14:paraId="21F3CDD7" w14:textId="2B4C2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6F2">
        <w:rPr>
          <w:rFonts w:ascii="Times New Roman" w:hAnsi="Times New Roman" w:cs="Times New Roman"/>
          <w:b/>
          <w:sz w:val="24"/>
          <w:szCs w:val="24"/>
        </w:rPr>
        <w:t>OFFICE OF THE OHIO CONSUMERS’ COUNSEL</w:t>
      </w:r>
    </w:p>
    <w:p w:rsidR="008A471C" w:rsidRPr="002C46F2" w:rsidP="008A471C" w14:paraId="212C833B" w14:textId="7777777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F7BEE" w:rsidRPr="002C46F2" w:rsidP="004C2643" w14:paraId="14CB1E6C" w14:textId="503233FC">
      <w:pPr>
        <w:pStyle w:val="ListParagraph"/>
        <w:numPr>
          <w:ilvl w:val="0"/>
          <w:numId w:val="8"/>
        </w:numPr>
        <w:spacing w:after="0" w:line="48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2C46F2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32169F" w:rsidRPr="002C46F2" w:rsidP="00877217" w14:paraId="5137388F" w14:textId="4546BA0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 xml:space="preserve">The Office of the Ohio Consumers’ Counsel (“OCC”) opposes Duke’s </w:t>
      </w:r>
      <w:r w:rsidRPr="002C46F2" w:rsidR="000D2B75">
        <w:rPr>
          <w:rFonts w:ascii="Times New Roman" w:hAnsi="Times New Roman" w:cs="Times New Roman"/>
          <w:sz w:val="24"/>
          <w:szCs w:val="24"/>
        </w:rPr>
        <w:t xml:space="preserve">Corrected </w:t>
      </w:r>
      <w:r w:rsidRPr="002C46F2">
        <w:rPr>
          <w:rFonts w:ascii="Times New Roman" w:hAnsi="Times New Roman" w:cs="Times New Roman"/>
          <w:sz w:val="24"/>
          <w:szCs w:val="24"/>
        </w:rPr>
        <w:t xml:space="preserve">Motion for a Procedural Schedule and Request for Expedited Ruling filed </w:t>
      </w:r>
      <w:r w:rsidRPr="002C46F2" w:rsidR="000D2B75">
        <w:rPr>
          <w:rFonts w:ascii="Times New Roman" w:hAnsi="Times New Roman" w:cs="Times New Roman"/>
          <w:sz w:val="24"/>
          <w:szCs w:val="24"/>
        </w:rPr>
        <w:t>Thursday</w:t>
      </w:r>
      <w:r w:rsidRPr="002C46F2">
        <w:rPr>
          <w:rFonts w:ascii="Times New Roman" w:hAnsi="Times New Roman" w:cs="Times New Roman"/>
          <w:sz w:val="24"/>
          <w:szCs w:val="24"/>
        </w:rPr>
        <w:t>, May 2</w:t>
      </w:r>
      <w:r w:rsidRPr="002C46F2" w:rsidR="00BF4AE8">
        <w:rPr>
          <w:rFonts w:ascii="Times New Roman" w:hAnsi="Times New Roman" w:cs="Times New Roman"/>
          <w:sz w:val="24"/>
          <w:szCs w:val="24"/>
        </w:rPr>
        <w:t>7</w:t>
      </w:r>
      <w:r w:rsidRPr="002C46F2" w:rsidR="002B1A3F">
        <w:rPr>
          <w:rFonts w:ascii="Times New Roman" w:hAnsi="Times New Roman" w:cs="Times New Roman"/>
          <w:sz w:val="24"/>
          <w:szCs w:val="24"/>
        </w:rPr>
        <w:t>, 2021</w:t>
      </w:r>
      <w:r w:rsidRPr="002C46F2">
        <w:rPr>
          <w:rFonts w:ascii="Times New Roman" w:hAnsi="Times New Roman" w:cs="Times New Roman"/>
          <w:sz w:val="24"/>
          <w:szCs w:val="24"/>
        </w:rPr>
        <w:t xml:space="preserve"> because the time frames proposed do not allow for </w:t>
      </w:r>
      <w:r w:rsidRPr="002C46F2" w:rsidR="00580174">
        <w:rPr>
          <w:rFonts w:ascii="Times New Roman" w:hAnsi="Times New Roman" w:cs="Times New Roman"/>
          <w:sz w:val="24"/>
          <w:szCs w:val="24"/>
        </w:rPr>
        <w:t xml:space="preserve">parties to </w:t>
      </w:r>
      <w:r w:rsidRPr="002C46F2">
        <w:rPr>
          <w:rFonts w:ascii="Times New Roman" w:hAnsi="Times New Roman" w:cs="Times New Roman"/>
          <w:sz w:val="24"/>
          <w:szCs w:val="24"/>
        </w:rPr>
        <w:t>adequate</w:t>
      </w:r>
      <w:r w:rsidRPr="002C46F2" w:rsidR="00580174">
        <w:rPr>
          <w:rFonts w:ascii="Times New Roman" w:hAnsi="Times New Roman" w:cs="Times New Roman"/>
          <w:sz w:val="24"/>
          <w:szCs w:val="24"/>
        </w:rPr>
        <w:t>ly</w:t>
      </w:r>
      <w:r w:rsidRPr="002C46F2">
        <w:rPr>
          <w:rFonts w:ascii="Times New Roman" w:hAnsi="Times New Roman" w:cs="Times New Roman"/>
          <w:sz w:val="24"/>
          <w:szCs w:val="24"/>
        </w:rPr>
        <w:t xml:space="preserve"> prepar</w:t>
      </w:r>
      <w:r w:rsidRPr="002C46F2" w:rsidR="00580174">
        <w:rPr>
          <w:rFonts w:ascii="Times New Roman" w:hAnsi="Times New Roman" w:cs="Times New Roman"/>
          <w:sz w:val="24"/>
          <w:szCs w:val="24"/>
        </w:rPr>
        <w:t xml:space="preserve">e for this </w:t>
      </w:r>
      <w:r w:rsidRPr="002C46F2">
        <w:rPr>
          <w:rFonts w:ascii="Times New Roman" w:hAnsi="Times New Roman" w:cs="Times New Roman"/>
          <w:sz w:val="24"/>
          <w:szCs w:val="24"/>
        </w:rPr>
        <w:t xml:space="preserve">case. </w:t>
      </w:r>
      <w:r w:rsidRPr="002C46F2" w:rsidR="005351E8">
        <w:rPr>
          <w:rFonts w:ascii="Times New Roman" w:hAnsi="Times New Roman" w:cs="Times New Roman"/>
          <w:sz w:val="24"/>
          <w:szCs w:val="24"/>
        </w:rPr>
        <w:t xml:space="preserve">Additionally, there is no new urgency that </w:t>
      </w:r>
      <w:r w:rsidRPr="002C46F2" w:rsidR="0056003C">
        <w:rPr>
          <w:rFonts w:ascii="Times New Roman" w:hAnsi="Times New Roman" w:cs="Times New Roman"/>
          <w:sz w:val="24"/>
          <w:szCs w:val="24"/>
        </w:rPr>
        <w:t xml:space="preserve">would </w:t>
      </w:r>
      <w:r w:rsidRPr="002C46F2" w:rsidR="005351E8">
        <w:rPr>
          <w:rFonts w:ascii="Times New Roman" w:hAnsi="Times New Roman" w:cs="Times New Roman"/>
          <w:sz w:val="24"/>
          <w:szCs w:val="24"/>
        </w:rPr>
        <w:t xml:space="preserve">warrant </w:t>
      </w:r>
      <w:r w:rsidRPr="002C46F2" w:rsidR="00580174">
        <w:rPr>
          <w:rFonts w:ascii="Times New Roman" w:hAnsi="Times New Roman" w:cs="Times New Roman"/>
          <w:sz w:val="24"/>
          <w:szCs w:val="24"/>
        </w:rPr>
        <w:t>a</w:t>
      </w:r>
      <w:r w:rsidRPr="002C46F2" w:rsidR="005351E8">
        <w:rPr>
          <w:rFonts w:ascii="Times New Roman" w:hAnsi="Times New Roman" w:cs="Times New Roman"/>
          <w:sz w:val="24"/>
          <w:szCs w:val="24"/>
        </w:rPr>
        <w:t xml:space="preserve"> change in the procedural schedule that the PUCO already established</w:t>
      </w:r>
      <w:r w:rsidRPr="002C46F2" w:rsidR="0056003C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2C46F2" w:rsidR="00560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45D" w:rsidRPr="002C46F2" w:rsidP="00EB2D4E" w14:paraId="37C2425F" w14:textId="3F7E39E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>T</w:t>
      </w:r>
      <w:r w:rsidRPr="002C46F2" w:rsidR="00D15FD3">
        <w:rPr>
          <w:rFonts w:ascii="Times New Roman" w:hAnsi="Times New Roman" w:cs="Times New Roman"/>
          <w:sz w:val="24"/>
          <w:szCs w:val="24"/>
        </w:rPr>
        <w:t>he Public Utilities Commission of Ohio (“PUCO”)</w:t>
      </w:r>
      <w:r w:rsidRPr="002C46F2">
        <w:rPr>
          <w:rFonts w:ascii="Times New Roman" w:hAnsi="Times New Roman" w:cs="Times New Roman"/>
          <w:sz w:val="24"/>
          <w:szCs w:val="24"/>
        </w:rPr>
        <w:t xml:space="preserve"> </w:t>
      </w:r>
      <w:r w:rsidRPr="002C46F2" w:rsidR="00580174">
        <w:rPr>
          <w:rFonts w:ascii="Times New Roman" w:hAnsi="Times New Roman" w:cs="Times New Roman"/>
          <w:sz w:val="24"/>
          <w:szCs w:val="24"/>
        </w:rPr>
        <w:t xml:space="preserve">should </w:t>
      </w:r>
      <w:r w:rsidRPr="002C46F2">
        <w:rPr>
          <w:rFonts w:ascii="Times New Roman" w:hAnsi="Times New Roman" w:cs="Times New Roman"/>
          <w:sz w:val="24"/>
          <w:szCs w:val="24"/>
        </w:rPr>
        <w:t xml:space="preserve">deny Duke’s motion and </w:t>
      </w:r>
      <w:r w:rsidRPr="002C46F2" w:rsidR="00EB6303">
        <w:rPr>
          <w:rFonts w:ascii="Times New Roman" w:hAnsi="Times New Roman" w:cs="Times New Roman"/>
          <w:sz w:val="24"/>
          <w:szCs w:val="24"/>
        </w:rPr>
        <w:t>allow parties to discuss remaining issues and potential dates on terms that are agreeable to all parties</w:t>
      </w:r>
      <w:r w:rsidRPr="002C46F2" w:rsidR="00E553BF">
        <w:rPr>
          <w:rFonts w:ascii="Times New Roman" w:hAnsi="Times New Roman" w:cs="Times New Roman"/>
          <w:sz w:val="24"/>
          <w:szCs w:val="24"/>
        </w:rPr>
        <w:t xml:space="preserve"> to resolve this case. In the alternative, if the PUCO determines that an evidentiary hearing is now necessary to address unresolved matters, a prehearing conference should be scheduled where parties can </w:t>
      </w:r>
      <w:r w:rsidRPr="002C46F2" w:rsidR="0064684D">
        <w:rPr>
          <w:rFonts w:ascii="Times New Roman" w:hAnsi="Times New Roman" w:cs="Times New Roman"/>
          <w:sz w:val="24"/>
          <w:szCs w:val="24"/>
        </w:rPr>
        <w:t xml:space="preserve">raise </w:t>
      </w:r>
      <w:r w:rsidRPr="002C46F2" w:rsidR="000D2B75">
        <w:rPr>
          <w:rFonts w:ascii="Times New Roman" w:hAnsi="Times New Roman" w:cs="Times New Roman"/>
          <w:sz w:val="24"/>
          <w:szCs w:val="24"/>
        </w:rPr>
        <w:t>issues</w:t>
      </w:r>
      <w:r w:rsidRPr="002C46F2" w:rsidR="0064684D">
        <w:rPr>
          <w:rFonts w:ascii="Times New Roman" w:hAnsi="Times New Roman" w:cs="Times New Roman"/>
          <w:sz w:val="24"/>
          <w:szCs w:val="24"/>
        </w:rPr>
        <w:t xml:space="preserve"> and propose a reasonable schedule </w:t>
      </w:r>
      <w:r w:rsidRPr="002C46F2" w:rsidR="000D2B75">
        <w:rPr>
          <w:rFonts w:ascii="Times New Roman" w:hAnsi="Times New Roman" w:cs="Times New Roman"/>
          <w:sz w:val="24"/>
          <w:szCs w:val="24"/>
        </w:rPr>
        <w:t>that</w:t>
      </w:r>
      <w:r w:rsidRPr="002C46F2" w:rsidR="0064684D">
        <w:rPr>
          <w:rFonts w:ascii="Times New Roman" w:hAnsi="Times New Roman" w:cs="Times New Roman"/>
          <w:sz w:val="24"/>
          <w:szCs w:val="24"/>
        </w:rPr>
        <w:t xml:space="preserve"> enables sufficient time </w:t>
      </w:r>
      <w:r w:rsidRPr="002C46F2" w:rsidR="00580174">
        <w:rPr>
          <w:rFonts w:ascii="Times New Roman" w:hAnsi="Times New Roman" w:cs="Times New Roman"/>
          <w:sz w:val="24"/>
          <w:szCs w:val="24"/>
        </w:rPr>
        <w:t xml:space="preserve">for parties </w:t>
      </w:r>
      <w:r w:rsidRPr="002C46F2" w:rsidR="0064684D">
        <w:rPr>
          <w:rFonts w:ascii="Times New Roman" w:hAnsi="Times New Roman" w:cs="Times New Roman"/>
          <w:sz w:val="24"/>
          <w:szCs w:val="24"/>
        </w:rPr>
        <w:t xml:space="preserve">to prepare for litigation. </w:t>
      </w:r>
      <w:r w:rsidRPr="002C46F2" w:rsidR="007F124E">
        <w:rPr>
          <w:rFonts w:ascii="Times New Roman" w:hAnsi="Times New Roman" w:cs="Times New Roman"/>
          <w:sz w:val="24"/>
          <w:szCs w:val="24"/>
        </w:rPr>
        <w:t>OCC proposes a procedural schedule that would be acceptable to other parties to this proceeding.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4C2643" w:rsidRPr="002C46F2" w:rsidP="003C445D" w14:paraId="5A4698F3" w14:textId="77777777">
      <w:pPr>
        <w:pStyle w:val="BodyTextIndent3"/>
        <w:widowControl w:val="0"/>
        <w:spacing w:line="240" w:lineRule="auto"/>
        <w:ind w:left="3960" w:right="-672" w:firstLine="0"/>
        <w:rPr>
          <w:szCs w:val="24"/>
        </w:rPr>
        <w:sectPr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7BEE" w:rsidRPr="002C46F2" w:rsidP="004C2643" w14:paraId="13622133" w14:textId="1FE4645D">
      <w:pPr>
        <w:pStyle w:val="ListParagraph"/>
        <w:numPr>
          <w:ilvl w:val="0"/>
          <w:numId w:val="8"/>
        </w:numPr>
        <w:spacing w:after="0" w:line="48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2C46F2">
        <w:rPr>
          <w:rFonts w:ascii="Times New Roman" w:hAnsi="Times New Roman" w:cs="Times New Roman"/>
          <w:b/>
          <w:bCs/>
          <w:sz w:val="24"/>
          <w:szCs w:val="24"/>
        </w:rPr>
        <w:t>RECOMMENDATIONS</w:t>
      </w:r>
    </w:p>
    <w:p w:rsidR="00580174" w:rsidRPr="002C46F2" w:rsidP="003E14D1" w14:paraId="33EFB296" w14:textId="23F2D52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 xml:space="preserve">Duke’s Motion </w:t>
      </w:r>
      <w:r w:rsidRPr="002C46F2" w:rsidR="002B1A3F">
        <w:rPr>
          <w:rFonts w:ascii="Times New Roman" w:hAnsi="Times New Roman" w:cs="Times New Roman"/>
          <w:sz w:val="24"/>
          <w:szCs w:val="24"/>
        </w:rPr>
        <w:t>wants</w:t>
      </w:r>
      <w:r w:rsidRPr="002C46F2">
        <w:rPr>
          <w:rFonts w:ascii="Times New Roman" w:hAnsi="Times New Roman" w:cs="Times New Roman"/>
          <w:sz w:val="24"/>
          <w:szCs w:val="24"/>
        </w:rPr>
        <w:t xml:space="preserve"> to </w:t>
      </w:r>
      <w:r w:rsidRPr="002C46F2" w:rsidR="0064684D">
        <w:rPr>
          <w:rFonts w:ascii="Times New Roman" w:hAnsi="Times New Roman" w:cs="Times New Roman"/>
          <w:sz w:val="24"/>
          <w:szCs w:val="24"/>
        </w:rPr>
        <w:t xml:space="preserve">modify </w:t>
      </w:r>
      <w:r w:rsidRPr="002C46F2">
        <w:rPr>
          <w:rFonts w:ascii="Times New Roman" w:hAnsi="Times New Roman" w:cs="Times New Roman"/>
          <w:sz w:val="24"/>
          <w:szCs w:val="24"/>
        </w:rPr>
        <w:t>the Attorney Examiner’s current procedural schedule issued February 3, 2021</w:t>
      </w:r>
      <w:r w:rsidRPr="002C46F2" w:rsidR="00E03FB9"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2C46F2">
        <w:rPr>
          <w:rFonts w:ascii="Times New Roman" w:hAnsi="Times New Roman" w:cs="Times New Roman"/>
          <w:sz w:val="24"/>
          <w:szCs w:val="24"/>
        </w:rPr>
        <w:t xml:space="preserve"> which established deadlines for intervention motions, comments, and reply comments. Duke s</w:t>
      </w:r>
      <w:r w:rsidRPr="002C46F2" w:rsidR="002B1A3F">
        <w:rPr>
          <w:rFonts w:ascii="Times New Roman" w:hAnsi="Times New Roman" w:cs="Times New Roman"/>
          <w:sz w:val="24"/>
          <w:szCs w:val="24"/>
        </w:rPr>
        <w:t>eeks</w:t>
      </w:r>
      <w:r w:rsidRPr="002C46F2">
        <w:rPr>
          <w:rFonts w:ascii="Times New Roman" w:hAnsi="Times New Roman" w:cs="Times New Roman"/>
          <w:sz w:val="24"/>
          <w:szCs w:val="24"/>
        </w:rPr>
        <w:t xml:space="preserve"> </w:t>
      </w:r>
      <w:r w:rsidRPr="002C46F2" w:rsidR="0062046B">
        <w:rPr>
          <w:rFonts w:ascii="Times New Roman" w:hAnsi="Times New Roman" w:cs="Times New Roman"/>
          <w:sz w:val="24"/>
          <w:szCs w:val="24"/>
        </w:rPr>
        <w:t xml:space="preserve">a ruling on an expedited basis </w:t>
      </w:r>
      <w:r w:rsidRPr="002C46F2" w:rsidR="00E54D47">
        <w:rPr>
          <w:rFonts w:ascii="Times New Roman" w:hAnsi="Times New Roman" w:cs="Times New Roman"/>
          <w:sz w:val="24"/>
          <w:szCs w:val="24"/>
        </w:rPr>
        <w:t>to “facilitate review of its Application” by proposing settlement, testimony</w:t>
      </w:r>
      <w:r w:rsidRPr="002C46F2" w:rsidR="00E03FB9">
        <w:rPr>
          <w:rFonts w:ascii="Times New Roman" w:hAnsi="Times New Roman" w:cs="Times New Roman"/>
          <w:sz w:val="24"/>
          <w:szCs w:val="24"/>
        </w:rPr>
        <w:t>,</w:t>
      </w:r>
      <w:r w:rsidRPr="002C46F2" w:rsidR="00E54D47">
        <w:rPr>
          <w:rFonts w:ascii="Times New Roman" w:hAnsi="Times New Roman" w:cs="Times New Roman"/>
          <w:sz w:val="24"/>
          <w:szCs w:val="24"/>
        </w:rPr>
        <w:t xml:space="preserve"> and hearing dates. </w:t>
      </w:r>
      <w:r w:rsidRPr="002C46F2" w:rsidR="0062046B">
        <w:rPr>
          <w:rFonts w:ascii="Times New Roman" w:hAnsi="Times New Roman" w:cs="Times New Roman"/>
          <w:sz w:val="24"/>
          <w:szCs w:val="24"/>
        </w:rPr>
        <w:t>Duke provid</w:t>
      </w:r>
      <w:r w:rsidRPr="002C46F2" w:rsidR="00F70B3C">
        <w:rPr>
          <w:rFonts w:ascii="Times New Roman" w:hAnsi="Times New Roman" w:cs="Times New Roman"/>
          <w:sz w:val="24"/>
          <w:szCs w:val="24"/>
        </w:rPr>
        <w:t>e</w:t>
      </w:r>
      <w:r w:rsidRPr="002C46F2" w:rsidR="00E03FB9">
        <w:rPr>
          <w:rFonts w:ascii="Times New Roman" w:hAnsi="Times New Roman" w:cs="Times New Roman"/>
          <w:sz w:val="24"/>
          <w:szCs w:val="24"/>
        </w:rPr>
        <w:t>s</w:t>
      </w:r>
      <w:r w:rsidRPr="002C46F2" w:rsidR="0062046B">
        <w:rPr>
          <w:rFonts w:ascii="Times New Roman" w:hAnsi="Times New Roman" w:cs="Times New Roman"/>
          <w:sz w:val="24"/>
          <w:szCs w:val="24"/>
        </w:rPr>
        <w:t xml:space="preserve"> </w:t>
      </w:r>
      <w:r w:rsidRPr="002C46F2" w:rsidR="00A36FC6">
        <w:rPr>
          <w:rFonts w:ascii="Times New Roman" w:hAnsi="Times New Roman" w:cs="Times New Roman"/>
          <w:sz w:val="24"/>
          <w:szCs w:val="24"/>
        </w:rPr>
        <w:t xml:space="preserve">no </w:t>
      </w:r>
      <w:r w:rsidRPr="002C46F2" w:rsidR="00E17068">
        <w:rPr>
          <w:rFonts w:ascii="Times New Roman" w:hAnsi="Times New Roman" w:cs="Times New Roman"/>
          <w:sz w:val="24"/>
          <w:szCs w:val="24"/>
        </w:rPr>
        <w:t xml:space="preserve">rationale </w:t>
      </w:r>
      <w:r w:rsidRPr="002C46F2" w:rsidR="00A36FC6">
        <w:rPr>
          <w:rFonts w:ascii="Times New Roman" w:hAnsi="Times New Roman" w:cs="Times New Roman"/>
          <w:sz w:val="24"/>
          <w:szCs w:val="24"/>
        </w:rPr>
        <w:t xml:space="preserve">for </w:t>
      </w:r>
      <w:r w:rsidRPr="002C46F2" w:rsidR="0062046B">
        <w:rPr>
          <w:rFonts w:ascii="Times New Roman" w:hAnsi="Times New Roman" w:cs="Times New Roman"/>
          <w:sz w:val="24"/>
          <w:szCs w:val="24"/>
        </w:rPr>
        <w:t xml:space="preserve">why a change </w:t>
      </w:r>
      <w:r w:rsidRPr="002C46F2" w:rsidR="00E17068">
        <w:rPr>
          <w:rFonts w:ascii="Times New Roman" w:hAnsi="Times New Roman" w:cs="Times New Roman"/>
          <w:sz w:val="24"/>
          <w:szCs w:val="24"/>
        </w:rPr>
        <w:t>i</w:t>
      </w:r>
      <w:r w:rsidRPr="002C46F2" w:rsidR="0062046B">
        <w:rPr>
          <w:rFonts w:ascii="Times New Roman" w:hAnsi="Times New Roman" w:cs="Times New Roman"/>
          <w:sz w:val="24"/>
          <w:szCs w:val="24"/>
        </w:rPr>
        <w:t xml:space="preserve">n the </w:t>
      </w:r>
      <w:r w:rsidRPr="002C46F2" w:rsidR="00E17068">
        <w:rPr>
          <w:rFonts w:ascii="Times New Roman" w:hAnsi="Times New Roman" w:cs="Times New Roman"/>
          <w:sz w:val="24"/>
          <w:szCs w:val="24"/>
        </w:rPr>
        <w:t xml:space="preserve">current </w:t>
      </w:r>
      <w:r w:rsidRPr="002C46F2" w:rsidR="0062046B">
        <w:rPr>
          <w:rFonts w:ascii="Times New Roman" w:hAnsi="Times New Roman" w:cs="Times New Roman"/>
          <w:sz w:val="24"/>
          <w:szCs w:val="24"/>
        </w:rPr>
        <w:t xml:space="preserve">procedural schedule is </w:t>
      </w:r>
      <w:r w:rsidRPr="002C46F2" w:rsidR="00E17068">
        <w:rPr>
          <w:rFonts w:ascii="Times New Roman" w:hAnsi="Times New Roman" w:cs="Times New Roman"/>
          <w:sz w:val="24"/>
          <w:szCs w:val="24"/>
        </w:rPr>
        <w:t xml:space="preserve">even </w:t>
      </w:r>
      <w:r w:rsidRPr="002C46F2" w:rsidR="0062046B">
        <w:rPr>
          <w:rFonts w:ascii="Times New Roman" w:hAnsi="Times New Roman" w:cs="Times New Roman"/>
          <w:sz w:val="24"/>
          <w:szCs w:val="24"/>
        </w:rPr>
        <w:t xml:space="preserve">necessary. </w:t>
      </w:r>
    </w:p>
    <w:p w:rsidR="00E54D47" w:rsidRPr="002C46F2" w:rsidP="003E14D1" w14:paraId="485998D0" w14:textId="0D740BA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>Given the</w:t>
      </w:r>
      <w:r w:rsidRPr="002C46F2" w:rsidR="00F57B1F">
        <w:rPr>
          <w:rFonts w:ascii="Times New Roman" w:hAnsi="Times New Roman" w:cs="Times New Roman"/>
          <w:sz w:val="24"/>
          <w:szCs w:val="24"/>
        </w:rPr>
        <w:t>re have been</w:t>
      </w:r>
      <w:r w:rsidRPr="002C46F2">
        <w:rPr>
          <w:rFonts w:ascii="Times New Roman" w:hAnsi="Times New Roman" w:cs="Times New Roman"/>
          <w:sz w:val="24"/>
          <w:szCs w:val="24"/>
        </w:rPr>
        <w:t xml:space="preserve"> extensive comments and reply comments</w:t>
      </w:r>
      <w:r w:rsidRPr="002C46F2" w:rsidR="00580174">
        <w:rPr>
          <w:rFonts w:ascii="Times New Roman" w:hAnsi="Times New Roman" w:cs="Times New Roman"/>
          <w:sz w:val="24"/>
          <w:szCs w:val="24"/>
        </w:rPr>
        <w:t xml:space="preserve"> already </w:t>
      </w:r>
      <w:r w:rsidRPr="002C46F2">
        <w:rPr>
          <w:rFonts w:ascii="Times New Roman" w:hAnsi="Times New Roman" w:cs="Times New Roman"/>
          <w:sz w:val="24"/>
          <w:szCs w:val="24"/>
        </w:rPr>
        <w:t xml:space="preserve">filed by the parties, sufficient information </w:t>
      </w:r>
      <w:r w:rsidRPr="002C46F2" w:rsidR="00580174">
        <w:rPr>
          <w:rFonts w:ascii="Times New Roman" w:hAnsi="Times New Roman" w:cs="Times New Roman"/>
          <w:sz w:val="24"/>
          <w:szCs w:val="24"/>
        </w:rPr>
        <w:t>is</w:t>
      </w:r>
      <w:r w:rsidRPr="002C46F2">
        <w:rPr>
          <w:rFonts w:ascii="Times New Roman" w:hAnsi="Times New Roman" w:cs="Times New Roman"/>
          <w:sz w:val="24"/>
          <w:szCs w:val="24"/>
        </w:rPr>
        <w:t xml:space="preserve"> available for the PUCO to evaluate the application and render </w:t>
      </w:r>
      <w:r w:rsidRPr="002C46F2" w:rsidR="00F57B1F">
        <w:rPr>
          <w:rFonts w:ascii="Times New Roman" w:hAnsi="Times New Roman" w:cs="Times New Roman"/>
          <w:sz w:val="24"/>
          <w:szCs w:val="24"/>
        </w:rPr>
        <w:t>a decision or schedule a hearing</w:t>
      </w:r>
      <w:r w:rsidRPr="002C46F2">
        <w:rPr>
          <w:rFonts w:ascii="Times New Roman" w:hAnsi="Times New Roman" w:cs="Times New Roman"/>
          <w:sz w:val="24"/>
          <w:szCs w:val="24"/>
        </w:rPr>
        <w:t xml:space="preserve">. The issues associated with Duke’s application are complicated and a thorough judicious review </w:t>
      </w:r>
      <w:r w:rsidRPr="002C46F2" w:rsidR="004C486E">
        <w:rPr>
          <w:rFonts w:ascii="Times New Roman" w:hAnsi="Times New Roman" w:cs="Times New Roman"/>
          <w:sz w:val="24"/>
          <w:szCs w:val="24"/>
        </w:rPr>
        <w:t xml:space="preserve">by the PUCO is important given Duke’s track record </w:t>
      </w:r>
      <w:r w:rsidRPr="002C46F2" w:rsidR="00F57B1F">
        <w:rPr>
          <w:rFonts w:ascii="Times New Roman" w:hAnsi="Times New Roman" w:cs="Times New Roman"/>
          <w:sz w:val="24"/>
          <w:szCs w:val="24"/>
        </w:rPr>
        <w:t>of</w:t>
      </w:r>
      <w:r w:rsidRPr="002C46F2" w:rsidR="004C486E">
        <w:rPr>
          <w:rFonts w:ascii="Times New Roman" w:hAnsi="Times New Roman" w:cs="Times New Roman"/>
          <w:sz w:val="24"/>
          <w:szCs w:val="24"/>
        </w:rPr>
        <w:t xml:space="preserve"> deploying smart meters that do not work. </w:t>
      </w:r>
      <w:r w:rsidRPr="002C46F2" w:rsidR="00EC7433">
        <w:rPr>
          <w:rFonts w:ascii="Times New Roman" w:hAnsi="Times New Roman" w:cs="Times New Roman"/>
          <w:sz w:val="24"/>
          <w:szCs w:val="24"/>
        </w:rPr>
        <w:t xml:space="preserve">Duke is proposing </w:t>
      </w:r>
      <w:r w:rsidRPr="002C46F2" w:rsidR="00F57B1F">
        <w:rPr>
          <w:rFonts w:ascii="Times New Roman" w:hAnsi="Times New Roman" w:cs="Times New Roman"/>
          <w:sz w:val="24"/>
          <w:szCs w:val="24"/>
        </w:rPr>
        <w:t xml:space="preserve">a </w:t>
      </w:r>
      <w:r w:rsidRPr="002C46F2" w:rsidR="0032169F">
        <w:rPr>
          <w:rFonts w:ascii="Times New Roman" w:hAnsi="Times New Roman" w:cs="Times New Roman"/>
          <w:sz w:val="24"/>
          <w:szCs w:val="24"/>
        </w:rPr>
        <w:t xml:space="preserve">schedule </w:t>
      </w:r>
      <w:r w:rsidRPr="002C46F2" w:rsidR="00F57B1F">
        <w:rPr>
          <w:rFonts w:ascii="Times New Roman" w:hAnsi="Times New Roman" w:cs="Times New Roman"/>
          <w:sz w:val="24"/>
          <w:szCs w:val="24"/>
        </w:rPr>
        <w:t xml:space="preserve">that </w:t>
      </w:r>
      <w:r w:rsidRPr="002C46F2" w:rsidR="0032169F">
        <w:rPr>
          <w:rFonts w:ascii="Times New Roman" w:hAnsi="Times New Roman" w:cs="Times New Roman"/>
          <w:sz w:val="24"/>
          <w:szCs w:val="24"/>
        </w:rPr>
        <w:t>is</w:t>
      </w:r>
      <w:r w:rsidRPr="002C46F2" w:rsidR="00EC7433">
        <w:rPr>
          <w:rFonts w:ascii="Times New Roman" w:hAnsi="Times New Roman" w:cs="Times New Roman"/>
          <w:sz w:val="24"/>
          <w:szCs w:val="24"/>
        </w:rPr>
        <w:t xml:space="preserve"> </w:t>
      </w:r>
      <w:r w:rsidRPr="002C46F2" w:rsidR="00E03FB9">
        <w:rPr>
          <w:rFonts w:ascii="Times New Roman" w:hAnsi="Times New Roman" w:cs="Times New Roman"/>
          <w:sz w:val="24"/>
          <w:szCs w:val="24"/>
        </w:rPr>
        <w:t xml:space="preserve">unwarranted, </w:t>
      </w:r>
      <w:r w:rsidRPr="002C46F2" w:rsidR="00EC7433">
        <w:rPr>
          <w:rFonts w:ascii="Times New Roman" w:hAnsi="Times New Roman" w:cs="Times New Roman"/>
          <w:sz w:val="24"/>
          <w:szCs w:val="24"/>
        </w:rPr>
        <w:t>unrealistic</w:t>
      </w:r>
      <w:r w:rsidRPr="002C46F2" w:rsidR="00E03FB9">
        <w:rPr>
          <w:rFonts w:ascii="Times New Roman" w:hAnsi="Times New Roman" w:cs="Times New Roman"/>
          <w:sz w:val="24"/>
          <w:szCs w:val="24"/>
        </w:rPr>
        <w:t>,</w:t>
      </w:r>
      <w:r w:rsidRPr="002C46F2" w:rsidR="00EC7433">
        <w:rPr>
          <w:rFonts w:ascii="Times New Roman" w:hAnsi="Times New Roman" w:cs="Times New Roman"/>
          <w:sz w:val="24"/>
          <w:szCs w:val="24"/>
        </w:rPr>
        <w:t xml:space="preserve"> and unfair. </w:t>
      </w:r>
    </w:p>
    <w:p w:rsidR="00E54D47" w:rsidRPr="002C46F2" w:rsidP="003C445D" w14:paraId="30FD9FBE" w14:textId="6C1295C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 xml:space="preserve">First, Duke suggests </w:t>
      </w:r>
      <w:r w:rsidRPr="002C46F2" w:rsidR="00F57B1F">
        <w:rPr>
          <w:rFonts w:ascii="Times New Roman" w:hAnsi="Times New Roman" w:cs="Times New Roman"/>
          <w:sz w:val="24"/>
          <w:szCs w:val="24"/>
        </w:rPr>
        <w:t xml:space="preserve">parties file </w:t>
      </w:r>
      <w:r w:rsidRPr="002C46F2">
        <w:rPr>
          <w:rFonts w:ascii="Times New Roman" w:hAnsi="Times New Roman" w:cs="Times New Roman"/>
          <w:sz w:val="24"/>
          <w:szCs w:val="24"/>
        </w:rPr>
        <w:t xml:space="preserve">a “Stipulation and Recommendation” </w:t>
      </w:r>
      <w:r w:rsidRPr="002C46F2" w:rsidR="00F57B1F">
        <w:rPr>
          <w:rFonts w:ascii="Times New Roman" w:hAnsi="Times New Roman" w:cs="Times New Roman"/>
          <w:sz w:val="24"/>
          <w:szCs w:val="24"/>
        </w:rPr>
        <w:t>by</w:t>
      </w:r>
      <w:r w:rsidRPr="002C46F2">
        <w:rPr>
          <w:rFonts w:ascii="Times New Roman" w:hAnsi="Times New Roman" w:cs="Times New Roman"/>
          <w:sz w:val="24"/>
          <w:szCs w:val="24"/>
        </w:rPr>
        <w:t xml:space="preserve"> June 17, 2021. This is an ambitious time frame given that there have been no settlement discussions scheduled to-date</w:t>
      </w:r>
      <w:r w:rsidRPr="002C46F2" w:rsidR="00F57B1F">
        <w:rPr>
          <w:rFonts w:ascii="Times New Roman" w:hAnsi="Times New Roman" w:cs="Times New Roman"/>
          <w:sz w:val="24"/>
          <w:szCs w:val="24"/>
        </w:rPr>
        <w:t xml:space="preserve">.  Further, </w:t>
      </w:r>
      <w:r w:rsidRPr="002C46F2">
        <w:rPr>
          <w:rFonts w:ascii="Times New Roman" w:hAnsi="Times New Roman" w:cs="Times New Roman"/>
          <w:sz w:val="24"/>
          <w:szCs w:val="24"/>
        </w:rPr>
        <w:t xml:space="preserve">Duke </w:t>
      </w:r>
      <w:r w:rsidRPr="002C46F2" w:rsidR="00F57B1F">
        <w:rPr>
          <w:rFonts w:ascii="Times New Roman" w:hAnsi="Times New Roman" w:cs="Times New Roman"/>
          <w:sz w:val="24"/>
          <w:szCs w:val="24"/>
        </w:rPr>
        <w:t xml:space="preserve">has not </w:t>
      </w:r>
      <w:r w:rsidRPr="002C46F2">
        <w:rPr>
          <w:rFonts w:ascii="Times New Roman" w:hAnsi="Times New Roman" w:cs="Times New Roman"/>
          <w:sz w:val="24"/>
          <w:szCs w:val="24"/>
        </w:rPr>
        <w:t xml:space="preserve">approached the issue of settlement </w:t>
      </w:r>
      <w:r w:rsidRPr="002C46F2" w:rsidR="00580174">
        <w:rPr>
          <w:rFonts w:ascii="Times New Roman" w:hAnsi="Times New Roman" w:cs="Times New Roman"/>
          <w:sz w:val="24"/>
          <w:szCs w:val="24"/>
        </w:rPr>
        <w:t xml:space="preserve">with OCC </w:t>
      </w:r>
      <w:r w:rsidRPr="002C46F2" w:rsidR="00EB6303">
        <w:rPr>
          <w:rFonts w:ascii="Times New Roman" w:hAnsi="Times New Roman" w:cs="Times New Roman"/>
          <w:sz w:val="24"/>
          <w:szCs w:val="24"/>
        </w:rPr>
        <w:t xml:space="preserve">and </w:t>
      </w:r>
      <w:r w:rsidRPr="002C46F2" w:rsidR="00F57B1F">
        <w:rPr>
          <w:rFonts w:ascii="Times New Roman" w:hAnsi="Times New Roman" w:cs="Times New Roman"/>
          <w:sz w:val="24"/>
          <w:szCs w:val="24"/>
        </w:rPr>
        <w:t xml:space="preserve">potentially has not approached any of </w:t>
      </w:r>
      <w:r w:rsidRPr="002C46F2" w:rsidR="00EB6303">
        <w:rPr>
          <w:rFonts w:ascii="Times New Roman" w:hAnsi="Times New Roman" w:cs="Times New Roman"/>
          <w:sz w:val="24"/>
          <w:szCs w:val="24"/>
        </w:rPr>
        <w:t>the other parties.</w:t>
      </w:r>
      <w:r w:rsidRPr="002C46F2">
        <w:rPr>
          <w:rFonts w:ascii="Times New Roman" w:hAnsi="Times New Roman" w:cs="Times New Roman"/>
          <w:sz w:val="24"/>
          <w:szCs w:val="24"/>
        </w:rPr>
        <w:t xml:space="preserve"> Even if settlement discussions were </w:t>
      </w:r>
      <w:r w:rsidRPr="002C46F2" w:rsidR="00EC7433">
        <w:rPr>
          <w:rFonts w:ascii="Times New Roman" w:hAnsi="Times New Roman" w:cs="Times New Roman"/>
          <w:sz w:val="24"/>
          <w:szCs w:val="24"/>
        </w:rPr>
        <w:t xml:space="preserve">somehow </w:t>
      </w:r>
      <w:r w:rsidRPr="002C46F2">
        <w:rPr>
          <w:rFonts w:ascii="Times New Roman" w:hAnsi="Times New Roman" w:cs="Times New Roman"/>
          <w:sz w:val="24"/>
          <w:szCs w:val="24"/>
        </w:rPr>
        <w:t>to be initiated next week</w:t>
      </w:r>
      <w:r w:rsidRPr="002C46F2" w:rsidR="00EC7433">
        <w:rPr>
          <w:rFonts w:ascii="Times New Roman" w:hAnsi="Times New Roman" w:cs="Times New Roman"/>
          <w:sz w:val="24"/>
          <w:szCs w:val="24"/>
        </w:rPr>
        <w:t xml:space="preserve"> (and there is no indication this is the case)</w:t>
      </w:r>
      <w:r w:rsidRPr="002C46F2">
        <w:rPr>
          <w:rFonts w:ascii="Times New Roman" w:hAnsi="Times New Roman" w:cs="Times New Roman"/>
          <w:sz w:val="24"/>
          <w:szCs w:val="24"/>
        </w:rPr>
        <w:t xml:space="preserve">, that </w:t>
      </w:r>
      <w:r w:rsidRPr="002C46F2" w:rsidR="00D568C5">
        <w:rPr>
          <w:rFonts w:ascii="Times New Roman" w:hAnsi="Times New Roman" w:cs="Times New Roman"/>
          <w:sz w:val="24"/>
          <w:szCs w:val="24"/>
        </w:rPr>
        <w:t>allows</w:t>
      </w:r>
      <w:r w:rsidRPr="002C46F2">
        <w:rPr>
          <w:rFonts w:ascii="Times New Roman" w:hAnsi="Times New Roman" w:cs="Times New Roman"/>
          <w:sz w:val="24"/>
          <w:szCs w:val="24"/>
        </w:rPr>
        <w:t xml:space="preserve"> only two weeks </w:t>
      </w:r>
      <w:r w:rsidRPr="002C46F2" w:rsidR="00D568C5">
        <w:rPr>
          <w:rFonts w:ascii="Times New Roman" w:hAnsi="Times New Roman" w:cs="Times New Roman"/>
          <w:sz w:val="24"/>
          <w:szCs w:val="24"/>
        </w:rPr>
        <w:t>to file the</w:t>
      </w:r>
      <w:r w:rsidRPr="002C46F2">
        <w:rPr>
          <w:rFonts w:ascii="Times New Roman" w:hAnsi="Times New Roman" w:cs="Times New Roman"/>
          <w:sz w:val="24"/>
          <w:szCs w:val="24"/>
        </w:rPr>
        <w:t xml:space="preserve"> settlement </w:t>
      </w:r>
      <w:r w:rsidRPr="002C46F2" w:rsidR="00D568C5">
        <w:rPr>
          <w:rFonts w:ascii="Times New Roman" w:hAnsi="Times New Roman" w:cs="Times New Roman"/>
          <w:sz w:val="24"/>
          <w:szCs w:val="24"/>
        </w:rPr>
        <w:t>under Duke’s proposal</w:t>
      </w:r>
      <w:r w:rsidRPr="002C46F2">
        <w:rPr>
          <w:rFonts w:ascii="Times New Roman" w:hAnsi="Times New Roman" w:cs="Times New Roman"/>
          <w:sz w:val="24"/>
          <w:szCs w:val="24"/>
        </w:rPr>
        <w:t xml:space="preserve">, which is </w:t>
      </w:r>
      <w:r w:rsidRPr="002C46F2" w:rsidR="001C3377">
        <w:rPr>
          <w:rFonts w:ascii="Times New Roman" w:hAnsi="Times New Roman" w:cs="Times New Roman"/>
          <w:sz w:val="24"/>
          <w:szCs w:val="24"/>
        </w:rPr>
        <w:t>simply</w:t>
      </w:r>
      <w:r w:rsidRPr="002C46F2">
        <w:rPr>
          <w:rFonts w:ascii="Times New Roman" w:hAnsi="Times New Roman" w:cs="Times New Roman"/>
          <w:sz w:val="24"/>
          <w:szCs w:val="24"/>
        </w:rPr>
        <w:t xml:space="preserve"> unrealistic</w:t>
      </w:r>
      <w:r w:rsidRPr="002C46F2" w:rsidR="00580174">
        <w:rPr>
          <w:rFonts w:ascii="Times New Roman" w:hAnsi="Times New Roman" w:cs="Times New Roman"/>
          <w:sz w:val="24"/>
          <w:szCs w:val="24"/>
        </w:rPr>
        <w:t>.</w:t>
      </w:r>
      <w:r w:rsidRPr="002C4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BEE" w:rsidRPr="002C46F2" w:rsidP="003C445D" w14:paraId="6F3D539A" w14:textId="47C4C5D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 xml:space="preserve">Second, Duke’s schedule contemplates that if a </w:t>
      </w:r>
      <w:r w:rsidRPr="002C46F2" w:rsidR="00BF4AE8">
        <w:rPr>
          <w:rFonts w:ascii="Times New Roman" w:hAnsi="Times New Roman" w:cs="Times New Roman"/>
          <w:sz w:val="24"/>
          <w:szCs w:val="24"/>
        </w:rPr>
        <w:t xml:space="preserve">settlement </w:t>
      </w:r>
      <w:r w:rsidRPr="002C46F2">
        <w:rPr>
          <w:rFonts w:ascii="Times New Roman" w:hAnsi="Times New Roman" w:cs="Times New Roman"/>
          <w:sz w:val="24"/>
          <w:szCs w:val="24"/>
        </w:rPr>
        <w:t xml:space="preserve">is not reached, </w:t>
      </w:r>
      <w:r w:rsidRPr="002C46F2" w:rsidR="00D568C5">
        <w:rPr>
          <w:rFonts w:ascii="Times New Roman" w:hAnsi="Times New Roman" w:cs="Times New Roman"/>
          <w:sz w:val="24"/>
          <w:szCs w:val="24"/>
        </w:rPr>
        <w:t xml:space="preserve">then </w:t>
      </w:r>
      <w:r w:rsidRPr="002C46F2">
        <w:rPr>
          <w:rFonts w:ascii="Times New Roman" w:hAnsi="Times New Roman" w:cs="Times New Roman"/>
          <w:sz w:val="24"/>
          <w:szCs w:val="24"/>
        </w:rPr>
        <w:t>“Intervenor Testimony”</w:t>
      </w:r>
      <w:r w:rsidRPr="002C46F2" w:rsidR="00EC7433">
        <w:rPr>
          <w:rFonts w:ascii="Times New Roman" w:hAnsi="Times New Roman" w:cs="Times New Roman"/>
          <w:sz w:val="24"/>
          <w:szCs w:val="24"/>
        </w:rPr>
        <w:t xml:space="preserve"> </w:t>
      </w:r>
      <w:r w:rsidRPr="002C46F2" w:rsidR="00D568C5">
        <w:rPr>
          <w:rFonts w:ascii="Times New Roman" w:hAnsi="Times New Roman" w:cs="Times New Roman"/>
          <w:sz w:val="24"/>
          <w:szCs w:val="24"/>
        </w:rPr>
        <w:t xml:space="preserve">is to </w:t>
      </w:r>
      <w:r w:rsidRPr="002C46F2">
        <w:rPr>
          <w:rFonts w:ascii="Times New Roman" w:hAnsi="Times New Roman" w:cs="Times New Roman"/>
          <w:sz w:val="24"/>
          <w:szCs w:val="24"/>
        </w:rPr>
        <w:t xml:space="preserve">be filed June 18, 2021, a day after the proposed settlement filing date. Again, this is an unrealistic </w:t>
      </w:r>
      <w:r w:rsidRPr="002C46F2" w:rsidR="00EC7433">
        <w:rPr>
          <w:rFonts w:ascii="Times New Roman" w:hAnsi="Times New Roman" w:cs="Times New Roman"/>
          <w:sz w:val="24"/>
          <w:szCs w:val="24"/>
        </w:rPr>
        <w:t xml:space="preserve">and unfair </w:t>
      </w:r>
      <w:r w:rsidRPr="002C46F2">
        <w:rPr>
          <w:rFonts w:ascii="Times New Roman" w:hAnsi="Times New Roman" w:cs="Times New Roman"/>
          <w:sz w:val="24"/>
          <w:szCs w:val="24"/>
        </w:rPr>
        <w:t>time frame</w:t>
      </w:r>
      <w:r w:rsidRPr="002C46F2" w:rsidR="004C486E">
        <w:rPr>
          <w:rFonts w:ascii="Times New Roman" w:hAnsi="Times New Roman" w:cs="Times New Roman"/>
          <w:sz w:val="24"/>
          <w:szCs w:val="24"/>
        </w:rPr>
        <w:t xml:space="preserve">. </w:t>
      </w:r>
      <w:r w:rsidRPr="002C46F2">
        <w:rPr>
          <w:rFonts w:ascii="Times New Roman" w:hAnsi="Times New Roman" w:cs="Times New Roman"/>
          <w:sz w:val="24"/>
          <w:szCs w:val="24"/>
        </w:rPr>
        <w:t xml:space="preserve">However, should a settlement be </w:t>
      </w:r>
      <w:r w:rsidRPr="002C46F2">
        <w:rPr>
          <w:rFonts w:ascii="Times New Roman" w:hAnsi="Times New Roman" w:cs="Times New Roman"/>
          <w:sz w:val="24"/>
          <w:szCs w:val="24"/>
        </w:rPr>
        <w:t>reached, then d</w:t>
      </w:r>
      <w:r w:rsidRPr="002C46F2" w:rsidR="00E32403">
        <w:rPr>
          <w:rFonts w:ascii="Times New Roman" w:hAnsi="Times New Roman" w:cs="Times New Roman"/>
          <w:sz w:val="24"/>
          <w:szCs w:val="24"/>
        </w:rPr>
        <w:t xml:space="preserve">iscovery rights on the settlement are necessary for any party that opposes the settlement. </w:t>
      </w:r>
    </w:p>
    <w:p w:rsidR="000F7BEE" w:rsidRPr="002C46F2" w:rsidP="0070013E" w14:paraId="696F1C6D" w14:textId="678E04E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>Furthermore, independent of any settlement</w:t>
      </w:r>
      <w:r w:rsidRPr="002C46F2" w:rsidR="001C3377">
        <w:rPr>
          <w:rFonts w:ascii="Times New Roman" w:hAnsi="Times New Roman" w:cs="Times New Roman"/>
          <w:sz w:val="24"/>
          <w:szCs w:val="24"/>
        </w:rPr>
        <w:t>,</w:t>
      </w:r>
      <w:r w:rsidRPr="002C46F2">
        <w:rPr>
          <w:rFonts w:ascii="Times New Roman" w:hAnsi="Times New Roman" w:cs="Times New Roman"/>
          <w:sz w:val="24"/>
          <w:szCs w:val="24"/>
        </w:rPr>
        <w:t xml:space="preserve"> the time frame Duke proposes for “Intervenor Testimony”</w:t>
      </w:r>
      <w:r w:rsidRPr="002C46F2" w:rsidR="002B1A3F">
        <w:rPr>
          <w:rFonts w:ascii="Times New Roman" w:hAnsi="Times New Roman" w:cs="Times New Roman"/>
          <w:sz w:val="24"/>
          <w:szCs w:val="24"/>
        </w:rPr>
        <w:t xml:space="preserve"> --</w:t>
      </w:r>
      <w:r w:rsidRPr="002C46F2">
        <w:rPr>
          <w:rFonts w:ascii="Times New Roman" w:hAnsi="Times New Roman" w:cs="Times New Roman"/>
          <w:sz w:val="24"/>
          <w:szCs w:val="24"/>
        </w:rPr>
        <w:t xml:space="preserve">essentially three weeks from </w:t>
      </w:r>
      <w:r w:rsidRPr="002C46F2" w:rsidR="001C3377">
        <w:rPr>
          <w:rFonts w:ascii="Times New Roman" w:hAnsi="Times New Roman" w:cs="Times New Roman"/>
          <w:sz w:val="24"/>
          <w:szCs w:val="24"/>
        </w:rPr>
        <w:t>its</w:t>
      </w:r>
      <w:r w:rsidRPr="002C46F2">
        <w:rPr>
          <w:rFonts w:ascii="Times New Roman" w:hAnsi="Times New Roman" w:cs="Times New Roman"/>
          <w:sz w:val="24"/>
          <w:szCs w:val="24"/>
        </w:rPr>
        <w:t xml:space="preserve"> Motion date--is way too short.  And </w:t>
      </w:r>
      <w:r w:rsidRPr="002C46F2" w:rsidR="00EC7433">
        <w:rPr>
          <w:rFonts w:ascii="Times New Roman" w:hAnsi="Times New Roman" w:cs="Times New Roman"/>
          <w:sz w:val="24"/>
          <w:szCs w:val="24"/>
        </w:rPr>
        <w:t xml:space="preserve">Duke’s proposed schedule calls for “Intervenor Testimony” before the filing of Staff Testimony. </w:t>
      </w:r>
      <w:r w:rsidRPr="002C46F2" w:rsidR="00102B2F">
        <w:rPr>
          <w:rFonts w:ascii="Times New Roman" w:hAnsi="Times New Roman" w:cs="Times New Roman"/>
          <w:sz w:val="24"/>
          <w:szCs w:val="24"/>
        </w:rPr>
        <w:t>While early in the case the Staff filed a review and recommendation,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2C46F2" w:rsidR="00102B2F">
        <w:rPr>
          <w:rFonts w:ascii="Times New Roman" w:hAnsi="Times New Roman" w:cs="Times New Roman"/>
          <w:sz w:val="24"/>
          <w:szCs w:val="24"/>
        </w:rPr>
        <w:t xml:space="preserve"> t</w:t>
      </w:r>
      <w:r w:rsidRPr="002C46F2" w:rsidR="00EC7433">
        <w:rPr>
          <w:rFonts w:ascii="Times New Roman" w:hAnsi="Times New Roman" w:cs="Times New Roman"/>
          <w:sz w:val="24"/>
          <w:szCs w:val="24"/>
        </w:rPr>
        <w:t xml:space="preserve">here has not </w:t>
      </w:r>
      <w:r w:rsidRPr="002C46F2" w:rsidR="00102B2F">
        <w:rPr>
          <w:rFonts w:ascii="Times New Roman" w:hAnsi="Times New Roman" w:cs="Times New Roman"/>
          <w:sz w:val="24"/>
          <w:szCs w:val="24"/>
        </w:rPr>
        <w:t xml:space="preserve">been an updated </w:t>
      </w:r>
      <w:r w:rsidRPr="002C46F2" w:rsidR="00EC7433">
        <w:rPr>
          <w:rFonts w:ascii="Times New Roman" w:hAnsi="Times New Roman" w:cs="Times New Roman"/>
          <w:sz w:val="24"/>
          <w:szCs w:val="24"/>
        </w:rPr>
        <w:t xml:space="preserve">PUCO Staff </w:t>
      </w:r>
      <w:r w:rsidRPr="002C46F2" w:rsidR="00102B2F">
        <w:rPr>
          <w:rFonts w:ascii="Times New Roman" w:hAnsi="Times New Roman" w:cs="Times New Roman"/>
          <w:sz w:val="24"/>
          <w:szCs w:val="24"/>
        </w:rPr>
        <w:t>re</w:t>
      </w:r>
      <w:r w:rsidRPr="002C46F2" w:rsidR="00BF4AE8">
        <w:rPr>
          <w:rFonts w:ascii="Times New Roman" w:hAnsi="Times New Roman" w:cs="Times New Roman"/>
          <w:sz w:val="24"/>
          <w:szCs w:val="24"/>
        </w:rPr>
        <w:t>port</w:t>
      </w:r>
      <w:r w:rsidRPr="002C46F2" w:rsidR="00102B2F">
        <w:rPr>
          <w:rFonts w:ascii="Times New Roman" w:hAnsi="Times New Roman" w:cs="Times New Roman"/>
          <w:sz w:val="24"/>
          <w:szCs w:val="24"/>
        </w:rPr>
        <w:t xml:space="preserve"> based on comments and replies filed by the parties. If a hearing is necessary, </w:t>
      </w:r>
      <w:r w:rsidRPr="002C46F2" w:rsidR="00EC7433">
        <w:rPr>
          <w:rFonts w:ascii="Times New Roman" w:hAnsi="Times New Roman" w:cs="Times New Roman"/>
          <w:sz w:val="24"/>
          <w:szCs w:val="24"/>
        </w:rPr>
        <w:t xml:space="preserve">Staff should be filing </w:t>
      </w:r>
      <w:r w:rsidRPr="002C46F2" w:rsidR="001C3377">
        <w:rPr>
          <w:rFonts w:ascii="Times New Roman" w:hAnsi="Times New Roman" w:cs="Times New Roman"/>
          <w:sz w:val="24"/>
          <w:szCs w:val="24"/>
        </w:rPr>
        <w:t xml:space="preserve">testimony </w:t>
      </w:r>
      <w:r w:rsidRPr="002C46F2" w:rsidR="00EC7433">
        <w:rPr>
          <w:rFonts w:ascii="Times New Roman" w:hAnsi="Times New Roman" w:cs="Times New Roman"/>
          <w:sz w:val="24"/>
          <w:szCs w:val="24"/>
        </w:rPr>
        <w:t xml:space="preserve">first so that Intervenors know </w:t>
      </w:r>
      <w:r w:rsidRPr="002C46F2" w:rsidR="00102B2F">
        <w:rPr>
          <w:rFonts w:ascii="Times New Roman" w:hAnsi="Times New Roman" w:cs="Times New Roman"/>
          <w:sz w:val="24"/>
          <w:szCs w:val="24"/>
        </w:rPr>
        <w:t xml:space="preserve">which issues have been addressed agreeably with Staff and which issues remain unresolved. </w:t>
      </w:r>
    </w:p>
    <w:p w:rsidR="000632A7" w:rsidRPr="002C46F2" w:rsidP="003C445D" w14:paraId="4CE125A0" w14:textId="2009A77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 xml:space="preserve">The original Staff report was filed in November. Comments and reply comments were then filed pursuant to the Attorney Examiner’s Entry. Some of the issues that were raised in </w:t>
      </w:r>
      <w:r w:rsidRPr="002C46F2" w:rsidR="000F7BEE">
        <w:rPr>
          <w:rFonts w:ascii="Times New Roman" w:hAnsi="Times New Roman" w:cs="Times New Roman"/>
          <w:sz w:val="24"/>
          <w:szCs w:val="24"/>
        </w:rPr>
        <w:t>the filed comments</w:t>
      </w:r>
      <w:r w:rsidRPr="002C46F2">
        <w:rPr>
          <w:rFonts w:ascii="Times New Roman" w:hAnsi="Times New Roman" w:cs="Times New Roman"/>
          <w:sz w:val="24"/>
          <w:szCs w:val="24"/>
        </w:rPr>
        <w:t xml:space="preserve"> were factually different from the original recommendations that Staff made, which may impact Staff’s current recommendations. </w:t>
      </w:r>
      <w:r w:rsidRPr="002C46F2" w:rsidR="00E03FB9">
        <w:rPr>
          <w:rFonts w:ascii="Times New Roman" w:hAnsi="Times New Roman" w:cs="Times New Roman"/>
          <w:sz w:val="24"/>
          <w:szCs w:val="24"/>
        </w:rPr>
        <w:t>I</w:t>
      </w:r>
      <w:r w:rsidRPr="002C46F2">
        <w:rPr>
          <w:rFonts w:ascii="Times New Roman" w:hAnsi="Times New Roman" w:cs="Times New Roman"/>
          <w:sz w:val="24"/>
          <w:szCs w:val="24"/>
        </w:rPr>
        <w:t xml:space="preserve">t would be helpful for Staff to file testimony first, if testimony is necessitated at all in this case.  </w:t>
      </w:r>
    </w:p>
    <w:p w:rsidR="00C24EBF" w:rsidRPr="002C46F2" w:rsidP="003C445D" w14:paraId="5C28F365" w14:textId="5562DDB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 xml:space="preserve">Also troubling is the fact that counsel for Duke did not reach out to other parties’ counsel at any point to discuss </w:t>
      </w:r>
      <w:r w:rsidRPr="002C46F2" w:rsidR="00102B2F">
        <w:rPr>
          <w:rFonts w:ascii="Times New Roman" w:hAnsi="Times New Roman" w:cs="Times New Roman"/>
          <w:sz w:val="24"/>
          <w:szCs w:val="24"/>
        </w:rPr>
        <w:t xml:space="preserve">changing the procedural </w:t>
      </w:r>
      <w:r w:rsidRPr="002C46F2">
        <w:rPr>
          <w:rFonts w:ascii="Times New Roman" w:hAnsi="Times New Roman" w:cs="Times New Roman"/>
          <w:sz w:val="24"/>
          <w:szCs w:val="24"/>
        </w:rPr>
        <w:t>schedul</w:t>
      </w:r>
      <w:r w:rsidRPr="002C46F2" w:rsidR="00102B2F">
        <w:rPr>
          <w:rFonts w:ascii="Times New Roman" w:hAnsi="Times New Roman" w:cs="Times New Roman"/>
          <w:sz w:val="24"/>
          <w:szCs w:val="24"/>
        </w:rPr>
        <w:t>e</w:t>
      </w:r>
      <w:r w:rsidRPr="002C46F2">
        <w:rPr>
          <w:rFonts w:ascii="Times New Roman" w:hAnsi="Times New Roman" w:cs="Times New Roman"/>
          <w:sz w:val="24"/>
          <w:szCs w:val="24"/>
        </w:rPr>
        <w:t>, as is often the practice</w:t>
      </w:r>
      <w:r w:rsidRPr="002C46F2" w:rsidR="001C3377">
        <w:rPr>
          <w:rFonts w:ascii="Times New Roman" w:hAnsi="Times New Roman" w:cs="Times New Roman"/>
          <w:sz w:val="24"/>
          <w:szCs w:val="24"/>
        </w:rPr>
        <w:t>—one that the</w:t>
      </w:r>
      <w:r w:rsidRPr="002C46F2">
        <w:rPr>
          <w:rFonts w:ascii="Times New Roman" w:hAnsi="Times New Roman" w:cs="Times New Roman"/>
          <w:sz w:val="24"/>
          <w:szCs w:val="24"/>
        </w:rPr>
        <w:t xml:space="preserve"> PUCO encourages. </w:t>
      </w:r>
      <w:r w:rsidRPr="002C46F2" w:rsidR="00102B2F">
        <w:rPr>
          <w:rFonts w:ascii="Times New Roman" w:hAnsi="Times New Roman" w:cs="Times New Roman"/>
          <w:sz w:val="24"/>
          <w:szCs w:val="24"/>
        </w:rPr>
        <w:t xml:space="preserve">If the PUCO agrees that a hearing may be necessary </w:t>
      </w:r>
      <w:r w:rsidRPr="002C46F2" w:rsidR="00A110EE">
        <w:rPr>
          <w:rFonts w:ascii="Times New Roman" w:hAnsi="Times New Roman" w:cs="Times New Roman"/>
          <w:sz w:val="24"/>
          <w:szCs w:val="24"/>
        </w:rPr>
        <w:t xml:space="preserve">for it </w:t>
      </w:r>
      <w:r w:rsidRPr="002C46F2" w:rsidR="00102B2F">
        <w:rPr>
          <w:rFonts w:ascii="Times New Roman" w:hAnsi="Times New Roman" w:cs="Times New Roman"/>
          <w:sz w:val="24"/>
          <w:szCs w:val="24"/>
        </w:rPr>
        <w:t xml:space="preserve">to amicably resolve this case, a prehearing conference </w:t>
      </w:r>
      <w:r w:rsidRPr="002C46F2" w:rsidR="00A110EE">
        <w:rPr>
          <w:rFonts w:ascii="Times New Roman" w:hAnsi="Times New Roman" w:cs="Times New Roman"/>
          <w:sz w:val="24"/>
          <w:szCs w:val="24"/>
        </w:rPr>
        <w:t xml:space="preserve">would be an appropriate forum to discuss the issues and schedule proposals. </w:t>
      </w:r>
      <w:r w:rsidRPr="002C46F2">
        <w:rPr>
          <w:rFonts w:ascii="Times New Roman" w:hAnsi="Times New Roman" w:cs="Times New Roman"/>
          <w:sz w:val="24"/>
          <w:szCs w:val="24"/>
        </w:rPr>
        <w:t>There is no downside to proceeding informally this way</w:t>
      </w:r>
      <w:r w:rsidRPr="002C46F2" w:rsidR="001C3377">
        <w:rPr>
          <w:rFonts w:ascii="Times New Roman" w:hAnsi="Times New Roman" w:cs="Times New Roman"/>
          <w:sz w:val="24"/>
          <w:szCs w:val="24"/>
        </w:rPr>
        <w:t xml:space="preserve"> since it</w:t>
      </w:r>
      <w:r w:rsidRPr="002C46F2">
        <w:rPr>
          <w:rFonts w:ascii="Times New Roman" w:hAnsi="Times New Roman" w:cs="Times New Roman"/>
          <w:sz w:val="24"/>
          <w:szCs w:val="24"/>
        </w:rPr>
        <w:t xml:space="preserve"> avoids </w:t>
      </w:r>
      <w:r w:rsidRPr="002C46F2" w:rsidR="003E14D1">
        <w:rPr>
          <w:rFonts w:ascii="Times New Roman" w:hAnsi="Times New Roman" w:cs="Times New Roman"/>
          <w:sz w:val="24"/>
          <w:szCs w:val="24"/>
        </w:rPr>
        <w:t>dueling</w:t>
      </w:r>
      <w:r w:rsidRPr="002C46F2">
        <w:rPr>
          <w:rFonts w:ascii="Times New Roman" w:hAnsi="Times New Roman" w:cs="Times New Roman"/>
          <w:sz w:val="24"/>
          <w:szCs w:val="24"/>
        </w:rPr>
        <w:t xml:space="preserve"> motions that can waste the PUCO’s time. </w:t>
      </w:r>
    </w:p>
    <w:p w:rsidR="00A110EE" w:rsidRPr="002C46F2" w:rsidP="003C445D" w14:paraId="31A93938" w14:textId="5D49013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>If</w:t>
      </w:r>
      <w:r w:rsidRPr="002C46F2" w:rsidR="006D3BCD">
        <w:rPr>
          <w:rFonts w:ascii="Times New Roman" w:hAnsi="Times New Roman" w:cs="Times New Roman"/>
          <w:sz w:val="24"/>
          <w:szCs w:val="24"/>
        </w:rPr>
        <w:t xml:space="preserve"> the PUCO determines that a hearing is necessary, </w:t>
      </w:r>
      <w:r w:rsidRPr="002C46F2" w:rsidR="00C24EBF">
        <w:rPr>
          <w:rFonts w:ascii="Times New Roman" w:hAnsi="Times New Roman" w:cs="Times New Roman"/>
          <w:sz w:val="24"/>
          <w:szCs w:val="24"/>
        </w:rPr>
        <w:t>OCC proposes the following more reasonable</w:t>
      </w:r>
      <w:r w:rsidRPr="002C46F2" w:rsidR="006D3BCD">
        <w:rPr>
          <w:rFonts w:ascii="Times New Roman" w:hAnsi="Times New Roman" w:cs="Times New Roman"/>
          <w:sz w:val="24"/>
          <w:szCs w:val="24"/>
        </w:rPr>
        <w:t xml:space="preserve"> procedural </w:t>
      </w:r>
      <w:r w:rsidRPr="002C46F2" w:rsidR="00C24EBF">
        <w:rPr>
          <w:rFonts w:ascii="Times New Roman" w:hAnsi="Times New Roman" w:cs="Times New Roman"/>
          <w:sz w:val="24"/>
          <w:szCs w:val="24"/>
        </w:rPr>
        <w:t>schedule:</w:t>
      </w:r>
    </w:p>
    <w:p w:rsidR="006D3BCD" w:rsidRPr="002C46F2" w:rsidP="003E14D1" w14:paraId="491B0186" w14:textId="7C34E4CA">
      <w:pPr>
        <w:pStyle w:val="ListParagraph"/>
        <w:numPr>
          <w:ilvl w:val="0"/>
          <w:numId w:val="6"/>
        </w:num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>Prehearing conference (if necessary) by June 30, 2021</w:t>
      </w:r>
      <w:r w:rsidRPr="002C46F2" w:rsidR="002B1A3F">
        <w:rPr>
          <w:rFonts w:ascii="Times New Roman" w:hAnsi="Times New Roman" w:cs="Times New Roman"/>
          <w:sz w:val="24"/>
          <w:szCs w:val="24"/>
        </w:rPr>
        <w:t>.</w:t>
      </w:r>
    </w:p>
    <w:p w:rsidR="007A3254" w:rsidRPr="002C46F2" w:rsidP="003E14D1" w14:paraId="1B97B149" w14:textId="44A1F5CF">
      <w:pPr>
        <w:pStyle w:val="ListParagraph"/>
        <w:numPr>
          <w:ilvl w:val="0"/>
          <w:numId w:val="7"/>
        </w:numPr>
        <w:spacing w:after="0"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>Potential Settlement –filed any</w:t>
      </w:r>
      <w:r w:rsidRPr="002C46F2" w:rsidR="001C3377">
        <w:rPr>
          <w:rFonts w:ascii="Times New Roman" w:hAnsi="Times New Roman" w:cs="Times New Roman"/>
          <w:sz w:val="24"/>
          <w:szCs w:val="24"/>
        </w:rPr>
        <w:t xml:space="preserve"> </w:t>
      </w:r>
      <w:r w:rsidRPr="002C46F2">
        <w:rPr>
          <w:rFonts w:ascii="Times New Roman" w:hAnsi="Times New Roman" w:cs="Times New Roman"/>
          <w:sz w:val="24"/>
          <w:szCs w:val="24"/>
        </w:rPr>
        <w:t>time before Ju</w:t>
      </w:r>
      <w:r w:rsidRPr="002C46F2" w:rsidR="006D3BCD">
        <w:rPr>
          <w:rFonts w:ascii="Times New Roman" w:hAnsi="Times New Roman" w:cs="Times New Roman"/>
          <w:sz w:val="24"/>
          <w:szCs w:val="24"/>
        </w:rPr>
        <w:t xml:space="preserve">ly </w:t>
      </w:r>
      <w:r w:rsidRPr="002C46F2">
        <w:rPr>
          <w:rFonts w:ascii="Times New Roman" w:hAnsi="Times New Roman" w:cs="Times New Roman"/>
          <w:sz w:val="24"/>
          <w:szCs w:val="24"/>
        </w:rPr>
        <w:t xml:space="preserve">30. If Settlement fails: </w:t>
      </w:r>
    </w:p>
    <w:p w:rsidR="006D3BCD" w:rsidRPr="002C46F2" w:rsidP="003E14D1" w14:paraId="3815C139" w14:textId="54C19418">
      <w:pPr>
        <w:pStyle w:val="ListParagraph"/>
        <w:numPr>
          <w:ilvl w:val="0"/>
          <w:numId w:val="7"/>
        </w:numPr>
        <w:spacing w:after="0"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 xml:space="preserve">Should Settlement be reached, minimum seven day expedited discovery rights on the Settlement (July 30 – August 21). </w:t>
      </w:r>
    </w:p>
    <w:p w:rsidR="007A3254" w:rsidRPr="002C46F2" w:rsidP="003E14D1" w14:paraId="22849CFE" w14:textId="27776A12">
      <w:pPr>
        <w:pStyle w:val="ListParagraph"/>
        <w:numPr>
          <w:ilvl w:val="0"/>
          <w:numId w:val="5"/>
        </w:num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 xml:space="preserve">Staff Testimony to be filed </w:t>
      </w:r>
      <w:r w:rsidRPr="002C46F2" w:rsidR="006D3BCD">
        <w:rPr>
          <w:rFonts w:ascii="Times New Roman" w:hAnsi="Times New Roman" w:cs="Times New Roman"/>
          <w:sz w:val="24"/>
          <w:szCs w:val="24"/>
        </w:rPr>
        <w:t>no earlier than August 30</w:t>
      </w:r>
      <w:r w:rsidRPr="002C46F2">
        <w:rPr>
          <w:rFonts w:ascii="Times New Roman" w:hAnsi="Times New Roman" w:cs="Times New Roman"/>
          <w:sz w:val="24"/>
          <w:szCs w:val="24"/>
        </w:rPr>
        <w:t>, 2021.</w:t>
      </w:r>
    </w:p>
    <w:p w:rsidR="007A3254" w:rsidRPr="002C46F2" w:rsidP="003E14D1" w14:paraId="0C7EC71B" w14:textId="2B2CFA26">
      <w:pPr>
        <w:pStyle w:val="ListParagraph"/>
        <w:numPr>
          <w:ilvl w:val="0"/>
          <w:numId w:val="5"/>
        </w:num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 xml:space="preserve">Intervenor Testimony to be filed </w:t>
      </w:r>
      <w:r w:rsidRPr="002C46F2" w:rsidR="006D3BCD">
        <w:rPr>
          <w:rFonts w:ascii="Times New Roman" w:hAnsi="Times New Roman" w:cs="Times New Roman"/>
          <w:sz w:val="24"/>
          <w:szCs w:val="24"/>
        </w:rPr>
        <w:t>no earlier than September 7</w:t>
      </w:r>
      <w:r w:rsidRPr="002C46F2">
        <w:rPr>
          <w:rFonts w:ascii="Times New Roman" w:hAnsi="Times New Roman" w:cs="Times New Roman"/>
          <w:sz w:val="24"/>
          <w:szCs w:val="24"/>
        </w:rPr>
        <w:t>, 2021.</w:t>
      </w:r>
    </w:p>
    <w:p w:rsidR="007A3254" w:rsidRPr="002C46F2" w:rsidP="003E14D1" w14:paraId="17D6ABDB" w14:textId="778553D3">
      <w:pPr>
        <w:pStyle w:val="ListParagraph"/>
        <w:numPr>
          <w:ilvl w:val="0"/>
          <w:numId w:val="5"/>
        </w:num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 xml:space="preserve">Company Rebuttal Testimony to be filed by </w:t>
      </w:r>
      <w:r w:rsidRPr="002C46F2" w:rsidR="006D3BCD">
        <w:rPr>
          <w:rFonts w:ascii="Times New Roman" w:hAnsi="Times New Roman" w:cs="Times New Roman"/>
          <w:sz w:val="24"/>
          <w:szCs w:val="24"/>
        </w:rPr>
        <w:t xml:space="preserve">September </w:t>
      </w:r>
      <w:r w:rsidRPr="002C46F2">
        <w:rPr>
          <w:rFonts w:ascii="Times New Roman" w:hAnsi="Times New Roman" w:cs="Times New Roman"/>
          <w:sz w:val="24"/>
          <w:szCs w:val="24"/>
        </w:rPr>
        <w:t>13, 2021.</w:t>
      </w:r>
    </w:p>
    <w:p w:rsidR="007A3254" w:rsidRPr="002C46F2" w:rsidP="003E14D1" w14:paraId="5D00DE20" w14:textId="215B3E21">
      <w:pPr>
        <w:pStyle w:val="ListParagraph"/>
        <w:numPr>
          <w:ilvl w:val="0"/>
          <w:numId w:val="5"/>
        </w:num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 xml:space="preserve">Hearing to commence </w:t>
      </w:r>
      <w:r w:rsidRPr="002C46F2" w:rsidR="006D3BCD">
        <w:rPr>
          <w:rFonts w:ascii="Times New Roman" w:hAnsi="Times New Roman" w:cs="Times New Roman"/>
          <w:sz w:val="24"/>
          <w:szCs w:val="24"/>
        </w:rPr>
        <w:t xml:space="preserve">September </w:t>
      </w:r>
      <w:r w:rsidRPr="002C46F2">
        <w:rPr>
          <w:rFonts w:ascii="Times New Roman" w:hAnsi="Times New Roman" w:cs="Times New Roman"/>
          <w:sz w:val="24"/>
          <w:szCs w:val="24"/>
        </w:rPr>
        <w:t>30, 2021.</w:t>
      </w:r>
    </w:p>
    <w:p w:rsidR="00AF71DC" w:rsidRPr="002C46F2" w:rsidP="000632A7" w14:paraId="66B1039C" w14:textId="206850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 xml:space="preserve">OCC has conferred with </w:t>
      </w:r>
      <w:r w:rsidRPr="002C46F2" w:rsidR="001D5FED">
        <w:rPr>
          <w:rFonts w:ascii="Times New Roman" w:hAnsi="Times New Roman" w:cs="Times New Roman"/>
          <w:sz w:val="24"/>
          <w:szCs w:val="24"/>
        </w:rPr>
        <w:t>counsel for IGS, OEG and Mission:Data</w:t>
      </w:r>
      <w:r w:rsidRPr="002C46F2">
        <w:rPr>
          <w:rFonts w:ascii="Times New Roman" w:hAnsi="Times New Roman" w:cs="Times New Roman"/>
          <w:sz w:val="24"/>
          <w:szCs w:val="24"/>
        </w:rPr>
        <w:t xml:space="preserve"> regarding th</w:t>
      </w:r>
      <w:r w:rsidRPr="002C46F2" w:rsidR="00534A9C">
        <w:rPr>
          <w:rFonts w:ascii="Times New Roman" w:hAnsi="Times New Roman" w:cs="Times New Roman"/>
          <w:sz w:val="24"/>
          <w:szCs w:val="24"/>
        </w:rPr>
        <w:t>ese dates, and</w:t>
      </w:r>
      <w:r w:rsidRPr="002C46F2">
        <w:rPr>
          <w:rFonts w:ascii="Times New Roman" w:hAnsi="Times New Roman" w:cs="Times New Roman"/>
          <w:sz w:val="24"/>
          <w:szCs w:val="24"/>
        </w:rPr>
        <w:t xml:space="preserve"> the dates proposed are acceptable</w:t>
      </w:r>
      <w:r w:rsidRPr="002C46F2" w:rsidR="001C3377">
        <w:rPr>
          <w:rFonts w:ascii="Times New Roman" w:hAnsi="Times New Roman" w:cs="Times New Roman"/>
          <w:sz w:val="24"/>
          <w:szCs w:val="24"/>
        </w:rPr>
        <w:t>.</w:t>
      </w:r>
    </w:p>
    <w:p w:rsidR="00F53CBA" w:rsidRPr="002C46F2" w:rsidP="00F53CBA" w14:paraId="5CD808D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74D" w:rsidRPr="002C46F2" w:rsidP="004C2643" w14:paraId="5A882D93" w14:textId="39095E7D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2C46F2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2C46F2" w:rsidR="004C26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6F2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:rsidR="00E3074D" w:rsidRPr="002C46F2" w:rsidP="000632A7" w14:paraId="36910AD6" w14:textId="20EAE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ab/>
        <w:t>For the reasons stated herein, OCC respectfully requests that the PUCO deny Duke Energy’s Motion and establish a procedural schedule as set forth above.</w:t>
      </w:r>
    </w:p>
    <w:p w:rsidR="00E3074D" w:rsidRPr="002C46F2" w14:paraId="07CFFC59" w14:textId="77777777">
      <w:pPr>
        <w:rPr>
          <w:rFonts w:ascii="Times New Roman" w:hAnsi="Times New Roman" w:cs="Times New Roman"/>
          <w:sz w:val="24"/>
          <w:szCs w:val="24"/>
        </w:rPr>
      </w:pPr>
    </w:p>
    <w:p w:rsidR="003E14D1" w:rsidRPr="002C46F2" w14:paraId="4D3B2F7F" w14:textId="756FBBE5">
      <w:pPr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br w:type="page"/>
      </w:r>
    </w:p>
    <w:p w:rsidR="00923E15" w:rsidRPr="002C46F2" w:rsidP="00923E15" w14:paraId="633914C0" w14:textId="0D45E3A7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923E15" w:rsidRPr="002C46F2" w:rsidP="00923E15" w14:paraId="0312C143" w14:textId="77777777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</w:p>
    <w:p w:rsidR="00923E15" w:rsidRPr="002C46F2" w:rsidP="00923E15" w14:paraId="1FDE0010" w14:textId="77777777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>Bruce Weston (0016973)</w:t>
      </w:r>
    </w:p>
    <w:p w:rsidR="00923E15" w:rsidRPr="002C46F2" w:rsidP="00923E15" w14:paraId="22B53863" w14:textId="77777777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>Ohio Consumers’ Counsel</w:t>
      </w:r>
    </w:p>
    <w:p w:rsidR="00923E15" w:rsidRPr="002C46F2" w:rsidP="00923E15" w14:paraId="1D40E7E3" w14:textId="77777777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ab/>
      </w:r>
    </w:p>
    <w:p w:rsidR="00923E15" w:rsidRPr="002C46F2" w:rsidP="00923E15" w14:paraId="5E0CB299" w14:textId="77777777">
      <w:pPr>
        <w:spacing w:after="0" w:line="240" w:lineRule="auto"/>
        <w:ind w:left="396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C46F2">
        <w:rPr>
          <w:rFonts w:ascii="Times New Roman" w:hAnsi="Times New Roman" w:cs="Times New Roman"/>
          <w:i/>
          <w:iCs/>
          <w:sz w:val="24"/>
          <w:szCs w:val="24"/>
          <w:u w:val="single"/>
        </w:rPr>
        <w:t>/s/ Amy Botschner O’Brien</w:t>
      </w:r>
    </w:p>
    <w:p w:rsidR="00923E15" w:rsidRPr="002C46F2" w:rsidP="00923E15" w14:paraId="282C8E32" w14:textId="77777777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>Amy Botschner O’Brien (0074423)</w:t>
      </w:r>
    </w:p>
    <w:p w:rsidR="00923E15" w:rsidRPr="002C46F2" w:rsidP="00923E15" w14:paraId="5057DC3F" w14:textId="77777777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>Counsel of Record</w:t>
      </w:r>
    </w:p>
    <w:p w:rsidR="00923E15" w:rsidRPr="002C46F2" w:rsidP="00923E15" w14:paraId="55A92CAF" w14:textId="77777777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>Ambrosia E. Wilson (0096598)</w:t>
      </w:r>
    </w:p>
    <w:p w:rsidR="00923E15" w:rsidRPr="002C46F2" w:rsidP="00923E15" w14:paraId="56242092" w14:textId="77777777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>Assistant Consumers’ Counsel</w:t>
      </w:r>
    </w:p>
    <w:p w:rsidR="00923E15" w:rsidRPr="002C46F2" w:rsidP="00923E15" w14:paraId="43026990" w14:textId="77777777">
      <w:pPr>
        <w:tabs>
          <w:tab w:val="left" w:pos="4320"/>
        </w:tabs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</w:p>
    <w:p w:rsidR="00923E15" w:rsidRPr="002C46F2" w:rsidP="00923E15" w14:paraId="4E98A210" w14:textId="77777777">
      <w:pPr>
        <w:spacing w:after="0" w:line="240" w:lineRule="auto"/>
        <w:ind w:left="3960"/>
        <w:rPr>
          <w:rFonts w:ascii="Times New Roman" w:hAnsi="Times New Roman" w:cs="Times New Roman"/>
          <w:b/>
          <w:sz w:val="24"/>
          <w:szCs w:val="24"/>
        </w:rPr>
      </w:pPr>
      <w:r w:rsidRPr="002C46F2">
        <w:rPr>
          <w:rFonts w:ascii="Times New Roman" w:hAnsi="Times New Roman" w:cs="Times New Roman"/>
          <w:b/>
          <w:sz w:val="24"/>
          <w:szCs w:val="24"/>
        </w:rPr>
        <w:t>Office of the Ohio Consumers’ Counsel</w:t>
      </w:r>
    </w:p>
    <w:p w:rsidR="00923E15" w:rsidRPr="002C46F2" w:rsidP="00923E15" w14:paraId="508E171A" w14:textId="77777777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>65 East State Street, 7th Floor</w:t>
      </w:r>
    </w:p>
    <w:p w:rsidR="00923E15" w:rsidRPr="002C46F2" w:rsidP="00923E15" w14:paraId="761931BC" w14:textId="77777777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>Columbus, Ohio 43215</w:t>
      </w:r>
    </w:p>
    <w:p w:rsidR="00923E15" w:rsidRPr="002C46F2" w:rsidP="00923E15" w14:paraId="3F95EBB6" w14:textId="77777777">
      <w:pPr>
        <w:tabs>
          <w:tab w:val="left" w:pos="4320"/>
        </w:tabs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>Telephone [Botschner O’Brien]: (614) 466-9575</w:t>
      </w:r>
    </w:p>
    <w:p w:rsidR="00923E15" w:rsidRPr="002C46F2" w:rsidP="00923E15" w14:paraId="75808D0A" w14:textId="77777777">
      <w:pPr>
        <w:tabs>
          <w:tab w:val="left" w:pos="4320"/>
        </w:tabs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>Telephone [Wilson]: (614) 466-1292</w:t>
      </w:r>
    </w:p>
    <w:p w:rsidR="00923E15" w:rsidRPr="002C46F2" w:rsidP="00923E15" w14:paraId="5FAFB65C" w14:textId="77777777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C46F2" w:rsidR="003548B4">
          <w:rPr>
            <w:rStyle w:val="Hyperlink"/>
            <w:rFonts w:ascii="Times New Roman" w:hAnsi="Times New Roman" w:cs="Times New Roman"/>
            <w:sz w:val="24"/>
            <w:szCs w:val="24"/>
          </w:rPr>
          <w:t>amy.botschner.obrien@occ.ohio.gov</w:t>
        </w:r>
      </w:hyperlink>
    </w:p>
    <w:p w:rsidR="00923E15" w:rsidRPr="002C46F2" w:rsidP="00923E15" w14:paraId="72F3DFD4" w14:textId="77777777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C46F2" w:rsidR="003548B4">
          <w:rPr>
            <w:rStyle w:val="Hyperlink"/>
            <w:rFonts w:ascii="Times New Roman" w:hAnsi="Times New Roman" w:cs="Times New Roman"/>
            <w:sz w:val="24"/>
            <w:szCs w:val="24"/>
          </w:rPr>
          <w:t>ambrosia.wilson@occ.ohio.gov</w:t>
        </w:r>
      </w:hyperlink>
    </w:p>
    <w:p w:rsidR="00923E15" w:rsidRPr="002C46F2" w:rsidP="00923E15" w14:paraId="10DEC440" w14:textId="77777777">
      <w:pPr>
        <w:pStyle w:val="BodyTextIndent3"/>
        <w:widowControl w:val="0"/>
        <w:spacing w:line="240" w:lineRule="auto"/>
        <w:ind w:left="3960" w:right="-672" w:firstLine="0"/>
        <w:rPr>
          <w:szCs w:val="24"/>
        </w:rPr>
      </w:pPr>
      <w:r w:rsidRPr="002C46F2">
        <w:rPr>
          <w:szCs w:val="24"/>
        </w:rPr>
        <w:t>(willing to accept service by e-mail)</w:t>
      </w:r>
    </w:p>
    <w:p w:rsidR="00923E15" w:rsidRPr="002C46F2" w:rsidP="00923E15" w14:paraId="4D1B850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ab/>
      </w:r>
      <w:r w:rsidRPr="002C46F2">
        <w:rPr>
          <w:rFonts w:ascii="Times New Roman" w:hAnsi="Times New Roman" w:cs="Times New Roman"/>
          <w:sz w:val="24"/>
          <w:szCs w:val="24"/>
        </w:rPr>
        <w:tab/>
      </w:r>
      <w:r w:rsidRPr="002C46F2">
        <w:rPr>
          <w:rFonts w:ascii="Times New Roman" w:hAnsi="Times New Roman" w:cs="Times New Roman"/>
          <w:sz w:val="24"/>
          <w:szCs w:val="24"/>
        </w:rPr>
        <w:tab/>
      </w:r>
      <w:r w:rsidRPr="002C46F2">
        <w:rPr>
          <w:rFonts w:ascii="Times New Roman" w:hAnsi="Times New Roman" w:cs="Times New Roman"/>
          <w:sz w:val="24"/>
          <w:szCs w:val="24"/>
        </w:rPr>
        <w:tab/>
      </w:r>
      <w:r w:rsidRPr="002C46F2">
        <w:rPr>
          <w:rFonts w:ascii="Times New Roman" w:hAnsi="Times New Roman" w:cs="Times New Roman"/>
          <w:sz w:val="24"/>
          <w:szCs w:val="24"/>
        </w:rPr>
        <w:tab/>
      </w:r>
      <w:r w:rsidRPr="002C46F2">
        <w:rPr>
          <w:rFonts w:ascii="Times New Roman" w:hAnsi="Times New Roman" w:cs="Times New Roman"/>
          <w:sz w:val="24"/>
          <w:szCs w:val="24"/>
        </w:rPr>
        <w:tab/>
      </w:r>
    </w:p>
    <w:p w:rsidR="00923E15" w:rsidRPr="002C46F2" w:rsidP="00923E15" w14:paraId="33CAEC61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46F2">
        <w:rPr>
          <w:rFonts w:ascii="Times New Roman" w:hAnsi="Times New Roman" w:cs="Times New Roman"/>
          <w:sz w:val="24"/>
          <w:szCs w:val="24"/>
        </w:rPr>
        <w:br w:type="page"/>
      </w:r>
      <w:r w:rsidRPr="002C46F2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CERTIFICATE OF SERVICE</w:t>
      </w:r>
    </w:p>
    <w:p w:rsidR="00923E15" w:rsidRPr="002C46F2" w:rsidP="00923E15" w14:paraId="0ADB1DBB" w14:textId="6255162E">
      <w:pPr>
        <w:spacing w:line="480" w:lineRule="atLeast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ab/>
        <w:t>I hereby certify that a copy of th</w:t>
      </w:r>
      <w:r w:rsidRPr="002C46F2" w:rsidR="004C2643">
        <w:rPr>
          <w:rFonts w:ascii="Times New Roman" w:hAnsi="Times New Roman" w:cs="Times New Roman"/>
          <w:sz w:val="24"/>
          <w:szCs w:val="24"/>
        </w:rPr>
        <w:t xml:space="preserve">is Memorandum Contra </w:t>
      </w:r>
      <w:r w:rsidRPr="002C46F2" w:rsidR="0006173E">
        <w:rPr>
          <w:rFonts w:ascii="Times New Roman" w:hAnsi="Times New Roman" w:cs="Times New Roman"/>
          <w:sz w:val="24"/>
          <w:szCs w:val="24"/>
        </w:rPr>
        <w:t>w</w:t>
      </w:r>
      <w:r w:rsidRPr="002C46F2" w:rsidR="00E83614">
        <w:rPr>
          <w:rFonts w:ascii="Times New Roman" w:hAnsi="Times New Roman" w:cs="Times New Roman"/>
          <w:sz w:val="24"/>
          <w:szCs w:val="24"/>
        </w:rPr>
        <w:t>as</w:t>
      </w:r>
      <w:r w:rsidRPr="002C46F2" w:rsidR="0006173E">
        <w:rPr>
          <w:rFonts w:ascii="Times New Roman" w:hAnsi="Times New Roman" w:cs="Times New Roman"/>
          <w:sz w:val="24"/>
          <w:szCs w:val="24"/>
        </w:rPr>
        <w:t xml:space="preserve"> </w:t>
      </w:r>
      <w:r w:rsidRPr="002C46F2">
        <w:rPr>
          <w:rFonts w:ascii="Times New Roman" w:hAnsi="Times New Roman" w:cs="Times New Roman"/>
          <w:sz w:val="24"/>
          <w:szCs w:val="24"/>
        </w:rPr>
        <w:t xml:space="preserve">served on the persons stated below </w:t>
      </w:r>
      <w:r w:rsidRPr="002C46F2">
        <w:rPr>
          <w:rFonts w:ascii="Times New Roman" w:hAnsi="Times New Roman" w:cs="Times New Roman"/>
          <w:iCs/>
          <w:sz w:val="24"/>
          <w:szCs w:val="24"/>
        </w:rPr>
        <w:t>via</w:t>
      </w:r>
      <w:r w:rsidRPr="002C46F2">
        <w:rPr>
          <w:rFonts w:ascii="Times New Roman" w:hAnsi="Times New Roman" w:cs="Times New Roman"/>
          <w:sz w:val="24"/>
          <w:szCs w:val="24"/>
        </w:rPr>
        <w:t xml:space="preserve"> electronic transmission, this</w:t>
      </w:r>
      <w:r w:rsidRPr="002C46F2" w:rsidR="007A3254">
        <w:rPr>
          <w:rFonts w:ascii="Times New Roman" w:hAnsi="Times New Roman" w:cs="Times New Roman"/>
          <w:sz w:val="24"/>
          <w:szCs w:val="24"/>
        </w:rPr>
        <w:t xml:space="preserve"> 2</w:t>
      </w:r>
      <w:r w:rsidRPr="002C46F2" w:rsidR="00410299">
        <w:rPr>
          <w:rFonts w:ascii="Times New Roman" w:hAnsi="Times New Roman" w:cs="Times New Roman"/>
          <w:sz w:val="24"/>
          <w:szCs w:val="24"/>
        </w:rPr>
        <w:t>8</w:t>
      </w:r>
      <w:r w:rsidRPr="002C46F2" w:rsidR="007A3254">
        <w:rPr>
          <w:rFonts w:ascii="Times New Roman" w:hAnsi="Times New Roman" w:cs="Times New Roman"/>
          <w:sz w:val="24"/>
          <w:szCs w:val="24"/>
        </w:rPr>
        <w:t>th day of May 2021</w:t>
      </w:r>
      <w:r w:rsidRPr="002C46F2">
        <w:rPr>
          <w:rFonts w:ascii="Times New Roman" w:hAnsi="Times New Roman" w:cs="Times New Roman"/>
          <w:sz w:val="24"/>
          <w:szCs w:val="24"/>
        </w:rPr>
        <w:t>.</w:t>
      </w:r>
    </w:p>
    <w:p w:rsidR="00923E15" w:rsidRPr="002C46F2" w:rsidP="00923E15" w14:paraId="13105645" w14:textId="77777777">
      <w:pPr>
        <w:spacing w:line="480" w:lineRule="atLeast"/>
        <w:rPr>
          <w:rFonts w:ascii="Times New Roman" w:hAnsi="Times New Roman" w:cs="Times New Roman"/>
          <w:sz w:val="24"/>
          <w:szCs w:val="24"/>
        </w:rPr>
      </w:pPr>
    </w:p>
    <w:p w:rsidR="00923E15" w:rsidRPr="002C46F2" w:rsidP="00923E15" w14:paraId="74CA458B" w14:textId="77777777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C46F2">
        <w:rPr>
          <w:rFonts w:ascii="Times New Roman" w:hAnsi="Times New Roman" w:cs="Times New Roman"/>
          <w:sz w:val="24"/>
          <w:szCs w:val="24"/>
        </w:rPr>
        <w:tab/>
      </w:r>
      <w:r w:rsidRPr="002C46F2">
        <w:rPr>
          <w:rFonts w:ascii="Times New Roman" w:hAnsi="Times New Roman" w:cs="Times New Roman"/>
          <w:i/>
          <w:sz w:val="24"/>
          <w:szCs w:val="24"/>
          <w:u w:val="single"/>
        </w:rPr>
        <w:t>/s/ Amy Botschner O’Brien</w:t>
      </w:r>
    </w:p>
    <w:p w:rsidR="00923E15" w:rsidRPr="002C46F2" w:rsidP="00923E15" w14:paraId="0EDAD358" w14:textId="77777777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ab/>
        <w:t>Amy Botschner O’Brien</w:t>
      </w:r>
    </w:p>
    <w:p w:rsidR="00923E15" w:rsidRPr="002C46F2" w:rsidP="00923E15" w14:paraId="7BEA9588" w14:textId="77777777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ab/>
        <w:t>Assistant Consumers’ Counsel</w:t>
      </w:r>
    </w:p>
    <w:p w:rsidR="00923E15" w:rsidRPr="002C46F2" w:rsidP="00923E15" w14:paraId="717775F1" w14:textId="77777777">
      <w:pPr>
        <w:pStyle w:val="CommentSubject"/>
        <w:rPr>
          <w:rFonts w:ascii="Times New Roman" w:hAnsi="Times New Roman" w:cs="Times New Roman"/>
          <w:sz w:val="24"/>
          <w:szCs w:val="24"/>
        </w:rPr>
      </w:pPr>
    </w:p>
    <w:p w:rsidR="00923E15" w:rsidRPr="002C46F2" w:rsidP="00923E15" w14:paraId="114F6A09" w14:textId="77777777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2C46F2">
        <w:rPr>
          <w:rFonts w:ascii="Times New Roman" w:hAnsi="Times New Roman" w:cs="Times New Roman"/>
          <w:sz w:val="24"/>
          <w:szCs w:val="24"/>
        </w:rPr>
        <w:t>The PUCO’s e-filing system will electronically serve notice of the filing of this document on the following parties:</w:t>
      </w:r>
    </w:p>
    <w:p w:rsidR="00923E15" w:rsidRPr="002C46F2" w:rsidP="00923E15" w14:paraId="2EA390FF" w14:textId="77777777">
      <w:pPr>
        <w:pStyle w:val="Comment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E15" w:rsidRPr="002C46F2" w:rsidP="00923E15" w14:paraId="53FE432E" w14:textId="77777777">
      <w:pPr>
        <w:pStyle w:val="CommentText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6F2">
        <w:rPr>
          <w:rFonts w:ascii="Times New Roman" w:hAnsi="Times New Roman" w:cs="Times New Roman"/>
          <w:b/>
          <w:sz w:val="24"/>
          <w:szCs w:val="24"/>
          <w:u w:val="single"/>
        </w:rPr>
        <w:t>SERVICE LIST</w:t>
      </w:r>
    </w:p>
    <w:tbl>
      <w:tblPr>
        <w:tblW w:w="0" w:type="auto"/>
        <w:tblLook w:val="04A0"/>
      </w:tblPr>
      <w:tblGrid>
        <w:gridCol w:w="4315"/>
        <w:gridCol w:w="4315"/>
      </w:tblGrid>
      <w:tr w14:paraId="28693706" w14:textId="77777777" w:rsidTr="000E7900">
        <w:tblPrEx>
          <w:tblW w:w="0" w:type="auto"/>
          <w:tblLook w:val="04A0"/>
        </w:tblPrEx>
        <w:tc>
          <w:tcPr>
            <w:tcW w:w="4315" w:type="dxa"/>
            <w:shd w:val="clear" w:color="auto" w:fill="auto"/>
          </w:tcPr>
          <w:p w:rsidR="00923E15" w:rsidRPr="002C46F2" w:rsidP="00923E15" w14:paraId="0542A36B" w14:textId="77777777">
            <w:pPr>
              <w:pStyle w:val="CommentText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315" w:type="dxa"/>
            <w:shd w:val="clear" w:color="auto" w:fill="auto"/>
          </w:tcPr>
          <w:p w:rsidR="00923E15" w:rsidRPr="002C46F2" w:rsidP="00923E15" w14:paraId="6883EEB3" w14:textId="77777777">
            <w:pPr>
              <w:pStyle w:val="CommentText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14:paraId="16A6E38D" w14:textId="77777777" w:rsidTr="0006173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66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E15" w:rsidRPr="002C46F2" w:rsidP="00923E15" w14:paraId="6770AD88" w14:textId="46C1DAEE">
            <w:pPr>
              <w:pStyle w:val="CommentText"/>
              <w:spacing w:after="0"/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Pr="002C46F2" w:rsidR="003E14D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Thomas.lindgren@ohioAGO.gov</w:t>
              </w:r>
            </w:hyperlink>
          </w:p>
          <w:p w:rsidR="00923E15" w:rsidRPr="002C46F2" w:rsidP="00923E15" w14:paraId="13C883D5" w14:textId="61619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0" w:history="1">
              <w:r w:rsidRPr="002C46F2" w:rsidR="003548B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bethany.allen@igs.com</w:t>
              </w:r>
            </w:hyperlink>
          </w:p>
          <w:p w:rsidR="00923E15" w:rsidRPr="002C46F2" w:rsidP="00923E15" w14:paraId="6705AF5A" w14:textId="34774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1" w:history="1">
              <w:r w:rsidRPr="002C46F2" w:rsidR="003548B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joe.oliker@igs.com</w:t>
              </w:r>
            </w:hyperlink>
          </w:p>
          <w:p w:rsidR="00923E15" w:rsidRPr="002C46F2" w:rsidP="0006173E" w14:paraId="5FA2A07B" w14:textId="1DE9C87C">
            <w:pPr>
              <w:pStyle w:val="CommentText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Pr="002C46F2" w:rsidR="003548B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michael.nugent@igs.com</w:t>
              </w:r>
            </w:hyperlink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E15" w:rsidRPr="002C46F2" w:rsidP="00923E15" w14:paraId="7CF36632" w14:textId="77777777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3" w:history="1">
              <w:r w:rsidRPr="002C46F2" w:rsidR="003548B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Rocco.DAscenzo@duke-energy.com</w:t>
              </w:r>
            </w:hyperlink>
          </w:p>
          <w:p w:rsidR="00923E15" w:rsidRPr="002C46F2" w:rsidP="00923E15" w14:paraId="20A4925D" w14:textId="77777777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4" w:history="1">
              <w:r w:rsidRPr="002C46F2" w:rsidR="003548B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Jeanne.Kingery@duke-energy.com</w:t>
              </w:r>
            </w:hyperlink>
          </w:p>
          <w:p w:rsidR="00923E15" w:rsidRPr="002C46F2" w:rsidP="00923E15" w14:paraId="648FB98C" w14:textId="46EEAD59">
            <w:pPr>
              <w:pStyle w:val="CommentText"/>
              <w:spacing w:after="0"/>
              <w:ind w:left="454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C46F2" w:rsidR="003548B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Larisa.Vaysman@duke-energy.com</w:t>
              </w:r>
            </w:hyperlink>
          </w:p>
          <w:p w:rsidR="00923E15" w:rsidRPr="002C46F2" w:rsidP="00923E15" w14:paraId="01AA3317" w14:textId="4420F786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6" w:history="1">
              <w:r w:rsidRPr="002C46F2" w:rsidR="003548B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mkurtz@BKLlawfirm.com</w:t>
              </w:r>
            </w:hyperlink>
          </w:p>
          <w:p w:rsidR="00923E15" w:rsidRPr="002C46F2" w:rsidP="00923E15" w14:paraId="7976B6A5" w14:textId="4C35BFC7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7" w:history="1">
              <w:r w:rsidRPr="002C46F2" w:rsidR="003548B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kboehm@BKLlawfirm.com</w:t>
              </w:r>
            </w:hyperlink>
          </w:p>
          <w:p w:rsidR="00923E15" w:rsidRPr="002C46F2" w:rsidP="0006173E" w14:paraId="78CE1FCD" w14:textId="22907EC1">
            <w:pPr>
              <w:pStyle w:val="CommentText"/>
              <w:spacing w:after="0"/>
              <w:ind w:left="45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8" w:history="1">
              <w:r w:rsidRPr="002C46F2" w:rsidR="003548B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jkylercohn@BKLlawfirm.com</w:t>
              </w:r>
            </w:hyperlink>
          </w:p>
        </w:tc>
      </w:tr>
      <w:tr w14:paraId="180B1024" w14:textId="77777777" w:rsidTr="000E7900">
        <w:tblPrEx>
          <w:tblW w:w="0" w:type="auto"/>
          <w:tblLook w:val="04A0"/>
        </w:tblPrEx>
        <w:tc>
          <w:tcPr>
            <w:tcW w:w="4315" w:type="dxa"/>
            <w:shd w:val="clear" w:color="auto" w:fill="auto"/>
          </w:tcPr>
          <w:p w:rsidR="00923E15" w:rsidRPr="002C46F2" w:rsidP="00923E15" w14:paraId="1B74573D" w14:textId="77777777">
            <w:pPr>
              <w:pStyle w:val="CommentText"/>
              <w:spacing w:after="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923E15" w:rsidRPr="002C46F2" w:rsidP="00923E15" w14:paraId="59438FC8" w14:textId="77777777">
            <w:pPr>
              <w:pStyle w:val="CommentText"/>
              <w:spacing w:after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C46F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Attorney Examiners:</w:t>
            </w:r>
          </w:p>
          <w:p w:rsidR="00923E15" w:rsidRPr="002C46F2" w:rsidP="00923E15" w14:paraId="7F07CD52" w14:textId="77777777">
            <w:pPr>
              <w:pStyle w:val="CommentTex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C46F2" w:rsidR="003548B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Lauren.augostini@puco.ohio.gov</w:t>
              </w:r>
            </w:hyperlink>
          </w:p>
          <w:p w:rsidR="00923E15" w:rsidRPr="002C46F2" w:rsidP="00923E15" w14:paraId="695CAFA8" w14:textId="77777777">
            <w:pPr>
              <w:pStyle w:val="CommentText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hyperlink r:id="rId20" w:history="1">
              <w:r w:rsidRPr="002C46F2" w:rsidR="003548B4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Nicholas.walstgra@puco.ohio.gov</w:t>
              </w:r>
            </w:hyperlink>
          </w:p>
          <w:p w:rsidR="00923E15" w:rsidRPr="002C46F2" w:rsidP="00923E15" w14:paraId="23CBBD63" w14:textId="77777777">
            <w:pPr>
              <w:pStyle w:val="CommentText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315" w:type="dxa"/>
            <w:shd w:val="clear" w:color="auto" w:fill="auto"/>
          </w:tcPr>
          <w:p w:rsidR="00923E15" w:rsidRPr="002C46F2" w:rsidP="00923E15" w14:paraId="5A2D5462" w14:textId="77777777">
            <w:pPr>
              <w:pStyle w:val="CommentText"/>
              <w:spacing w:after="0"/>
              <w:ind w:left="14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23E15" w:rsidRPr="002C46F2" w:rsidP="00923E15" w14:paraId="7B76F510" w14:textId="77777777">
      <w:pPr>
        <w:pStyle w:val="Comment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EB2D4E" w:rsidRPr="002C46F2" w:rsidP="00946A8D" w14:paraId="2FBB3895" w14:textId="77777777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94E" w:rsidRPr="002C46F2" w:rsidP="008A471C" w14:paraId="1187CF3C" w14:textId="5D381BD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C46F2" w:rsidR="0066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46F2" w:rsidR="00FE7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C46F2" w:rsidR="00C05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1981" w:rsidRPr="002C46F2" w:rsidP="008A471C" w14:paraId="336A1439" w14:textId="77777777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981" w:rsidRPr="002C46F2" w:rsidP="008A471C" w14:paraId="488FA428" w14:textId="4971F252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46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8334E" w:rsidRPr="002C46F2" w14:paraId="4A56CB3A" w14:textId="777777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Sect="004C2643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84830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643" w14:paraId="15E98CAF" w14:textId="493295CC">
        <w:pPr>
          <w:pStyle w:val="Footer"/>
          <w:jc w:val="center"/>
        </w:pPr>
      </w:p>
    </w:sdtContent>
  </w:sdt>
  <w:p w:rsidR="001373D0" w14:paraId="626872A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175624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643" w14:paraId="3978A3FC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2643" w14:paraId="6437BBF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E3C25" w:rsidP="00013881" w14:paraId="1DB59E8E" w14:textId="77777777">
      <w:pPr>
        <w:spacing w:after="0" w:line="240" w:lineRule="auto"/>
      </w:pPr>
      <w:r>
        <w:separator/>
      </w:r>
    </w:p>
  </w:footnote>
  <w:footnote w:type="continuationSeparator" w:id="1">
    <w:p w:rsidR="002E3C25" w:rsidP="00013881" w14:paraId="50E206B4" w14:textId="77777777">
      <w:pPr>
        <w:spacing w:after="0" w:line="240" w:lineRule="auto"/>
      </w:pPr>
      <w:r>
        <w:continuationSeparator/>
      </w:r>
    </w:p>
  </w:footnote>
  <w:footnote w:id="2">
    <w:p w:rsidR="0056003C" w:rsidRPr="00F53CBA" w:rsidP="00877217" w14:paraId="2B415483" w14:textId="605C15FF">
      <w:pPr>
        <w:pStyle w:val="FootnoteText"/>
        <w:spacing w:after="120"/>
        <w:rPr>
          <w:rFonts w:ascii="Times New Roman" w:hAnsi="Times New Roman" w:cs="Times New Roman"/>
        </w:rPr>
      </w:pPr>
      <w:r w:rsidRPr="00F53CBA">
        <w:rPr>
          <w:rStyle w:val="FootnoteReference"/>
          <w:rFonts w:ascii="Times New Roman" w:hAnsi="Times New Roman" w:cs="Times New Roman"/>
        </w:rPr>
        <w:footnoteRef/>
      </w:r>
      <w:r w:rsidRPr="00F53CBA">
        <w:rPr>
          <w:rFonts w:ascii="Times New Roman" w:hAnsi="Times New Roman" w:cs="Times New Roman"/>
        </w:rPr>
        <w:t xml:space="preserve"> 20-666-EL-RDR, Entry (Fe</w:t>
      </w:r>
      <w:r w:rsidR="009562FC">
        <w:rPr>
          <w:rFonts w:ascii="Times New Roman" w:hAnsi="Times New Roman" w:cs="Times New Roman"/>
        </w:rPr>
        <w:t>b.</w:t>
      </w:r>
      <w:r w:rsidRPr="00F53CBA">
        <w:rPr>
          <w:rFonts w:ascii="Times New Roman" w:hAnsi="Times New Roman" w:cs="Times New Roman"/>
        </w:rPr>
        <w:t xml:space="preserve"> 3, 2021).</w:t>
      </w:r>
    </w:p>
  </w:footnote>
  <w:footnote w:id="3">
    <w:p w:rsidR="007F124E" w:rsidRPr="00F53CBA" w14:paraId="687F8537" w14:textId="77C8BE0C">
      <w:pPr>
        <w:pStyle w:val="FootnoteText"/>
        <w:rPr>
          <w:rFonts w:ascii="Times New Roman" w:hAnsi="Times New Roman" w:cs="Times New Roman"/>
        </w:rPr>
      </w:pPr>
      <w:r w:rsidRPr="00F53CBA">
        <w:rPr>
          <w:rStyle w:val="FootnoteReference"/>
          <w:rFonts w:ascii="Times New Roman" w:hAnsi="Times New Roman" w:cs="Times New Roman"/>
        </w:rPr>
        <w:footnoteRef/>
      </w:r>
      <w:r w:rsidRPr="00F53CBA">
        <w:rPr>
          <w:rFonts w:ascii="Times New Roman" w:hAnsi="Times New Roman" w:cs="Times New Roman"/>
        </w:rPr>
        <w:t xml:space="preserve"> Counsel for IGS, OEG and Mission:Data have been contacted and support OCC’s proposed schedule.</w:t>
      </w:r>
    </w:p>
  </w:footnote>
  <w:footnote w:id="4">
    <w:p w:rsidR="003C445D" w:rsidRPr="00877217" w:rsidP="00877217" w14:paraId="1758F9F6" w14:textId="1ECB0078">
      <w:pPr>
        <w:pStyle w:val="FootnoteText"/>
        <w:spacing w:after="120"/>
        <w:rPr>
          <w:rFonts w:ascii="Times New Roman" w:hAnsi="Times New Roman" w:cs="Times New Roman"/>
        </w:rPr>
      </w:pPr>
      <w:r w:rsidRPr="00877217">
        <w:rPr>
          <w:rStyle w:val="FootnoteReference"/>
          <w:rFonts w:ascii="Times New Roman" w:hAnsi="Times New Roman" w:cs="Times New Roman"/>
        </w:rPr>
        <w:footnoteRef/>
      </w:r>
      <w:r w:rsidRPr="00877217">
        <w:rPr>
          <w:rFonts w:ascii="Times New Roman" w:hAnsi="Times New Roman" w:cs="Times New Roman"/>
        </w:rPr>
        <w:t xml:space="preserve"> Case No. 20-0666, Entry at 2 (Feb. 3, 2021).</w:t>
      </w:r>
    </w:p>
  </w:footnote>
  <w:footnote w:id="5">
    <w:p w:rsidR="0032169F" w:rsidRPr="00877217" w:rsidP="00877217" w14:paraId="6C074418" w14:textId="0EADFF82">
      <w:pPr>
        <w:pStyle w:val="FootnoteText"/>
        <w:spacing w:after="120"/>
        <w:rPr>
          <w:rFonts w:ascii="Times New Roman" w:hAnsi="Times New Roman" w:cs="Times New Roman"/>
        </w:rPr>
      </w:pPr>
      <w:r w:rsidRPr="00877217">
        <w:rPr>
          <w:rStyle w:val="FootnoteReference"/>
          <w:rFonts w:ascii="Times New Roman" w:hAnsi="Times New Roman" w:cs="Times New Roman"/>
        </w:rPr>
        <w:footnoteRef/>
      </w:r>
      <w:r w:rsidRPr="00877217">
        <w:rPr>
          <w:rFonts w:ascii="Times New Roman" w:hAnsi="Times New Roman" w:cs="Times New Roman"/>
        </w:rPr>
        <w:t xml:space="preserve"> Case No. 20-0666, Staff Review and Recommendation, Nov. 17, 2021 and Nov. 20,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14D1" w14:paraId="3D3DF75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8FA68FE"/>
    <w:multiLevelType w:val="hybridMultilevel"/>
    <w:tmpl w:val="A8BA957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193C76"/>
    <w:multiLevelType w:val="hybridMultilevel"/>
    <w:tmpl w:val="218653AE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53155D7"/>
    <w:multiLevelType w:val="hybridMultilevel"/>
    <w:tmpl w:val="9ECEEE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493723"/>
    <w:multiLevelType w:val="hybridMultilevel"/>
    <w:tmpl w:val="7794FA8C"/>
    <w:lvl w:ilvl="0">
      <w:start w:val="1"/>
      <w:numFmt w:val="upperRoman"/>
      <w:pStyle w:val="Heading1"/>
      <w:lvlText w:val="%1."/>
      <w:lvlJc w:val="left"/>
      <w:pPr>
        <w:ind w:left="7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2B3772B"/>
    <w:multiLevelType w:val="hybridMultilevel"/>
    <w:tmpl w:val="CE48444A"/>
    <w:lvl w:ilvl="0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38B3E3A"/>
    <w:multiLevelType w:val="hybridMultilevel"/>
    <w:tmpl w:val="EED4E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C1993"/>
    <w:multiLevelType w:val="hybridMultilevel"/>
    <w:tmpl w:val="B3B80BB4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379C5"/>
    <w:multiLevelType w:val="hybridMultilevel"/>
    <w:tmpl w:val="0AD633C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C5"/>
    <w:rsid w:val="00013881"/>
    <w:rsid w:val="00050677"/>
    <w:rsid w:val="00056109"/>
    <w:rsid w:val="0006173E"/>
    <w:rsid w:val="000632A7"/>
    <w:rsid w:val="0007180F"/>
    <w:rsid w:val="0008112C"/>
    <w:rsid w:val="00083D3F"/>
    <w:rsid w:val="0009412E"/>
    <w:rsid w:val="000A4358"/>
    <w:rsid w:val="000C148C"/>
    <w:rsid w:val="000D2B75"/>
    <w:rsid w:val="000F61FF"/>
    <w:rsid w:val="000F7BEE"/>
    <w:rsid w:val="00102B2F"/>
    <w:rsid w:val="00105F2D"/>
    <w:rsid w:val="001124B7"/>
    <w:rsid w:val="00120EA9"/>
    <w:rsid w:val="00123AB4"/>
    <w:rsid w:val="001240EE"/>
    <w:rsid w:val="00125301"/>
    <w:rsid w:val="00134666"/>
    <w:rsid w:val="001373D0"/>
    <w:rsid w:val="001473A0"/>
    <w:rsid w:val="00166EA3"/>
    <w:rsid w:val="0017698A"/>
    <w:rsid w:val="00197DA4"/>
    <w:rsid w:val="001A099F"/>
    <w:rsid w:val="001B552C"/>
    <w:rsid w:val="001B5A3F"/>
    <w:rsid w:val="001C3377"/>
    <w:rsid w:val="001D3402"/>
    <w:rsid w:val="001D5FED"/>
    <w:rsid w:val="001D685B"/>
    <w:rsid w:val="001E3EBE"/>
    <w:rsid w:val="001E4E9D"/>
    <w:rsid w:val="001F5432"/>
    <w:rsid w:val="001F5752"/>
    <w:rsid w:val="001F61E0"/>
    <w:rsid w:val="0020626B"/>
    <w:rsid w:val="00210BB5"/>
    <w:rsid w:val="002114E4"/>
    <w:rsid w:val="00214FE2"/>
    <w:rsid w:val="002250B3"/>
    <w:rsid w:val="0022740B"/>
    <w:rsid w:val="00254090"/>
    <w:rsid w:val="00263E61"/>
    <w:rsid w:val="002646E8"/>
    <w:rsid w:val="0029212C"/>
    <w:rsid w:val="002A3764"/>
    <w:rsid w:val="002A770C"/>
    <w:rsid w:val="002B1A3F"/>
    <w:rsid w:val="002B1CAA"/>
    <w:rsid w:val="002C189C"/>
    <w:rsid w:val="002C46F2"/>
    <w:rsid w:val="002D44A7"/>
    <w:rsid w:val="002E3C25"/>
    <w:rsid w:val="002E5B26"/>
    <w:rsid w:val="00300F3F"/>
    <w:rsid w:val="00315BB7"/>
    <w:rsid w:val="0032169F"/>
    <w:rsid w:val="00322498"/>
    <w:rsid w:val="0032776E"/>
    <w:rsid w:val="00334687"/>
    <w:rsid w:val="00354243"/>
    <w:rsid w:val="003548B4"/>
    <w:rsid w:val="003700E5"/>
    <w:rsid w:val="00384731"/>
    <w:rsid w:val="00390B68"/>
    <w:rsid w:val="00397EE4"/>
    <w:rsid w:val="003B0854"/>
    <w:rsid w:val="003B475F"/>
    <w:rsid w:val="003B5015"/>
    <w:rsid w:val="003B521F"/>
    <w:rsid w:val="003C445D"/>
    <w:rsid w:val="003C698B"/>
    <w:rsid w:val="003E01C3"/>
    <w:rsid w:val="003E14D1"/>
    <w:rsid w:val="00410299"/>
    <w:rsid w:val="00427DDF"/>
    <w:rsid w:val="00456436"/>
    <w:rsid w:val="00470D32"/>
    <w:rsid w:val="004A3599"/>
    <w:rsid w:val="004B0B47"/>
    <w:rsid w:val="004B6F6C"/>
    <w:rsid w:val="004C2643"/>
    <w:rsid w:val="004C486E"/>
    <w:rsid w:val="004D15FF"/>
    <w:rsid w:val="004D1DDE"/>
    <w:rsid w:val="004D5985"/>
    <w:rsid w:val="004E597C"/>
    <w:rsid w:val="004F2DD8"/>
    <w:rsid w:val="00501F55"/>
    <w:rsid w:val="005026BB"/>
    <w:rsid w:val="00534A9C"/>
    <w:rsid w:val="005351E8"/>
    <w:rsid w:val="005362D4"/>
    <w:rsid w:val="0056003C"/>
    <w:rsid w:val="005639D9"/>
    <w:rsid w:val="00563C9E"/>
    <w:rsid w:val="00573A49"/>
    <w:rsid w:val="00580174"/>
    <w:rsid w:val="005C37A3"/>
    <w:rsid w:val="005C682B"/>
    <w:rsid w:val="005D162E"/>
    <w:rsid w:val="005E2B8F"/>
    <w:rsid w:val="00605859"/>
    <w:rsid w:val="0062046B"/>
    <w:rsid w:val="00634976"/>
    <w:rsid w:val="0064684D"/>
    <w:rsid w:val="0064733A"/>
    <w:rsid w:val="00647F60"/>
    <w:rsid w:val="006543C5"/>
    <w:rsid w:val="006601EF"/>
    <w:rsid w:val="0066091F"/>
    <w:rsid w:val="00672FE1"/>
    <w:rsid w:val="00676718"/>
    <w:rsid w:val="006A348E"/>
    <w:rsid w:val="006B7D2D"/>
    <w:rsid w:val="006D267C"/>
    <w:rsid w:val="006D3BCD"/>
    <w:rsid w:val="006E046B"/>
    <w:rsid w:val="0070013E"/>
    <w:rsid w:val="00703077"/>
    <w:rsid w:val="007035D7"/>
    <w:rsid w:val="00710761"/>
    <w:rsid w:val="007171F3"/>
    <w:rsid w:val="00723F47"/>
    <w:rsid w:val="00741CE7"/>
    <w:rsid w:val="00750EBC"/>
    <w:rsid w:val="00753CE8"/>
    <w:rsid w:val="007544A7"/>
    <w:rsid w:val="00782D41"/>
    <w:rsid w:val="007927E1"/>
    <w:rsid w:val="00797AE0"/>
    <w:rsid w:val="007A0A77"/>
    <w:rsid w:val="007A3254"/>
    <w:rsid w:val="007A7078"/>
    <w:rsid w:val="007C5C0A"/>
    <w:rsid w:val="007E00AF"/>
    <w:rsid w:val="007E14AA"/>
    <w:rsid w:val="007E4C17"/>
    <w:rsid w:val="007F124E"/>
    <w:rsid w:val="007F3592"/>
    <w:rsid w:val="00800A10"/>
    <w:rsid w:val="00806AD3"/>
    <w:rsid w:val="00822B38"/>
    <w:rsid w:val="00824DA0"/>
    <w:rsid w:val="00837CA3"/>
    <w:rsid w:val="00842428"/>
    <w:rsid w:val="008704C2"/>
    <w:rsid w:val="00877217"/>
    <w:rsid w:val="00895484"/>
    <w:rsid w:val="008A471C"/>
    <w:rsid w:val="008C2798"/>
    <w:rsid w:val="008F3179"/>
    <w:rsid w:val="009006D6"/>
    <w:rsid w:val="00914487"/>
    <w:rsid w:val="00920793"/>
    <w:rsid w:val="00923E15"/>
    <w:rsid w:val="00946A8D"/>
    <w:rsid w:val="009562FC"/>
    <w:rsid w:val="00976586"/>
    <w:rsid w:val="00980975"/>
    <w:rsid w:val="009817AE"/>
    <w:rsid w:val="00995416"/>
    <w:rsid w:val="009A4952"/>
    <w:rsid w:val="009B74F3"/>
    <w:rsid w:val="009E7C36"/>
    <w:rsid w:val="009F0DF6"/>
    <w:rsid w:val="00A05FC6"/>
    <w:rsid w:val="00A110EE"/>
    <w:rsid w:val="00A36FC6"/>
    <w:rsid w:val="00A65690"/>
    <w:rsid w:val="00A71013"/>
    <w:rsid w:val="00A777EA"/>
    <w:rsid w:val="00A86650"/>
    <w:rsid w:val="00A92E21"/>
    <w:rsid w:val="00AA3518"/>
    <w:rsid w:val="00AE6DB0"/>
    <w:rsid w:val="00AF71DC"/>
    <w:rsid w:val="00B03EDC"/>
    <w:rsid w:val="00B1787C"/>
    <w:rsid w:val="00B535CF"/>
    <w:rsid w:val="00B5684B"/>
    <w:rsid w:val="00B63FFF"/>
    <w:rsid w:val="00BA3AA5"/>
    <w:rsid w:val="00BB4495"/>
    <w:rsid w:val="00BC2595"/>
    <w:rsid w:val="00BD60A1"/>
    <w:rsid w:val="00BD6134"/>
    <w:rsid w:val="00BE0547"/>
    <w:rsid w:val="00BE192F"/>
    <w:rsid w:val="00BF4AE8"/>
    <w:rsid w:val="00BF4FE1"/>
    <w:rsid w:val="00BF6361"/>
    <w:rsid w:val="00C0592F"/>
    <w:rsid w:val="00C06997"/>
    <w:rsid w:val="00C136C2"/>
    <w:rsid w:val="00C24EBF"/>
    <w:rsid w:val="00C83D6A"/>
    <w:rsid w:val="00CD3D3C"/>
    <w:rsid w:val="00CD6786"/>
    <w:rsid w:val="00CE2916"/>
    <w:rsid w:val="00CE2963"/>
    <w:rsid w:val="00D13811"/>
    <w:rsid w:val="00D13CDA"/>
    <w:rsid w:val="00D15FD3"/>
    <w:rsid w:val="00D15FEC"/>
    <w:rsid w:val="00D16AB4"/>
    <w:rsid w:val="00D20076"/>
    <w:rsid w:val="00D26480"/>
    <w:rsid w:val="00D31507"/>
    <w:rsid w:val="00D3294E"/>
    <w:rsid w:val="00D43CB0"/>
    <w:rsid w:val="00D568C5"/>
    <w:rsid w:val="00D71EE4"/>
    <w:rsid w:val="00D809B4"/>
    <w:rsid w:val="00D82BAA"/>
    <w:rsid w:val="00D8334E"/>
    <w:rsid w:val="00D9668F"/>
    <w:rsid w:val="00DA62F0"/>
    <w:rsid w:val="00DA6694"/>
    <w:rsid w:val="00DB3B84"/>
    <w:rsid w:val="00DD405B"/>
    <w:rsid w:val="00DE4EFB"/>
    <w:rsid w:val="00E03FB9"/>
    <w:rsid w:val="00E10520"/>
    <w:rsid w:val="00E17068"/>
    <w:rsid w:val="00E23690"/>
    <w:rsid w:val="00E2404F"/>
    <w:rsid w:val="00E3074D"/>
    <w:rsid w:val="00E31C0E"/>
    <w:rsid w:val="00E32403"/>
    <w:rsid w:val="00E50F88"/>
    <w:rsid w:val="00E54D47"/>
    <w:rsid w:val="00E553BF"/>
    <w:rsid w:val="00E62FF4"/>
    <w:rsid w:val="00E63D4A"/>
    <w:rsid w:val="00E662B6"/>
    <w:rsid w:val="00E73597"/>
    <w:rsid w:val="00E805FF"/>
    <w:rsid w:val="00E81B43"/>
    <w:rsid w:val="00E82085"/>
    <w:rsid w:val="00E83614"/>
    <w:rsid w:val="00E91981"/>
    <w:rsid w:val="00E93163"/>
    <w:rsid w:val="00E978E8"/>
    <w:rsid w:val="00E97FF6"/>
    <w:rsid w:val="00EA66BD"/>
    <w:rsid w:val="00EA77F8"/>
    <w:rsid w:val="00EB2D4E"/>
    <w:rsid w:val="00EB6303"/>
    <w:rsid w:val="00EC35FF"/>
    <w:rsid w:val="00EC7433"/>
    <w:rsid w:val="00ED406B"/>
    <w:rsid w:val="00EF2693"/>
    <w:rsid w:val="00F10ABD"/>
    <w:rsid w:val="00F37D4C"/>
    <w:rsid w:val="00F53CBA"/>
    <w:rsid w:val="00F57B1F"/>
    <w:rsid w:val="00F65166"/>
    <w:rsid w:val="00F70B3C"/>
    <w:rsid w:val="00F7129D"/>
    <w:rsid w:val="00F83773"/>
    <w:rsid w:val="00F85CE4"/>
    <w:rsid w:val="00F91C71"/>
    <w:rsid w:val="00FA7729"/>
    <w:rsid w:val="00FD0EBB"/>
    <w:rsid w:val="00FE750B"/>
    <w:rsid w:val="00FF687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77F8"/>
    <w:pPr>
      <w:keepNext/>
      <w:keepLines/>
      <w:numPr>
        <w:numId w:val="3"/>
      </w:numPr>
      <w:spacing w:after="240" w:line="240" w:lineRule="auto"/>
      <w:ind w:left="720"/>
      <w:outlineLvl w:val="0"/>
    </w:pPr>
    <w:rPr>
      <w:rFonts w:ascii="Times New Roman Bold" w:hAnsi="Times New Roman Bold" w:eastAsiaTheme="majorEastAsia" w:cstheme="majorBidi"/>
      <w:b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2D4E"/>
    <w:pPr>
      <w:keepNext/>
      <w:keepLines/>
      <w:spacing w:after="240" w:line="240" w:lineRule="auto"/>
      <w:ind w:left="1440" w:hanging="720"/>
      <w:outlineLvl w:val="1"/>
    </w:pPr>
    <w:rPr>
      <w:rFonts w:ascii="Times New Roman Bold" w:hAnsi="Times New Roman Bold"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112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81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1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1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1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1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881"/>
  </w:style>
  <w:style w:type="paragraph" w:styleId="Footer">
    <w:name w:val="footer"/>
    <w:basedOn w:val="Normal"/>
    <w:link w:val="FooterChar"/>
    <w:uiPriority w:val="99"/>
    <w:unhideWhenUsed/>
    <w:rsid w:val="00013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881"/>
  </w:style>
  <w:style w:type="paragraph" w:styleId="HTMLPreformatted">
    <w:name w:val="HTML Preformatted"/>
    <w:basedOn w:val="Normal"/>
    <w:link w:val="HTMLPreformattedChar"/>
    <w:rsid w:val="008A4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A471C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3D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3D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3D4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A77F8"/>
    <w:rPr>
      <w:rFonts w:ascii="Times New Roman Bold" w:hAnsi="Times New Roman Bold" w:eastAsiaTheme="majorEastAsia" w:cstheme="majorBidi"/>
      <w:b/>
      <w: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D4E"/>
    <w:rPr>
      <w:rFonts w:ascii="Times New Roman Bold" w:hAnsi="Times New Roman Bold" w:eastAsiaTheme="majorEastAsia" w:cstheme="majorBidi"/>
      <w:b/>
      <w:sz w:val="24"/>
      <w:szCs w:val="26"/>
    </w:rPr>
  </w:style>
  <w:style w:type="character" w:styleId="Hyperlink">
    <w:name w:val="Hyperlink"/>
    <w:uiPriority w:val="99"/>
    <w:rsid w:val="00923E15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923E15"/>
    <w:pPr>
      <w:spacing w:after="0" w:line="480" w:lineRule="atLeast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23E15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3E1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E1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bethany.allen@igs.com" TargetMode="External" /><Relationship Id="rId11" Type="http://schemas.openxmlformats.org/officeDocument/2006/relationships/hyperlink" Target="mailto:joe.oliker@igs.com" TargetMode="External" /><Relationship Id="rId12" Type="http://schemas.openxmlformats.org/officeDocument/2006/relationships/hyperlink" Target="mailto:michael.nugent@igs.com" TargetMode="External" /><Relationship Id="rId13" Type="http://schemas.openxmlformats.org/officeDocument/2006/relationships/hyperlink" Target="mailto:Rocco.DAscenzo@duke-energy.com" TargetMode="External" /><Relationship Id="rId14" Type="http://schemas.openxmlformats.org/officeDocument/2006/relationships/hyperlink" Target="mailto:Jeanne.Kingery@duke-energy.com" TargetMode="External" /><Relationship Id="rId15" Type="http://schemas.openxmlformats.org/officeDocument/2006/relationships/hyperlink" Target="mailto:Larisa.Vaysman@duke-energy.com" TargetMode="External" /><Relationship Id="rId16" Type="http://schemas.openxmlformats.org/officeDocument/2006/relationships/hyperlink" Target="mailto:mkurtz@BKLlawfirm.com" TargetMode="External" /><Relationship Id="rId17" Type="http://schemas.openxmlformats.org/officeDocument/2006/relationships/hyperlink" Target="mailto:kboehm@BKLlawfirm.com" TargetMode="External" /><Relationship Id="rId18" Type="http://schemas.openxmlformats.org/officeDocument/2006/relationships/hyperlink" Target="mailto:jkylercohn@BKLlawfirm.com" TargetMode="External" /><Relationship Id="rId19" Type="http://schemas.openxmlformats.org/officeDocument/2006/relationships/hyperlink" Target="mailto:Lauren.augostini@puco.ohio.gov" TargetMode="External" /><Relationship Id="rId2" Type="http://schemas.openxmlformats.org/officeDocument/2006/relationships/settings" Target="settings.xml" /><Relationship Id="rId20" Type="http://schemas.openxmlformats.org/officeDocument/2006/relationships/hyperlink" Target="mailto:Nicholas.walstgra@puco.ohio.gov" TargetMode="External" /><Relationship Id="rId21" Type="http://schemas.openxmlformats.org/officeDocument/2006/relationships/header" Target="header1.xml" /><Relationship Id="rId22" Type="http://schemas.openxmlformats.org/officeDocument/2006/relationships/footer" Target="footer2.xml" /><Relationship Id="rId23" Type="http://schemas.openxmlformats.org/officeDocument/2006/relationships/theme" Target="theme/theme1.xml" /><Relationship Id="rId24" Type="http://schemas.openxmlformats.org/officeDocument/2006/relationships/numbering" Target="numbering.xml" /><Relationship Id="rId25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hyperlink" Target="mailto:amy.botschner.obrien@occ.ohio.gov" TargetMode="External" /><Relationship Id="rId8" Type="http://schemas.openxmlformats.org/officeDocument/2006/relationships/hyperlink" Target="mailto:ambrosia.wilson@occ.ohio.gov" TargetMode="External" /><Relationship Id="rId9" Type="http://schemas.openxmlformats.org/officeDocument/2006/relationships/hyperlink" Target="mailto:Thomas.lindgren@ohioAG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2579A-52E6-4D80-BF51-F0B2C42F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 Duke's Schedule 20-0666/Larry's edits combined  (00152603.DOCX;1)</vt:lpstr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2021-05-28T20:00:27Z</dcterms:created>
  <dcterms:modified xsi:type="dcterms:W3CDTF">2021-05-28T20:00:27Z</dcterms:modified>
</cp:coreProperties>
</file>