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BF30A" w14:textId="77777777" w:rsidR="007604A3" w:rsidRPr="00B86F97" w:rsidRDefault="007604A3" w:rsidP="007604A3">
      <w:pPr>
        <w:pStyle w:val="Title"/>
        <w:rPr>
          <w:szCs w:val="32"/>
        </w:rPr>
      </w:pPr>
      <w:bookmarkStart w:id="0" w:name="OLE_LINK1"/>
      <w:bookmarkStart w:id="1" w:name="OLE_LINK2"/>
      <w:r w:rsidRPr="00B86F97">
        <w:rPr>
          <w:szCs w:val="32"/>
        </w:rPr>
        <w:t>Before</w:t>
      </w:r>
    </w:p>
    <w:p w14:paraId="42F7CFFA" w14:textId="203D45DA" w:rsidR="007604A3" w:rsidRPr="00B86F97" w:rsidRDefault="007604A3" w:rsidP="007604A3">
      <w:pPr>
        <w:tabs>
          <w:tab w:val="center" w:pos="4680"/>
        </w:tabs>
        <w:spacing w:after="0" w:line="240" w:lineRule="auto"/>
        <w:jc w:val="center"/>
        <w:rPr>
          <w:rFonts w:ascii="Arial" w:hAnsi="Arial" w:cs="Arial"/>
          <w:sz w:val="32"/>
          <w:szCs w:val="32"/>
        </w:rPr>
      </w:pPr>
      <w:r w:rsidRPr="00B86F97">
        <w:rPr>
          <w:rFonts w:ascii="Arial" w:hAnsi="Arial" w:cs="Arial"/>
          <w:b/>
          <w:smallCaps/>
          <w:sz w:val="32"/>
          <w:szCs w:val="32"/>
        </w:rPr>
        <w:t xml:space="preserve">The Public Utilities Commission </w:t>
      </w:r>
      <w:r w:rsidR="00B86F97">
        <w:rPr>
          <w:rFonts w:ascii="Arial" w:hAnsi="Arial" w:cs="Arial"/>
          <w:b/>
          <w:smallCaps/>
          <w:sz w:val="32"/>
          <w:szCs w:val="32"/>
        </w:rPr>
        <w:t>o</w:t>
      </w:r>
      <w:r w:rsidRPr="00B86F97">
        <w:rPr>
          <w:rFonts w:ascii="Arial" w:hAnsi="Arial" w:cs="Arial"/>
          <w:b/>
          <w:smallCaps/>
          <w:sz w:val="32"/>
          <w:szCs w:val="32"/>
        </w:rPr>
        <w:t>f Ohio</w:t>
      </w:r>
    </w:p>
    <w:p w14:paraId="37F281B6" w14:textId="77777777" w:rsidR="007604A3" w:rsidRPr="00B86F97" w:rsidRDefault="007604A3" w:rsidP="007604A3">
      <w:pPr>
        <w:tabs>
          <w:tab w:val="left" w:pos="-1440"/>
          <w:tab w:val="left" w:pos="-720"/>
          <w:tab w:val="left" w:pos="720"/>
          <w:tab w:val="left" w:pos="4674"/>
          <w:tab w:val="left" w:pos="5040"/>
          <w:tab w:val="left" w:pos="5760"/>
        </w:tabs>
        <w:spacing w:after="0" w:line="240" w:lineRule="auto"/>
        <w:jc w:val="both"/>
        <w:rPr>
          <w:rFonts w:ascii="Arial" w:hAnsi="Arial" w:cs="Arial"/>
          <w:sz w:val="24"/>
          <w:szCs w:val="24"/>
        </w:rPr>
      </w:pPr>
    </w:p>
    <w:p w14:paraId="6D66FF6D" w14:textId="77777777" w:rsidR="007604A3" w:rsidRPr="00B86F97"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B86F97">
        <w:rPr>
          <w:rFonts w:ascii="Arial" w:hAnsi="Arial" w:cs="Arial"/>
          <w:sz w:val="24"/>
          <w:szCs w:val="24"/>
        </w:rPr>
        <w:t>In the Matter of the Application of</w:t>
      </w:r>
      <w:r w:rsidRPr="00B86F97">
        <w:rPr>
          <w:rFonts w:ascii="Arial" w:hAnsi="Arial" w:cs="Arial"/>
          <w:sz w:val="24"/>
          <w:szCs w:val="24"/>
        </w:rPr>
        <w:tab/>
        <w:t>)</w:t>
      </w:r>
    </w:p>
    <w:p w14:paraId="2361F069" w14:textId="77777777" w:rsidR="007604A3" w:rsidRPr="00B86F97"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B86F97">
        <w:rPr>
          <w:rFonts w:ascii="Arial" w:hAnsi="Arial" w:cs="Arial"/>
          <w:sz w:val="24"/>
          <w:szCs w:val="24"/>
        </w:rPr>
        <w:t>Vectren Energy Delivery of Ohio, Inc.</w:t>
      </w:r>
      <w:r w:rsidRPr="00B86F97">
        <w:rPr>
          <w:rFonts w:ascii="Arial" w:hAnsi="Arial" w:cs="Arial"/>
          <w:sz w:val="24"/>
          <w:szCs w:val="24"/>
        </w:rPr>
        <w:tab/>
        <w:t>)</w:t>
      </w:r>
      <w:r w:rsidRPr="00B86F97">
        <w:rPr>
          <w:rFonts w:ascii="Arial" w:hAnsi="Arial" w:cs="Arial"/>
          <w:sz w:val="24"/>
          <w:szCs w:val="24"/>
        </w:rPr>
        <w:tab/>
        <w:t>Case No. 18-49-GA-ALT</w:t>
      </w:r>
    </w:p>
    <w:p w14:paraId="7F50B0B3" w14:textId="77777777" w:rsidR="007604A3" w:rsidRPr="00B86F97"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B86F97">
        <w:rPr>
          <w:rFonts w:ascii="Arial" w:hAnsi="Arial" w:cs="Arial"/>
          <w:sz w:val="24"/>
          <w:szCs w:val="24"/>
        </w:rPr>
        <w:t>For Approval of an Alternative Rate Plan</w:t>
      </w:r>
      <w:r w:rsidRPr="00B86F97">
        <w:rPr>
          <w:rFonts w:ascii="Arial" w:hAnsi="Arial" w:cs="Arial"/>
          <w:sz w:val="24"/>
          <w:szCs w:val="24"/>
        </w:rPr>
        <w:tab/>
        <w:t>)</w:t>
      </w:r>
    </w:p>
    <w:p w14:paraId="5597CAF2"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p>
    <w:p w14:paraId="3B5192EF"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437EBFAE" w14:textId="77777777" w:rsidR="007604A3" w:rsidRPr="007604A3" w:rsidRDefault="007604A3" w:rsidP="007604A3">
      <w:pPr>
        <w:pStyle w:val="BodyText"/>
        <w:tabs>
          <w:tab w:val="left" w:pos="5040"/>
          <w:tab w:val="left" w:pos="5358"/>
          <w:tab w:val="left" w:pos="5400"/>
        </w:tabs>
      </w:pPr>
      <w:r w:rsidRPr="007604A3">
        <w:t>Vectren Energy Delivery of Ohio, Inc. for</w:t>
      </w:r>
      <w:r w:rsidRPr="007604A3">
        <w:tab/>
        <w:t>)</w:t>
      </w:r>
      <w:r w:rsidRPr="007604A3">
        <w:tab/>
        <w:t>Case No. 18-298-GA-AIR</w:t>
      </w:r>
    </w:p>
    <w:p w14:paraId="708C3C6B"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Approval of an Increase in Gas Rates</w:t>
      </w:r>
      <w:r w:rsidRPr="007604A3">
        <w:rPr>
          <w:rFonts w:ascii="Arial" w:hAnsi="Arial" w:cs="Arial"/>
          <w:sz w:val="24"/>
          <w:szCs w:val="24"/>
        </w:rPr>
        <w:tab/>
        <w:t>)</w:t>
      </w:r>
    </w:p>
    <w:p w14:paraId="4EF6B647" w14:textId="77777777" w:rsidR="007604A3" w:rsidRPr="007604A3" w:rsidRDefault="007604A3" w:rsidP="007604A3">
      <w:pPr>
        <w:tabs>
          <w:tab w:val="left" w:pos="-1440"/>
          <w:tab w:val="left" w:pos="-720"/>
          <w:tab w:val="left" w:pos="720"/>
          <w:tab w:val="left" w:pos="5400"/>
        </w:tabs>
        <w:spacing w:after="0" w:line="240" w:lineRule="auto"/>
        <w:jc w:val="both"/>
        <w:rPr>
          <w:rFonts w:ascii="Arial" w:hAnsi="Arial" w:cs="Arial"/>
          <w:sz w:val="24"/>
          <w:szCs w:val="24"/>
        </w:rPr>
      </w:pPr>
    </w:p>
    <w:p w14:paraId="69BBA0BA"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5E11DEBA" w14:textId="77777777" w:rsidR="007604A3" w:rsidRPr="007604A3" w:rsidRDefault="007604A3" w:rsidP="007604A3">
      <w:pPr>
        <w:pStyle w:val="BodyText"/>
        <w:tabs>
          <w:tab w:val="left" w:pos="5040"/>
          <w:tab w:val="left" w:pos="5358"/>
          <w:tab w:val="left" w:pos="5400"/>
        </w:tabs>
      </w:pPr>
      <w:r w:rsidRPr="007604A3">
        <w:t>Vectren Energy Delivery of Ohio, Inc. for</w:t>
      </w:r>
      <w:r w:rsidRPr="007604A3">
        <w:tab/>
        <w:t>)</w:t>
      </w:r>
      <w:r w:rsidRPr="007604A3">
        <w:tab/>
        <w:t>Case No. 18-299-GA-ALT</w:t>
      </w:r>
    </w:p>
    <w:p w14:paraId="6E9A79A2"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Approval of an Alternative Rate Plan</w:t>
      </w:r>
      <w:r w:rsidRPr="007604A3">
        <w:rPr>
          <w:rFonts w:ascii="Arial" w:hAnsi="Arial" w:cs="Arial"/>
          <w:sz w:val="24"/>
          <w:szCs w:val="24"/>
        </w:rPr>
        <w:tab/>
        <w:t>)</w:t>
      </w:r>
    </w:p>
    <w:p w14:paraId="3739238E" w14:textId="77777777"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2615C10D" w14:textId="77777777" w:rsidR="007604A3" w:rsidRPr="003B3DC8" w:rsidRDefault="007604A3" w:rsidP="007604A3">
      <w:pPr>
        <w:tabs>
          <w:tab w:val="left" w:pos="-1440"/>
          <w:tab w:val="left" w:pos="-720"/>
          <w:tab w:val="left" w:pos="720"/>
          <w:tab w:val="left" w:pos="4680"/>
          <w:tab w:val="left" w:pos="5400"/>
        </w:tabs>
        <w:spacing w:after="0" w:line="240" w:lineRule="auto"/>
        <w:jc w:val="both"/>
        <w:rPr>
          <w:rFonts w:ascii="Arial" w:hAnsi="Arial" w:cs="Arial"/>
          <w:sz w:val="20"/>
          <w:szCs w:val="20"/>
        </w:rPr>
      </w:pPr>
      <w:r w:rsidRPr="003B3DC8">
        <w:rPr>
          <w:rFonts w:ascii="Arial" w:hAnsi="Arial" w:cs="Arial"/>
          <w:noProof/>
          <w:sz w:val="20"/>
          <w:szCs w:val="20"/>
        </w:rPr>
        <mc:AlternateContent>
          <mc:Choice Requires="wps">
            <w:drawing>
              <wp:anchor distT="0" distB="0" distL="114300" distR="114300" simplePos="0" relativeHeight="251659264" behindDoc="1" locked="1" layoutInCell="0" allowOverlap="1" wp14:anchorId="2EE4E7F7" wp14:editId="1EA3B59D">
                <wp:simplePos x="0" y="0"/>
                <wp:positionH relativeFrom="page">
                  <wp:posOffset>1143000</wp:posOffset>
                </wp:positionH>
                <wp:positionV relativeFrom="paragraph">
                  <wp:posOffset>0</wp:posOffset>
                </wp:positionV>
                <wp:extent cx="5486400" cy="27305"/>
                <wp:effectExtent l="0" t="317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A78F" id="Rectangle 2" o:spid="_x0000_s1026" style="position:absolute;margin-left:90pt;margin-top:0;width:6in;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jt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" o:allowincell="f" fillcolor="black" stroked="f" strokeweight="0">
                <w10:wrap anchorx="page"/>
                <w10:anchorlock/>
              </v:rect>
            </w:pict>
          </mc:Fallback>
        </mc:AlternateContent>
      </w:r>
    </w:p>
    <w:p w14:paraId="2B9BC79F" w14:textId="77777777" w:rsidR="007604A3" w:rsidRDefault="007604A3" w:rsidP="007604A3">
      <w:pPr>
        <w:spacing w:after="0" w:line="240" w:lineRule="auto"/>
        <w:jc w:val="center"/>
        <w:rPr>
          <w:rFonts w:ascii="Arial Bold" w:hAnsi="Arial Bold" w:cs="Arial"/>
          <w:b/>
          <w:smallCaps/>
          <w:sz w:val="32"/>
          <w:szCs w:val="32"/>
        </w:rPr>
      </w:pPr>
      <w:r w:rsidRPr="006D371C">
        <w:rPr>
          <w:rFonts w:ascii="Arial Bold" w:hAnsi="Arial Bold" w:cs="Arial"/>
          <w:b/>
          <w:smallCaps/>
          <w:sz w:val="32"/>
          <w:szCs w:val="32"/>
        </w:rPr>
        <w:t xml:space="preserve">Motion of </w:t>
      </w:r>
      <w:r>
        <w:rPr>
          <w:rFonts w:ascii="Arial Bold" w:hAnsi="Arial Bold" w:cs="Arial"/>
          <w:b/>
          <w:smallCaps/>
          <w:sz w:val="32"/>
          <w:szCs w:val="32"/>
        </w:rPr>
        <w:t>Vectren Energy Delivery of Ohio</w:t>
      </w:r>
      <w:r w:rsidR="008B0CE2">
        <w:rPr>
          <w:rFonts w:ascii="Arial Bold" w:hAnsi="Arial Bold" w:cs="Arial"/>
          <w:b/>
          <w:smallCaps/>
          <w:sz w:val="32"/>
          <w:szCs w:val="32"/>
        </w:rPr>
        <w:t>,</w:t>
      </w:r>
      <w:r>
        <w:rPr>
          <w:rFonts w:ascii="Arial Bold" w:hAnsi="Arial Bold" w:cs="Arial"/>
          <w:b/>
          <w:smallCaps/>
          <w:sz w:val="32"/>
          <w:szCs w:val="32"/>
        </w:rPr>
        <w:t xml:space="preserve"> Inc.</w:t>
      </w:r>
    </w:p>
    <w:p w14:paraId="1245E592" w14:textId="77777777" w:rsidR="007604A3" w:rsidRDefault="007604A3" w:rsidP="007604A3">
      <w:pPr>
        <w:spacing w:after="0" w:line="240" w:lineRule="auto"/>
        <w:jc w:val="center"/>
        <w:rPr>
          <w:rFonts w:ascii="Arial Bold" w:hAnsi="Arial Bold" w:cs="Arial"/>
          <w:b/>
          <w:smallCaps/>
          <w:sz w:val="32"/>
          <w:szCs w:val="32"/>
        </w:rPr>
      </w:pPr>
      <w:r>
        <w:rPr>
          <w:rFonts w:ascii="Arial Bold" w:hAnsi="Arial Bold" w:cs="Arial"/>
          <w:b/>
          <w:smallCaps/>
          <w:sz w:val="32"/>
          <w:szCs w:val="32"/>
        </w:rPr>
        <w:t>to Strike Objections of Interstate Gas Supply</w:t>
      </w:r>
      <w:r w:rsidR="008B0CE2">
        <w:rPr>
          <w:rFonts w:ascii="Arial Bold" w:hAnsi="Arial Bold" w:cs="Arial"/>
          <w:b/>
          <w:smallCaps/>
          <w:sz w:val="32"/>
          <w:szCs w:val="32"/>
        </w:rPr>
        <w:t>,</w:t>
      </w:r>
      <w:r>
        <w:rPr>
          <w:rFonts w:ascii="Arial Bold" w:hAnsi="Arial Bold" w:cs="Arial"/>
          <w:b/>
          <w:smallCaps/>
          <w:sz w:val="32"/>
          <w:szCs w:val="32"/>
        </w:rPr>
        <w:t xml:space="preserve"> Inc. and</w:t>
      </w:r>
    </w:p>
    <w:p w14:paraId="1E84DE78" w14:textId="77777777" w:rsidR="007604A3" w:rsidRDefault="007604A3" w:rsidP="007604A3">
      <w:pPr>
        <w:spacing w:after="0" w:line="240" w:lineRule="auto"/>
        <w:jc w:val="center"/>
        <w:rPr>
          <w:rFonts w:ascii="Arial Bold" w:hAnsi="Arial Bold" w:cs="Arial"/>
          <w:b/>
          <w:smallCaps/>
          <w:sz w:val="32"/>
          <w:szCs w:val="32"/>
        </w:rPr>
      </w:pPr>
      <w:r>
        <w:rPr>
          <w:rFonts w:ascii="Arial Bold" w:hAnsi="Arial Bold" w:cs="Arial"/>
          <w:b/>
          <w:smallCaps/>
          <w:sz w:val="32"/>
          <w:szCs w:val="32"/>
        </w:rPr>
        <w:t>Retail Energy Supply Association and</w:t>
      </w:r>
    </w:p>
    <w:p w14:paraId="6A575F8F" w14:textId="77777777" w:rsidR="007604A3" w:rsidRDefault="007604A3" w:rsidP="007604A3">
      <w:pPr>
        <w:spacing w:after="0" w:line="240" w:lineRule="auto"/>
        <w:jc w:val="center"/>
        <w:rPr>
          <w:rFonts w:ascii="Arial Bold" w:hAnsi="Arial Bold" w:cs="Arial"/>
          <w:b/>
          <w:smallCaps/>
          <w:sz w:val="32"/>
          <w:szCs w:val="32"/>
        </w:rPr>
      </w:pPr>
      <w:r>
        <w:rPr>
          <w:rFonts w:ascii="Arial Bold" w:hAnsi="Arial Bold" w:cs="Arial"/>
          <w:b/>
          <w:smallCaps/>
          <w:sz w:val="32"/>
          <w:szCs w:val="32"/>
        </w:rPr>
        <w:t>Memorandum in Support</w:t>
      </w:r>
    </w:p>
    <w:p w14:paraId="34F9D31B" w14:textId="77777777" w:rsidR="007604A3" w:rsidRPr="003B3DC8" w:rsidRDefault="007604A3" w:rsidP="007604A3">
      <w:pPr>
        <w:tabs>
          <w:tab w:val="left" w:pos="-1440"/>
          <w:tab w:val="left" w:pos="-720"/>
          <w:tab w:val="left" w:pos="720"/>
          <w:tab w:val="left" w:pos="4680"/>
          <w:tab w:val="left" w:pos="5400"/>
        </w:tabs>
        <w:spacing w:after="0" w:line="240" w:lineRule="auto"/>
        <w:jc w:val="both"/>
        <w:rPr>
          <w:rFonts w:ascii="Arial" w:hAnsi="Arial" w:cs="Arial"/>
          <w:sz w:val="20"/>
          <w:szCs w:val="20"/>
        </w:rPr>
      </w:pPr>
    </w:p>
    <w:p w14:paraId="6F248AB2" w14:textId="19EB6EBC"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r w:rsidRPr="007604A3">
        <w:rPr>
          <w:rFonts w:ascii="Arial" w:hAnsi="Arial" w:cs="Arial"/>
          <w:noProof/>
          <w:sz w:val="24"/>
          <w:szCs w:val="24"/>
        </w:rPr>
        <mc:AlternateContent>
          <mc:Choice Requires="wps">
            <w:drawing>
              <wp:anchor distT="0" distB="0" distL="114300" distR="114300" simplePos="0" relativeHeight="251660288" behindDoc="1" locked="1" layoutInCell="0" allowOverlap="1" wp14:anchorId="097B1B6F" wp14:editId="52D82B2B">
                <wp:simplePos x="0" y="0"/>
                <wp:positionH relativeFrom="page">
                  <wp:posOffset>1143000</wp:posOffset>
                </wp:positionH>
                <wp:positionV relativeFrom="paragraph">
                  <wp:posOffset>0</wp:posOffset>
                </wp:positionV>
                <wp:extent cx="5486400" cy="2730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D585" id="Rectangle 3" o:spid="_x0000_s1026" style="position:absolute;margin-left:90pt;margin-top:0;width:6in;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YP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" o:allowincell="f" fillcolor="black" stroked="f" strokeweight="0">
                <w10:wrap anchorx="page"/>
                <w10:anchorlock/>
              </v:rect>
            </w:pict>
          </mc:Fallback>
        </mc:AlternateContent>
      </w:r>
    </w:p>
    <w:p w14:paraId="656AC125" w14:textId="77777777" w:rsidR="00B86F97" w:rsidRDefault="00B86F97" w:rsidP="007604A3">
      <w:pPr>
        <w:tabs>
          <w:tab w:val="left" w:pos="-1440"/>
          <w:tab w:val="left" w:pos="-720"/>
          <w:tab w:val="left" w:pos="4680"/>
          <w:tab w:val="left" w:pos="5040"/>
        </w:tabs>
        <w:spacing w:after="0" w:line="240" w:lineRule="auto"/>
        <w:ind w:left="4320"/>
        <w:rPr>
          <w:rFonts w:ascii="Arial" w:hAnsi="Arial" w:cs="Arial"/>
          <w:b/>
          <w:color w:val="000000" w:themeColor="text1"/>
          <w:sz w:val="24"/>
          <w:szCs w:val="24"/>
        </w:rPr>
      </w:pPr>
      <w:bookmarkStart w:id="2" w:name="_Hlk527369753"/>
      <w:bookmarkStart w:id="3" w:name="_Hlk514404319"/>
    </w:p>
    <w:p w14:paraId="381A7E29" w14:textId="40BE73BC" w:rsidR="00B86F97" w:rsidRDefault="00B86F97" w:rsidP="007604A3">
      <w:pPr>
        <w:tabs>
          <w:tab w:val="left" w:pos="-1440"/>
          <w:tab w:val="left" w:pos="-720"/>
          <w:tab w:val="left" w:pos="4680"/>
          <w:tab w:val="left" w:pos="5040"/>
        </w:tabs>
        <w:spacing w:after="0" w:line="240" w:lineRule="auto"/>
        <w:ind w:left="4320"/>
        <w:rPr>
          <w:rFonts w:ascii="Arial" w:hAnsi="Arial" w:cs="Arial"/>
          <w:b/>
          <w:color w:val="000000" w:themeColor="text1"/>
          <w:sz w:val="24"/>
          <w:szCs w:val="24"/>
        </w:rPr>
        <w:sectPr w:rsidR="00B86F97" w:rsidSect="003B3DC8">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1440" w:bottom="1296" w:left="1440" w:header="720" w:footer="720" w:gutter="0"/>
          <w:cols w:space="720"/>
          <w:docGrid w:linePitch="360"/>
        </w:sectPr>
      </w:pPr>
    </w:p>
    <w:p w14:paraId="67E9D156" w14:textId="7AF585CA"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b/>
          <w:color w:val="000000" w:themeColor="text1"/>
          <w:sz w:val="24"/>
          <w:szCs w:val="24"/>
        </w:rPr>
        <w:t>Mark A. Whitt</w:t>
      </w:r>
      <w:r w:rsidRPr="007604A3">
        <w:rPr>
          <w:rFonts w:ascii="Arial" w:hAnsi="Arial" w:cs="Arial"/>
          <w:color w:val="000000" w:themeColor="text1"/>
          <w:sz w:val="24"/>
          <w:szCs w:val="24"/>
        </w:rPr>
        <w:t xml:space="preserve"> (Reg. No. 0067996)</w:t>
      </w:r>
    </w:p>
    <w:p w14:paraId="1010C80E"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b/>
          <w:color w:val="000000" w:themeColor="text1"/>
          <w:sz w:val="24"/>
          <w:szCs w:val="24"/>
        </w:rPr>
        <w:t xml:space="preserve">Andrew J. Campbell </w:t>
      </w:r>
      <w:r w:rsidRPr="007604A3">
        <w:rPr>
          <w:rFonts w:ascii="Arial" w:hAnsi="Arial" w:cs="Arial"/>
          <w:color w:val="000000" w:themeColor="text1"/>
          <w:sz w:val="24"/>
          <w:szCs w:val="24"/>
        </w:rPr>
        <w:t>(Reg. No. 0081485)</w:t>
      </w:r>
    </w:p>
    <w:p w14:paraId="6ED78591"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b/>
          <w:color w:val="000000" w:themeColor="text1"/>
          <w:sz w:val="24"/>
          <w:szCs w:val="24"/>
        </w:rPr>
        <w:t xml:space="preserve">Shannon K. Rust </w:t>
      </w:r>
      <w:r w:rsidRPr="007604A3">
        <w:rPr>
          <w:rFonts w:ascii="Arial" w:hAnsi="Arial" w:cs="Arial"/>
          <w:color w:val="000000" w:themeColor="text1"/>
          <w:sz w:val="24"/>
          <w:szCs w:val="24"/>
        </w:rPr>
        <w:t>(Reg. No. 0090182)</w:t>
      </w:r>
    </w:p>
    <w:p w14:paraId="5D2C0CA0"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b/>
          <w:color w:val="000000" w:themeColor="text1"/>
          <w:sz w:val="24"/>
          <w:szCs w:val="24"/>
        </w:rPr>
        <w:t xml:space="preserve">Christopher T. Kennedy </w:t>
      </w:r>
      <w:r w:rsidRPr="007604A3">
        <w:rPr>
          <w:rFonts w:ascii="Arial" w:hAnsi="Arial" w:cs="Arial"/>
          <w:color w:val="000000" w:themeColor="text1"/>
          <w:sz w:val="24"/>
          <w:szCs w:val="24"/>
        </w:rPr>
        <w:t>(Reg. No. 0075228)</w:t>
      </w:r>
    </w:p>
    <w:p w14:paraId="7DED4730"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Whitt Sturtevant LLP</w:t>
      </w:r>
    </w:p>
    <w:p w14:paraId="12D10050"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The KeyBank Building, Suite 1590</w:t>
      </w:r>
    </w:p>
    <w:p w14:paraId="7705CAE9"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88 East Broad Street</w:t>
      </w:r>
    </w:p>
    <w:p w14:paraId="34464248"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Columbus, OH  43215</w:t>
      </w:r>
    </w:p>
    <w:p w14:paraId="0669A4E4"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Telephone:  (614) 224-3911</w:t>
      </w:r>
    </w:p>
    <w:p w14:paraId="1DE7856A"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Telecopier:  (614) 224-3960</w:t>
      </w:r>
    </w:p>
    <w:p w14:paraId="55F5EB07"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whitt@whitt-sturtevant.com</w:t>
      </w:r>
    </w:p>
    <w:p w14:paraId="56465C3C"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campbell@whitt-sturtevant.com</w:t>
      </w:r>
    </w:p>
    <w:p w14:paraId="644D4AD4"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rust@whitt-sturtevant.com</w:t>
      </w:r>
    </w:p>
    <w:p w14:paraId="043C897A"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kennedy@whitt-sturtevant.com</w:t>
      </w:r>
    </w:p>
    <w:bookmarkEnd w:id="2"/>
    <w:p w14:paraId="2172B45C" w14:textId="77777777" w:rsidR="007604A3" w:rsidRPr="007604A3" w:rsidRDefault="007604A3" w:rsidP="00B86F97">
      <w:pPr>
        <w:tabs>
          <w:tab w:val="left" w:pos="-1440"/>
          <w:tab w:val="left" w:pos="-720"/>
          <w:tab w:val="left" w:pos="4680"/>
          <w:tab w:val="left" w:pos="5040"/>
        </w:tabs>
        <w:spacing w:after="0" w:line="240" w:lineRule="auto"/>
        <w:rPr>
          <w:rFonts w:ascii="Arial" w:hAnsi="Arial" w:cs="Arial"/>
          <w:color w:val="000000" w:themeColor="text1"/>
          <w:sz w:val="24"/>
          <w:szCs w:val="24"/>
        </w:rPr>
      </w:pPr>
    </w:p>
    <w:p w14:paraId="487DF940" w14:textId="578C6C30" w:rsidR="007604A3" w:rsidRPr="007604A3" w:rsidRDefault="00B86F97" w:rsidP="00B86F97">
      <w:pPr>
        <w:spacing w:after="0" w:line="240" w:lineRule="auto"/>
        <w:rPr>
          <w:rFonts w:ascii="Arial" w:hAnsi="Arial" w:cs="Arial"/>
          <w:color w:val="000000" w:themeColor="text1"/>
          <w:sz w:val="24"/>
          <w:szCs w:val="24"/>
        </w:rPr>
      </w:pPr>
      <w:r>
        <w:rPr>
          <w:rFonts w:ascii="Arial" w:hAnsi="Arial" w:cs="Arial"/>
          <w:b/>
          <w:color w:val="000000" w:themeColor="text1"/>
          <w:sz w:val="24"/>
          <w:szCs w:val="24"/>
        </w:rPr>
        <w:br w:type="column"/>
      </w:r>
      <w:r w:rsidR="007604A3" w:rsidRPr="007604A3">
        <w:rPr>
          <w:rFonts w:ascii="Arial" w:hAnsi="Arial" w:cs="Arial"/>
          <w:b/>
          <w:color w:val="000000" w:themeColor="text1"/>
          <w:sz w:val="24"/>
          <w:szCs w:val="24"/>
        </w:rPr>
        <w:t>Frank P. Darr</w:t>
      </w:r>
      <w:r w:rsidR="007604A3" w:rsidRPr="007604A3">
        <w:rPr>
          <w:rFonts w:ascii="Arial" w:hAnsi="Arial" w:cs="Arial"/>
          <w:color w:val="000000" w:themeColor="text1"/>
          <w:sz w:val="24"/>
          <w:szCs w:val="24"/>
        </w:rPr>
        <w:t xml:space="preserve"> (Reg. No. 0025469)</w:t>
      </w:r>
    </w:p>
    <w:p w14:paraId="23CFDF33"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b/>
          <w:color w:val="000000" w:themeColor="text1"/>
          <w:sz w:val="24"/>
          <w:szCs w:val="24"/>
        </w:rPr>
        <w:t>Matthew R. Pritchard</w:t>
      </w:r>
      <w:r w:rsidRPr="007604A3">
        <w:rPr>
          <w:rFonts w:ascii="Arial" w:hAnsi="Arial" w:cs="Arial"/>
          <w:color w:val="000000" w:themeColor="text1"/>
          <w:sz w:val="24"/>
          <w:szCs w:val="24"/>
        </w:rPr>
        <w:t xml:space="preserve"> (Reg. No. 0088070)</w:t>
      </w:r>
    </w:p>
    <w:p w14:paraId="78B25DEC"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MCNEES WALLACE &amp; NURICK LLC</w:t>
      </w:r>
    </w:p>
    <w:p w14:paraId="6DCA21FD"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21 East State Street, 17TH Floor</w:t>
      </w:r>
    </w:p>
    <w:p w14:paraId="7E86DF77"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Columbus, OH  43215</w:t>
      </w:r>
    </w:p>
    <w:p w14:paraId="1737E27A"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Telephone:  (614) 469-8000</w:t>
      </w:r>
    </w:p>
    <w:p w14:paraId="55F81ABE"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Telecopier:  (614) 469-4653</w:t>
      </w:r>
    </w:p>
    <w:p w14:paraId="2A26BC3F" w14:textId="77777777" w:rsidR="007604A3" w:rsidRPr="007604A3" w:rsidRDefault="007604A3" w:rsidP="00B86F97">
      <w:pPr>
        <w:spacing w:after="0" w:line="240" w:lineRule="auto"/>
        <w:rPr>
          <w:rFonts w:ascii="Arial" w:hAnsi="Arial" w:cs="Arial"/>
          <w:color w:val="000000" w:themeColor="text1"/>
          <w:sz w:val="24"/>
          <w:szCs w:val="24"/>
        </w:rPr>
      </w:pPr>
      <w:r w:rsidRPr="007604A3">
        <w:rPr>
          <w:rFonts w:ascii="Arial" w:hAnsi="Arial" w:cs="Arial"/>
          <w:color w:val="000000" w:themeColor="text1"/>
          <w:sz w:val="24"/>
          <w:szCs w:val="24"/>
        </w:rPr>
        <w:t>fdarr@mcneeslaw.com</w:t>
      </w:r>
    </w:p>
    <w:p w14:paraId="2B1092D5" w14:textId="46F836DB" w:rsidR="007604A3" w:rsidRPr="007604A3" w:rsidRDefault="007604A3" w:rsidP="00B86F97">
      <w:pPr>
        <w:spacing w:after="0" w:line="240" w:lineRule="auto"/>
        <w:rPr>
          <w:rFonts w:ascii="Arial" w:hAnsi="Arial" w:cs="Arial"/>
          <w:color w:val="000000" w:themeColor="text1"/>
          <w:sz w:val="24"/>
          <w:szCs w:val="24"/>
        </w:rPr>
      </w:pPr>
      <w:r w:rsidRPr="00F877E4">
        <w:rPr>
          <w:rStyle w:val="Hyperlink"/>
          <w:rFonts w:ascii="Arial" w:hAnsi="Arial" w:cs="Arial"/>
          <w:color w:val="000000" w:themeColor="text1"/>
          <w:sz w:val="24"/>
          <w:szCs w:val="24"/>
          <w:u w:val="none"/>
        </w:rPr>
        <w:t>mpritchard@mcneeslaw.com</w:t>
      </w:r>
    </w:p>
    <w:p w14:paraId="35DDB5F8" w14:textId="77777777" w:rsidR="007604A3" w:rsidRPr="007604A3" w:rsidRDefault="007604A3" w:rsidP="00B86F97">
      <w:pPr>
        <w:pStyle w:val="BodyTextIndent"/>
        <w:spacing w:after="0"/>
        <w:ind w:left="0"/>
        <w:rPr>
          <w:color w:val="000000" w:themeColor="text1"/>
        </w:rPr>
      </w:pPr>
    </w:p>
    <w:p w14:paraId="159AB49A" w14:textId="77777777" w:rsidR="007604A3" w:rsidRPr="007604A3" w:rsidRDefault="007604A3" w:rsidP="00B86F97">
      <w:pPr>
        <w:pStyle w:val="BodyTextIndent"/>
        <w:spacing w:after="0"/>
        <w:ind w:left="0"/>
        <w:rPr>
          <w:color w:val="000000" w:themeColor="text1"/>
        </w:rPr>
      </w:pPr>
      <w:r w:rsidRPr="007604A3">
        <w:rPr>
          <w:b/>
          <w:color w:val="000000" w:themeColor="text1"/>
        </w:rPr>
        <w:t>P. Jason Stephenson</w:t>
      </w:r>
      <w:r w:rsidRPr="007604A3">
        <w:rPr>
          <w:color w:val="000000" w:themeColor="text1"/>
        </w:rPr>
        <w:t xml:space="preserve"> (IN Reg. No. 21839-49)</w:t>
      </w:r>
    </w:p>
    <w:p w14:paraId="6B0F32B0" w14:textId="77777777" w:rsidR="007604A3" w:rsidRPr="007604A3" w:rsidRDefault="007604A3" w:rsidP="00B86F97">
      <w:pPr>
        <w:pStyle w:val="BodyTextIndent"/>
        <w:spacing w:after="0"/>
        <w:ind w:left="0"/>
        <w:rPr>
          <w:color w:val="000000" w:themeColor="text1"/>
        </w:rPr>
      </w:pPr>
      <w:r w:rsidRPr="007604A3">
        <w:rPr>
          <w:color w:val="000000" w:themeColor="text1"/>
        </w:rPr>
        <w:t>Vectren Corporation</w:t>
      </w:r>
    </w:p>
    <w:p w14:paraId="4118735D" w14:textId="77777777" w:rsidR="007604A3" w:rsidRPr="007604A3" w:rsidRDefault="007604A3" w:rsidP="00B86F97">
      <w:pPr>
        <w:pStyle w:val="BodyTextIndent"/>
        <w:spacing w:after="0"/>
        <w:ind w:left="0"/>
        <w:rPr>
          <w:color w:val="000000" w:themeColor="text1"/>
        </w:rPr>
      </w:pPr>
      <w:r w:rsidRPr="007604A3">
        <w:rPr>
          <w:color w:val="000000" w:themeColor="text1"/>
        </w:rPr>
        <w:t>One Vectren Square</w:t>
      </w:r>
    </w:p>
    <w:p w14:paraId="620E8023" w14:textId="77777777" w:rsidR="007604A3" w:rsidRPr="007604A3" w:rsidRDefault="007604A3" w:rsidP="00B86F97">
      <w:pPr>
        <w:pStyle w:val="BodyTextIndent"/>
        <w:spacing w:after="0"/>
        <w:ind w:left="0"/>
        <w:rPr>
          <w:color w:val="000000" w:themeColor="text1"/>
        </w:rPr>
      </w:pPr>
      <w:r w:rsidRPr="007604A3">
        <w:rPr>
          <w:color w:val="000000" w:themeColor="text1"/>
        </w:rPr>
        <w:t>211 N.W. Riverside Drive</w:t>
      </w:r>
    </w:p>
    <w:p w14:paraId="6156B83F" w14:textId="77777777" w:rsidR="007604A3" w:rsidRPr="007604A3" w:rsidRDefault="007604A3" w:rsidP="00B86F97">
      <w:pPr>
        <w:pStyle w:val="BodyTextIndent"/>
        <w:spacing w:after="0"/>
        <w:ind w:left="0"/>
        <w:rPr>
          <w:color w:val="000000" w:themeColor="text1"/>
        </w:rPr>
      </w:pPr>
      <w:r w:rsidRPr="007604A3">
        <w:rPr>
          <w:color w:val="000000" w:themeColor="text1"/>
        </w:rPr>
        <w:t>Evansville, IN  47708</w:t>
      </w:r>
    </w:p>
    <w:p w14:paraId="56E73A8D" w14:textId="77777777" w:rsidR="007604A3" w:rsidRPr="007604A3" w:rsidRDefault="007604A3" w:rsidP="00B86F97">
      <w:pPr>
        <w:pStyle w:val="BodyTextIndent"/>
        <w:spacing w:after="0"/>
        <w:ind w:left="0"/>
        <w:rPr>
          <w:color w:val="000000" w:themeColor="text1"/>
        </w:rPr>
      </w:pPr>
      <w:r w:rsidRPr="007604A3">
        <w:rPr>
          <w:color w:val="000000" w:themeColor="text1"/>
        </w:rPr>
        <w:t>Telephone:  (812) 491-4231</w:t>
      </w:r>
    </w:p>
    <w:p w14:paraId="7FBE221D" w14:textId="77777777" w:rsidR="007604A3" w:rsidRPr="007604A3" w:rsidRDefault="007604A3" w:rsidP="00B86F97">
      <w:pPr>
        <w:pStyle w:val="BodyTextIndent"/>
        <w:spacing w:after="0"/>
        <w:ind w:left="0"/>
        <w:rPr>
          <w:color w:val="000000" w:themeColor="text1"/>
        </w:rPr>
      </w:pPr>
      <w:r w:rsidRPr="007604A3">
        <w:rPr>
          <w:color w:val="000000" w:themeColor="text1"/>
        </w:rPr>
        <w:t>Telecopier:  (812) 491-4238</w:t>
      </w:r>
    </w:p>
    <w:p w14:paraId="3C2FAC25" w14:textId="77777777" w:rsidR="007604A3" w:rsidRPr="007604A3" w:rsidRDefault="007604A3" w:rsidP="00B86F97">
      <w:pPr>
        <w:pStyle w:val="BodyTextIndent"/>
        <w:spacing w:after="0"/>
        <w:ind w:left="0"/>
        <w:rPr>
          <w:color w:val="000000" w:themeColor="text1"/>
        </w:rPr>
      </w:pPr>
      <w:r w:rsidRPr="007604A3">
        <w:rPr>
          <w:color w:val="000000" w:themeColor="text1"/>
        </w:rPr>
        <w:t>jstephenson@vectren.com</w:t>
      </w:r>
    </w:p>
    <w:bookmarkEnd w:id="3"/>
    <w:p w14:paraId="6799A4FD" w14:textId="77777777" w:rsidR="00B86F97" w:rsidRDefault="00B86F97" w:rsidP="00B86F97">
      <w:pPr>
        <w:spacing w:after="0" w:line="240" w:lineRule="auto"/>
        <w:rPr>
          <w:rFonts w:ascii="Arial" w:hAnsi="Arial" w:cs="Arial"/>
          <w:color w:val="000000" w:themeColor="text1"/>
          <w:sz w:val="24"/>
          <w:szCs w:val="24"/>
        </w:rPr>
        <w:sectPr w:rsidR="00B86F97" w:rsidSect="00B86F97">
          <w:type w:val="continuous"/>
          <w:pgSz w:w="12240" w:h="15840"/>
          <w:pgMar w:top="1296" w:right="1440" w:bottom="1296" w:left="1440" w:header="720" w:footer="720" w:gutter="0"/>
          <w:cols w:num="2" w:space="720"/>
          <w:docGrid w:linePitch="360"/>
        </w:sectPr>
      </w:pPr>
    </w:p>
    <w:p w14:paraId="0BEBD9CB" w14:textId="411F44A7" w:rsidR="007604A3" w:rsidRPr="007604A3" w:rsidRDefault="007604A3" w:rsidP="00B86F97">
      <w:pPr>
        <w:spacing w:after="0" w:line="240" w:lineRule="auto"/>
        <w:rPr>
          <w:rFonts w:ascii="Arial" w:hAnsi="Arial" w:cs="Arial"/>
          <w:color w:val="000000" w:themeColor="text1"/>
          <w:sz w:val="24"/>
          <w:szCs w:val="24"/>
        </w:rPr>
      </w:pPr>
    </w:p>
    <w:p w14:paraId="25C72AAD" w14:textId="77777777" w:rsidR="00B86F97" w:rsidRDefault="007604A3" w:rsidP="00B86F97">
      <w:pPr>
        <w:tabs>
          <w:tab w:val="left" w:pos="5040"/>
        </w:tabs>
        <w:spacing w:after="0" w:line="240" w:lineRule="auto"/>
        <w:rPr>
          <w:rFonts w:ascii="Arial" w:hAnsi="Arial" w:cs="Arial"/>
          <w:b/>
          <w:bCs/>
          <w:smallCaps/>
          <w:sz w:val="24"/>
          <w:szCs w:val="24"/>
        </w:rPr>
      </w:pPr>
      <w:r>
        <w:rPr>
          <w:rFonts w:ascii="Arial" w:hAnsi="Arial" w:cs="Arial"/>
          <w:b/>
          <w:bCs/>
          <w:smallCaps/>
          <w:sz w:val="24"/>
          <w:szCs w:val="24"/>
        </w:rPr>
        <w:t>November 7</w:t>
      </w:r>
      <w:r w:rsidRPr="007604A3">
        <w:rPr>
          <w:rFonts w:ascii="Arial" w:hAnsi="Arial" w:cs="Arial"/>
          <w:b/>
          <w:bCs/>
          <w:smallCaps/>
          <w:sz w:val="24"/>
          <w:szCs w:val="24"/>
        </w:rPr>
        <w:t>, 2018</w:t>
      </w:r>
      <w:r w:rsidRPr="007604A3">
        <w:rPr>
          <w:rFonts w:ascii="Arial" w:hAnsi="Arial" w:cs="Arial"/>
          <w:b/>
          <w:bCs/>
          <w:smallCaps/>
          <w:sz w:val="24"/>
          <w:szCs w:val="24"/>
        </w:rPr>
        <w:tab/>
        <w:t xml:space="preserve">Attorneys for Vectren Energy </w:t>
      </w:r>
    </w:p>
    <w:p w14:paraId="720EE5C2" w14:textId="64BCF98D" w:rsidR="007604A3" w:rsidRPr="007604A3" w:rsidRDefault="00B86F97" w:rsidP="00B86F97">
      <w:pPr>
        <w:tabs>
          <w:tab w:val="left" w:pos="5040"/>
        </w:tabs>
        <w:spacing w:after="0" w:line="240" w:lineRule="auto"/>
        <w:rPr>
          <w:rFonts w:ascii="Arial" w:hAnsi="Arial" w:cs="Arial"/>
          <w:b/>
          <w:bCs/>
          <w:smallCaps/>
          <w:sz w:val="24"/>
          <w:szCs w:val="24"/>
        </w:rPr>
      </w:pPr>
      <w:r>
        <w:rPr>
          <w:rFonts w:ascii="Arial" w:hAnsi="Arial" w:cs="Arial"/>
          <w:b/>
          <w:bCs/>
          <w:smallCaps/>
          <w:sz w:val="24"/>
          <w:szCs w:val="24"/>
        </w:rPr>
        <w:tab/>
      </w:r>
      <w:r w:rsidR="007604A3" w:rsidRPr="007604A3">
        <w:rPr>
          <w:rFonts w:ascii="Arial" w:hAnsi="Arial" w:cs="Arial"/>
          <w:b/>
          <w:bCs/>
          <w:smallCaps/>
          <w:sz w:val="24"/>
          <w:szCs w:val="24"/>
        </w:rPr>
        <w:t xml:space="preserve">Delivery of Ohio, Inc. </w:t>
      </w:r>
    </w:p>
    <w:p w14:paraId="40913957" w14:textId="77777777" w:rsidR="008B0CE2" w:rsidRDefault="008B0CE2" w:rsidP="008B0CE2">
      <w:pPr>
        <w:pStyle w:val="Title"/>
        <w:rPr>
          <w:sz w:val="28"/>
          <w:szCs w:val="28"/>
        </w:rPr>
        <w:sectPr w:rsidR="008B0CE2" w:rsidSect="00B86F97">
          <w:type w:val="continuous"/>
          <w:pgSz w:w="12240" w:h="15840"/>
          <w:pgMar w:top="1296" w:right="1440" w:bottom="1296" w:left="1440" w:header="720" w:footer="720" w:gutter="0"/>
          <w:cols w:space="720"/>
          <w:docGrid w:linePitch="360"/>
        </w:sectPr>
      </w:pPr>
    </w:p>
    <w:p w14:paraId="1E518DCF" w14:textId="77777777" w:rsidR="007604A3" w:rsidRPr="008B0CE2" w:rsidRDefault="008B0CE2" w:rsidP="008B0CE2">
      <w:pPr>
        <w:pStyle w:val="Title"/>
        <w:rPr>
          <w:sz w:val="28"/>
          <w:szCs w:val="28"/>
        </w:rPr>
      </w:pPr>
      <w:r w:rsidRPr="008B0CE2">
        <w:rPr>
          <w:sz w:val="28"/>
          <w:szCs w:val="28"/>
        </w:rPr>
        <w:lastRenderedPageBreak/>
        <w:t>B</w:t>
      </w:r>
      <w:r w:rsidR="007604A3" w:rsidRPr="008B0CE2">
        <w:rPr>
          <w:sz w:val="28"/>
          <w:szCs w:val="28"/>
        </w:rPr>
        <w:t>efore</w:t>
      </w:r>
    </w:p>
    <w:p w14:paraId="39B9F173" w14:textId="2766AFC9" w:rsidR="007604A3" w:rsidRPr="008B0CE2" w:rsidRDefault="007604A3" w:rsidP="007604A3">
      <w:pPr>
        <w:tabs>
          <w:tab w:val="center" w:pos="4680"/>
        </w:tabs>
        <w:spacing w:after="0" w:line="240" w:lineRule="auto"/>
        <w:jc w:val="center"/>
        <w:rPr>
          <w:rFonts w:ascii="Arial" w:hAnsi="Arial" w:cs="Arial"/>
          <w:sz w:val="28"/>
          <w:szCs w:val="28"/>
        </w:rPr>
      </w:pPr>
      <w:r w:rsidRPr="008B0CE2">
        <w:rPr>
          <w:rFonts w:ascii="Arial" w:hAnsi="Arial" w:cs="Arial"/>
          <w:b/>
          <w:smallCaps/>
          <w:sz w:val="28"/>
          <w:szCs w:val="28"/>
        </w:rPr>
        <w:t xml:space="preserve">The Public Utilities Commission </w:t>
      </w:r>
      <w:r w:rsidR="00B86F97">
        <w:rPr>
          <w:rFonts w:ascii="Arial" w:hAnsi="Arial" w:cs="Arial"/>
          <w:b/>
          <w:smallCaps/>
          <w:sz w:val="28"/>
          <w:szCs w:val="28"/>
        </w:rPr>
        <w:t>of</w:t>
      </w:r>
      <w:r w:rsidRPr="008B0CE2">
        <w:rPr>
          <w:rFonts w:ascii="Arial" w:hAnsi="Arial" w:cs="Arial"/>
          <w:b/>
          <w:smallCaps/>
          <w:sz w:val="28"/>
          <w:szCs w:val="28"/>
        </w:rPr>
        <w:t xml:space="preserve"> Ohio</w:t>
      </w:r>
    </w:p>
    <w:p w14:paraId="2D70ABE9" w14:textId="77777777" w:rsidR="007604A3" w:rsidRPr="007604A3" w:rsidRDefault="007604A3" w:rsidP="007604A3">
      <w:pPr>
        <w:tabs>
          <w:tab w:val="left" w:pos="-1440"/>
          <w:tab w:val="left" w:pos="-720"/>
          <w:tab w:val="left" w:pos="720"/>
          <w:tab w:val="left" w:pos="4674"/>
          <w:tab w:val="left" w:pos="5040"/>
          <w:tab w:val="left" w:pos="5760"/>
        </w:tabs>
        <w:spacing w:after="0" w:line="240" w:lineRule="auto"/>
        <w:jc w:val="both"/>
        <w:rPr>
          <w:rFonts w:ascii="Arial" w:hAnsi="Arial" w:cs="Arial"/>
          <w:sz w:val="24"/>
          <w:szCs w:val="24"/>
        </w:rPr>
      </w:pPr>
    </w:p>
    <w:p w14:paraId="567FC908" w14:textId="77777777" w:rsidR="007604A3" w:rsidRPr="007604A3" w:rsidRDefault="007604A3" w:rsidP="007604A3">
      <w:pPr>
        <w:tabs>
          <w:tab w:val="left" w:pos="-1440"/>
          <w:tab w:val="left" w:pos="-720"/>
          <w:tab w:val="left" w:pos="720"/>
          <w:tab w:val="left" w:pos="4674"/>
          <w:tab w:val="left" w:pos="5040"/>
          <w:tab w:val="left" w:pos="5760"/>
        </w:tabs>
        <w:spacing w:after="0" w:line="240" w:lineRule="auto"/>
        <w:jc w:val="both"/>
        <w:rPr>
          <w:rFonts w:ascii="Arial" w:hAnsi="Arial" w:cs="Arial"/>
          <w:sz w:val="24"/>
          <w:szCs w:val="24"/>
        </w:rPr>
      </w:pPr>
    </w:p>
    <w:p w14:paraId="7F502B5E"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419CB1D4"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Vectren Energy Delivery of Ohio, Inc.</w:t>
      </w:r>
      <w:r w:rsidRPr="007604A3">
        <w:rPr>
          <w:rFonts w:ascii="Arial" w:hAnsi="Arial" w:cs="Arial"/>
          <w:sz w:val="24"/>
          <w:szCs w:val="24"/>
        </w:rPr>
        <w:tab/>
        <w:t>)</w:t>
      </w:r>
      <w:r w:rsidRPr="007604A3">
        <w:rPr>
          <w:rFonts w:ascii="Arial" w:hAnsi="Arial" w:cs="Arial"/>
          <w:sz w:val="24"/>
          <w:szCs w:val="24"/>
        </w:rPr>
        <w:tab/>
        <w:t>Case No. 18-49-GA-ALT</w:t>
      </w:r>
    </w:p>
    <w:p w14:paraId="335EF572"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For Approval of an Alternative Rate Plan</w:t>
      </w:r>
      <w:r w:rsidRPr="007604A3">
        <w:rPr>
          <w:rFonts w:ascii="Arial" w:hAnsi="Arial" w:cs="Arial"/>
          <w:sz w:val="24"/>
          <w:szCs w:val="24"/>
        </w:rPr>
        <w:tab/>
        <w:t>)</w:t>
      </w:r>
    </w:p>
    <w:p w14:paraId="5CFAF1AD"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p>
    <w:p w14:paraId="22165CD5"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4EF408D5" w14:textId="77777777" w:rsidR="007604A3" w:rsidRPr="007604A3" w:rsidRDefault="007604A3" w:rsidP="007604A3">
      <w:pPr>
        <w:pStyle w:val="BodyText"/>
        <w:tabs>
          <w:tab w:val="left" w:pos="5040"/>
          <w:tab w:val="left" w:pos="5358"/>
          <w:tab w:val="left" w:pos="5400"/>
        </w:tabs>
      </w:pPr>
      <w:r w:rsidRPr="007604A3">
        <w:t>Vectren Energy Delivery of Ohio, Inc. for</w:t>
      </w:r>
      <w:r w:rsidRPr="007604A3">
        <w:tab/>
        <w:t>)</w:t>
      </w:r>
      <w:r w:rsidRPr="007604A3">
        <w:tab/>
        <w:t>Case No. 18-298-GA-AIR</w:t>
      </w:r>
    </w:p>
    <w:p w14:paraId="0303A8BA"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Approval of an Increase in Gas Rates</w:t>
      </w:r>
      <w:r w:rsidRPr="007604A3">
        <w:rPr>
          <w:rFonts w:ascii="Arial" w:hAnsi="Arial" w:cs="Arial"/>
          <w:sz w:val="24"/>
          <w:szCs w:val="24"/>
        </w:rPr>
        <w:tab/>
        <w:t>)</w:t>
      </w:r>
    </w:p>
    <w:p w14:paraId="3E6C96C7" w14:textId="77777777" w:rsidR="007604A3" w:rsidRPr="007604A3" w:rsidRDefault="007604A3" w:rsidP="007604A3">
      <w:pPr>
        <w:tabs>
          <w:tab w:val="left" w:pos="-1440"/>
          <w:tab w:val="left" w:pos="-720"/>
          <w:tab w:val="left" w:pos="720"/>
          <w:tab w:val="left" w:pos="5400"/>
        </w:tabs>
        <w:spacing w:after="0" w:line="240" w:lineRule="auto"/>
        <w:jc w:val="both"/>
        <w:rPr>
          <w:rFonts w:ascii="Arial" w:hAnsi="Arial" w:cs="Arial"/>
          <w:sz w:val="24"/>
          <w:szCs w:val="24"/>
        </w:rPr>
      </w:pPr>
    </w:p>
    <w:p w14:paraId="66E11467"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63D8A887" w14:textId="77777777" w:rsidR="007604A3" w:rsidRPr="007604A3" w:rsidRDefault="007604A3" w:rsidP="007604A3">
      <w:pPr>
        <w:pStyle w:val="BodyText"/>
        <w:tabs>
          <w:tab w:val="left" w:pos="5040"/>
          <w:tab w:val="left" w:pos="5358"/>
          <w:tab w:val="left" w:pos="5400"/>
        </w:tabs>
      </w:pPr>
      <w:r w:rsidRPr="007604A3">
        <w:t>Vectren Energy Delivery of Ohio, Inc. for</w:t>
      </w:r>
      <w:r w:rsidRPr="007604A3">
        <w:tab/>
        <w:t>)</w:t>
      </w:r>
      <w:r w:rsidRPr="007604A3">
        <w:tab/>
        <w:t>Case No. 18-299-GA-ALT</w:t>
      </w:r>
    </w:p>
    <w:p w14:paraId="09C63F94"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Approval of an Alternative Rate Plan</w:t>
      </w:r>
      <w:r w:rsidRPr="007604A3">
        <w:rPr>
          <w:rFonts w:ascii="Arial" w:hAnsi="Arial" w:cs="Arial"/>
          <w:sz w:val="24"/>
          <w:szCs w:val="24"/>
        </w:rPr>
        <w:tab/>
        <w:t>)</w:t>
      </w:r>
    </w:p>
    <w:p w14:paraId="1581BFE6" w14:textId="642467F3" w:rsid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63B4BA94" w14:textId="77777777" w:rsidR="00B86F97" w:rsidRPr="007604A3" w:rsidRDefault="00B86F97"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2DAB97B3" w14:textId="77777777"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r w:rsidRPr="007604A3">
        <w:rPr>
          <w:rFonts w:ascii="Arial" w:hAnsi="Arial" w:cs="Arial"/>
          <w:noProof/>
          <w:sz w:val="24"/>
          <w:szCs w:val="24"/>
        </w:rPr>
        <mc:AlternateContent>
          <mc:Choice Requires="wps">
            <w:drawing>
              <wp:anchor distT="0" distB="0" distL="114300" distR="114300" simplePos="0" relativeHeight="251661312" behindDoc="1" locked="1" layoutInCell="0" allowOverlap="1" wp14:anchorId="49FCF327" wp14:editId="0808F38A">
                <wp:simplePos x="0" y="0"/>
                <wp:positionH relativeFrom="page">
                  <wp:posOffset>1143000</wp:posOffset>
                </wp:positionH>
                <wp:positionV relativeFrom="paragraph">
                  <wp:posOffset>0</wp:posOffset>
                </wp:positionV>
                <wp:extent cx="5486400" cy="27305"/>
                <wp:effectExtent l="0" t="317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7AAF" id="Rectangle 2" o:spid="_x0000_s1026" style="position:absolute;margin-left:90pt;margin-top:0;width:6in;height: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Jm5QIAADA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" o:allowincell="f" fillcolor="black" stroked="f" strokeweight="0">
                <w10:wrap anchorx="page"/>
                <w10:anchorlock/>
              </v:rect>
            </w:pict>
          </mc:Fallback>
        </mc:AlternateContent>
      </w:r>
    </w:p>
    <w:p w14:paraId="2AE769E6" w14:textId="77777777" w:rsidR="007604A3" w:rsidRPr="007604A3" w:rsidRDefault="007604A3" w:rsidP="007604A3">
      <w:pPr>
        <w:spacing w:after="0" w:line="240" w:lineRule="auto"/>
        <w:jc w:val="center"/>
        <w:rPr>
          <w:rFonts w:ascii="Arial Bold" w:hAnsi="Arial Bold" w:cs="Arial"/>
          <w:b/>
          <w:smallCaps/>
          <w:sz w:val="28"/>
          <w:szCs w:val="28"/>
        </w:rPr>
      </w:pPr>
      <w:r w:rsidRPr="007604A3">
        <w:rPr>
          <w:rFonts w:ascii="Arial Bold" w:hAnsi="Arial Bold" w:cs="Arial"/>
          <w:b/>
          <w:smallCaps/>
          <w:sz w:val="28"/>
          <w:szCs w:val="28"/>
        </w:rPr>
        <w:t>Motion of Vectren Energy Delivery of Ohio</w:t>
      </w:r>
      <w:r w:rsidR="008B0CE2">
        <w:rPr>
          <w:rFonts w:ascii="Arial Bold" w:hAnsi="Arial Bold" w:cs="Arial"/>
          <w:b/>
          <w:smallCaps/>
          <w:sz w:val="28"/>
          <w:szCs w:val="28"/>
        </w:rPr>
        <w:t>,</w:t>
      </w:r>
      <w:r w:rsidRPr="007604A3">
        <w:rPr>
          <w:rFonts w:ascii="Arial Bold" w:hAnsi="Arial Bold" w:cs="Arial"/>
          <w:b/>
          <w:smallCaps/>
          <w:sz w:val="28"/>
          <w:szCs w:val="28"/>
        </w:rPr>
        <w:t xml:space="preserve"> Inc.</w:t>
      </w:r>
    </w:p>
    <w:p w14:paraId="0AD6550E" w14:textId="77777777" w:rsidR="007604A3" w:rsidRPr="007604A3" w:rsidRDefault="007604A3" w:rsidP="007604A3">
      <w:pPr>
        <w:spacing w:after="0" w:line="240" w:lineRule="auto"/>
        <w:jc w:val="center"/>
        <w:rPr>
          <w:rFonts w:ascii="Arial Bold" w:hAnsi="Arial Bold" w:cs="Arial"/>
          <w:b/>
          <w:smallCaps/>
          <w:sz w:val="28"/>
          <w:szCs w:val="28"/>
        </w:rPr>
      </w:pPr>
      <w:r w:rsidRPr="007604A3">
        <w:rPr>
          <w:rFonts w:ascii="Arial Bold" w:hAnsi="Arial Bold" w:cs="Arial"/>
          <w:b/>
          <w:smallCaps/>
          <w:sz w:val="28"/>
          <w:szCs w:val="28"/>
        </w:rPr>
        <w:t>to Strike Objections of Interstate Gas Supply</w:t>
      </w:r>
      <w:r w:rsidR="008B0CE2">
        <w:rPr>
          <w:rFonts w:ascii="Arial Bold" w:hAnsi="Arial Bold" w:cs="Arial"/>
          <w:b/>
          <w:smallCaps/>
          <w:sz w:val="28"/>
          <w:szCs w:val="28"/>
        </w:rPr>
        <w:t>,</w:t>
      </w:r>
      <w:r w:rsidRPr="007604A3">
        <w:rPr>
          <w:rFonts w:ascii="Arial Bold" w:hAnsi="Arial Bold" w:cs="Arial"/>
          <w:b/>
          <w:smallCaps/>
          <w:sz w:val="28"/>
          <w:szCs w:val="28"/>
        </w:rPr>
        <w:t xml:space="preserve"> Inc. and</w:t>
      </w:r>
    </w:p>
    <w:p w14:paraId="5B89ABE9" w14:textId="77777777" w:rsidR="007604A3" w:rsidRPr="007604A3" w:rsidRDefault="007604A3" w:rsidP="007604A3">
      <w:pPr>
        <w:spacing w:after="0" w:line="240" w:lineRule="auto"/>
        <w:jc w:val="center"/>
        <w:rPr>
          <w:rFonts w:ascii="Arial Bold" w:hAnsi="Arial Bold" w:cs="Arial"/>
          <w:b/>
          <w:smallCaps/>
          <w:sz w:val="28"/>
          <w:szCs w:val="28"/>
        </w:rPr>
      </w:pPr>
      <w:r w:rsidRPr="007604A3">
        <w:rPr>
          <w:rFonts w:ascii="Arial Bold" w:hAnsi="Arial Bold" w:cs="Arial"/>
          <w:b/>
          <w:smallCaps/>
          <w:sz w:val="28"/>
          <w:szCs w:val="28"/>
        </w:rPr>
        <w:t>Retail Energy Supply Association</w:t>
      </w:r>
    </w:p>
    <w:p w14:paraId="4B9501D4" w14:textId="77777777"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2E740958" w14:textId="10A61E91"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r w:rsidRPr="007604A3">
        <w:rPr>
          <w:rFonts w:ascii="Arial" w:hAnsi="Arial" w:cs="Arial"/>
          <w:noProof/>
          <w:sz w:val="24"/>
          <w:szCs w:val="24"/>
        </w:rPr>
        <mc:AlternateContent>
          <mc:Choice Requires="wps">
            <w:drawing>
              <wp:anchor distT="0" distB="0" distL="114300" distR="114300" simplePos="0" relativeHeight="251662336" behindDoc="1" locked="1" layoutInCell="0" allowOverlap="1" wp14:anchorId="5A73BCD7" wp14:editId="2520576D">
                <wp:simplePos x="0" y="0"/>
                <wp:positionH relativeFrom="page">
                  <wp:posOffset>1143000</wp:posOffset>
                </wp:positionH>
                <wp:positionV relativeFrom="paragraph">
                  <wp:posOffset>0</wp:posOffset>
                </wp:positionV>
                <wp:extent cx="5486400" cy="27305"/>
                <wp:effectExtent l="0" t="0"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8E752" id="Rectangle 6" o:spid="_x0000_s1026" style="position:absolute;margin-left:90pt;margin-top:0;width:6in;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EO5QIAADA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" o:allowincell="f" fillcolor="black" stroked="f" strokeweight="0">
                <w10:wrap anchorx="page"/>
                <w10:anchorlock/>
              </v:rect>
            </w:pict>
          </mc:Fallback>
        </mc:AlternateContent>
      </w:r>
    </w:p>
    <w:bookmarkEnd w:id="0"/>
    <w:bookmarkEnd w:id="1"/>
    <w:p w14:paraId="2B28D198" w14:textId="77777777" w:rsidR="006D1D0C" w:rsidRDefault="006D1D0C" w:rsidP="00542F72">
      <w:pPr>
        <w:pStyle w:val="Title"/>
        <w:spacing w:line="480" w:lineRule="auto"/>
        <w:ind w:firstLine="720"/>
        <w:jc w:val="both"/>
        <w:rPr>
          <w:b w:val="0"/>
          <w:smallCaps w:val="0"/>
          <w:sz w:val="24"/>
        </w:rPr>
      </w:pPr>
    </w:p>
    <w:p w14:paraId="34973AF4" w14:textId="5A9890D0" w:rsidR="00854A59" w:rsidRDefault="00542F72" w:rsidP="00542F72">
      <w:pPr>
        <w:pStyle w:val="Title"/>
        <w:spacing w:line="480" w:lineRule="auto"/>
        <w:ind w:firstLine="720"/>
        <w:jc w:val="both"/>
        <w:rPr>
          <w:b w:val="0"/>
          <w:smallCaps w:val="0"/>
          <w:sz w:val="24"/>
        </w:rPr>
      </w:pPr>
      <w:r w:rsidRPr="00542F72">
        <w:rPr>
          <w:b w:val="0"/>
          <w:smallCaps w:val="0"/>
          <w:sz w:val="24"/>
        </w:rPr>
        <w:t xml:space="preserve">Under Rule 4901-1-12 and Rule 4901-1-28, Ohio Administrative Code, </w:t>
      </w:r>
      <w:r w:rsidR="00CD6F1C">
        <w:rPr>
          <w:b w:val="0"/>
          <w:smallCaps w:val="0"/>
          <w:sz w:val="24"/>
        </w:rPr>
        <w:t xml:space="preserve">and the Entry dated </w:t>
      </w:r>
      <w:r w:rsidR="0032513A">
        <w:rPr>
          <w:b w:val="0"/>
          <w:smallCaps w:val="0"/>
          <w:sz w:val="24"/>
        </w:rPr>
        <w:t>October 3, 2018</w:t>
      </w:r>
      <w:r w:rsidR="00CD6F1C">
        <w:rPr>
          <w:b w:val="0"/>
          <w:smallCaps w:val="0"/>
          <w:sz w:val="24"/>
        </w:rPr>
        <w:t xml:space="preserve">, </w:t>
      </w:r>
      <w:r w:rsidR="00854A59">
        <w:rPr>
          <w:b w:val="0"/>
          <w:smallCaps w:val="0"/>
          <w:sz w:val="24"/>
        </w:rPr>
        <w:t>Vectren Energy Delivery of Ohio</w:t>
      </w:r>
      <w:r w:rsidR="003F0458">
        <w:rPr>
          <w:b w:val="0"/>
          <w:smallCaps w:val="0"/>
          <w:sz w:val="24"/>
        </w:rPr>
        <w:t>,</w:t>
      </w:r>
      <w:r w:rsidR="00854A59">
        <w:rPr>
          <w:b w:val="0"/>
          <w:smallCaps w:val="0"/>
          <w:sz w:val="24"/>
        </w:rPr>
        <w:t xml:space="preserve"> Inc. (“VEDO” or the “Company”)</w:t>
      </w:r>
      <w:r w:rsidRPr="00542F72">
        <w:rPr>
          <w:b w:val="0"/>
          <w:smallCaps w:val="0"/>
          <w:sz w:val="24"/>
        </w:rPr>
        <w:t xml:space="preserve"> moves for an order striking </w:t>
      </w:r>
      <w:r w:rsidR="008B0CE2">
        <w:rPr>
          <w:b w:val="0"/>
          <w:smallCaps w:val="0"/>
          <w:sz w:val="24"/>
        </w:rPr>
        <w:t>the Retail Energy Supply Association (“</w:t>
      </w:r>
      <w:r w:rsidR="0032513A" w:rsidRPr="0032513A">
        <w:rPr>
          <w:b w:val="0"/>
          <w:smallCaps w:val="0"/>
          <w:sz w:val="24"/>
        </w:rPr>
        <w:t>RESA</w:t>
      </w:r>
      <w:r w:rsidR="008B0CE2">
        <w:rPr>
          <w:b w:val="0"/>
          <w:smallCaps w:val="0"/>
          <w:sz w:val="24"/>
        </w:rPr>
        <w:t>”)</w:t>
      </w:r>
      <w:r w:rsidR="0032513A" w:rsidRPr="0032513A">
        <w:rPr>
          <w:b w:val="0"/>
          <w:smallCaps w:val="0"/>
          <w:sz w:val="24"/>
        </w:rPr>
        <w:t xml:space="preserve"> Objections 1, 3, 4, 5, 7, 8, and Objection 4 regarding the</w:t>
      </w:r>
      <w:r w:rsidR="0032513A" w:rsidRPr="006D1D0C">
        <w:rPr>
          <w:b w:val="0"/>
          <w:smallCaps w:val="0"/>
          <w:sz w:val="24"/>
        </w:rPr>
        <w:t xml:space="preserve"> </w:t>
      </w:r>
      <w:r w:rsidR="006D1D0C" w:rsidRPr="006D1D0C">
        <w:rPr>
          <w:b w:val="0"/>
          <w:smallCaps w:val="0"/>
          <w:sz w:val="24"/>
        </w:rPr>
        <w:t>Capital Expenditure Program (“CEP”)</w:t>
      </w:r>
      <w:r w:rsidR="006D1D0C">
        <w:rPr>
          <w:sz w:val="24"/>
        </w:rPr>
        <w:t xml:space="preserve"> </w:t>
      </w:r>
      <w:r w:rsidR="0032513A" w:rsidRPr="0032513A">
        <w:rPr>
          <w:b w:val="0"/>
          <w:smallCaps w:val="0"/>
          <w:sz w:val="24"/>
        </w:rPr>
        <w:t xml:space="preserve">and </w:t>
      </w:r>
      <w:r w:rsidR="008B0CE2">
        <w:rPr>
          <w:b w:val="0"/>
          <w:smallCaps w:val="0"/>
          <w:sz w:val="24"/>
        </w:rPr>
        <w:t>Interstate Gas Supply, Inc. (“</w:t>
      </w:r>
      <w:r w:rsidR="0032513A" w:rsidRPr="0032513A">
        <w:rPr>
          <w:b w:val="0"/>
          <w:smallCaps w:val="0"/>
          <w:sz w:val="24"/>
        </w:rPr>
        <w:t>IGS</w:t>
      </w:r>
      <w:r w:rsidR="008B0CE2">
        <w:rPr>
          <w:b w:val="0"/>
          <w:smallCaps w:val="0"/>
          <w:sz w:val="24"/>
        </w:rPr>
        <w:t>”)</w:t>
      </w:r>
      <w:r w:rsidR="0032513A" w:rsidRPr="0032513A">
        <w:rPr>
          <w:b w:val="0"/>
          <w:smallCaps w:val="0"/>
          <w:sz w:val="24"/>
        </w:rPr>
        <w:t xml:space="preserve"> Objection A, and portions of C and D</w:t>
      </w:r>
      <w:r w:rsidR="0032513A">
        <w:rPr>
          <w:b w:val="0"/>
          <w:smallCaps w:val="0"/>
          <w:sz w:val="24"/>
        </w:rPr>
        <w:t>.</w:t>
      </w:r>
    </w:p>
    <w:p w14:paraId="28BD6F25" w14:textId="34921CEC" w:rsidR="00542F72" w:rsidRPr="007604A3" w:rsidRDefault="00542F72" w:rsidP="003B3DC8">
      <w:pPr>
        <w:pStyle w:val="Title"/>
        <w:spacing w:line="480" w:lineRule="auto"/>
        <w:ind w:firstLine="720"/>
        <w:jc w:val="both"/>
        <w:rPr>
          <w:b w:val="0"/>
          <w:smallCaps w:val="0"/>
          <w:sz w:val="24"/>
        </w:rPr>
      </w:pPr>
      <w:r w:rsidRPr="00542F72">
        <w:rPr>
          <w:b w:val="0"/>
          <w:smallCaps w:val="0"/>
          <w:sz w:val="24"/>
        </w:rPr>
        <w:t xml:space="preserve">The reasons supporting this </w:t>
      </w:r>
      <w:r w:rsidR="003F0458">
        <w:rPr>
          <w:b w:val="0"/>
          <w:smallCaps w:val="0"/>
          <w:sz w:val="24"/>
        </w:rPr>
        <w:t>m</w:t>
      </w:r>
      <w:r w:rsidRPr="00542F72">
        <w:rPr>
          <w:b w:val="0"/>
          <w:smallCaps w:val="0"/>
          <w:sz w:val="24"/>
        </w:rPr>
        <w:t>otion are set out in the accompanying Memorandum in Support.</w:t>
      </w:r>
    </w:p>
    <w:p w14:paraId="065DA361" w14:textId="77777777" w:rsidR="003F0458" w:rsidRDefault="003F0458">
      <w:pPr>
        <w:rPr>
          <w:rFonts w:ascii="Arial" w:hAnsi="Arial" w:cs="Arial"/>
          <w:sz w:val="24"/>
          <w:szCs w:val="24"/>
        </w:rPr>
      </w:pPr>
      <w:r>
        <w:rPr>
          <w:rFonts w:ascii="Arial" w:hAnsi="Arial" w:cs="Arial"/>
          <w:sz w:val="24"/>
          <w:szCs w:val="24"/>
        </w:rPr>
        <w:br w:type="page"/>
      </w:r>
    </w:p>
    <w:p w14:paraId="515177E9" w14:textId="77777777" w:rsidR="007604A3" w:rsidRPr="007604A3" w:rsidRDefault="007604A3" w:rsidP="007604A3">
      <w:pPr>
        <w:tabs>
          <w:tab w:val="right" w:pos="9360"/>
        </w:tabs>
        <w:spacing w:after="0" w:line="240" w:lineRule="auto"/>
        <w:ind w:left="4320"/>
        <w:rPr>
          <w:rFonts w:ascii="Arial" w:hAnsi="Arial" w:cs="Arial"/>
          <w:sz w:val="24"/>
          <w:szCs w:val="24"/>
        </w:rPr>
      </w:pPr>
      <w:r w:rsidRPr="007604A3">
        <w:rPr>
          <w:rFonts w:ascii="Arial" w:hAnsi="Arial" w:cs="Arial"/>
          <w:sz w:val="24"/>
          <w:szCs w:val="24"/>
        </w:rPr>
        <w:lastRenderedPageBreak/>
        <w:t>Respectfully submitted,</w:t>
      </w:r>
    </w:p>
    <w:p w14:paraId="3D71FDE9" w14:textId="77777777" w:rsidR="007604A3" w:rsidRPr="007604A3" w:rsidRDefault="007604A3" w:rsidP="007604A3">
      <w:pPr>
        <w:tabs>
          <w:tab w:val="left" w:pos="-1440"/>
          <w:tab w:val="left" w:pos="-720"/>
          <w:tab w:val="left" w:pos="4320"/>
          <w:tab w:val="right" w:pos="9360"/>
        </w:tabs>
        <w:spacing w:after="0" w:line="240" w:lineRule="auto"/>
        <w:ind w:left="4320" w:firstLine="3960"/>
        <w:rPr>
          <w:rFonts w:ascii="Arial" w:hAnsi="Arial" w:cs="Arial"/>
          <w:sz w:val="24"/>
          <w:szCs w:val="24"/>
        </w:rPr>
      </w:pPr>
    </w:p>
    <w:p w14:paraId="5926AC6F" w14:textId="29F869EF" w:rsidR="007604A3" w:rsidRPr="007604A3" w:rsidRDefault="007604A3" w:rsidP="007604A3">
      <w:pPr>
        <w:tabs>
          <w:tab w:val="left" w:pos="-1440"/>
          <w:tab w:val="left" w:pos="-720"/>
          <w:tab w:val="right" w:pos="9360"/>
        </w:tabs>
        <w:spacing w:after="0" w:line="240" w:lineRule="auto"/>
        <w:ind w:left="4320"/>
        <w:rPr>
          <w:rFonts w:ascii="Arial" w:hAnsi="Arial" w:cs="Arial"/>
          <w:i/>
          <w:sz w:val="24"/>
          <w:szCs w:val="24"/>
          <w:u w:val="single"/>
        </w:rPr>
      </w:pPr>
      <w:r w:rsidRPr="007604A3">
        <w:rPr>
          <w:rFonts w:ascii="Arial" w:hAnsi="Arial" w:cs="Arial"/>
          <w:i/>
          <w:sz w:val="24"/>
          <w:szCs w:val="24"/>
          <w:u w:val="single"/>
        </w:rPr>
        <w:t>/s/</w:t>
      </w:r>
      <w:r w:rsidR="006D1D0C">
        <w:rPr>
          <w:rFonts w:ascii="Arial" w:hAnsi="Arial" w:cs="Arial"/>
          <w:i/>
          <w:sz w:val="24"/>
          <w:szCs w:val="24"/>
          <w:u w:val="single"/>
        </w:rPr>
        <w:t xml:space="preserve"> </w:t>
      </w:r>
      <w:r w:rsidRPr="007604A3">
        <w:rPr>
          <w:rFonts w:ascii="Arial" w:hAnsi="Arial" w:cs="Arial"/>
          <w:i/>
          <w:sz w:val="24"/>
          <w:szCs w:val="24"/>
          <w:u w:val="single"/>
        </w:rPr>
        <w:t>Matthew R. Pritchard</w:t>
      </w:r>
      <w:r w:rsidRPr="007604A3">
        <w:rPr>
          <w:rFonts w:ascii="Arial" w:hAnsi="Arial" w:cs="Arial"/>
          <w:i/>
          <w:sz w:val="24"/>
          <w:szCs w:val="24"/>
          <w:u w:val="single"/>
        </w:rPr>
        <w:tab/>
      </w:r>
    </w:p>
    <w:p w14:paraId="3BB20188"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b/>
          <w:color w:val="000000" w:themeColor="text1"/>
          <w:sz w:val="24"/>
          <w:szCs w:val="24"/>
        </w:rPr>
        <w:t>Mark A. Whitt</w:t>
      </w:r>
      <w:r w:rsidRPr="007604A3">
        <w:rPr>
          <w:rFonts w:ascii="Arial" w:hAnsi="Arial" w:cs="Arial"/>
          <w:color w:val="000000" w:themeColor="text1"/>
          <w:sz w:val="24"/>
          <w:szCs w:val="24"/>
        </w:rPr>
        <w:t xml:space="preserve"> (Reg. No. 0067996)</w:t>
      </w:r>
    </w:p>
    <w:p w14:paraId="36F184C4"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b/>
          <w:color w:val="000000" w:themeColor="text1"/>
          <w:sz w:val="24"/>
          <w:szCs w:val="24"/>
        </w:rPr>
        <w:t xml:space="preserve">Andrew J. Campbell </w:t>
      </w:r>
      <w:r w:rsidRPr="007604A3">
        <w:rPr>
          <w:rFonts w:ascii="Arial" w:hAnsi="Arial" w:cs="Arial"/>
          <w:color w:val="000000" w:themeColor="text1"/>
          <w:sz w:val="24"/>
          <w:szCs w:val="24"/>
        </w:rPr>
        <w:t>(Reg. No. 0081485)</w:t>
      </w:r>
    </w:p>
    <w:p w14:paraId="6A7F1C2E"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b/>
          <w:color w:val="000000" w:themeColor="text1"/>
          <w:sz w:val="24"/>
          <w:szCs w:val="24"/>
        </w:rPr>
        <w:t xml:space="preserve">Shannon K. Rust </w:t>
      </w:r>
      <w:r w:rsidRPr="007604A3">
        <w:rPr>
          <w:rFonts w:ascii="Arial" w:hAnsi="Arial" w:cs="Arial"/>
          <w:color w:val="000000" w:themeColor="text1"/>
          <w:sz w:val="24"/>
          <w:szCs w:val="24"/>
        </w:rPr>
        <w:t>(Reg. No. 0090182)</w:t>
      </w:r>
    </w:p>
    <w:p w14:paraId="29690DC5"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b/>
          <w:color w:val="000000" w:themeColor="text1"/>
          <w:sz w:val="24"/>
          <w:szCs w:val="24"/>
        </w:rPr>
        <w:t xml:space="preserve">Christopher T. Kennedy </w:t>
      </w:r>
      <w:r w:rsidRPr="007604A3">
        <w:rPr>
          <w:rFonts w:ascii="Arial" w:hAnsi="Arial" w:cs="Arial"/>
          <w:color w:val="000000" w:themeColor="text1"/>
          <w:sz w:val="24"/>
          <w:szCs w:val="24"/>
        </w:rPr>
        <w:t>(Reg. No. 0075228)</w:t>
      </w:r>
    </w:p>
    <w:p w14:paraId="3E41F81D"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Whitt Sturtevant LLP</w:t>
      </w:r>
    </w:p>
    <w:p w14:paraId="03D83732"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The KeyBank Building, Suite 1590</w:t>
      </w:r>
    </w:p>
    <w:p w14:paraId="18CA37A8"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88 East Broad Street</w:t>
      </w:r>
    </w:p>
    <w:p w14:paraId="20C5EE3E"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Columbus, OH  43215</w:t>
      </w:r>
    </w:p>
    <w:p w14:paraId="64517B91"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Telephone:  (614) 224-3911</w:t>
      </w:r>
    </w:p>
    <w:p w14:paraId="24FE489D"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Telecopier:  (614) 224-3960</w:t>
      </w:r>
    </w:p>
    <w:p w14:paraId="4A3467D5"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whitt@whitt-sturtevant.com</w:t>
      </w:r>
    </w:p>
    <w:p w14:paraId="57802414"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campbell@whitt-sturtevant.com</w:t>
      </w:r>
    </w:p>
    <w:p w14:paraId="69F4FAF7"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rust@whitt-sturtevant.com</w:t>
      </w:r>
    </w:p>
    <w:p w14:paraId="764CBE8D"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kennedy@whitt-sturtevant.com</w:t>
      </w:r>
    </w:p>
    <w:p w14:paraId="79372BD8" w14:textId="77777777" w:rsidR="007604A3" w:rsidRPr="007604A3" w:rsidRDefault="007604A3" w:rsidP="007604A3">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p>
    <w:p w14:paraId="5499EACA" w14:textId="77777777" w:rsidR="007604A3" w:rsidRPr="007604A3" w:rsidRDefault="007604A3" w:rsidP="007604A3">
      <w:pPr>
        <w:spacing w:after="0" w:line="240" w:lineRule="auto"/>
        <w:ind w:left="4320"/>
        <w:rPr>
          <w:rFonts w:ascii="Arial" w:hAnsi="Arial" w:cs="Arial"/>
          <w:color w:val="000000" w:themeColor="text1"/>
          <w:sz w:val="24"/>
          <w:szCs w:val="24"/>
        </w:rPr>
      </w:pPr>
      <w:r w:rsidRPr="007604A3">
        <w:rPr>
          <w:rFonts w:ascii="Arial" w:hAnsi="Arial" w:cs="Arial"/>
          <w:b/>
          <w:color w:val="000000" w:themeColor="text1"/>
          <w:sz w:val="24"/>
          <w:szCs w:val="24"/>
        </w:rPr>
        <w:t>Frank P. Darr</w:t>
      </w:r>
      <w:r w:rsidRPr="007604A3">
        <w:rPr>
          <w:rFonts w:ascii="Arial" w:hAnsi="Arial" w:cs="Arial"/>
          <w:color w:val="000000" w:themeColor="text1"/>
          <w:sz w:val="24"/>
          <w:szCs w:val="24"/>
        </w:rPr>
        <w:t xml:space="preserve"> (Reg. No. 0025469)</w:t>
      </w:r>
    </w:p>
    <w:p w14:paraId="2FD121D3" w14:textId="77777777" w:rsidR="007604A3" w:rsidRPr="007604A3" w:rsidRDefault="007604A3" w:rsidP="007604A3">
      <w:pPr>
        <w:spacing w:after="0" w:line="240" w:lineRule="auto"/>
        <w:ind w:left="4320"/>
        <w:rPr>
          <w:rFonts w:ascii="Arial" w:hAnsi="Arial" w:cs="Arial"/>
          <w:color w:val="000000" w:themeColor="text1"/>
          <w:sz w:val="24"/>
          <w:szCs w:val="24"/>
        </w:rPr>
      </w:pPr>
      <w:r w:rsidRPr="007604A3">
        <w:rPr>
          <w:rFonts w:ascii="Arial" w:hAnsi="Arial" w:cs="Arial"/>
          <w:b/>
          <w:color w:val="000000" w:themeColor="text1"/>
          <w:sz w:val="24"/>
          <w:szCs w:val="24"/>
        </w:rPr>
        <w:t>Matthew R. Pritchard</w:t>
      </w:r>
      <w:r w:rsidRPr="007604A3">
        <w:rPr>
          <w:rFonts w:ascii="Arial" w:hAnsi="Arial" w:cs="Arial"/>
          <w:color w:val="000000" w:themeColor="text1"/>
          <w:sz w:val="24"/>
          <w:szCs w:val="24"/>
        </w:rPr>
        <w:t xml:space="preserve"> (Reg. No. 0088070)</w:t>
      </w:r>
    </w:p>
    <w:p w14:paraId="050B5859" w14:textId="77777777" w:rsidR="007604A3" w:rsidRPr="007604A3" w:rsidRDefault="007604A3" w:rsidP="007604A3">
      <w:pPr>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MCNEES WALLACE &amp; NURICK LLC</w:t>
      </w:r>
    </w:p>
    <w:p w14:paraId="1F4906C1" w14:textId="77777777" w:rsidR="007604A3" w:rsidRPr="007604A3" w:rsidRDefault="007604A3" w:rsidP="007604A3">
      <w:pPr>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21 East State Street, 17TH Floor</w:t>
      </w:r>
    </w:p>
    <w:p w14:paraId="4F94EB56" w14:textId="77777777" w:rsidR="007604A3" w:rsidRPr="007604A3" w:rsidRDefault="007604A3" w:rsidP="007604A3">
      <w:pPr>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Columbus, OH  43215</w:t>
      </w:r>
    </w:p>
    <w:p w14:paraId="1F151830" w14:textId="77777777" w:rsidR="007604A3" w:rsidRPr="007604A3" w:rsidRDefault="007604A3" w:rsidP="007604A3">
      <w:pPr>
        <w:spacing w:after="0" w:line="240" w:lineRule="auto"/>
        <w:ind w:left="4320"/>
        <w:rPr>
          <w:rFonts w:ascii="Arial" w:hAnsi="Arial" w:cs="Arial"/>
          <w:color w:val="000000" w:themeColor="text1"/>
          <w:sz w:val="24"/>
          <w:szCs w:val="24"/>
        </w:rPr>
      </w:pPr>
      <w:r w:rsidRPr="007604A3">
        <w:rPr>
          <w:rFonts w:ascii="Arial" w:hAnsi="Arial" w:cs="Arial"/>
          <w:color w:val="000000" w:themeColor="text1"/>
          <w:sz w:val="24"/>
          <w:szCs w:val="24"/>
        </w:rPr>
        <w:t>Telephone:  (614) 469-8000</w:t>
      </w:r>
    </w:p>
    <w:p w14:paraId="074DAA08" w14:textId="77777777" w:rsidR="007604A3" w:rsidRPr="003F0458" w:rsidRDefault="007604A3" w:rsidP="007604A3">
      <w:pPr>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Telecopier:  (614) 469-4653</w:t>
      </w:r>
    </w:p>
    <w:p w14:paraId="4980980C" w14:textId="77777777" w:rsidR="007604A3" w:rsidRPr="003F0458" w:rsidRDefault="007604A3" w:rsidP="007604A3">
      <w:pPr>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fdarr@mcneeslaw.com</w:t>
      </w:r>
    </w:p>
    <w:p w14:paraId="6555E577" w14:textId="079B9FC9" w:rsidR="007604A3" w:rsidRPr="007604A3" w:rsidRDefault="007604A3" w:rsidP="007604A3">
      <w:pPr>
        <w:spacing w:after="0" w:line="240" w:lineRule="auto"/>
        <w:ind w:left="4320"/>
        <w:rPr>
          <w:rFonts w:ascii="Arial" w:hAnsi="Arial" w:cs="Arial"/>
          <w:color w:val="000000" w:themeColor="text1"/>
          <w:sz w:val="24"/>
          <w:szCs w:val="24"/>
        </w:rPr>
      </w:pPr>
      <w:r w:rsidRPr="00F877E4">
        <w:rPr>
          <w:rStyle w:val="Hyperlink"/>
          <w:rFonts w:ascii="Arial" w:hAnsi="Arial" w:cs="Arial"/>
          <w:color w:val="000000" w:themeColor="text1"/>
          <w:sz w:val="24"/>
          <w:szCs w:val="24"/>
          <w:u w:val="none"/>
        </w:rPr>
        <w:t>mpritchard@mcneeslaw.com</w:t>
      </w:r>
    </w:p>
    <w:p w14:paraId="2B50EFA8" w14:textId="77777777" w:rsidR="007604A3" w:rsidRPr="007604A3" w:rsidRDefault="007604A3" w:rsidP="007604A3">
      <w:pPr>
        <w:pStyle w:val="BodyTextIndent"/>
        <w:spacing w:after="0"/>
        <w:ind w:left="4320"/>
        <w:rPr>
          <w:color w:val="000000" w:themeColor="text1"/>
        </w:rPr>
      </w:pPr>
    </w:p>
    <w:p w14:paraId="5B06C94F" w14:textId="77777777" w:rsidR="007604A3" w:rsidRPr="007604A3" w:rsidRDefault="007604A3" w:rsidP="007604A3">
      <w:pPr>
        <w:pStyle w:val="BodyTextIndent"/>
        <w:spacing w:after="0"/>
        <w:ind w:left="4320"/>
        <w:rPr>
          <w:color w:val="000000" w:themeColor="text1"/>
        </w:rPr>
      </w:pPr>
      <w:r w:rsidRPr="007604A3">
        <w:rPr>
          <w:b/>
          <w:color w:val="000000" w:themeColor="text1"/>
        </w:rPr>
        <w:t>P. Jason Stephenson</w:t>
      </w:r>
      <w:r w:rsidRPr="007604A3">
        <w:rPr>
          <w:color w:val="000000" w:themeColor="text1"/>
        </w:rPr>
        <w:t xml:space="preserve"> (IN Reg. No. 21839-49)</w:t>
      </w:r>
    </w:p>
    <w:p w14:paraId="2E65CE44" w14:textId="77777777" w:rsidR="007604A3" w:rsidRPr="007604A3" w:rsidRDefault="007604A3" w:rsidP="007604A3">
      <w:pPr>
        <w:pStyle w:val="BodyTextIndent"/>
        <w:spacing w:after="0"/>
        <w:ind w:left="4320"/>
        <w:rPr>
          <w:color w:val="000000" w:themeColor="text1"/>
        </w:rPr>
      </w:pPr>
      <w:r w:rsidRPr="007604A3">
        <w:rPr>
          <w:color w:val="000000" w:themeColor="text1"/>
        </w:rPr>
        <w:t>Vectren Corporation</w:t>
      </w:r>
    </w:p>
    <w:p w14:paraId="12A6D621" w14:textId="77777777" w:rsidR="007604A3" w:rsidRPr="007604A3" w:rsidRDefault="007604A3" w:rsidP="007604A3">
      <w:pPr>
        <w:pStyle w:val="BodyTextIndent"/>
        <w:spacing w:after="0"/>
        <w:ind w:left="4320"/>
        <w:rPr>
          <w:color w:val="000000" w:themeColor="text1"/>
        </w:rPr>
      </w:pPr>
      <w:r w:rsidRPr="007604A3">
        <w:rPr>
          <w:color w:val="000000" w:themeColor="text1"/>
        </w:rPr>
        <w:t>One Vectren Square</w:t>
      </w:r>
    </w:p>
    <w:p w14:paraId="25717825" w14:textId="77777777" w:rsidR="007604A3" w:rsidRPr="007604A3" w:rsidRDefault="007604A3" w:rsidP="007604A3">
      <w:pPr>
        <w:pStyle w:val="BodyTextIndent"/>
        <w:spacing w:after="0"/>
        <w:ind w:left="4320"/>
        <w:rPr>
          <w:color w:val="000000" w:themeColor="text1"/>
        </w:rPr>
      </w:pPr>
      <w:r w:rsidRPr="007604A3">
        <w:rPr>
          <w:color w:val="000000" w:themeColor="text1"/>
        </w:rPr>
        <w:t>211 N.W. Riverside Drive</w:t>
      </w:r>
    </w:p>
    <w:p w14:paraId="0D1AFA36" w14:textId="77777777" w:rsidR="007604A3" w:rsidRPr="007604A3" w:rsidRDefault="007604A3" w:rsidP="007604A3">
      <w:pPr>
        <w:pStyle w:val="BodyTextIndent"/>
        <w:spacing w:after="0"/>
        <w:ind w:left="4320"/>
        <w:rPr>
          <w:color w:val="000000" w:themeColor="text1"/>
        </w:rPr>
      </w:pPr>
      <w:r w:rsidRPr="007604A3">
        <w:rPr>
          <w:color w:val="000000" w:themeColor="text1"/>
        </w:rPr>
        <w:t>Evansville, IN  47708</w:t>
      </w:r>
    </w:p>
    <w:p w14:paraId="5EFDAA21" w14:textId="77777777" w:rsidR="007604A3" w:rsidRPr="007604A3" w:rsidRDefault="007604A3" w:rsidP="007604A3">
      <w:pPr>
        <w:pStyle w:val="BodyTextIndent"/>
        <w:spacing w:after="0"/>
        <w:ind w:left="4320"/>
        <w:rPr>
          <w:color w:val="000000" w:themeColor="text1"/>
        </w:rPr>
      </w:pPr>
      <w:r w:rsidRPr="007604A3">
        <w:rPr>
          <w:color w:val="000000" w:themeColor="text1"/>
        </w:rPr>
        <w:t>Telephone:  (812) 491-4231</w:t>
      </w:r>
    </w:p>
    <w:p w14:paraId="44749CE3" w14:textId="77777777" w:rsidR="007604A3" w:rsidRPr="007604A3" w:rsidRDefault="007604A3" w:rsidP="007604A3">
      <w:pPr>
        <w:pStyle w:val="BodyTextIndent"/>
        <w:spacing w:after="0"/>
        <w:ind w:left="4320"/>
        <w:rPr>
          <w:color w:val="000000" w:themeColor="text1"/>
        </w:rPr>
      </w:pPr>
      <w:r w:rsidRPr="007604A3">
        <w:rPr>
          <w:color w:val="000000" w:themeColor="text1"/>
        </w:rPr>
        <w:t>Telecopier:  (812) 491-4238</w:t>
      </w:r>
    </w:p>
    <w:p w14:paraId="48B395B1" w14:textId="77777777" w:rsidR="007604A3" w:rsidRPr="007604A3" w:rsidRDefault="007604A3" w:rsidP="007604A3">
      <w:pPr>
        <w:pStyle w:val="BodyTextIndent"/>
        <w:spacing w:after="0"/>
        <w:ind w:left="4320"/>
        <w:rPr>
          <w:color w:val="000000" w:themeColor="text1"/>
        </w:rPr>
      </w:pPr>
      <w:r w:rsidRPr="007604A3">
        <w:rPr>
          <w:color w:val="000000" w:themeColor="text1"/>
        </w:rPr>
        <w:t>jstephenson@vectren.com</w:t>
      </w:r>
    </w:p>
    <w:p w14:paraId="2C82905A" w14:textId="77777777" w:rsidR="007604A3" w:rsidRPr="007604A3" w:rsidRDefault="007604A3" w:rsidP="007604A3">
      <w:pPr>
        <w:spacing w:after="0" w:line="240" w:lineRule="auto"/>
        <w:rPr>
          <w:rFonts w:ascii="Arial" w:hAnsi="Arial" w:cs="Arial"/>
          <w:color w:val="000000" w:themeColor="text1"/>
          <w:sz w:val="24"/>
          <w:szCs w:val="24"/>
        </w:rPr>
      </w:pPr>
    </w:p>
    <w:p w14:paraId="27E89980" w14:textId="77777777" w:rsidR="007604A3" w:rsidRDefault="0097596A" w:rsidP="0097596A">
      <w:pPr>
        <w:pStyle w:val="Title"/>
        <w:tabs>
          <w:tab w:val="left" w:pos="4320"/>
        </w:tabs>
        <w:ind w:left="4320"/>
        <w:jc w:val="left"/>
        <w:rPr>
          <w:rFonts w:ascii="Arial Bold" w:hAnsi="Arial Bold"/>
          <w:bCs/>
        </w:rPr>
      </w:pPr>
      <w:r>
        <w:rPr>
          <w:bCs/>
          <w:sz w:val="24"/>
        </w:rPr>
        <w:t>A</w:t>
      </w:r>
      <w:r w:rsidR="007604A3" w:rsidRPr="007604A3">
        <w:rPr>
          <w:bCs/>
          <w:sz w:val="24"/>
        </w:rPr>
        <w:t>ttorneys for Vectren Energy Delivery of Ohio, Inc.</w:t>
      </w:r>
      <w:r w:rsidR="007604A3" w:rsidRPr="00E62475">
        <w:rPr>
          <w:rFonts w:ascii="Arial Bold" w:hAnsi="Arial Bold"/>
          <w:bCs/>
        </w:rPr>
        <w:t xml:space="preserve"> </w:t>
      </w:r>
    </w:p>
    <w:p w14:paraId="21557DF2" w14:textId="77777777" w:rsidR="007604A3" w:rsidRDefault="007604A3">
      <w:pPr>
        <w:rPr>
          <w:rFonts w:ascii="Arial Bold" w:eastAsia="Times New Roman" w:hAnsi="Arial Bold" w:cs="Arial"/>
          <w:b/>
          <w:bCs/>
          <w:smallCaps/>
          <w:sz w:val="32"/>
          <w:szCs w:val="24"/>
        </w:rPr>
      </w:pPr>
      <w:r>
        <w:rPr>
          <w:rFonts w:ascii="Arial Bold" w:hAnsi="Arial Bold"/>
          <w:bCs/>
        </w:rPr>
        <w:br w:type="page"/>
      </w:r>
    </w:p>
    <w:p w14:paraId="67CD7A76" w14:textId="77777777" w:rsidR="007604A3" w:rsidRPr="0097596A" w:rsidRDefault="007604A3" w:rsidP="007604A3">
      <w:pPr>
        <w:pStyle w:val="Title"/>
        <w:rPr>
          <w:sz w:val="28"/>
          <w:szCs w:val="28"/>
        </w:rPr>
      </w:pPr>
      <w:r w:rsidRPr="0097596A">
        <w:rPr>
          <w:sz w:val="28"/>
          <w:szCs w:val="28"/>
        </w:rPr>
        <w:lastRenderedPageBreak/>
        <w:t>Before</w:t>
      </w:r>
    </w:p>
    <w:p w14:paraId="50E000FE" w14:textId="77777777" w:rsidR="007604A3" w:rsidRPr="0097596A" w:rsidRDefault="007604A3" w:rsidP="007604A3">
      <w:pPr>
        <w:tabs>
          <w:tab w:val="center" w:pos="4680"/>
        </w:tabs>
        <w:spacing w:after="0" w:line="240" w:lineRule="auto"/>
        <w:jc w:val="center"/>
        <w:rPr>
          <w:rFonts w:ascii="Arial" w:hAnsi="Arial" w:cs="Arial"/>
          <w:sz w:val="28"/>
          <w:szCs w:val="28"/>
        </w:rPr>
      </w:pPr>
      <w:r w:rsidRPr="0097596A">
        <w:rPr>
          <w:rFonts w:ascii="Arial" w:hAnsi="Arial" w:cs="Arial"/>
          <w:b/>
          <w:smallCaps/>
          <w:sz w:val="28"/>
          <w:szCs w:val="28"/>
        </w:rPr>
        <w:t>The Public Utilities Commission Of Ohio</w:t>
      </w:r>
    </w:p>
    <w:p w14:paraId="3C930157" w14:textId="77777777" w:rsidR="007604A3" w:rsidRPr="007604A3" w:rsidRDefault="007604A3" w:rsidP="007604A3">
      <w:pPr>
        <w:tabs>
          <w:tab w:val="left" w:pos="-1440"/>
          <w:tab w:val="left" w:pos="-720"/>
          <w:tab w:val="left" w:pos="720"/>
          <w:tab w:val="left" w:pos="4674"/>
          <w:tab w:val="left" w:pos="5040"/>
          <w:tab w:val="left" w:pos="5760"/>
        </w:tabs>
        <w:spacing w:after="0" w:line="240" w:lineRule="auto"/>
        <w:jc w:val="both"/>
        <w:rPr>
          <w:rFonts w:ascii="Arial" w:hAnsi="Arial" w:cs="Arial"/>
          <w:sz w:val="24"/>
          <w:szCs w:val="24"/>
        </w:rPr>
      </w:pPr>
    </w:p>
    <w:p w14:paraId="6EA7441D" w14:textId="77777777" w:rsidR="007604A3" w:rsidRPr="007604A3" w:rsidRDefault="007604A3" w:rsidP="007604A3">
      <w:pPr>
        <w:tabs>
          <w:tab w:val="left" w:pos="-1440"/>
          <w:tab w:val="left" w:pos="-720"/>
          <w:tab w:val="left" w:pos="720"/>
          <w:tab w:val="left" w:pos="4674"/>
          <w:tab w:val="left" w:pos="5040"/>
          <w:tab w:val="left" w:pos="5760"/>
        </w:tabs>
        <w:spacing w:after="0" w:line="240" w:lineRule="auto"/>
        <w:jc w:val="both"/>
        <w:rPr>
          <w:rFonts w:ascii="Arial" w:hAnsi="Arial" w:cs="Arial"/>
          <w:sz w:val="24"/>
          <w:szCs w:val="24"/>
        </w:rPr>
      </w:pPr>
    </w:p>
    <w:p w14:paraId="21ED00C0"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1C42951A"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Vectren Energy Delivery of Ohio, Inc.</w:t>
      </w:r>
      <w:r w:rsidRPr="007604A3">
        <w:rPr>
          <w:rFonts w:ascii="Arial" w:hAnsi="Arial" w:cs="Arial"/>
          <w:sz w:val="24"/>
          <w:szCs w:val="24"/>
        </w:rPr>
        <w:tab/>
        <w:t>)</w:t>
      </w:r>
      <w:r w:rsidRPr="007604A3">
        <w:rPr>
          <w:rFonts w:ascii="Arial" w:hAnsi="Arial" w:cs="Arial"/>
          <w:sz w:val="24"/>
          <w:szCs w:val="24"/>
        </w:rPr>
        <w:tab/>
        <w:t>Case No. 18-49-GA-ALT</w:t>
      </w:r>
    </w:p>
    <w:p w14:paraId="415EC7A2"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For Approval of an Alternative Rate Plan</w:t>
      </w:r>
      <w:r w:rsidRPr="007604A3">
        <w:rPr>
          <w:rFonts w:ascii="Arial" w:hAnsi="Arial" w:cs="Arial"/>
          <w:sz w:val="24"/>
          <w:szCs w:val="24"/>
        </w:rPr>
        <w:tab/>
        <w:t>)</w:t>
      </w:r>
    </w:p>
    <w:p w14:paraId="6C1D6CBD"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p>
    <w:p w14:paraId="3FE1752A"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47589251" w14:textId="77777777" w:rsidR="007604A3" w:rsidRPr="007604A3" w:rsidRDefault="007604A3" w:rsidP="007604A3">
      <w:pPr>
        <w:pStyle w:val="BodyText"/>
        <w:tabs>
          <w:tab w:val="left" w:pos="5040"/>
          <w:tab w:val="left" w:pos="5358"/>
          <w:tab w:val="left" w:pos="5400"/>
        </w:tabs>
      </w:pPr>
      <w:r w:rsidRPr="007604A3">
        <w:t>Vectren Energy Delivery of Ohio, Inc. for</w:t>
      </w:r>
      <w:r w:rsidRPr="007604A3">
        <w:tab/>
        <w:t>)</w:t>
      </w:r>
      <w:r w:rsidRPr="007604A3">
        <w:tab/>
        <w:t>Case No. 18-298-GA-AIR</w:t>
      </w:r>
    </w:p>
    <w:p w14:paraId="2BF200E6"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Approval of an Increase in Gas Rates</w:t>
      </w:r>
      <w:r w:rsidRPr="007604A3">
        <w:rPr>
          <w:rFonts w:ascii="Arial" w:hAnsi="Arial" w:cs="Arial"/>
          <w:sz w:val="24"/>
          <w:szCs w:val="24"/>
        </w:rPr>
        <w:tab/>
        <w:t>)</w:t>
      </w:r>
    </w:p>
    <w:p w14:paraId="7E19385D" w14:textId="77777777" w:rsidR="007604A3" w:rsidRPr="007604A3" w:rsidRDefault="007604A3" w:rsidP="007604A3">
      <w:pPr>
        <w:tabs>
          <w:tab w:val="left" w:pos="-1440"/>
          <w:tab w:val="left" w:pos="-720"/>
          <w:tab w:val="left" w:pos="720"/>
          <w:tab w:val="left" w:pos="5400"/>
        </w:tabs>
        <w:spacing w:after="0" w:line="240" w:lineRule="auto"/>
        <w:jc w:val="both"/>
        <w:rPr>
          <w:rFonts w:ascii="Arial" w:hAnsi="Arial" w:cs="Arial"/>
          <w:sz w:val="24"/>
          <w:szCs w:val="24"/>
        </w:rPr>
      </w:pPr>
    </w:p>
    <w:p w14:paraId="28944C8F"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In the Matter of the Application of</w:t>
      </w:r>
      <w:r w:rsidRPr="007604A3">
        <w:rPr>
          <w:rFonts w:ascii="Arial" w:hAnsi="Arial" w:cs="Arial"/>
          <w:sz w:val="24"/>
          <w:szCs w:val="24"/>
        </w:rPr>
        <w:tab/>
        <w:t>)</w:t>
      </w:r>
    </w:p>
    <w:p w14:paraId="5C49DEB1" w14:textId="77777777" w:rsidR="007604A3" w:rsidRPr="007604A3" w:rsidRDefault="007604A3" w:rsidP="007604A3">
      <w:pPr>
        <w:pStyle w:val="BodyText"/>
        <w:tabs>
          <w:tab w:val="left" w:pos="5040"/>
          <w:tab w:val="left" w:pos="5358"/>
          <w:tab w:val="left" w:pos="5400"/>
        </w:tabs>
      </w:pPr>
      <w:r w:rsidRPr="007604A3">
        <w:t>Vectren Energy Delivery of Ohio, Inc. for</w:t>
      </w:r>
      <w:r w:rsidRPr="007604A3">
        <w:tab/>
        <w:t>)</w:t>
      </w:r>
      <w:r w:rsidRPr="007604A3">
        <w:tab/>
        <w:t>Case No. 18-299-GA-ALT</w:t>
      </w:r>
    </w:p>
    <w:p w14:paraId="18F116DA" w14:textId="77777777" w:rsidR="007604A3" w:rsidRPr="007604A3" w:rsidRDefault="007604A3" w:rsidP="007604A3">
      <w:pPr>
        <w:tabs>
          <w:tab w:val="left" w:pos="-1440"/>
          <w:tab w:val="left" w:pos="-720"/>
          <w:tab w:val="left" w:pos="720"/>
          <w:tab w:val="left" w:pos="5040"/>
          <w:tab w:val="left" w:pos="5400"/>
          <w:tab w:val="left" w:pos="5760"/>
        </w:tabs>
        <w:spacing w:after="0" w:line="240" w:lineRule="auto"/>
        <w:jc w:val="both"/>
        <w:rPr>
          <w:rFonts w:ascii="Arial" w:hAnsi="Arial" w:cs="Arial"/>
          <w:sz w:val="24"/>
          <w:szCs w:val="24"/>
        </w:rPr>
      </w:pPr>
      <w:r w:rsidRPr="007604A3">
        <w:rPr>
          <w:rFonts w:ascii="Arial" w:hAnsi="Arial" w:cs="Arial"/>
          <w:sz w:val="24"/>
          <w:szCs w:val="24"/>
        </w:rPr>
        <w:t>Approval of an Alternative Rate Plan</w:t>
      </w:r>
      <w:r w:rsidRPr="007604A3">
        <w:rPr>
          <w:rFonts w:ascii="Arial" w:hAnsi="Arial" w:cs="Arial"/>
          <w:sz w:val="24"/>
          <w:szCs w:val="24"/>
        </w:rPr>
        <w:tab/>
        <w:t>)</w:t>
      </w:r>
    </w:p>
    <w:p w14:paraId="740667E8" w14:textId="6A52362B" w:rsid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6EF4FBE4" w14:textId="77777777" w:rsidR="006D1D0C" w:rsidRPr="007604A3" w:rsidRDefault="006D1D0C"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34CD30C2" w14:textId="77777777"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r w:rsidRPr="007604A3">
        <w:rPr>
          <w:rFonts w:ascii="Arial" w:hAnsi="Arial" w:cs="Arial"/>
          <w:noProof/>
          <w:sz w:val="24"/>
          <w:szCs w:val="24"/>
        </w:rPr>
        <mc:AlternateContent>
          <mc:Choice Requires="wps">
            <w:drawing>
              <wp:anchor distT="0" distB="0" distL="114300" distR="114300" simplePos="0" relativeHeight="251664384" behindDoc="1" locked="1" layoutInCell="0" allowOverlap="1" wp14:anchorId="64C6C9D6" wp14:editId="3939FD65">
                <wp:simplePos x="0" y="0"/>
                <wp:positionH relativeFrom="page">
                  <wp:posOffset>1143000</wp:posOffset>
                </wp:positionH>
                <wp:positionV relativeFrom="paragraph">
                  <wp:posOffset>0</wp:posOffset>
                </wp:positionV>
                <wp:extent cx="5486400" cy="27305"/>
                <wp:effectExtent l="0" t="3175"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C6F5" id="Rectangle 2" o:spid="_x0000_s1026" style="position:absolute;margin-left:90pt;margin-top:0;width:6in;height:2.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yi5QIAADA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" o:allowincell="f" fillcolor="black" stroked="f" strokeweight="0">
                <w10:wrap anchorx="page"/>
                <w10:anchorlock/>
              </v:rect>
            </w:pict>
          </mc:Fallback>
        </mc:AlternateContent>
      </w:r>
    </w:p>
    <w:p w14:paraId="3ED45785" w14:textId="77777777" w:rsidR="007604A3" w:rsidRPr="007604A3" w:rsidRDefault="007604A3" w:rsidP="007604A3">
      <w:pPr>
        <w:spacing w:after="0" w:line="240" w:lineRule="auto"/>
        <w:jc w:val="center"/>
        <w:rPr>
          <w:rFonts w:ascii="Arial Bold" w:hAnsi="Arial Bold" w:cs="Arial"/>
          <w:b/>
          <w:smallCaps/>
          <w:sz w:val="28"/>
          <w:szCs w:val="28"/>
        </w:rPr>
      </w:pPr>
      <w:r>
        <w:rPr>
          <w:rFonts w:ascii="Arial Bold" w:hAnsi="Arial Bold" w:cs="Arial"/>
          <w:b/>
          <w:smallCaps/>
          <w:sz w:val="28"/>
          <w:szCs w:val="28"/>
        </w:rPr>
        <w:t>Memorandum in Support</w:t>
      </w:r>
    </w:p>
    <w:p w14:paraId="732E695F" w14:textId="77777777"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p>
    <w:p w14:paraId="568D5C78" w14:textId="77777777" w:rsidR="007604A3" w:rsidRPr="007604A3" w:rsidRDefault="007604A3" w:rsidP="007604A3">
      <w:pPr>
        <w:tabs>
          <w:tab w:val="left" w:pos="-1440"/>
          <w:tab w:val="left" w:pos="-720"/>
          <w:tab w:val="left" w:pos="720"/>
          <w:tab w:val="left" w:pos="4680"/>
          <w:tab w:val="left" w:pos="5400"/>
        </w:tabs>
        <w:spacing w:after="0" w:line="240" w:lineRule="auto"/>
        <w:jc w:val="both"/>
        <w:rPr>
          <w:rFonts w:ascii="Arial" w:hAnsi="Arial" w:cs="Arial"/>
          <w:sz w:val="24"/>
          <w:szCs w:val="24"/>
        </w:rPr>
      </w:pPr>
      <w:r w:rsidRPr="007604A3">
        <w:rPr>
          <w:rFonts w:ascii="Arial" w:hAnsi="Arial" w:cs="Arial"/>
          <w:noProof/>
          <w:sz w:val="24"/>
          <w:szCs w:val="24"/>
        </w:rPr>
        <mc:AlternateContent>
          <mc:Choice Requires="wps">
            <w:drawing>
              <wp:anchor distT="0" distB="0" distL="114300" distR="114300" simplePos="0" relativeHeight="251665408" behindDoc="1" locked="1" layoutInCell="0" allowOverlap="1" wp14:anchorId="00BADFB1" wp14:editId="1C242E2B">
                <wp:simplePos x="0" y="0"/>
                <wp:positionH relativeFrom="page">
                  <wp:posOffset>1143000</wp:posOffset>
                </wp:positionH>
                <wp:positionV relativeFrom="paragraph">
                  <wp:posOffset>0</wp:posOffset>
                </wp:positionV>
                <wp:extent cx="5486400" cy="27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6A38" id="Rectangle 10" o:spid="_x0000_s1026" style="position:absolute;margin-left:90pt;margin-top:0;width:6in;height:2.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mW5gIAADI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" o:allowincell="f" fillcolor="black" stroked="f" strokeweight="0">
                <w10:wrap anchorx="page"/>
                <w10:anchorlock/>
              </v:rect>
            </w:pict>
          </mc:Fallback>
        </mc:AlternateContent>
      </w:r>
    </w:p>
    <w:p w14:paraId="08214449" w14:textId="77777777" w:rsidR="00542F72" w:rsidRPr="003F0D0F" w:rsidRDefault="00542F72" w:rsidP="003B3DC8">
      <w:pPr>
        <w:pStyle w:val="Heading1"/>
      </w:pPr>
      <w:r w:rsidRPr="003F0D0F">
        <w:t>Introduction</w:t>
      </w:r>
    </w:p>
    <w:p w14:paraId="7F454C14" w14:textId="497B2B93" w:rsidR="00542F72" w:rsidRDefault="002D05FA" w:rsidP="00481E15">
      <w:pPr>
        <w:spacing w:after="0" w:line="480" w:lineRule="auto"/>
        <w:ind w:firstLine="720"/>
        <w:jc w:val="both"/>
        <w:rPr>
          <w:rFonts w:ascii="Arial" w:hAnsi="Arial" w:cs="Arial"/>
          <w:sz w:val="24"/>
          <w:szCs w:val="24"/>
        </w:rPr>
      </w:pPr>
      <w:r>
        <w:rPr>
          <w:rFonts w:ascii="Arial" w:hAnsi="Arial" w:cs="Arial"/>
          <w:sz w:val="24"/>
          <w:szCs w:val="24"/>
        </w:rPr>
        <w:t>On October 1, 2018</w:t>
      </w:r>
      <w:r w:rsidR="00542F72" w:rsidRPr="003F0D0F">
        <w:rPr>
          <w:rFonts w:ascii="Arial" w:hAnsi="Arial" w:cs="Arial"/>
          <w:sz w:val="24"/>
          <w:szCs w:val="24"/>
        </w:rPr>
        <w:t>, the</w:t>
      </w:r>
      <w:r>
        <w:rPr>
          <w:rFonts w:ascii="Arial" w:hAnsi="Arial" w:cs="Arial"/>
          <w:sz w:val="24"/>
          <w:szCs w:val="24"/>
        </w:rPr>
        <w:t xml:space="preserve"> Staff filed its</w:t>
      </w:r>
      <w:r w:rsidR="00542F72" w:rsidRPr="003F0D0F">
        <w:rPr>
          <w:rFonts w:ascii="Arial" w:hAnsi="Arial" w:cs="Arial"/>
          <w:sz w:val="24"/>
          <w:szCs w:val="24"/>
        </w:rPr>
        <w:t xml:space="preserve"> Report of Investigation (“Staff Report</w:t>
      </w:r>
      <w:r w:rsidR="00B85D22">
        <w:rPr>
          <w:rFonts w:ascii="Arial" w:hAnsi="Arial" w:cs="Arial"/>
          <w:sz w:val="24"/>
          <w:szCs w:val="24"/>
        </w:rPr>
        <w:t xml:space="preserve">”).  </w:t>
      </w:r>
      <w:r w:rsidR="00877EF7" w:rsidRPr="003F0D0F">
        <w:rPr>
          <w:rFonts w:ascii="Arial" w:hAnsi="Arial" w:cs="Arial"/>
          <w:sz w:val="24"/>
          <w:szCs w:val="24"/>
        </w:rPr>
        <w:t xml:space="preserve">Under </w:t>
      </w:r>
      <w:r w:rsidR="00774159">
        <w:rPr>
          <w:rFonts w:ascii="Arial" w:hAnsi="Arial" w:cs="Arial"/>
          <w:sz w:val="24"/>
          <w:szCs w:val="24"/>
        </w:rPr>
        <w:t>R.C. 4909.19(C)</w:t>
      </w:r>
      <w:r w:rsidR="00877EF7">
        <w:rPr>
          <w:rFonts w:ascii="Arial" w:hAnsi="Arial" w:cs="Arial"/>
          <w:sz w:val="24"/>
          <w:szCs w:val="24"/>
        </w:rPr>
        <w:t xml:space="preserve"> and </w:t>
      </w:r>
      <w:r w:rsidR="00877EF7" w:rsidRPr="003F0D0F">
        <w:rPr>
          <w:rFonts w:ascii="Arial" w:hAnsi="Arial" w:cs="Arial"/>
          <w:sz w:val="24"/>
          <w:szCs w:val="24"/>
        </w:rPr>
        <w:t xml:space="preserve">Rule 4901-1-28, Ohio Administrative Code (“OAC”), </w:t>
      </w:r>
      <w:r w:rsidR="00877EF7">
        <w:rPr>
          <w:rFonts w:ascii="Arial" w:hAnsi="Arial" w:cs="Arial"/>
          <w:sz w:val="24"/>
          <w:szCs w:val="24"/>
        </w:rPr>
        <w:t>RESA and IGS</w:t>
      </w:r>
      <w:r w:rsidR="00877EF7" w:rsidRPr="003F0D0F">
        <w:rPr>
          <w:rFonts w:ascii="Arial" w:hAnsi="Arial" w:cs="Arial"/>
          <w:sz w:val="24"/>
          <w:szCs w:val="24"/>
        </w:rPr>
        <w:t xml:space="preserve"> filed objections to the Staff Report</w:t>
      </w:r>
      <w:r w:rsidR="00877EF7">
        <w:rPr>
          <w:rFonts w:ascii="Arial" w:hAnsi="Arial" w:cs="Arial"/>
          <w:sz w:val="24"/>
          <w:szCs w:val="24"/>
        </w:rPr>
        <w:t>.  RESA and IGS</w:t>
      </w:r>
      <w:r w:rsidR="00B85D22">
        <w:rPr>
          <w:rFonts w:ascii="Arial" w:hAnsi="Arial" w:cs="Arial"/>
          <w:sz w:val="24"/>
          <w:szCs w:val="24"/>
        </w:rPr>
        <w:t xml:space="preserve"> each respectively complain</w:t>
      </w:r>
      <w:r w:rsidR="00542F72" w:rsidRPr="003F0D0F">
        <w:rPr>
          <w:rFonts w:ascii="Arial" w:hAnsi="Arial" w:cs="Arial"/>
          <w:sz w:val="24"/>
          <w:szCs w:val="24"/>
        </w:rPr>
        <w:t xml:space="preserve"> </w:t>
      </w:r>
      <w:r w:rsidR="00B85D22">
        <w:rPr>
          <w:rFonts w:ascii="Arial" w:hAnsi="Arial" w:cs="Arial"/>
          <w:sz w:val="24"/>
          <w:szCs w:val="24"/>
        </w:rPr>
        <w:t xml:space="preserve">through several objections that </w:t>
      </w:r>
      <w:r w:rsidR="00542F72" w:rsidRPr="003F0D0F">
        <w:rPr>
          <w:rFonts w:ascii="Arial" w:hAnsi="Arial" w:cs="Arial"/>
          <w:sz w:val="24"/>
          <w:szCs w:val="24"/>
        </w:rPr>
        <w:t xml:space="preserve">the </w:t>
      </w:r>
      <w:r w:rsidR="00B85D22">
        <w:rPr>
          <w:rFonts w:ascii="Arial" w:hAnsi="Arial" w:cs="Arial"/>
          <w:sz w:val="24"/>
          <w:szCs w:val="24"/>
        </w:rPr>
        <w:t>Staff Report is flawed in several respects</w:t>
      </w:r>
      <w:r w:rsidR="00542F72" w:rsidRPr="003F0D0F">
        <w:rPr>
          <w:rFonts w:ascii="Arial" w:hAnsi="Arial" w:cs="Arial"/>
          <w:sz w:val="24"/>
          <w:szCs w:val="24"/>
        </w:rPr>
        <w:t xml:space="preserve"> but provide no explanation for th</w:t>
      </w:r>
      <w:r w:rsidR="00B85D22">
        <w:rPr>
          <w:rFonts w:ascii="Arial" w:hAnsi="Arial" w:cs="Arial"/>
          <w:sz w:val="24"/>
          <w:szCs w:val="24"/>
        </w:rPr>
        <w:t>ese</w:t>
      </w:r>
      <w:r w:rsidR="00542F72" w:rsidRPr="003F0D0F">
        <w:rPr>
          <w:rFonts w:ascii="Arial" w:hAnsi="Arial" w:cs="Arial"/>
          <w:sz w:val="24"/>
          <w:szCs w:val="24"/>
        </w:rPr>
        <w:t xml:space="preserve"> complaint</w:t>
      </w:r>
      <w:r w:rsidR="00B85D22">
        <w:rPr>
          <w:rFonts w:ascii="Arial" w:hAnsi="Arial" w:cs="Arial"/>
          <w:sz w:val="24"/>
          <w:szCs w:val="24"/>
        </w:rPr>
        <w:t>s</w:t>
      </w:r>
      <w:r w:rsidR="00542F72" w:rsidRPr="003F0D0F">
        <w:rPr>
          <w:rFonts w:ascii="Arial" w:hAnsi="Arial" w:cs="Arial"/>
          <w:sz w:val="24"/>
          <w:szCs w:val="24"/>
        </w:rPr>
        <w:t xml:space="preserve">.  </w:t>
      </w:r>
      <w:r w:rsidR="00B85D22">
        <w:rPr>
          <w:rFonts w:ascii="Arial" w:hAnsi="Arial" w:cs="Arial"/>
          <w:sz w:val="24"/>
          <w:szCs w:val="24"/>
        </w:rPr>
        <w:t>These non-specific objections are RESA Objections</w:t>
      </w:r>
      <w:r w:rsidR="00481E15" w:rsidRPr="00481E15">
        <w:rPr>
          <w:rFonts w:ascii="Arial" w:hAnsi="Arial" w:cs="Arial"/>
          <w:sz w:val="24"/>
          <w:szCs w:val="24"/>
        </w:rPr>
        <w:t xml:space="preserve"> 1, 3, 4, 5, 7, </w:t>
      </w:r>
      <w:r w:rsidR="00BF1218">
        <w:rPr>
          <w:rFonts w:ascii="Arial" w:hAnsi="Arial" w:cs="Arial"/>
          <w:sz w:val="24"/>
          <w:szCs w:val="24"/>
        </w:rPr>
        <w:t xml:space="preserve">8, and Objection 4 to VEDO’s CEP </w:t>
      </w:r>
      <w:r w:rsidR="00E557B4">
        <w:rPr>
          <w:rFonts w:ascii="Arial" w:hAnsi="Arial" w:cs="Arial"/>
          <w:sz w:val="24"/>
          <w:szCs w:val="24"/>
        </w:rPr>
        <w:t xml:space="preserve">and </w:t>
      </w:r>
      <w:r w:rsidR="00481E15" w:rsidRPr="00481E15">
        <w:rPr>
          <w:rFonts w:ascii="Arial" w:hAnsi="Arial" w:cs="Arial"/>
          <w:sz w:val="24"/>
          <w:szCs w:val="24"/>
        </w:rPr>
        <w:t>IGS</w:t>
      </w:r>
      <w:r w:rsidR="00E557B4">
        <w:rPr>
          <w:rFonts w:ascii="Arial" w:hAnsi="Arial" w:cs="Arial"/>
          <w:sz w:val="24"/>
          <w:szCs w:val="24"/>
        </w:rPr>
        <w:t xml:space="preserve"> </w:t>
      </w:r>
      <w:r w:rsidR="00481E15" w:rsidRPr="00481E15">
        <w:rPr>
          <w:rFonts w:ascii="Arial" w:hAnsi="Arial" w:cs="Arial"/>
          <w:sz w:val="24"/>
          <w:szCs w:val="24"/>
        </w:rPr>
        <w:t xml:space="preserve">Objection A, and </w:t>
      </w:r>
      <w:r w:rsidR="00E557B4">
        <w:rPr>
          <w:rFonts w:ascii="Arial" w:hAnsi="Arial" w:cs="Arial"/>
          <w:sz w:val="24"/>
          <w:szCs w:val="24"/>
        </w:rPr>
        <w:t>portions of</w:t>
      </w:r>
      <w:r w:rsidR="00AF1258">
        <w:rPr>
          <w:rFonts w:ascii="Arial" w:hAnsi="Arial" w:cs="Arial"/>
          <w:sz w:val="24"/>
          <w:szCs w:val="24"/>
        </w:rPr>
        <w:t xml:space="preserve"> C and</w:t>
      </w:r>
      <w:r w:rsidR="00E557B4">
        <w:rPr>
          <w:rFonts w:ascii="Arial" w:hAnsi="Arial" w:cs="Arial"/>
          <w:sz w:val="24"/>
          <w:szCs w:val="24"/>
        </w:rPr>
        <w:t xml:space="preserve"> D</w:t>
      </w:r>
      <w:r w:rsidR="005939DA">
        <w:rPr>
          <w:rFonts w:ascii="Arial" w:hAnsi="Arial" w:cs="Arial"/>
          <w:sz w:val="24"/>
          <w:szCs w:val="24"/>
        </w:rPr>
        <w:t xml:space="preserve"> (these objections are set forth in full in the appendix to this motion)</w:t>
      </w:r>
      <w:r w:rsidR="00E557B4">
        <w:rPr>
          <w:rFonts w:ascii="Arial" w:hAnsi="Arial" w:cs="Arial"/>
          <w:sz w:val="24"/>
          <w:szCs w:val="24"/>
        </w:rPr>
        <w:t xml:space="preserve">. </w:t>
      </w:r>
      <w:r w:rsidR="00481E15" w:rsidRPr="00481E15">
        <w:rPr>
          <w:rFonts w:ascii="Arial" w:hAnsi="Arial" w:cs="Arial"/>
          <w:sz w:val="24"/>
          <w:szCs w:val="24"/>
        </w:rPr>
        <w:t xml:space="preserve"> </w:t>
      </w:r>
      <w:r w:rsidR="00542F72" w:rsidRPr="003F0D0F">
        <w:rPr>
          <w:rFonts w:ascii="Arial" w:hAnsi="Arial" w:cs="Arial"/>
          <w:sz w:val="24"/>
          <w:szCs w:val="24"/>
        </w:rPr>
        <w:t>Because the</w:t>
      </w:r>
      <w:r w:rsidR="00B85D22">
        <w:rPr>
          <w:rFonts w:ascii="Arial" w:hAnsi="Arial" w:cs="Arial"/>
          <w:sz w:val="24"/>
          <w:szCs w:val="24"/>
        </w:rPr>
        <w:t>se</w:t>
      </w:r>
      <w:r w:rsidR="00542F72" w:rsidRPr="003F0D0F">
        <w:rPr>
          <w:rFonts w:ascii="Arial" w:hAnsi="Arial" w:cs="Arial"/>
          <w:sz w:val="24"/>
          <w:szCs w:val="24"/>
        </w:rPr>
        <w:t xml:space="preserve"> objection</w:t>
      </w:r>
      <w:r w:rsidR="00E557B4">
        <w:rPr>
          <w:rFonts w:ascii="Arial" w:hAnsi="Arial" w:cs="Arial"/>
          <w:sz w:val="24"/>
          <w:szCs w:val="24"/>
        </w:rPr>
        <w:t>s</w:t>
      </w:r>
      <w:r w:rsidR="00542F72" w:rsidRPr="003F0D0F">
        <w:rPr>
          <w:rFonts w:ascii="Arial" w:hAnsi="Arial" w:cs="Arial"/>
          <w:sz w:val="24"/>
          <w:szCs w:val="24"/>
        </w:rPr>
        <w:t xml:space="preserve"> fail to comply with </w:t>
      </w:r>
      <w:r w:rsidR="002867EC">
        <w:rPr>
          <w:rFonts w:ascii="Arial" w:hAnsi="Arial" w:cs="Arial"/>
          <w:sz w:val="24"/>
          <w:szCs w:val="24"/>
        </w:rPr>
        <w:t>the requirement that an objection must be specific</w:t>
      </w:r>
      <w:r w:rsidR="00542F72" w:rsidRPr="003F0D0F">
        <w:rPr>
          <w:rFonts w:ascii="Arial" w:hAnsi="Arial" w:cs="Arial"/>
          <w:sz w:val="24"/>
          <w:szCs w:val="24"/>
        </w:rPr>
        <w:t xml:space="preserve">, the </w:t>
      </w:r>
      <w:r w:rsidR="00F1722D">
        <w:rPr>
          <w:rFonts w:ascii="Arial" w:hAnsi="Arial" w:cs="Arial"/>
          <w:sz w:val="24"/>
          <w:szCs w:val="24"/>
        </w:rPr>
        <w:t xml:space="preserve">Public Utilities </w:t>
      </w:r>
      <w:r w:rsidR="00542F72" w:rsidRPr="003F0D0F">
        <w:rPr>
          <w:rFonts w:ascii="Arial" w:hAnsi="Arial" w:cs="Arial"/>
          <w:sz w:val="24"/>
          <w:szCs w:val="24"/>
        </w:rPr>
        <w:t xml:space="preserve">Commission </w:t>
      </w:r>
      <w:r w:rsidR="00F1722D">
        <w:rPr>
          <w:rFonts w:ascii="Arial" w:hAnsi="Arial" w:cs="Arial"/>
          <w:sz w:val="24"/>
          <w:szCs w:val="24"/>
        </w:rPr>
        <w:t xml:space="preserve">of Ohio (“Commission”) </w:t>
      </w:r>
      <w:r w:rsidR="00542F72" w:rsidRPr="003F0D0F">
        <w:rPr>
          <w:rFonts w:ascii="Arial" w:hAnsi="Arial" w:cs="Arial"/>
          <w:sz w:val="24"/>
          <w:szCs w:val="24"/>
        </w:rPr>
        <w:t>should strike the objection</w:t>
      </w:r>
      <w:r w:rsidR="00DC5413">
        <w:rPr>
          <w:rFonts w:ascii="Arial" w:hAnsi="Arial" w:cs="Arial"/>
          <w:sz w:val="24"/>
          <w:szCs w:val="24"/>
        </w:rPr>
        <w:t>s</w:t>
      </w:r>
      <w:r w:rsidR="00542F72" w:rsidRPr="003F0D0F">
        <w:rPr>
          <w:rFonts w:ascii="Arial" w:hAnsi="Arial" w:cs="Arial"/>
          <w:sz w:val="24"/>
          <w:szCs w:val="24"/>
        </w:rPr>
        <w:t>.</w:t>
      </w:r>
    </w:p>
    <w:p w14:paraId="0AE01038" w14:textId="77777777" w:rsidR="00C07C66" w:rsidRDefault="00C07C66">
      <w:pPr>
        <w:rPr>
          <w:rFonts w:ascii="Arial" w:eastAsia="Times New Roman" w:hAnsi="Arial" w:cs="Arial"/>
          <w:b/>
          <w:caps/>
          <w:sz w:val="24"/>
          <w:szCs w:val="24"/>
          <w:u w:val="single"/>
        </w:rPr>
      </w:pPr>
      <w:r>
        <w:br w:type="page"/>
      </w:r>
    </w:p>
    <w:p w14:paraId="60ED4C5D" w14:textId="35E770D3" w:rsidR="00542F72" w:rsidRPr="003B3DC8" w:rsidRDefault="00542F72" w:rsidP="003B3DC8">
      <w:pPr>
        <w:pStyle w:val="Heading1"/>
        <w:rPr>
          <w:b w:val="0"/>
          <w:caps w:val="0"/>
        </w:rPr>
      </w:pPr>
      <w:r w:rsidRPr="003B3DC8">
        <w:lastRenderedPageBreak/>
        <w:t>Argument</w:t>
      </w:r>
    </w:p>
    <w:p w14:paraId="0A9776A3" w14:textId="77777777" w:rsidR="00542F72" w:rsidRPr="00C12B4A" w:rsidRDefault="00542F72" w:rsidP="00590A6F">
      <w:pPr>
        <w:spacing w:after="0" w:line="480" w:lineRule="auto"/>
        <w:ind w:firstLine="720"/>
        <w:jc w:val="both"/>
        <w:rPr>
          <w:rFonts w:ascii="Arial" w:hAnsi="Arial" w:cs="Arial"/>
          <w:sz w:val="24"/>
          <w:szCs w:val="24"/>
        </w:rPr>
      </w:pPr>
      <w:r w:rsidRPr="003F0458">
        <w:rPr>
          <w:rFonts w:ascii="Arial" w:hAnsi="Arial" w:cs="Arial"/>
          <w:sz w:val="24"/>
          <w:szCs w:val="24"/>
        </w:rPr>
        <w:t xml:space="preserve">R.C. 4909.19 provides that the Commission must undertake an investigation of an application to increase rates.  </w:t>
      </w:r>
      <w:r w:rsidR="00793D82" w:rsidRPr="003F0458">
        <w:rPr>
          <w:rFonts w:ascii="Arial" w:hAnsi="Arial" w:cs="Arial"/>
          <w:sz w:val="24"/>
          <w:szCs w:val="24"/>
        </w:rPr>
        <w:t>R.C. 4909.</w:t>
      </w:r>
      <w:r w:rsidR="00774159" w:rsidRPr="003F0458">
        <w:rPr>
          <w:rFonts w:ascii="Arial" w:hAnsi="Arial" w:cs="Arial"/>
          <w:sz w:val="24"/>
          <w:szCs w:val="24"/>
        </w:rPr>
        <w:t xml:space="preserve">19(C) </w:t>
      </w:r>
      <w:r w:rsidR="00793D82" w:rsidRPr="003F0458">
        <w:rPr>
          <w:rFonts w:ascii="Arial" w:hAnsi="Arial" w:cs="Arial"/>
          <w:sz w:val="24"/>
          <w:szCs w:val="24"/>
        </w:rPr>
        <w:t>provides that u</w:t>
      </w:r>
      <w:r w:rsidRPr="00DC5413">
        <w:rPr>
          <w:rFonts w:ascii="Arial" w:hAnsi="Arial" w:cs="Arial"/>
          <w:sz w:val="24"/>
          <w:szCs w:val="24"/>
        </w:rPr>
        <w:t xml:space="preserve">pon publication of the report of the investigation, parties may </w:t>
      </w:r>
      <w:r w:rsidR="00CF2017" w:rsidRPr="00DC5413">
        <w:rPr>
          <w:rFonts w:ascii="Arial" w:hAnsi="Arial" w:cs="Arial"/>
          <w:sz w:val="24"/>
          <w:szCs w:val="24"/>
        </w:rPr>
        <w:t xml:space="preserve">file </w:t>
      </w:r>
      <w:r w:rsidRPr="00DC5413">
        <w:rPr>
          <w:rFonts w:ascii="Arial" w:hAnsi="Arial" w:cs="Arial"/>
          <w:sz w:val="24"/>
          <w:szCs w:val="24"/>
        </w:rPr>
        <w:t>objection</w:t>
      </w:r>
      <w:r w:rsidR="00CF2017" w:rsidRPr="00DC5413">
        <w:rPr>
          <w:rFonts w:ascii="Arial" w:hAnsi="Arial" w:cs="Arial"/>
          <w:sz w:val="24"/>
          <w:szCs w:val="24"/>
        </w:rPr>
        <w:t>s</w:t>
      </w:r>
      <w:r w:rsidRPr="00DC5413">
        <w:rPr>
          <w:rFonts w:ascii="Arial" w:hAnsi="Arial" w:cs="Arial"/>
          <w:sz w:val="24"/>
          <w:szCs w:val="24"/>
        </w:rPr>
        <w:t xml:space="preserve"> within 30 days.  </w:t>
      </w:r>
      <w:r w:rsidR="00793D82" w:rsidRPr="00DC5413">
        <w:rPr>
          <w:rFonts w:ascii="Arial" w:hAnsi="Arial" w:cs="Arial"/>
          <w:sz w:val="24"/>
          <w:szCs w:val="24"/>
        </w:rPr>
        <w:t>Rule 4901-1-28(B), OAC, contains the same requirement.</w:t>
      </w:r>
      <w:r w:rsidRPr="00C12B4A">
        <w:rPr>
          <w:rFonts w:ascii="Arial" w:hAnsi="Arial" w:cs="Arial"/>
          <w:sz w:val="24"/>
          <w:szCs w:val="24"/>
        </w:rPr>
        <w:t xml:space="preserve">  </w:t>
      </w:r>
    </w:p>
    <w:p w14:paraId="6FAEFF70" w14:textId="77777777" w:rsidR="00542F72" w:rsidRPr="003F0458" w:rsidRDefault="00542F72" w:rsidP="003F0D0F">
      <w:pPr>
        <w:spacing w:after="0" w:line="480" w:lineRule="auto"/>
        <w:jc w:val="both"/>
        <w:rPr>
          <w:rFonts w:ascii="Arial" w:hAnsi="Arial" w:cs="Arial"/>
          <w:sz w:val="24"/>
          <w:szCs w:val="24"/>
        </w:rPr>
      </w:pPr>
      <w:r w:rsidRPr="003F0458">
        <w:rPr>
          <w:rFonts w:ascii="Arial" w:hAnsi="Arial" w:cs="Arial"/>
          <w:sz w:val="24"/>
          <w:szCs w:val="24"/>
        </w:rPr>
        <w:tab/>
        <w:t xml:space="preserve">The purpose of the objections is to set the issues for hearing in a contested case.  </w:t>
      </w:r>
    </w:p>
    <w:p w14:paraId="278A5CAE" w14:textId="77777777" w:rsidR="00542F72" w:rsidRPr="003F0458" w:rsidRDefault="00542F72" w:rsidP="00CF2017">
      <w:pPr>
        <w:spacing w:after="240" w:line="240" w:lineRule="auto"/>
        <w:ind w:left="720" w:right="720"/>
        <w:jc w:val="both"/>
        <w:rPr>
          <w:rFonts w:ascii="Arial" w:hAnsi="Arial" w:cs="Arial"/>
          <w:color w:val="000000"/>
          <w:sz w:val="24"/>
          <w:szCs w:val="24"/>
        </w:rPr>
      </w:pPr>
      <w:r w:rsidRPr="003F0458">
        <w:rPr>
          <w:rFonts w:ascii="Arial" w:hAnsi="Arial" w:cs="Arial"/>
          <w:color w:val="000000"/>
          <w:sz w:val="24"/>
          <w:szCs w:val="24"/>
        </w:rPr>
        <w:t>The objections to the report</w:t>
      </w:r>
      <w:r w:rsidR="00957A7C" w:rsidRPr="003F0458">
        <w:rPr>
          <w:rFonts w:ascii="Arial" w:hAnsi="Arial" w:cs="Arial"/>
          <w:color w:val="000000"/>
          <w:sz w:val="24"/>
          <w:szCs w:val="24"/>
        </w:rPr>
        <w:t xml:space="preserve"> </w:t>
      </w:r>
      <w:r w:rsidR="0085257A" w:rsidRPr="003F0458">
        <w:rPr>
          <w:rFonts w:ascii="Arial" w:hAnsi="Arial" w:cs="Arial"/>
          <w:color w:val="000000"/>
          <w:sz w:val="24"/>
          <w:szCs w:val="24"/>
        </w:rPr>
        <w:t>…</w:t>
      </w:r>
      <w:r w:rsidRPr="003F0458">
        <w:rPr>
          <w:rFonts w:ascii="Arial" w:hAnsi="Arial" w:cs="Arial"/>
          <w:color w:val="000000"/>
          <w:sz w:val="24"/>
          <w:szCs w:val="24"/>
        </w:rPr>
        <w:t xml:space="preserve"> shall frame the issues in the proceeding, although the commission, the legal director, the deputy legal director, or the attorney examiner may designate additional issues or areas of inquiry.  Unless otherwise ordered by the commission, the legal director, the deputy legal director, or the attorney examiner, all material findings and conclusions set forth in the report to which no objection has been filed shall be deemed admitted for purposes of the proceeding.</w:t>
      </w:r>
    </w:p>
    <w:p w14:paraId="021255C2" w14:textId="77777777" w:rsidR="00AB6F34" w:rsidRPr="003F0458" w:rsidRDefault="00A360B6" w:rsidP="00151473">
      <w:pPr>
        <w:spacing w:after="0" w:line="480" w:lineRule="auto"/>
        <w:jc w:val="both"/>
        <w:rPr>
          <w:rFonts w:ascii="Arial" w:hAnsi="Arial" w:cs="Arial"/>
          <w:color w:val="000000"/>
          <w:sz w:val="24"/>
          <w:szCs w:val="24"/>
        </w:rPr>
      </w:pPr>
      <w:r w:rsidRPr="003F0458">
        <w:rPr>
          <w:rFonts w:ascii="Arial" w:hAnsi="Arial" w:cs="Arial"/>
          <w:sz w:val="24"/>
          <w:szCs w:val="24"/>
        </w:rPr>
        <w:t>Rule 4901-1-28(C), OAC.</w:t>
      </w:r>
      <w:r w:rsidR="00CF2017" w:rsidRPr="003F0458">
        <w:rPr>
          <w:rFonts w:ascii="Arial" w:hAnsi="Arial" w:cs="Arial"/>
          <w:color w:val="000000"/>
          <w:sz w:val="24"/>
          <w:szCs w:val="24"/>
        </w:rPr>
        <w:t xml:space="preserve">  </w:t>
      </w:r>
    </w:p>
    <w:p w14:paraId="14709F16" w14:textId="31EA6242" w:rsidR="00542F72" w:rsidRPr="00C12B4A" w:rsidRDefault="00542F72" w:rsidP="00AB6F34">
      <w:pPr>
        <w:spacing w:after="0" w:line="480" w:lineRule="auto"/>
        <w:ind w:firstLine="720"/>
        <w:jc w:val="both"/>
        <w:rPr>
          <w:rFonts w:ascii="Arial" w:hAnsi="Arial" w:cs="Arial"/>
          <w:color w:val="000000"/>
          <w:sz w:val="24"/>
          <w:szCs w:val="24"/>
        </w:rPr>
      </w:pPr>
      <w:r w:rsidRPr="003F0458">
        <w:rPr>
          <w:rFonts w:ascii="Arial" w:hAnsi="Arial" w:cs="Arial"/>
          <w:color w:val="000000"/>
          <w:sz w:val="24"/>
          <w:szCs w:val="24"/>
        </w:rPr>
        <w:t>To afford parties adequate notice of the issues that will be addressed in the hearing, Rule 4901-1-28(</w:t>
      </w:r>
      <w:r w:rsidR="00D40E77" w:rsidRPr="003F0458">
        <w:rPr>
          <w:rFonts w:ascii="Arial" w:hAnsi="Arial" w:cs="Arial"/>
          <w:color w:val="000000"/>
          <w:sz w:val="24"/>
          <w:szCs w:val="24"/>
        </w:rPr>
        <w:t>B</w:t>
      </w:r>
      <w:r w:rsidRPr="003F0458">
        <w:rPr>
          <w:rFonts w:ascii="Arial" w:hAnsi="Arial" w:cs="Arial"/>
          <w:color w:val="000000"/>
          <w:sz w:val="24"/>
          <w:szCs w:val="24"/>
        </w:rPr>
        <w:t>)</w:t>
      </w:r>
      <w:r w:rsidR="00745202">
        <w:rPr>
          <w:rFonts w:ascii="Arial" w:hAnsi="Arial" w:cs="Arial"/>
          <w:color w:val="000000"/>
          <w:sz w:val="24"/>
          <w:szCs w:val="24"/>
        </w:rPr>
        <w:t>, O.A.C.,</w:t>
      </w:r>
      <w:r w:rsidRPr="003F0458">
        <w:rPr>
          <w:rFonts w:ascii="Arial" w:hAnsi="Arial" w:cs="Arial"/>
          <w:color w:val="000000"/>
          <w:sz w:val="24"/>
          <w:szCs w:val="24"/>
        </w:rPr>
        <w:t xml:space="preserve"> further provides, “</w:t>
      </w:r>
      <w:r w:rsidR="00745202">
        <w:rPr>
          <w:rFonts w:ascii="Arial" w:hAnsi="Arial" w:cs="Arial"/>
          <w:color w:val="000000"/>
          <w:sz w:val="24"/>
          <w:szCs w:val="24"/>
        </w:rPr>
        <w:t>[a]</w:t>
      </w:r>
      <w:proofErr w:type="spellStart"/>
      <w:r w:rsidRPr="003F0458">
        <w:rPr>
          <w:rFonts w:ascii="Arial" w:hAnsi="Arial" w:cs="Arial"/>
          <w:color w:val="000000"/>
          <w:sz w:val="24"/>
          <w:szCs w:val="24"/>
        </w:rPr>
        <w:t>ll</w:t>
      </w:r>
      <w:proofErr w:type="spellEnd"/>
      <w:r w:rsidRPr="003F0458">
        <w:rPr>
          <w:rFonts w:ascii="Arial" w:hAnsi="Arial" w:cs="Arial"/>
          <w:color w:val="000000"/>
          <w:sz w:val="24"/>
          <w:szCs w:val="24"/>
        </w:rPr>
        <w:t xml:space="preserve"> objections must be specific.</w:t>
      </w:r>
      <w:r w:rsidR="004C1415" w:rsidRPr="003F0458">
        <w:rPr>
          <w:rFonts w:ascii="Arial" w:hAnsi="Arial" w:cs="Arial"/>
          <w:color w:val="000000"/>
          <w:sz w:val="24"/>
          <w:szCs w:val="24"/>
        </w:rPr>
        <w:t xml:space="preserve"> </w:t>
      </w:r>
      <w:r w:rsidRPr="003F0458">
        <w:rPr>
          <w:rFonts w:ascii="Arial" w:hAnsi="Arial" w:cs="Arial"/>
          <w:color w:val="000000"/>
          <w:sz w:val="24"/>
          <w:szCs w:val="24"/>
        </w:rPr>
        <w:t xml:space="preserve"> Any objections that fail to meet this requirement may be stricken upon motion of any party or the commission staff or upon motion of the commission, the legal director, the deputy legal director, or the attorney examiner.”  The requirement that objections be specific is “to convey what is actually being placed at issue.”  Entry at 2 (</w:t>
      </w:r>
      <w:r w:rsidR="00C95DD8" w:rsidRPr="003F0458">
        <w:rPr>
          <w:rFonts w:ascii="Arial" w:hAnsi="Arial" w:cs="Arial"/>
          <w:color w:val="000000"/>
          <w:sz w:val="24"/>
          <w:szCs w:val="24"/>
        </w:rPr>
        <w:t>Oct. 3, 2018</w:t>
      </w:r>
      <w:r w:rsidRPr="003F0458">
        <w:rPr>
          <w:rFonts w:ascii="Arial" w:hAnsi="Arial" w:cs="Arial"/>
          <w:color w:val="000000"/>
          <w:sz w:val="24"/>
          <w:szCs w:val="24"/>
        </w:rPr>
        <w:t>).  To that end, “[t]he specificity requirement in Rule 4901-1-28 O.A.C.</w:t>
      </w:r>
      <w:r w:rsidR="00C12B4A">
        <w:rPr>
          <w:rFonts w:ascii="Arial" w:hAnsi="Arial" w:cs="Arial"/>
          <w:color w:val="000000"/>
          <w:sz w:val="24"/>
          <w:szCs w:val="24"/>
        </w:rPr>
        <w:t>,</w:t>
      </w:r>
      <w:r w:rsidRPr="00C12B4A">
        <w:rPr>
          <w:rFonts w:ascii="Arial" w:hAnsi="Arial" w:cs="Arial"/>
          <w:color w:val="000000"/>
          <w:sz w:val="24"/>
          <w:szCs w:val="24"/>
        </w:rPr>
        <w:t xml:space="preserve"> does necessitate that the party filing the objections inform the staff and other parties of the precise area of disagreement with the position taken in the staff report.”  </w:t>
      </w:r>
      <w:r w:rsidRPr="00C12B4A">
        <w:rPr>
          <w:rFonts w:ascii="Arial" w:hAnsi="Arial" w:cs="Arial"/>
          <w:i/>
          <w:color w:val="000000"/>
          <w:sz w:val="24"/>
          <w:szCs w:val="24"/>
        </w:rPr>
        <w:t>In the Matter of the Application of Ohio-American Water Company for Authority to Increase its Rates for Water</w:t>
      </w:r>
      <w:r w:rsidRPr="003F0458">
        <w:rPr>
          <w:rFonts w:ascii="Arial" w:hAnsi="Arial" w:cs="Arial"/>
          <w:i/>
          <w:color w:val="000000"/>
          <w:sz w:val="24"/>
          <w:szCs w:val="24"/>
        </w:rPr>
        <w:t xml:space="preserve"> Service Provided to its Entire Service Area</w:t>
      </w:r>
      <w:r w:rsidRPr="003F0458">
        <w:rPr>
          <w:rFonts w:ascii="Arial" w:hAnsi="Arial" w:cs="Arial"/>
          <w:color w:val="000000"/>
          <w:sz w:val="24"/>
          <w:szCs w:val="24"/>
        </w:rPr>
        <w:t xml:space="preserve">, Case No. 01-626-WW-AIR, Entry </w:t>
      </w:r>
      <w:r w:rsidR="00C12B4A">
        <w:rPr>
          <w:rFonts w:ascii="Arial" w:hAnsi="Arial" w:cs="Arial"/>
          <w:color w:val="000000"/>
          <w:sz w:val="24"/>
          <w:szCs w:val="24"/>
        </w:rPr>
        <w:t>at 2</w:t>
      </w:r>
      <w:r w:rsidRPr="00C12B4A">
        <w:rPr>
          <w:rFonts w:ascii="Arial" w:hAnsi="Arial" w:cs="Arial"/>
          <w:color w:val="000000"/>
          <w:sz w:val="24"/>
          <w:szCs w:val="24"/>
        </w:rPr>
        <w:t xml:space="preserve"> (Jan. 4, 2002) (“</w:t>
      </w:r>
      <w:r w:rsidRPr="00C12B4A">
        <w:rPr>
          <w:rFonts w:ascii="Arial" w:hAnsi="Arial" w:cs="Arial"/>
          <w:i/>
          <w:color w:val="000000"/>
          <w:sz w:val="24"/>
          <w:szCs w:val="24"/>
        </w:rPr>
        <w:t>Ohio-American Water</w:t>
      </w:r>
      <w:r w:rsidRPr="00C12B4A">
        <w:rPr>
          <w:rFonts w:ascii="Arial" w:hAnsi="Arial" w:cs="Arial"/>
          <w:color w:val="000000"/>
          <w:sz w:val="24"/>
          <w:szCs w:val="24"/>
        </w:rPr>
        <w:t>”).</w:t>
      </w:r>
    </w:p>
    <w:p w14:paraId="3F93DDE5" w14:textId="47B1F238" w:rsidR="00542F72" w:rsidRPr="00C12B4A" w:rsidRDefault="00AB6F34" w:rsidP="004C1415">
      <w:pPr>
        <w:spacing w:after="0" w:line="480" w:lineRule="auto"/>
        <w:ind w:firstLine="720"/>
        <w:jc w:val="both"/>
        <w:rPr>
          <w:rFonts w:ascii="Arial" w:hAnsi="Arial" w:cs="Arial"/>
          <w:color w:val="000000"/>
          <w:sz w:val="24"/>
          <w:szCs w:val="24"/>
        </w:rPr>
      </w:pPr>
      <w:r w:rsidRPr="003F0458">
        <w:rPr>
          <w:rFonts w:ascii="Arial" w:hAnsi="Arial" w:cs="Arial"/>
          <w:color w:val="000000"/>
          <w:sz w:val="24"/>
          <w:szCs w:val="24"/>
        </w:rPr>
        <w:lastRenderedPageBreak/>
        <w:t xml:space="preserve">In </w:t>
      </w:r>
      <w:r w:rsidR="00C95DD8" w:rsidRPr="003F0458">
        <w:rPr>
          <w:rFonts w:ascii="Arial" w:hAnsi="Arial" w:cs="Arial"/>
          <w:sz w:val="24"/>
          <w:szCs w:val="24"/>
        </w:rPr>
        <w:t>RESA Objections 1, 3, 4, 5, 7, 8</w:t>
      </w:r>
      <w:r w:rsidR="0040396E" w:rsidRPr="003F0458">
        <w:rPr>
          <w:rFonts w:ascii="Arial" w:hAnsi="Arial" w:cs="Arial"/>
          <w:sz w:val="24"/>
          <w:szCs w:val="24"/>
        </w:rPr>
        <w:t>, and Objection 4 regarding the CEP</w:t>
      </w:r>
      <w:r w:rsidR="00C95DD8" w:rsidRPr="003F0458">
        <w:rPr>
          <w:rFonts w:ascii="Arial" w:hAnsi="Arial" w:cs="Arial"/>
          <w:sz w:val="24"/>
          <w:szCs w:val="24"/>
        </w:rPr>
        <w:t xml:space="preserve"> and IGS Objection A, and portions of C and D</w:t>
      </w:r>
      <w:r w:rsidRPr="003F0458">
        <w:rPr>
          <w:rFonts w:ascii="Arial" w:hAnsi="Arial" w:cs="Arial"/>
          <w:color w:val="000000"/>
          <w:sz w:val="24"/>
          <w:szCs w:val="24"/>
        </w:rPr>
        <w:t xml:space="preserve">, </w:t>
      </w:r>
      <w:r w:rsidR="00774159" w:rsidRPr="003F0458">
        <w:rPr>
          <w:rFonts w:ascii="Arial" w:hAnsi="Arial" w:cs="Arial"/>
          <w:color w:val="000000"/>
          <w:sz w:val="24"/>
          <w:szCs w:val="24"/>
        </w:rPr>
        <w:t>RESA and IGS</w:t>
      </w:r>
      <w:r w:rsidR="00C95DD8" w:rsidRPr="003F0458">
        <w:rPr>
          <w:rFonts w:ascii="Arial" w:hAnsi="Arial" w:cs="Arial"/>
          <w:color w:val="000000"/>
          <w:sz w:val="24"/>
          <w:szCs w:val="24"/>
        </w:rPr>
        <w:t xml:space="preserve"> assert that there are certain flaws with the Staff Report but </w:t>
      </w:r>
      <w:r w:rsidR="00774159" w:rsidRPr="003F0458">
        <w:rPr>
          <w:rFonts w:ascii="Arial" w:hAnsi="Arial" w:cs="Arial"/>
          <w:color w:val="000000"/>
          <w:sz w:val="24"/>
          <w:szCs w:val="24"/>
        </w:rPr>
        <w:t xml:space="preserve">neither party </w:t>
      </w:r>
      <w:r w:rsidR="00542F72" w:rsidRPr="003F0458">
        <w:rPr>
          <w:rFonts w:ascii="Arial" w:hAnsi="Arial" w:cs="Arial"/>
          <w:color w:val="000000"/>
          <w:sz w:val="24"/>
          <w:szCs w:val="24"/>
        </w:rPr>
        <w:t xml:space="preserve">provides </w:t>
      </w:r>
      <w:r w:rsidR="00774159" w:rsidRPr="003F0458">
        <w:rPr>
          <w:rFonts w:ascii="Arial" w:hAnsi="Arial" w:cs="Arial"/>
          <w:color w:val="000000"/>
          <w:sz w:val="24"/>
          <w:szCs w:val="24"/>
        </w:rPr>
        <w:t>a</w:t>
      </w:r>
      <w:r w:rsidR="00542F72" w:rsidRPr="003F0458">
        <w:rPr>
          <w:rFonts w:ascii="Arial" w:hAnsi="Arial" w:cs="Arial"/>
          <w:color w:val="000000"/>
          <w:sz w:val="24"/>
          <w:szCs w:val="24"/>
        </w:rPr>
        <w:t xml:space="preserve"> </w:t>
      </w:r>
      <w:r w:rsidR="00C95DD8" w:rsidRPr="003F0458">
        <w:rPr>
          <w:rFonts w:ascii="Arial" w:hAnsi="Arial" w:cs="Arial"/>
          <w:color w:val="000000"/>
          <w:sz w:val="24"/>
          <w:szCs w:val="24"/>
        </w:rPr>
        <w:t xml:space="preserve">substantive </w:t>
      </w:r>
      <w:r w:rsidR="00542F72" w:rsidRPr="003F0458">
        <w:rPr>
          <w:rFonts w:ascii="Arial" w:hAnsi="Arial" w:cs="Arial"/>
          <w:color w:val="000000"/>
          <w:sz w:val="24"/>
          <w:szCs w:val="24"/>
        </w:rPr>
        <w:t>explanation of the supposed “flaw</w:t>
      </w:r>
      <w:r w:rsidR="00C95DD8" w:rsidRPr="003F0458">
        <w:rPr>
          <w:rFonts w:ascii="Arial" w:hAnsi="Arial" w:cs="Arial"/>
          <w:color w:val="000000"/>
          <w:sz w:val="24"/>
          <w:szCs w:val="24"/>
        </w:rPr>
        <w:t>.</w:t>
      </w:r>
      <w:r w:rsidR="00774159" w:rsidRPr="003F0458">
        <w:rPr>
          <w:rFonts w:ascii="Arial" w:hAnsi="Arial" w:cs="Arial"/>
          <w:color w:val="000000"/>
          <w:sz w:val="24"/>
          <w:szCs w:val="24"/>
        </w:rPr>
        <w:t>”</w:t>
      </w:r>
      <w:r w:rsidR="00542F72" w:rsidRPr="003F0458">
        <w:rPr>
          <w:rFonts w:ascii="Arial" w:hAnsi="Arial" w:cs="Arial"/>
          <w:color w:val="000000"/>
          <w:sz w:val="24"/>
          <w:szCs w:val="24"/>
        </w:rPr>
        <w:t xml:space="preserve">  The</w:t>
      </w:r>
      <w:r w:rsidR="00C95DD8" w:rsidRPr="003F0458">
        <w:rPr>
          <w:rFonts w:ascii="Arial" w:hAnsi="Arial" w:cs="Arial"/>
          <w:color w:val="000000"/>
          <w:sz w:val="24"/>
          <w:szCs w:val="24"/>
        </w:rPr>
        <w:t>se objection</w:t>
      </w:r>
      <w:r w:rsidR="00542F72" w:rsidRPr="003F0458">
        <w:rPr>
          <w:rFonts w:ascii="Arial" w:hAnsi="Arial" w:cs="Arial"/>
          <w:color w:val="000000"/>
          <w:sz w:val="24"/>
          <w:szCs w:val="24"/>
        </w:rPr>
        <w:t>s</w:t>
      </w:r>
      <w:r w:rsidR="00C95DD8" w:rsidRPr="003F0458">
        <w:rPr>
          <w:rFonts w:ascii="Arial" w:hAnsi="Arial" w:cs="Arial"/>
          <w:color w:val="000000"/>
          <w:sz w:val="24"/>
          <w:szCs w:val="24"/>
        </w:rPr>
        <w:t>’</w:t>
      </w:r>
      <w:r w:rsidR="00542F72" w:rsidRPr="003F0458">
        <w:rPr>
          <w:rFonts w:ascii="Arial" w:hAnsi="Arial" w:cs="Arial"/>
          <w:color w:val="000000"/>
          <w:sz w:val="24"/>
          <w:szCs w:val="24"/>
        </w:rPr>
        <w:t xml:space="preserve"> “bare statement” of a flaw “does not sufficiently inform the parties as to the area of disagreement.”  </w:t>
      </w:r>
      <w:r w:rsidR="00C12B4A">
        <w:rPr>
          <w:rFonts w:ascii="Arial" w:hAnsi="Arial" w:cs="Arial"/>
          <w:i/>
          <w:color w:val="000000"/>
          <w:sz w:val="24"/>
          <w:szCs w:val="24"/>
        </w:rPr>
        <w:t>Id.</w:t>
      </w:r>
      <w:r w:rsidR="00542F72" w:rsidRPr="00C12B4A">
        <w:rPr>
          <w:rFonts w:ascii="Arial" w:hAnsi="Arial" w:cs="Arial"/>
          <w:color w:val="000000"/>
          <w:sz w:val="24"/>
          <w:szCs w:val="24"/>
        </w:rPr>
        <w:t xml:space="preserve">  </w:t>
      </w:r>
    </w:p>
    <w:p w14:paraId="26B46EF0" w14:textId="10A630F4" w:rsidR="00542F72" w:rsidRPr="003B3DC8" w:rsidRDefault="00936F76" w:rsidP="003B3DC8">
      <w:pPr>
        <w:pStyle w:val="Heading2"/>
        <w:rPr>
          <w:b w:val="0"/>
        </w:rPr>
      </w:pPr>
      <w:r w:rsidRPr="003B3DC8">
        <w:t>RESA Objection 1</w:t>
      </w:r>
      <w:r w:rsidR="00C12B4A">
        <w:t xml:space="preserve"> and</w:t>
      </w:r>
      <w:r w:rsidRPr="003B3DC8">
        <w:t xml:space="preserve"> IGS Objection A</w:t>
      </w:r>
    </w:p>
    <w:p w14:paraId="7310B15F" w14:textId="22604092" w:rsidR="00936F76" w:rsidRPr="003F0458" w:rsidRDefault="00936F76" w:rsidP="00936F76">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RESA Objection 1 and IGS Objection A are</w:t>
      </w:r>
      <w:r w:rsidR="007B259A" w:rsidRPr="00C12B4A">
        <w:rPr>
          <w:rFonts w:ascii="Arial" w:hAnsi="Arial" w:cs="Arial"/>
          <w:color w:val="000000"/>
          <w:sz w:val="24"/>
          <w:szCs w:val="24"/>
        </w:rPr>
        <w:t xml:space="preserve"> nearly</w:t>
      </w:r>
      <w:r w:rsidRPr="00C12B4A">
        <w:rPr>
          <w:rFonts w:ascii="Arial" w:hAnsi="Arial" w:cs="Arial"/>
          <w:color w:val="000000"/>
          <w:sz w:val="24"/>
          <w:szCs w:val="24"/>
        </w:rPr>
        <w:t xml:space="preserve"> verbatim and assert that the Staff Report was flawed because it did not address an exit of the merchant function. </w:t>
      </w:r>
      <w:r w:rsidR="001E484E">
        <w:rPr>
          <w:rFonts w:ascii="Arial" w:hAnsi="Arial" w:cs="Arial"/>
          <w:color w:val="000000"/>
          <w:sz w:val="24"/>
          <w:szCs w:val="24"/>
        </w:rPr>
        <w:t>The objections do not allege or demonstrate any error with the current state of things or allege or demonstrate why</w:t>
      </w:r>
      <w:r w:rsidRPr="00C12B4A">
        <w:rPr>
          <w:rFonts w:ascii="Arial" w:hAnsi="Arial" w:cs="Arial"/>
          <w:color w:val="000000"/>
          <w:sz w:val="24"/>
          <w:szCs w:val="24"/>
        </w:rPr>
        <w:t xml:space="preserve"> </w:t>
      </w:r>
      <w:r w:rsidR="001E484E">
        <w:rPr>
          <w:rFonts w:ascii="Arial" w:hAnsi="Arial" w:cs="Arial"/>
          <w:color w:val="000000"/>
          <w:sz w:val="24"/>
          <w:szCs w:val="24"/>
        </w:rPr>
        <w:t xml:space="preserve">an exit of the merchant function should occur as part of this proceeding.  </w:t>
      </w:r>
      <w:r w:rsidR="00276716">
        <w:rPr>
          <w:rFonts w:ascii="Arial" w:hAnsi="Arial" w:cs="Arial"/>
          <w:color w:val="000000"/>
          <w:sz w:val="24"/>
          <w:szCs w:val="24"/>
        </w:rPr>
        <w:t xml:space="preserve">At their most specific, the objections fault Staff for failing to “recommend terms and conditions under which an exit . . . would take place,” but they neither explain what terms or conditions should have been recommended, nor show that Staff had any duty to address such an issue in a rate case. </w:t>
      </w:r>
      <w:r w:rsidR="007B259A" w:rsidRPr="003F0458">
        <w:rPr>
          <w:rFonts w:ascii="Arial" w:hAnsi="Arial" w:cs="Arial"/>
          <w:color w:val="000000"/>
          <w:sz w:val="24"/>
          <w:szCs w:val="24"/>
        </w:rPr>
        <w:t>Having failed to explain the alleged flaw, the</w:t>
      </w:r>
      <w:r w:rsidR="00CD4449" w:rsidRPr="003F0458">
        <w:rPr>
          <w:rFonts w:ascii="Arial" w:hAnsi="Arial" w:cs="Arial"/>
          <w:color w:val="000000"/>
          <w:sz w:val="24"/>
          <w:szCs w:val="24"/>
        </w:rPr>
        <w:t>se</w:t>
      </w:r>
      <w:r w:rsidR="007B259A" w:rsidRPr="003F0458">
        <w:rPr>
          <w:rFonts w:ascii="Arial" w:hAnsi="Arial" w:cs="Arial"/>
          <w:color w:val="000000"/>
          <w:sz w:val="24"/>
          <w:szCs w:val="24"/>
        </w:rPr>
        <w:t xml:space="preserve"> objection</w:t>
      </w:r>
      <w:r w:rsidR="00CD4449" w:rsidRPr="003F0458">
        <w:rPr>
          <w:rFonts w:ascii="Arial" w:hAnsi="Arial" w:cs="Arial"/>
          <w:color w:val="000000"/>
          <w:sz w:val="24"/>
          <w:szCs w:val="24"/>
        </w:rPr>
        <w:t>s fail</w:t>
      </w:r>
      <w:r w:rsidR="007B259A" w:rsidRPr="003F0458">
        <w:rPr>
          <w:rFonts w:ascii="Arial" w:hAnsi="Arial" w:cs="Arial"/>
          <w:color w:val="000000"/>
          <w:sz w:val="24"/>
          <w:szCs w:val="24"/>
        </w:rPr>
        <w:t xml:space="preserve"> the specificity requirement.</w:t>
      </w:r>
    </w:p>
    <w:p w14:paraId="62716E97" w14:textId="77777777" w:rsidR="002D28D3" w:rsidRPr="003B3DC8" w:rsidRDefault="002D28D3" w:rsidP="003B3DC8">
      <w:pPr>
        <w:pStyle w:val="Heading2"/>
        <w:rPr>
          <w:b w:val="0"/>
        </w:rPr>
      </w:pPr>
      <w:r w:rsidRPr="003B3DC8">
        <w:t>RESA Objection</w:t>
      </w:r>
      <w:r w:rsidR="00525786" w:rsidRPr="003B3DC8">
        <w:t>s</w:t>
      </w:r>
      <w:r w:rsidRPr="003B3DC8">
        <w:t xml:space="preserve"> 3</w:t>
      </w:r>
      <w:r w:rsidR="00525786" w:rsidRPr="003B3DC8">
        <w:t xml:space="preserve"> and 4</w:t>
      </w:r>
      <w:r w:rsidRPr="003B3DC8">
        <w:t>.</w:t>
      </w:r>
    </w:p>
    <w:p w14:paraId="50ACEFF2" w14:textId="6199F6E8" w:rsidR="00DC7436" w:rsidRDefault="002D28D3" w:rsidP="002D28D3">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 xml:space="preserve">RESA Objection 3 </w:t>
      </w:r>
      <w:r w:rsidR="00525786" w:rsidRPr="00C12B4A">
        <w:rPr>
          <w:rFonts w:ascii="Arial" w:hAnsi="Arial" w:cs="Arial"/>
          <w:color w:val="000000"/>
          <w:sz w:val="24"/>
          <w:szCs w:val="24"/>
        </w:rPr>
        <w:t>complains that the Staff Report did not address seven miscellaneous charges</w:t>
      </w:r>
      <w:r w:rsidR="002A50D0" w:rsidRPr="003F0458">
        <w:rPr>
          <w:rFonts w:ascii="Arial" w:hAnsi="Arial" w:cs="Arial"/>
          <w:color w:val="000000"/>
          <w:sz w:val="24"/>
          <w:szCs w:val="24"/>
        </w:rPr>
        <w:t>/requirements</w:t>
      </w:r>
      <w:r w:rsidR="00525786" w:rsidRPr="003F0458">
        <w:rPr>
          <w:rFonts w:ascii="Arial" w:hAnsi="Arial" w:cs="Arial"/>
          <w:color w:val="000000"/>
          <w:sz w:val="24"/>
          <w:szCs w:val="24"/>
        </w:rPr>
        <w:t xml:space="preserve">.  RESA Objection 4 </w:t>
      </w:r>
      <w:r w:rsidR="0059752B" w:rsidRPr="003F0458">
        <w:rPr>
          <w:rFonts w:ascii="Arial" w:hAnsi="Arial" w:cs="Arial"/>
          <w:color w:val="000000"/>
          <w:sz w:val="24"/>
          <w:szCs w:val="24"/>
        </w:rPr>
        <w:t xml:space="preserve">complains that the Staff Report did not address </w:t>
      </w:r>
      <w:r w:rsidR="001D0346">
        <w:rPr>
          <w:rFonts w:ascii="Arial" w:hAnsi="Arial" w:cs="Arial"/>
          <w:color w:val="000000"/>
          <w:sz w:val="24"/>
          <w:szCs w:val="24"/>
        </w:rPr>
        <w:t>six</w:t>
      </w:r>
      <w:r w:rsidR="0059752B" w:rsidRPr="003F0458">
        <w:rPr>
          <w:rFonts w:ascii="Arial" w:hAnsi="Arial" w:cs="Arial"/>
          <w:color w:val="000000"/>
          <w:sz w:val="24"/>
          <w:szCs w:val="24"/>
        </w:rPr>
        <w:t xml:space="preserve"> proposed changes in language in VEDO’s tariff. </w:t>
      </w:r>
      <w:r w:rsidR="00C12B4A">
        <w:rPr>
          <w:rFonts w:ascii="Arial" w:hAnsi="Arial" w:cs="Arial"/>
          <w:color w:val="000000"/>
          <w:sz w:val="24"/>
          <w:szCs w:val="24"/>
        </w:rPr>
        <w:t xml:space="preserve"> </w:t>
      </w:r>
      <w:r w:rsidR="001D0346">
        <w:rPr>
          <w:rFonts w:ascii="Arial" w:hAnsi="Arial" w:cs="Arial"/>
          <w:color w:val="000000"/>
          <w:sz w:val="24"/>
          <w:szCs w:val="24"/>
        </w:rPr>
        <w:t xml:space="preserve">In both Objections, RESA claims that VEDO did not explain the changes in its redlined tariff, application, or </w:t>
      </w:r>
      <w:proofErr w:type="spellStart"/>
      <w:r w:rsidR="001D0346">
        <w:rPr>
          <w:rFonts w:ascii="Arial" w:hAnsi="Arial" w:cs="Arial"/>
          <w:color w:val="000000"/>
          <w:sz w:val="24"/>
          <w:szCs w:val="24"/>
        </w:rPr>
        <w:t>prefiled</w:t>
      </w:r>
      <w:proofErr w:type="spellEnd"/>
      <w:r w:rsidR="001D0346">
        <w:rPr>
          <w:rFonts w:ascii="Arial" w:hAnsi="Arial" w:cs="Arial"/>
          <w:color w:val="000000"/>
          <w:sz w:val="24"/>
          <w:szCs w:val="24"/>
        </w:rPr>
        <w:t xml:space="preserve"> testimony.  </w:t>
      </w:r>
      <w:r w:rsidR="00DC7436" w:rsidRPr="003F0458">
        <w:rPr>
          <w:rFonts w:ascii="Arial" w:hAnsi="Arial" w:cs="Arial"/>
          <w:color w:val="000000"/>
          <w:sz w:val="24"/>
          <w:szCs w:val="24"/>
        </w:rPr>
        <w:t>This claim is substantively without merit as VEDO outlined each and every one of these items in its redlined tariff, explained these and its other tariff changes in the 80-page long descript</w:t>
      </w:r>
      <w:r w:rsidR="00DC7436" w:rsidRPr="00C12B4A">
        <w:rPr>
          <w:rFonts w:ascii="Arial" w:hAnsi="Arial" w:cs="Arial"/>
          <w:color w:val="000000"/>
          <w:sz w:val="24"/>
          <w:szCs w:val="24"/>
        </w:rPr>
        <w:t>ion and rationale of tariff changes contained in Schedule E-3 to VEDO’s application, and further addressed its tariff ch</w:t>
      </w:r>
      <w:r w:rsidR="00DC7436">
        <w:rPr>
          <w:rFonts w:ascii="Arial" w:hAnsi="Arial" w:cs="Arial"/>
          <w:color w:val="000000"/>
          <w:sz w:val="24"/>
          <w:szCs w:val="24"/>
        </w:rPr>
        <w:t xml:space="preserve">anges in its </w:t>
      </w:r>
      <w:proofErr w:type="spellStart"/>
      <w:r w:rsidR="00DC7436">
        <w:rPr>
          <w:rFonts w:ascii="Arial" w:hAnsi="Arial" w:cs="Arial"/>
          <w:color w:val="000000"/>
          <w:sz w:val="24"/>
          <w:szCs w:val="24"/>
        </w:rPr>
        <w:t>prefiled</w:t>
      </w:r>
      <w:proofErr w:type="spellEnd"/>
      <w:r w:rsidR="00DC7436">
        <w:rPr>
          <w:rFonts w:ascii="Arial" w:hAnsi="Arial" w:cs="Arial"/>
          <w:color w:val="000000"/>
          <w:sz w:val="24"/>
          <w:szCs w:val="24"/>
        </w:rPr>
        <w:t xml:space="preserve"> testimony. </w:t>
      </w:r>
    </w:p>
    <w:p w14:paraId="34AC720B" w14:textId="355CBB2E" w:rsidR="002D28D3" w:rsidRPr="003F0458" w:rsidRDefault="00DC7436" w:rsidP="002D28D3">
      <w:pPr>
        <w:spacing w:after="0" w:line="480" w:lineRule="auto"/>
        <w:ind w:firstLine="720"/>
        <w:jc w:val="both"/>
        <w:rPr>
          <w:rFonts w:ascii="Arial" w:hAnsi="Arial" w:cs="Arial"/>
          <w:color w:val="000000"/>
          <w:sz w:val="24"/>
          <w:szCs w:val="24"/>
        </w:rPr>
      </w:pPr>
      <w:r>
        <w:rPr>
          <w:rFonts w:ascii="Arial" w:hAnsi="Arial" w:cs="Arial"/>
          <w:color w:val="000000"/>
          <w:sz w:val="24"/>
          <w:szCs w:val="24"/>
        </w:rPr>
        <w:lastRenderedPageBreak/>
        <w:t>Beyond the dubious claim that VEDO did not identify or explain the proposed changes to its tariff, however</w:t>
      </w:r>
      <w:r w:rsidR="00653FCE">
        <w:rPr>
          <w:rFonts w:ascii="Arial" w:hAnsi="Arial" w:cs="Arial"/>
          <w:color w:val="000000"/>
          <w:sz w:val="24"/>
          <w:szCs w:val="24"/>
        </w:rPr>
        <w:t>,</w:t>
      </w:r>
      <w:r>
        <w:rPr>
          <w:rFonts w:ascii="Arial" w:hAnsi="Arial" w:cs="Arial"/>
          <w:color w:val="000000"/>
          <w:sz w:val="24"/>
          <w:szCs w:val="24"/>
        </w:rPr>
        <w:t xml:space="preserve"> </w:t>
      </w:r>
      <w:r w:rsidR="00525786" w:rsidRPr="00C12B4A">
        <w:rPr>
          <w:rFonts w:ascii="Arial" w:hAnsi="Arial" w:cs="Arial"/>
          <w:color w:val="000000"/>
          <w:sz w:val="24"/>
          <w:szCs w:val="24"/>
        </w:rPr>
        <w:t>RESA does not allege any issue with the charges or</w:t>
      </w:r>
      <w:r w:rsidR="0059752B" w:rsidRPr="003F0458">
        <w:rPr>
          <w:rFonts w:ascii="Arial" w:hAnsi="Arial" w:cs="Arial"/>
          <w:color w:val="000000"/>
          <w:sz w:val="24"/>
          <w:szCs w:val="24"/>
        </w:rPr>
        <w:t xml:space="preserve"> the magnitude of the charges, or any issue with these proposed tariff changes.</w:t>
      </w:r>
      <w:r w:rsidR="0010707B" w:rsidRPr="003F0458">
        <w:rPr>
          <w:rFonts w:ascii="Arial" w:hAnsi="Arial" w:cs="Arial"/>
          <w:color w:val="000000"/>
          <w:sz w:val="24"/>
          <w:szCs w:val="24"/>
        </w:rPr>
        <w:t xml:space="preserve">  </w:t>
      </w:r>
      <w:r w:rsidR="00CD4449" w:rsidRPr="003F0458">
        <w:rPr>
          <w:rFonts w:ascii="Arial" w:hAnsi="Arial" w:cs="Arial"/>
          <w:color w:val="000000"/>
          <w:sz w:val="24"/>
          <w:szCs w:val="24"/>
        </w:rPr>
        <w:t xml:space="preserve">Having failed </w:t>
      </w:r>
      <w:r w:rsidR="00276716">
        <w:rPr>
          <w:rFonts w:ascii="Arial" w:hAnsi="Arial" w:cs="Arial"/>
          <w:color w:val="000000"/>
          <w:sz w:val="24"/>
          <w:szCs w:val="24"/>
        </w:rPr>
        <w:t xml:space="preserve">even </w:t>
      </w:r>
      <w:r w:rsidR="00CD4449" w:rsidRPr="003F0458">
        <w:rPr>
          <w:rFonts w:ascii="Arial" w:hAnsi="Arial" w:cs="Arial"/>
          <w:color w:val="000000"/>
          <w:sz w:val="24"/>
          <w:szCs w:val="24"/>
        </w:rPr>
        <w:t xml:space="preserve">to </w:t>
      </w:r>
      <w:r w:rsidR="00276716">
        <w:rPr>
          <w:rFonts w:ascii="Arial" w:hAnsi="Arial" w:cs="Arial"/>
          <w:color w:val="000000"/>
          <w:sz w:val="24"/>
          <w:szCs w:val="24"/>
        </w:rPr>
        <w:t xml:space="preserve">identify, much less </w:t>
      </w:r>
      <w:r w:rsidR="00CD4449" w:rsidRPr="003F0458">
        <w:rPr>
          <w:rFonts w:ascii="Arial" w:hAnsi="Arial" w:cs="Arial"/>
          <w:color w:val="000000"/>
          <w:sz w:val="24"/>
          <w:szCs w:val="24"/>
        </w:rPr>
        <w:t>explain the alleged flaw, the objection</w:t>
      </w:r>
      <w:r w:rsidR="002A50D0" w:rsidRPr="003F0458">
        <w:rPr>
          <w:rFonts w:ascii="Arial" w:hAnsi="Arial" w:cs="Arial"/>
          <w:color w:val="000000"/>
          <w:sz w:val="24"/>
          <w:szCs w:val="24"/>
        </w:rPr>
        <w:t xml:space="preserve">s fail </w:t>
      </w:r>
      <w:r w:rsidR="00CD4449" w:rsidRPr="003F0458">
        <w:rPr>
          <w:rFonts w:ascii="Arial" w:hAnsi="Arial" w:cs="Arial"/>
          <w:color w:val="000000"/>
          <w:sz w:val="24"/>
          <w:szCs w:val="24"/>
        </w:rPr>
        <w:t>the specificity requirement.</w:t>
      </w:r>
    </w:p>
    <w:p w14:paraId="569FEC02" w14:textId="77777777" w:rsidR="00525786" w:rsidRPr="003B3DC8" w:rsidRDefault="0059752B" w:rsidP="003B3DC8">
      <w:pPr>
        <w:pStyle w:val="Heading2"/>
        <w:rPr>
          <w:b w:val="0"/>
        </w:rPr>
      </w:pPr>
      <w:r w:rsidRPr="003B3DC8">
        <w:t>RESA Objection 5</w:t>
      </w:r>
    </w:p>
    <w:p w14:paraId="502DE4AA" w14:textId="660DA127" w:rsidR="0018301B" w:rsidRPr="003F0458" w:rsidRDefault="0018301B" w:rsidP="0018301B">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 xml:space="preserve">RESA Objection 5 complains that </w:t>
      </w:r>
      <w:r w:rsidR="00073BBA" w:rsidRPr="00C12B4A">
        <w:rPr>
          <w:rFonts w:ascii="Arial" w:hAnsi="Arial" w:cs="Arial"/>
          <w:color w:val="000000"/>
          <w:sz w:val="24"/>
          <w:szCs w:val="24"/>
        </w:rPr>
        <w:t>the Staff failed to address unbundling of SCO costs from distribution rates.  In this objection</w:t>
      </w:r>
      <w:r w:rsidR="00C12B4A">
        <w:rPr>
          <w:rFonts w:ascii="Arial" w:hAnsi="Arial" w:cs="Arial"/>
          <w:color w:val="000000"/>
          <w:sz w:val="24"/>
          <w:szCs w:val="24"/>
        </w:rPr>
        <w:t>,</w:t>
      </w:r>
      <w:r w:rsidR="00073BBA" w:rsidRPr="00C12B4A">
        <w:rPr>
          <w:rFonts w:ascii="Arial" w:hAnsi="Arial" w:cs="Arial"/>
          <w:color w:val="000000"/>
          <w:sz w:val="24"/>
          <w:szCs w:val="24"/>
        </w:rPr>
        <w:t xml:space="preserve"> RESA does not allege any issue with </w:t>
      </w:r>
      <w:r w:rsidR="00073BBA" w:rsidRPr="003F0458">
        <w:rPr>
          <w:rFonts w:ascii="Arial" w:hAnsi="Arial" w:cs="Arial"/>
          <w:color w:val="000000"/>
          <w:sz w:val="24"/>
          <w:szCs w:val="24"/>
        </w:rPr>
        <w:t>VEDO’s current rates, VEDO’s proposed rates, or the rates proposed by Staff.  RESA further failed to identify what costs it believed should have been unbundled, the rationale for any such unbundling, or any methodology to unbundle those unidentified costs and allocate them to various rate schedules.</w:t>
      </w:r>
      <w:r w:rsidR="0010707B" w:rsidRPr="003F0458">
        <w:rPr>
          <w:rFonts w:ascii="Arial" w:hAnsi="Arial" w:cs="Arial"/>
          <w:color w:val="000000"/>
          <w:sz w:val="24"/>
          <w:szCs w:val="24"/>
        </w:rPr>
        <w:t xml:space="preserve"> </w:t>
      </w:r>
      <w:r w:rsidR="00CD4449" w:rsidRPr="003F0458">
        <w:rPr>
          <w:rFonts w:ascii="Arial" w:hAnsi="Arial" w:cs="Arial"/>
          <w:color w:val="000000"/>
          <w:sz w:val="24"/>
          <w:szCs w:val="24"/>
        </w:rPr>
        <w:t>Having failed to explain the alleged flaw, the objection fails the specificity requirement.</w:t>
      </w:r>
    </w:p>
    <w:p w14:paraId="0BAA22BB" w14:textId="77777777" w:rsidR="0040396E" w:rsidRPr="003B3DC8" w:rsidRDefault="0040396E" w:rsidP="003B3DC8">
      <w:pPr>
        <w:pStyle w:val="Heading2"/>
        <w:rPr>
          <w:b w:val="0"/>
        </w:rPr>
      </w:pPr>
      <w:r w:rsidRPr="003B3DC8">
        <w:t>RESA Objection 7</w:t>
      </w:r>
    </w:p>
    <w:p w14:paraId="190312AA" w14:textId="77777777" w:rsidR="0040396E" w:rsidRPr="003B3DC8" w:rsidRDefault="0040396E" w:rsidP="003B2453">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 xml:space="preserve">RESA Objection 7 complains that the </w:t>
      </w:r>
      <w:r w:rsidR="003B2453" w:rsidRPr="00C12B4A">
        <w:rPr>
          <w:rFonts w:ascii="Arial" w:hAnsi="Arial" w:cs="Arial"/>
          <w:color w:val="000000"/>
          <w:sz w:val="24"/>
          <w:szCs w:val="24"/>
        </w:rPr>
        <w:t>Staff Report does not address greater data access</w:t>
      </w:r>
      <w:r w:rsidR="002A50D0" w:rsidRPr="003F0458">
        <w:rPr>
          <w:rFonts w:ascii="Arial" w:hAnsi="Arial" w:cs="Arial"/>
          <w:color w:val="000000"/>
          <w:sz w:val="24"/>
          <w:szCs w:val="24"/>
        </w:rPr>
        <w:t xml:space="preserve"> to and use of customer-specific peak day information, including peak load</w:t>
      </w:r>
      <w:r w:rsidR="003B2453" w:rsidRPr="003F0458">
        <w:rPr>
          <w:rFonts w:ascii="Arial" w:hAnsi="Arial" w:cs="Arial"/>
          <w:color w:val="000000"/>
          <w:sz w:val="24"/>
          <w:szCs w:val="24"/>
        </w:rPr>
        <w:t>.  RESA does not identify wh</w:t>
      </w:r>
      <w:r w:rsidR="002A50D0" w:rsidRPr="003F0458">
        <w:rPr>
          <w:rFonts w:ascii="Arial" w:hAnsi="Arial" w:cs="Arial"/>
          <w:color w:val="000000"/>
          <w:sz w:val="24"/>
          <w:szCs w:val="24"/>
        </w:rPr>
        <w:t xml:space="preserve">y greater access is warranted, explain </w:t>
      </w:r>
      <w:r w:rsidR="003B2453" w:rsidRPr="003F0458">
        <w:rPr>
          <w:rFonts w:ascii="Arial" w:hAnsi="Arial" w:cs="Arial"/>
          <w:color w:val="000000"/>
          <w:sz w:val="24"/>
          <w:szCs w:val="24"/>
        </w:rPr>
        <w:t xml:space="preserve">the level of additional access </w:t>
      </w:r>
      <w:r w:rsidR="002A50D0" w:rsidRPr="003F0458">
        <w:rPr>
          <w:rFonts w:ascii="Arial" w:hAnsi="Arial" w:cs="Arial"/>
          <w:color w:val="000000"/>
          <w:sz w:val="24"/>
          <w:szCs w:val="24"/>
        </w:rPr>
        <w:t>it seeks, explain any flaws in VEDO’s current reliance on the data it collects, or set forth any parameters on how greater data access could be achieved for a particular purpose.</w:t>
      </w:r>
      <w:r w:rsidR="003B2453" w:rsidRPr="003F0458">
        <w:rPr>
          <w:rFonts w:ascii="Arial" w:hAnsi="Arial" w:cs="Arial"/>
          <w:color w:val="000000"/>
          <w:sz w:val="24"/>
          <w:szCs w:val="24"/>
        </w:rPr>
        <w:t xml:space="preserve">  </w:t>
      </w:r>
      <w:r w:rsidR="00CD4449" w:rsidRPr="003F0458">
        <w:rPr>
          <w:rFonts w:ascii="Arial" w:hAnsi="Arial" w:cs="Arial"/>
          <w:color w:val="000000"/>
          <w:sz w:val="24"/>
          <w:szCs w:val="24"/>
        </w:rPr>
        <w:t>Having failed to explain the alleged flaw, the objection fails the specificity requirement.</w:t>
      </w:r>
    </w:p>
    <w:p w14:paraId="25EFB61D" w14:textId="77777777" w:rsidR="0040396E" w:rsidRPr="003F0458" w:rsidRDefault="0040396E" w:rsidP="003B3DC8">
      <w:pPr>
        <w:pStyle w:val="Heading2"/>
      </w:pPr>
      <w:r w:rsidRPr="003F0458">
        <w:t>RESA Objection 8</w:t>
      </w:r>
    </w:p>
    <w:p w14:paraId="782A2C68" w14:textId="643DB854" w:rsidR="003B2453" w:rsidRPr="003F0458" w:rsidRDefault="003B2453" w:rsidP="003B2453">
      <w:pPr>
        <w:spacing w:after="0" w:line="480" w:lineRule="auto"/>
        <w:ind w:firstLine="720"/>
        <w:jc w:val="both"/>
        <w:rPr>
          <w:rFonts w:ascii="Arial" w:hAnsi="Arial" w:cs="Arial"/>
          <w:color w:val="000000"/>
          <w:sz w:val="24"/>
          <w:szCs w:val="24"/>
        </w:rPr>
      </w:pPr>
      <w:r w:rsidRPr="003F0458">
        <w:rPr>
          <w:rFonts w:ascii="Arial" w:hAnsi="Arial" w:cs="Arial"/>
          <w:color w:val="000000"/>
          <w:sz w:val="24"/>
          <w:szCs w:val="24"/>
        </w:rPr>
        <w:t xml:space="preserve">RESA Objection 8 complains that the Staff Report fails to address non-commodity billing.  </w:t>
      </w:r>
      <w:r w:rsidR="0010707B" w:rsidRPr="00C12B4A">
        <w:rPr>
          <w:rFonts w:ascii="Arial" w:hAnsi="Arial" w:cs="Arial"/>
          <w:color w:val="000000"/>
          <w:sz w:val="24"/>
          <w:szCs w:val="24"/>
        </w:rPr>
        <w:t xml:space="preserve">RESA indicates that it is not even sure if VEDO offers non-commodity billing but alleges that </w:t>
      </w:r>
      <w:r w:rsidR="00B80081" w:rsidRPr="003F0458">
        <w:rPr>
          <w:rFonts w:ascii="Arial" w:hAnsi="Arial" w:cs="Arial"/>
          <w:color w:val="000000"/>
          <w:sz w:val="24"/>
          <w:szCs w:val="24"/>
        </w:rPr>
        <w:t xml:space="preserve">if VEDO does offer non-commodity billing, </w:t>
      </w:r>
      <w:r w:rsidR="0010707B" w:rsidRPr="003F0458">
        <w:rPr>
          <w:rFonts w:ascii="Arial" w:hAnsi="Arial" w:cs="Arial"/>
          <w:color w:val="000000"/>
          <w:sz w:val="24"/>
          <w:szCs w:val="24"/>
        </w:rPr>
        <w:t xml:space="preserve">such an offering should be tariffed.  </w:t>
      </w:r>
      <w:r w:rsidR="0010707B" w:rsidRPr="003F0458">
        <w:rPr>
          <w:rFonts w:ascii="Arial" w:hAnsi="Arial" w:cs="Arial"/>
          <w:color w:val="000000"/>
          <w:sz w:val="24"/>
          <w:szCs w:val="24"/>
        </w:rPr>
        <w:lastRenderedPageBreak/>
        <w:t xml:space="preserve">RESA does not explain why the Staff should have addressed this issue.  Nor does RESA identify the legal basis </w:t>
      </w:r>
      <w:r w:rsidR="00B80081" w:rsidRPr="003F0458">
        <w:rPr>
          <w:rFonts w:ascii="Arial" w:hAnsi="Arial" w:cs="Arial"/>
          <w:color w:val="000000"/>
          <w:sz w:val="24"/>
          <w:szCs w:val="24"/>
        </w:rPr>
        <w:t xml:space="preserve">or reason </w:t>
      </w:r>
      <w:r w:rsidR="0010707B" w:rsidRPr="003F0458">
        <w:rPr>
          <w:rFonts w:ascii="Arial" w:hAnsi="Arial" w:cs="Arial"/>
          <w:color w:val="000000"/>
          <w:sz w:val="24"/>
          <w:szCs w:val="24"/>
        </w:rPr>
        <w:t xml:space="preserve">that non-commodity billing should be set forth in </w:t>
      </w:r>
      <w:r w:rsidR="00B80081" w:rsidRPr="003F0458">
        <w:rPr>
          <w:rFonts w:ascii="Arial" w:hAnsi="Arial" w:cs="Arial"/>
          <w:color w:val="000000"/>
          <w:sz w:val="24"/>
          <w:szCs w:val="24"/>
        </w:rPr>
        <w:t xml:space="preserve">VEDO’s </w:t>
      </w:r>
      <w:r w:rsidR="0010707B" w:rsidRPr="003F0458">
        <w:rPr>
          <w:rFonts w:ascii="Arial" w:hAnsi="Arial" w:cs="Arial"/>
          <w:color w:val="000000"/>
          <w:sz w:val="24"/>
          <w:szCs w:val="24"/>
        </w:rPr>
        <w:t xml:space="preserve">tariff.  </w:t>
      </w:r>
      <w:r w:rsidR="00CD4449" w:rsidRPr="003F0458">
        <w:rPr>
          <w:rFonts w:ascii="Arial" w:hAnsi="Arial" w:cs="Arial"/>
          <w:color w:val="000000"/>
          <w:sz w:val="24"/>
          <w:szCs w:val="24"/>
        </w:rPr>
        <w:t>Having failed to explain the alleged flaw, the objection fails the specificity requirement.</w:t>
      </w:r>
    </w:p>
    <w:p w14:paraId="04F682A1" w14:textId="77777777" w:rsidR="0040396E" w:rsidRPr="003B3DC8" w:rsidRDefault="0040396E" w:rsidP="003B3DC8">
      <w:pPr>
        <w:pStyle w:val="Heading2"/>
        <w:rPr>
          <w:b w:val="0"/>
        </w:rPr>
      </w:pPr>
      <w:r w:rsidRPr="003B3DC8">
        <w:t>RESA Objection 4 regarding the CEP</w:t>
      </w:r>
    </w:p>
    <w:p w14:paraId="26EBE725" w14:textId="481E968C" w:rsidR="00E24E89" w:rsidRDefault="00825DFC" w:rsidP="00825DFC">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RESA Objection 4 to the CEP notes that alternative regulation plans must demonstrate substantial compliance with t</w:t>
      </w:r>
      <w:r w:rsidR="006842B4" w:rsidRPr="003F0458">
        <w:rPr>
          <w:rFonts w:ascii="Arial" w:hAnsi="Arial" w:cs="Arial"/>
          <w:color w:val="000000"/>
          <w:sz w:val="24"/>
          <w:szCs w:val="24"/>
        </w:rPr>
        <w:t xml:space="preserve">he state policies contained in R.C. 4929.02.  </w:t>
      </w:r>
      <w:r w:rsidR="00E24E89">
        <w:rPr>
          <w:rFonts w:ascii="Arial" w:hAnsi="Arial" w:cs="Arial"/>
          <w:color w:val="000000"/>
          <w:sz w:val="24"/>
          <w:szCs w:val="24"/>
        </w:rPr>
        <w:t xml:space="preserve">VEDO did address state policy compliance in its application, exhibits, and testimony, and it is incumbent on RESA to specifically identify and explain the alleged flaws in VEDO’s direct case.  </w:t>
      </w:r>
      <w:r w:rsidR="006842B4" w:rsidRPr="003F0458">
        <w:rPr>
          <w:rFonts w:ascii="Arial" w:hAnsi="Arial" w:cs="Arial"/>
          <w:color w:val="000000"/>
          <w:sz w:val="24"/>
          <w:szCs w:val="24"/>
        </w:rPr>
        <w:t xml:space="preserve">RESA </w:t>
      </w:r>
      <w:r w:rsidR="00E24E89">
        <w:rPr>
          <w:rFonts w:ascii="Arial" w:hAnsi="Arial" w:cs="Arial"/>
          <w:color w:val="000000"/>
          <w:sz w:val="24"/>
          <w:szCs w:val="24"/>
        </w:rPr>
        <w:t xml:space="preserve">agrees that VEDO addressed this requirement in its alternative regulation application </w:t>
      </w:r>
      <w:r w:rsidR="006842B4" w:rsidRPr="003F0458">
        <w:rPr>
          <w:rFonts w:ascii="Arial" w:hAnsi="Arial" w:cs="Arial"/>
          <w:color w:val="000000"/>
          <w:sz w:val="24"/>
          <w:szCs w:val="24"/>
        </w:rPr>
        <w:t>not</w:t>
      </w:r>
      <w:r w:rsidR="00E24E89">
        <w:rPr>
          <w:rFonts w:ascii="Arial" w:hAnsi="Arial" w:cs="Arial"/>
          <w:color w:val="000000"/>
          <w:sz w:val="24"/>
          <w:szCs w:val="24"/>
        </w:rPr>
        <w:t>ing</w:t>
      </w:r>
      <w:r w:rsidR="006842B4" w:rsidRPr="003F0458">
        <w:rPr>
          <w:rFonts w:ascii="Arial" w:hAnsi="Arial" w:cs="Arial"/>
          <w:color w:val="000000"/>
          <w:sz w:val="24"/>
          <w:szCs w:val="24"/>
        </w:rPr>
        <w:t xml:space="preserve"> that </w:t>
      </w:r>
      <w:r w:rsidR="00E24E89">
        <w:rPr>
          <w:rFonts w:ascii="Arial" w:hAnsi="Arial" w:cs="Arial"/>
          <w:color w:val="000000"/>
          <w:sz w:val="24"/>
          <w:szCs w:val="24"/>
        </w:rPr>
        <w:t>VEDO’s application identified that it</w:t>
      </w:r>
      <w:r w:rsidR="006842B4" w:rsidRPr="003F0458">
        <w:rPr>
          <w:rFonts w:ascii="Arial" w:hAnsi="Arial" w:cs="Arial"/>
          <w:color w:val="000000"/>
          <w:sz w:val="24"/>
          <w:szCs w:val="24"/>
        </w:rPr>
        <w:t xml:space="preserve"> “will ensure continued and enhanced compliance with the polices [in R.C. 4929.02].”</w:t>
      </w:r>
      <w:r w:rsidR="006842B4" w:rsidRPr="003F0458">
        <w:rPr>
          <w:rStyle w:val="FootnoteReference"/>
          <w:rFonts w:ascii="Arial" w:hAnsi="Arial" w:cs="Arial"/>
          <w:color w:val="000000"/>
          <w:sz w:val="24"/>
          <w:szCs w:val="24"/>
        </w:rPr>
        <w:footnoteReference w:id="1"/>
      </w:r>
      <w:r w:rsidR="006842B4" w:rsidRPr="003F0458">
        <w:rPr>
          <w:rFonts w:ascii="Arial" w:hAnsi="Arial" w:cs="Arial"/>
          <w:color w:val="000000"/>
          <w:sz w:val="24"/>
          <w:szCs w:val="24"/>
        </w:rPr>
        <w:t xml:space="preserve">  </w:t>
      </w:r>
    </w:p>
    <w:p w14:paraId="7FFDFCE0" w14:textId="0901D97D" w:rsidR="0040396E" w:rsidRPr="00C12B4A" w:rsidRDefault="001B5438" w:rsidP="00825DFC">
      <w:pPr>
        <w:spacing w:after="0" w:line="480" w:lineRule="auto"/>
        <w:ind w:firstLine="720"/>
        <w:jc w:val="both"/>
        <w:rPr>
          <w:rFonts w:ascii="Arial" w:hAnsi="Arial" w:cs="Arial"/>
          <w:color w:val="000000"/>
          <w:sz w:val="24"/>
          <w:szCs w:val="24"/>
        </w:rPr>
      </w:pPr>
      <w:r w:rsidRPr="003F0458">
        <w:rPr>
          <w:rFonts w:ascii="Arial" w:hAnsi="Arial" w:cs="Arial"/>
          <w:color w:val="000000"/>
          <w:sz w:val="24"/>
          <w:szCs w:val="24"/>
        </w:rPr>
        <w:t xml:space="preserve">RESA objects, however, claiming that VEDO did not demonstrate that it would be in </w:t>
      </w:r>
      <w:r w:rsidRPr="003F0458">
        <w:rPr>
          <w:rFonts w:ascii="Arial" w:hAnsi="Arial" w:cs="Arial"/>
          <w:i/>
          <w:color w:val="000000"/>
          <w:sz w:val="24"/>
          <w:szCs w:val="24"/>
          <w:u w:val="single"/>
        </w:rPr>
        <w:t>substantial</w:t>
      </w:r>
      <w:r w:rsidRPr="003F0458">
        <w:rPr>
          <w:rFonts w:ascii="Arial" w:hAnsi="Arial" w:cs="Arial"/>
          <w:color w:val="000000"/>
          <w:sz w:val="24"/>
          <w:szCs w:val="24"/>
        </w:rPr>
        <w:t xml:space="preserve"> compliance with the policies in R.C. 4929.02.  </w:t>
      </w:r>
      <w:r w:rsidR="00AF5492">
        <w:rPr>
          <w:rFonts w:ascii="Arial" w:hAnsi="Arial" w:cs="Arial"/>
          <w:color w:val="000000"/>
          <w:sz w:val="24"/>
          <w:szCs w:val="24"/>
        </w:rPr>
        <w:t xml:space="preserve">But, </w:t>
      </w:r>
      <w:r w:rsidRPr="003F0458">
        <w:rPr>
          <w:rFonts w:ascii="Arial" w:hAnsi="Arial" w:cs="Arial"/>
          <w:color w:val="000000"/>
          <w:sz w:val="24"/>
          <w:szCs w:val="24"/>
        </w:rPr>
        <w:t xml:space="preserve">RESA does not allege that VEDO’s CEP </w:t>
      </w:r>
      <w:r w:rsidR="00C12B4A">
        <w:rPr>
          <w:rFonts w:ascii="Arial" w:hAnsi="Arial" w:cs="Arial"/>
          <w:color w:val="000000"/>
          <w:sz w:val="24"/>
          <w:szCs w:val="24"/>
        </w:rPr>
        <w:t>R</w:t>
      </w:r>
      <w:r w:rsidRPr="003F0458">
        <w:rPr>
          <w:rFonts w:ascii="Arial" w:hAnsi="Arial" w:cs="Arial"/>
          <w:color w:val="000000"/>
          <w:sz w:val="24"/>
          <w:szCs w:val="24"/>
        </w:rPr>
        <w:t xml:space="preserve">ider proposal will not result in VEDO remaining in substantial compliance with R.C. 4929.02.  Nor does RESA articulate how VEDO failed to demonstrate that it is </w:t>
      </w:r>
      <w:r w:rsidR="00C12B4A">
        <w:rPr>
          <w:rFonts w:ascii="Arial" w:hAnsi="Arial" w:cs="Arial"/>
          <w:color w:val="000000"/>
          <w:sz w:val="24"/>
          <w:szCs w:val="24"/>
        </w:rPr>
        <w:t xml:space="preserve">in </w:t>
      </w:r>
      <w:r w:rsidRPr="003F0458">
        <w:rPr>
          <w:rFonts w:ascii="Arial" w:hAnsi="Arial" w:cs="Arial"/>
          <w:color w:val="000000"/>
          <w:sz w:val="24"/>
          <w:szCs w:val="24"/>
        </w:rPr>
        <w:t xml:space="preserve">substantial compliance with these policies.  </w:t>
      </w:r>
      <w:r w:rsidR="00CD4449" w:rsidRPr="00C12B4A">
        <w:rPr>
          <w:rFonts w:ascii="Arial" w:hAnsi="Arial" w:cs="Arial"/>
          <w:color w:val="000000"/>
          <w:sz w:val="24"/>
          <w:szCs w:val="24"/>
        </w:rPr>
        <w:t>Having failed to explain the alleged flaw, the objection fails the specificity requirement.</w:t>
      </w:r>
    </w:p>
    <w:p w14:paraId="4DDB2BE3" w14:textId="77777777" w:rsidR="00525786" w:rsidRPr="003B3DC8" w:rsidRDefault="009A0141" w:rsidP="003B3DC8">
      <w:pPr>
        <w:pStyle w:val="Heading2"/>
        <w:rPr>
          <w:b w:val="0"/>
        </w:rPr>
      </w:pPr>
      <w:r w:rsidRPr="003B3DC8">
        <w:t>IGS Objection C</w:t>
      </w:r>
    </w:p>
    <w:p w14:paraId="6C2F8FE2" w14:textId="76934D43" w:rsidR="00E52A85" w:rsidRPr="003F0458" w:rsidRDefault="009A0141" w:rsidP="009A0141">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IGS Objection C complains that the Staff Report failed to address 7 miscellaneous charges/requirements: the Storage Non</w:t>
      </w:r>
      <w:r w:rsidR="00C12B4A">
        <w:rPr>
          <w:rFonts w:ascii="Arial" w:hAnsi="Arial" w:cs="Arial"/>
          <w:color w:val="000000"/>
          <w:sz w:val="24"/>
          <w:szCs w:val="24"/>
        </w:rPr>
        <w:t>-C</w:t>
      </w:r>
      <w:r w:rsidRPr="00C12B4A">
        <w:rPr>
          <w:rFonts w:ascii="Arial" w:hAnsi="Arial" w:cs="Arial"/>
          <w:color w:val="000000"/>
          <w:sz w:val="24"/>
          <w:szCs w:val="24"/>
        </w:rPr>
        <w:t xml:space="preserve">ompliance Fee, Choice Participation Fee – UCC Lien, Choice Participation Deposit – EDI Testing, Unauthorized Gas Usage Charge, </w:t>
      </w:r>
      <w:r w:rsidRPr="00C12B4A">
        <w:rPr>
          <w:rFonts w:ascii="Arial" w:hAnsi="Arial" w:cs="Arial"/>
          <w:color w:val="000000"/>
          <w:sz w:val="24"/>
          <w:szCs w:val="24"/>
        </w:rPr>
        <w:lastRenderedPageBreak/>
        <w:t>Nomination Error Charge, City Gate Allocation Non-Compliance Charge, and the Peak</w:t>
      </w:r>
      <w:r w:rsidR="00C12B4A">
        <w:rPr>
          <w:rFonts w:ascii="Arial" w:hAnsi="Arial" w:cs="Arial"/>
          <w:color w:val="000000"/>
          <w:sz w:val="24"/>
          <w:szCs w:val="24"/>
        </w:rPr>
        <w:t>ing</w:t>
      </w:r>
      <w:r w:rsidRPr="00C12B4A">
        <w:rPr>
          <w:rFonts w:ascii="Arial" w:hAnsi="Arial" w:cs="Arial"/>
          <w:color w:val="000000"/>
          <w:sz w:val="24"/>
          <w:szCs w:val="24"/>
        </w:rPr>
        <w:t xml:space="preserve"> Demand Charge.</w:t>
      </w:r>
      <w:r w:rsidR="006F558A" w:rsidRPr="00C12B4A">
        <w:rPr>
          <w:rFonts w:ascii="Arial" w:hAnsi="Arial" w:cs="Arial"/>
          <w:color w:val="000000"/>
          <w:sz w:val="24"/>
          <w:szCs w:val="24"/>
        </w:rPr>
        <w:t xml:space="preserve">  Except for the Unauthorized Gas Usage Charge, which is addressed in the only subpart to this Objection, IGS’ sole complaint is that the “redlined tariff, pre-filed testimony, and th</w:t>
      </w:r>
      <w:r w:rsidR="006F558A" w:rsidRPr="003F0458">
        <w:rPr>
          <w:rFonts w:ascii="Arial" w:hAnsi="Arial" w:cs="Arial"/>
          <w:color w:val="000000"/>
          <w:sz w:val="24"/>
          <w:szCs w:val="24"/>
        </w:rPr>
        <w:t>e Staff Report fail to explain the bases for these provisions.”</w:t>
      </w:r>
      <w:r w:rsidR="006F558A" w:rsidRPr="003F0458">
        <w:rPr>
          <w:rStyle w:val="FootnoteReference"/>
          <w:rFonts w:ascii="Arial" w:hAnsi="Arial" w:cs="Arial"/>
          <w:color w:val="000000"/>
          <w:sz w:val="24"/>
          <w:szCs w:val="24"/>
        </w:rPr>
        <w:footnoteReference w:id="2"/>
      </w:r>
      <w:r w:rsidR="006F558A" w:rsidRPr="003F0458">
        <w:rPr>
          <w:rFonts w:ascii="Arial" w:hAnsi="Arial" w:cs="Arial"/>
          <w:color w:val="000000"/>
          <w:sz w:val="24"/>
          <w:szCs w:val="24"/>
        </w:rPr>
        <w:t xml:space="preserve">  This claim is substantively without merit as VEDO outlined each and every one of these items in its redlined tariff, explained these and its other tariff </w:t>
      </w:r>
      <w:r w:rsidR="00E6518F" w:rsidRPr="003F0458">
        <w:rPr>
          <w:rFonts w:ascii="Arial" w:hAnsi="Arial" w:cs="Arial"/>
          <w:color w:val="000000"/>
          <w:sz w:val="24"/>
          <w:szCs w:val="24"/>
        </w:rPr>
        <w:t>changes in the 80-page long descript</w:t>
      </w:r>
      <w:r w:rsidR="00E6518F" w:rsidRPr="00C12B4A">
        <w:rPr>
          <w:rFonts w:ascii="Arial" w:hAnsi="Arial" w:cs="Arial"/>
          <w:color w:val="000000"/>
          <w:sz w:val="24"/>
          <w:szCs w:val="24"/>
        </w:rPr>
        <w:t xml:space="preserve">ion and rationale of tariff changes contained in Schedule E-3 to VEDO’s application, and further addressed its tariff changes in its </w:t>
      </w:r>
      <w:proofErr w:type="spellStart"/>
      <w:r w:rsidR="00E6518F" w:rsidRPr="00C12B4A">
        <w:rPr>
          <w:rFonts w:ascii="Arial" w:hAnsi="Arial" w:cs="Arial"/>
          <w:color w:val="000000"/>
          <w:sz w:val="24"/>
          <w:szCs w:val="24"/>
        </w:rPr>
        <w:t>prefiled</w:t>
      </w:r>
      <w:proofErr w:type="spellEnd"/>
      <w:r w:rsidR="00E6518F" w:rsidRPr="00C12B4A">
        <w:rPr>
          <w:rFonts w:ascii="Arial" w:hAnsi="Arial" w:cs="Arial"/>
          <w:color w:val="000000"/>
          <w:sz w:val="24"/>
          <w:szCs w:val="24"/>
        </w:rPr>
        <w:t xml:space="preserve"> testimony.  </w:t>
      </w:r>
      <w:r w:rsidR="006B4A39" w:rsidRPr="003F0458">
        <w:rPr>
          <w:rFonts w:ascii="Arial" w:hAnsi="Arial" w:cs="Arial"/>
          <w:color w:val="000000"/>
          <w:sz w:val="24"/>
          <w:szCs w:val="24"/>
        </w:rPr>
        <w:t xml:space="preserve">Outside of its dubious claim that these tariff changes were unaddressed in VEDO’s redlined tariff, Schedule E-3 to its application, or supporting testimony, IGS does not allege any flaw in any of these charges (outside of the Unauthorized Gas Usage Charge).  </w:t>
      </w:r>
      <w:r w:rsidR="00CD4449" w:rsidRPr="003F0458">
        <w:rPr>
          <w:rFonts w:ascii="Arial" w:hAnsi="Arial" w:cs="Arial"/>
          <w:color w:val="000000"/>
          <w:sz w:val="24"/>
          <w:szCs w:val="24"/>
        </w:rPr>
        <w:t>Having failed to explain the alleged flaw, the objection fails the specificity requirement</w:t>
      </w:r>
      <w:r w:rsidR="006B4A39" w:rsidRPr="003F0458">
        <w:rPr>
          <w:rFonts w:ascii="Arial" w:hAnsi="Arial" w:cs="Arial"/>
          <w:color w:val="000000"/>
          <w:sz w:val="24"/>
          <w:szCs w:val="24"/>
        </w:rPr>
        <w:t xml:space="preserve"> outside of </w:t>
      </w:r>
      <w:r w:rsidR="007B259A" w:rsidRPr="003F0458">
        <w:rPr>
          <w:rFonts w:ascii="Arial" w:hAnsi="Arial" w:cs="Arial"/>
          <w:color w:val="000000"/>
          <w:sz w:val="24"/>
          <w:szCs w:val="24"/>
        </w:rPr>
        <w:t xml:space="preserve">IGS’ </w:t>
      </w:r>
      <w:r w:rsidR="006B4A39" w:rsidRPr="003F0458">
        <w:rPr>
          <w:rFonts w:ascii="Arial" w:hAnsi="Arial" w:cs="Arial"/>
          <w:color w:val="000000"/>
          <w:sz w:val="24"/>
          <w:szCs w:val="24"/>
        </w:rPr>
        <w:t>challenge to the Unauthorized Gas Usage Charge.</w:t>
      </w:r>
    </w:p>
    <w:p w14:paraId="77AFCAEF" w14:textId="77777777" w:rsidR="009A0141" w:rsidRPr="003B3DC8" w:rsidRDefault="00E52A85" w:rsidP="003B3DC8">
      <w:pPr>
        <w:pStyle w:val="Heading2"/>
        <w:rPr>
          <w:b w:val="0"/>
        </w:rPr>
      </w:pPr>
      <w:r w:rsidRPr="003B3DC8">
        <w:t>IGS Objection D.4</w:t>
      </w:r>
    </w:p>
    <w:p w14:paraId="2E091A27" w14:textId="0C080738" w:rsidR="00E52A85" w:rsidRPr="003F0458" w:rsidRDefault="00E52A85" w:rsidP="00E52A85">
      <w:pPr>
        <w:spacing w:after="0" w:line="480" w:lineRule="auto"/>
        <w:ind w:firstLine="720"/>
        <w:jc w:val="both"/>
        <w:rPr>
          <w:rFonts w:ascii="Arial" w:hAnsi="Arial" w:cs="Arial"/>
          <w:color w:val="000000"/>
          <w:sz w:val="24"/>
          <w:szCs w:val="24"/>
        </w:rPr>
      </w:pPr>
      <w:r w:rsidRPr="00C12B4A">
        <w:rPr>
          <w:rFonts w:ascii="Arial" w:hAnsi="Arial" w:cs="Arial"/>
          <w:color w:val="000000"/>
          <w:sz w:val="24"/>
          <w:szCs w:val="24"/>
        </w:rPr>
        <w:t xml:space="preserve">IGS Objection D complains that 11 portions of VEDO’s proposed tariff changes were not explained in VEDO’s redlined tariff, pre-filed testimony, </w:t>
      </w:r>
      <w:r w:rsidRPr="003F0458">
        <w:rPr>
          <w:rFonts w:ascii="Arial" w:hAnsi="Arial" w:cs="Arial"/>
          <w:color w:val="000000"/>
          <w:sz w:val="24"/>
          <w:szCs w:val="24"/>
        </w:rPr>
        <w:t>or the Staff Report.  In subpart 4 to this objection, IGS briefly expands on one of these areas, “Capacity Release Solely to SCO suppliers.”  In subpart 4, IGS correctly identifies that VEDO proposes to alter the current capacity release</w:t>
      </w:r>
      <w:r w:rsidR="00AF5492">
        <w:rPr>
          <w:rFonts w:ascii="Arial" w:hAnsi="Arial" w:cs="Arial"/>
          <w:color w:val="000000"/>
          <w:sz w:val="24"/>
          <w:szCs w:val="24"/>
        </w:rPr>
        <w:t>d</w:t>
      </w:r>
      <w:r w:rsidRPr="003F0458">
        <w:rPr>
          <w:rFonts w:ascii="Arial" w:hAnsi="Arial" w:cs="Arial"/>
          <w:color w:val="000000"/>
          <w:sz w:val="24"/>
          <w:szCs w:val="24"/>
        </w:rPr>
        <w:t xml:space="preserve"> to both SCO suppliers and</w:t>
      </w:r>
      <w:r w:rsidR="007075D6">
        <w:rPr>
          <w:rFonts w:ascii="Arial" w:hAnsi="Arial" w:cs="Arial"/>
          <w:color w:val="000000"/>
          <w:sz w:val="24"/>
          <w:szCs w:val="24"/>
        </w:rPr>
        <w:t xml:space="preserve"> Choice suppliers and instead</w:t>
      </w:r>
      <w:r w:rsidRPr="003F0458">
        <w:rPr>
          <w:rFonts w:ascii="Arial" w:hAnsi="Arial" w:cs="Arial"/>
          <w:color w:val="000000"/>
          <w:sz w:val="24"/>
          <w:szCs w:val="24"/>
        </w:rPr>
        <w:t xml:space="preserve"> </w:t>
      </w:r>
      <w:r w:rsidR="00AF5492">
        <w:rPr>
          <w:rFonts w:ascii="Arial" w:hAnsi="Arial" w:cs="Arial"/>
          <w:color w:val="000000"/>
          <w:sz w:val="24"/>
          <w:szCs w:val="24"/>
        </w:rPr>
        <w:t xml:space="preserve">to </w:t>
      </w:r>
      <w:r w:rsidR="007075D6">
        <w:rPr>
          <w:rFonts w:ascii="Arial" w:hAnsi="Arial" w:cs="Arial"/>
          <w:color w:val="000000"/>
          <w:sz w:val="24"/>
          <w:szCs w:val="24"/>
        </w:rPr>
        <w:t xml:space="preserve">only </w:t>
      </w:r>
      <w:r w:rsidR="00AF5492">
        <w:rPr>
          <w:rFonts w:ascii="Arial" w:hAnsi="Arial" w:cs="Arial"/>
          <w:color w:val="000000"/>
          <w:sz w:val="24"/>
          <w:szCs w:val="24"/>
        </w:rPr>
        <w:t xml:space="preserve">release the capacity to </w:t>
      </w:r>
      <w:r w:rsidRPr="003F0458">
        <w:rPr>
          <w:rFonts w:ascii="Arial" w:hAnsi="Arial" w:cs="Arial"/>
          <w:color w:val="000000"/>
          <w:sz w:val="24"/>
          <w:szCs w:val="24"/>
        </w:rPr>
        <w:t>SCO suppliers.  IGS then claims that this change is v</w:t>
      </w:r>
      <w:r w:rsidR="00C60798" w:rsidRPr="003F0458">
        <w:rPr>
          <w:rFonts w:ascii="Arial" w:hAnsi="Arial" w:cs="Arial"/>
          <w:color w:val="000000"/>
          <w:sz w:val="24"/>
          <w:szCs w:val="24"/>
        </w:rPr>
        <w:t>ague and ambiguous and not justified in testimony or the Staff Report.</w:t>
      </w:r>
    </w:p>
    <w:p w14:paraId="2E3D103A" w14:textId="29EC38A8" w:rsidR="00C60798" w:rsidRPr="003F0458" w:rsidRDefault="00C60798" w:rsidP="00CD4449">
      <w:pPr>
        <w:spacing w:after="0" w:line="480" w:lineRule="auto"/>
        <w:ind w:firstLine="720"/>
        <w:jc w:val="both"/>
        <w:rPr>
          <w:rFonts w:ascii="Arial" w:hAnsi="Arial" w:cs="Arial"/>
          <w:color w:val="000000"/>
          <w:sz w:val="24"/>
          <w:szCs w:val="24"/>
        </w:rPr>
      </w:pPr>
      <w:r w:rsidRPr="003F0458">
        <w:rPr>
          <w:rFonts w:ascii="Arial" w:hAnsi="Arial" w:cs="Arial"/>
          <w:color w:val="000000"/>
          <w:sz w:val="24"/>
          <w:szCs w:val="24"/>
        </w:rPr>
        <w:lastRenderedPageBreak/>
        <w:t>Initially and a</w:t>
      </w:r>
      <w:r w:rsidR="00E52A85" w:rsidRPr="003F0458">
        <w:rPr>
          <w:rFonts w:ascii="Arial" w:hAnsi="Arial" w:cs="Arial"/>
          <w:color w:val="000000"/>
          <w:sz w:val="24"/>
          <w:szCs w:val="24"/>
        </w:rPr>
        <w:t xml:space="preserve">gain, VEDO set forth each of its proposed changes in its redlined tariff, identified and explained each and every tariff change in Schedule E-3 to VEDO’s application, and provided further discussion in its </w:t>
      </w:r>
      <w:proofErr w:type="spellStart"/>
      <w:r w:rsidR="00E52A85" w:rsidRPr="003F0458">
        <w:rPr>
          <w:rFonts w:ascii="Arial" w:hAnsi="Arial" w:cs="Arial"/>
          <w:color w:val="000000"/>
          <w:sz w:val="24"/>
          <w:szCs w:val="24"/>
        </w:rPr>
        <w:t>prefiled</w:t>
      </w:r>
      <w:proofErr w:type="spellEnd"/>
      <w:r w:rsidR="00E52A85" w:rsidRPr="003F0458">
        <w:rPr>
          <w:rFonts w:ascii="Arial" w:hAnsi="Arial" w:cs="Arial"/>
          <w:color w:val="000000"/>
          <w:sz w:val="24"/>
          <w:szCs w:val="24"/>
        </w:rPr>
        <w:t xml:space="preserve"> testimony.</w:t>
      </w:r>
      <w:r w:rsidRPr="003F0458">
        <w:rPr>
          <w:rFonts w:ascii="Arial" w:hAnsi="Arial" w:cs="Arial"/>
          <w:color w:val="000000"/>
          <w:sz w:val="24"/>
          <w:szCs w:val="24"/>
        </w:rPr>
        <w:t xml:space="preserve">  Furthermore, </w:t>
      </w:r>
      <w:r w:rsidR="00276716">
        <w:rPr>
          <w:rFonts w:ascii="Arial" w:hAnsi="Arial" w:cs="Arial"/>
          <w:color w:val="000000"/>
          <w:sz w:val="24"/>
          <w:szCs w:val="24"/>
        </w:rPr>
        <w:t xml:space="preserve">IGS does not explain in what respect the tariff provision is “vague and ambiguous,” and </w:t>
      </w:r>
      <w:r w:rsidRPr="003F0458">
        <w:rPr>
          <w:rFonts w:ascii="Arial" w:hAnsi="Arial" w:cs="Arial"/>
          <w:color w:val="000000"/>
          <w:sz w:val="24"/>
          <w:szCs w:val="24"/>
        </w:rPr>
        <w:t xml:space="preserve">IGS’ claim of vagueness is contradicted by its correct statement that VEDO proposes to only release the capacity to SCO suppliers.  </w:t>
      </w:r>
      <w:r w:rsidR="00276716">
        <w:rPr>
          <w:rFonts w:ascii="Arial" w:hAnsi="Arial" w:cs="Arial"/>
          <w:color w:val="000000"/>
          <w:sz w:val="24"/>
          <w:szCs w:val="24"/>
        </w:rPr>
        <w:t>VEDO did provide support for this provision in its application, exhibits, and testimony, and it is incumbent on IGS to specifically identify the alleged flaws in Staff’s review of these materials. But m</w:t>
      </w:r>
      <w:r w:rsidRPr="003F0458">
        <w:rPr>
          <w:rFonts w:ascii="Arial" w:hAnsi="Arial" w:cs="Arial"/>
          <w:color w:val="000000"/>
          <w:sz w:val="24"/>
          <w:szCs w:val="24"/>
        </w:rPr>
        <w:t xml:space="preserve">issing from IGS’ objection is any claim that VEDO’s proposed change is unreasonable or any analysis supporting such a claim.  </w:t>
      </w:r>
      <w:r w:rsidR="00CD4449" w:rsidRPr="00C12B4A">
        <w:rPr>
          <w:rFonts w:ascii="Arial" w:hAnsi="Arial" w:cs="Arial"/>
          <w:color w:val="000000"/>
          <w:sz w:val="24"/>
          <w:szCs w:val="24"/>
        </w:rPr>
        <w:t>Having failed to explain the alleged flaw, the objection fails the specificity requirement.</w:t>
      </w:r>
      <w:r w:rsidRPr="003F0458">
        <w:rPr>
          <w:rFonts w:ascii="Arial" w:hAnsi="Arial" w:cs="Arial"/>
          <w:color w:val="000000"/>
          <w:sz w:val="24"/>
          <w:szCs w:val="24"/>
        </w:rPr>
        <w:tab/>
      </w:r>
    </w:p>
    <w:p w14:paraId="77A4548A" w14:textId="77777777" w:rsidR="00542F72" w:rsidRPr="003B3DC8" w:rsidRDefault="00542F72" w:rsidP="003B3DC8">
      <w:pPr>
        <w:pStyle w:val="Heading1"/>
        <w:rPr>
          <w:b w:val="0"/>
          <w:caps w:val="0"/>
        </w:rPr>
      </w:pPr>
      <w:r w:rsidRPr="003B3DC8">
        <w:t>Conclusion</w:t>
      </w:r>
    </w:p>
    <w:p w14:paraId="764C194E" w14:textId="66463F40" w:rsidR="00542F72" w:rsidRPr="003F0458" w:rsidRDefault="006842B4" w:rsidP="009711D1">
      <w:pPr>
        <w:spacing w:after="0" w:line="480" w:lineRule="auto"/>
        <w:ind w:firstLine="720"/>
        <w:jc w:val="both"/>
        <w:rPr>
          <w:rFonts w:ascii="Arial" w:hAnsi="Arial" w:cs="Arial"/>
          <w:color w:val="000000"/>
          <w:sz w:val="24"/>
          <w:szCs w:val="24"/>
        </w:rPr>
      </w:pPr>
      <w:r w:rsidRPr="003F0458">
        <w:rPr>
          <w:rFonts w:ascii="Arial" w:hAnsi="Arial" w:cs="Arial"/>
          <w:color w:val="000000"/>
          <w:sz w:val="24"/>
          <w:szCs w:val="24"/>
        </w:rPr>
        <w:t>RESA and IGS have presented numerous objections that are not specific.</w:t>
      </w:r>
      <w:r w:rsidR="00542F72" w:rsidRPr="003F0458">
        <w:rPr>
          <w:rFonts w:ascii="Arial" w:hAnsi="Arial" w:cs="Arial"/>
          <w:color w:val="000000"/>
          <w:sz w:val="24"/>
          <w:szCs w:val="24"/>
        </w:rPr>
        <w:t xml:space="preserve">  Because </w:t>
      </w:r>
      <w:r w:rsidR="00CD4449" w:rsidRPr="003F0458">
        <w:rPr>
          <w:rFonts w:ascii="Arial" w:hAnsi="Arial" w:cs="Arial"/>
          <w:sz w:val="24"/>
          <w:szCs w:val="24"/>
        </w:rPr>
        <w:t xml:space="preserve">RESA Objections 1, 3, 4, 5, 7, 8, and Objection 4 regarding the CEP and </w:t>
      </w:r>
      <w:r w:rsidR="00CD4449" w:rsidRPr="00DC5413">
        <w:rPr>
          <w:rFonts w:ascii="Arial" w:hAnsi="Arial" w:cs="Arial"/>
          <w:sz w:val="24"/>
          <w:szCs w:val="24"/>
        </w:rPr>
        <w:t xml:space="preserve">IGS </w:t>
      </w:r>
      <w:r w:rsidR="00CD4449" w:rsidRPr="00C12B4A">
        <w:rPr>
          <w:rFonts w:ascii="Arial" w:hAnsi="Arial" w:cs="Arial"/>
          <w:sz w:val="24"/>
          <w:szCs w:val="24"/>
        </w:rPr>
        <w:t>Objection A, and portions of C and D</w:t>
      </w:r>
      <w:r w:rsidRPr="00C12B4A">
        <w:rPr>
          <w:rFonts w:ascii="Arial" w:hAnsi="Arial" w:cs="Arial"/>
          <w:color w:val="000000"/>
          <w:sz w:val="24"/>
          <w:szCs w:val="24"/>
        </w:rPr>
        <w:t xml:space="preserve"> are not specific and fail to demonstrate why the areas addressed in each respective objection are flawed,</w:t>
      </w:r>
      <w:r w:rsidR="00542F72" w:rsidRPr="00C12B4A">
        <w:rPr>
          <w:rFonts w:ascii="Arial" w:hAnsi="Arial" w:cs="Arial"/>
          <w:color w:val="000000"/>
          <w:sz w:val="24"/>
          <w:szCs w:val="24"/>
        </w:rPr>
        <w:t xml:space="preserve"> the Commission should grant this motion to strike the objection</w:t>
      </w:r>
      <w:r w:rsidRPr="003F0458">
        <w:rPr>
          <w:rFonts w:ascii="Arial" w:hAnsi="Arial" w:cs="Arial"/>
          <w:color w:val="000000"/>
          <w:sz w:val="24"/>
          <w:szCs w:val="24"/>
        </w:rPr>
        <w:t>s</w:t>
      </w:r>
      <w:r w:rsidR="00542F72" w:rsidRPr="003F0458">
        <w:rPr>
          <w:rFonts w:ascii="Arial" w:hAnsi="Arial" w:cs="Arial"/>
          <w:color w:val="000000"/>
          <w:sz w:val="24"/>
          <w:szCs w:val="24"/>
        </w:rPr>
        <w:t xml:space="preserve">.  </w:t>
      </w:r>
    </w:p>
    <w:p w14:paraId="6073CA2F" w14:textId="77777777" w:rsidR="0097596A" w:rsidRPr="003F0458" w:rsidRDefault="0097596A" w:rsidP="0097596A">
      <w:pPr>
        <w:pStyle w:val="Title"/>
        <w:ind w:firstLine="720"/>
        <w:jc w:val="both"/>
        <w:rPr>
          <w:b w:val="0"/>
          <w:smallCaps w:val="0"/>
          <w:sz w:val="24"/>
        </w:rPr>
      </w:pPr>
    </w:p>
    <w:p w14:paraId="789D593A" w14:textId="77777777" w:rsidR="00C07C66" w:rsidRDefault="00C07C66">
      <w:pPr>
        <w:rPr>
          <w:rFonts w:ascii="Arial" w:hAnsi="Arial" w:cs="Arial"/>
          <w:sz w:val="24"/>
          <w:szCs w:val="24"/>
        </w:rPr>
      </w:pPr>
      <w:r>
        <w:rPr>
          <w:rFonts w:ascii="Arial" w:hAnsi="Arial" w:cs="Arial"/>
          <w:sz w:val="24"/>
          <w:szCs w:val="24"/>
        </w:rPr>
        <w:br w:type="page"/>
      </w:r>
    </w:p>
    <w:p w14:paraId="552048DC" w14:textId="50DAE559" w:rsidR="0097596A" w:rsidRPr="003F0458" w:rsidRDefault="0097596A" w:rsidP="0097596A">
      <w:pPr>
        <w:tabs>
          <w:tab w:val="right" w:pos="9360"/>
        </w:tabs>
        <w:spacing w:after="0" w:line="240" w:lineRule="auto"/>
        <w:ind w:left="4320"/>
        <w:rPr>
          <w:rFonts w:ascii="Arial" w:hAnsi="Arial" w:cs="Arial"/>
          <w:sz w:val="24"/>
          <w:szCs w:val="24"/>
        </w:rPr>
      </w:pPr>
      <w:r w:rsidRPr="003F0458">
        <w:rPr>
          <w:rFonts w:ascii="Arial" w:hAnsi="Arial" w:cs="Arial"/>
          <w:sz w:val="24"/>
          <w:szCs w:val="24"/>
        </w:rPr>
        <w:lastRenderedPageBreak/>
        <w:t>Respectfully submitted,</w:t>
      </w:r>
    </w:p>
    <w:p w14:paraId="52980D51" w14:textId="77777777" w:rsidR="0097596A" w:rsidRPr="003F0458" w:rsidRDefault="0097596A" w:rsidP="0097596A">
      <w:pPr>
        <w:tabs>
          <w:tab w:val="left" w:pos="-1440"/>
          <w:tab w:val="left" w:pos="-720"/>
          <w:tab w:val="left" w:pos="4320"/>
          <w:tab w:val="right" w:pos="9360"/>
        </w:tabs>
        <w:spacing w:after="0" w:line="240" w:lineRule="auto"/>
        <w:ind w:left="4320" w:firstLine="3960"/>
        <w:rPr>
          <w:rFonts w:ascii="Arial" w:hAnsi="Arial" w:cs="Arial"/>
          <w:sz w:val="24"/>
          <w:szCs w:val="24"/>
        </w:rPr>
      </w:pPr>
    </w:p>
    <w:p w14:paraId="2E43BDC2" w14:textId="49C1E3A7" w:rsidR="0097596A" w:rsidRPr="003F0458" w:rsidRDefault="0097596A" w:rsidP="0097596A">
      <w:pPr>
        <w:tabs>
          <w:tab w:val="left" w:pos="-1440"/>
          <w:tab w:val="left" w:pos="-720"/>
          <w:tab w:val="right" w:pos="9360"/>
        </w:tabs>
        <w:spacing w:after="0" w:line="240" w:lineRule="auto"/>
        <w:ind w:left="4320"/>
        <w:rPr>
          <w:rFonts w:ascii="Arial" w:hAnsi="Arial" w:cs="Arial"/>
          <w:i/>
          <w:sz w:val="24"/>
          <w:szCs w:val="24"/>
          <w:u w:val="single"/>
        </w:rPr>
      </w:pPr>
      <w:r w:rsidRPr="003F0458">
        <w:rPr>
          <w:rFonts w:ascii="Arial" w:hAnsi="Arial" w:cs="Arial"/>
          <w:i/>
          <w:sz w:val="24"/>
          <w:szCs w:val="24"/>
          <w:u w:val="single"/>
        </w:rPr>
        <w:t>/s/</w:t>
      </w:r>
      <w:r w:rsidR="001A0F12">
        <w:rPr>
          <w:rFonts w:ascii="Arial" w:hAnsi="Arial" w:cs="Arial"/>
          <w:i/>
          <w:sz w:val="24"/>
          <w:szCs w:val="24"/>
          <w:u w:val="single"/>
        </w:rPr>
        <w:t xml:space="preserve"> </w:t>
      </w:r>
      <w:r w:rsidRPr="003F0458">
        <w:rPr>
          <w:rFonts w:ascii="Arial" w:hAnsi="Arial" w:cs="Arial"/>
          <w:i/>
          <w:sz w:val="24"/>
          <w:szCs w:val="24"/>
          <w:u w:val="single"/>
        </w:rPr>
        <w:t>Matthew R. Pritchard</w:t>
      </w:r>
      <w:r w:rsidRPr="003F0458">
        <w:rPr>
          <w:rFonts w:ascii="Arial" w:hAnsi="Arial" w:cs="Arial"/>
          <w:i/>
          <w:sz w:val="24"/>
          <w:szCs w:val="24"/>
          <w:u w:val="single"/>
        </w:rPr>
        <w:tab/>
      </w:r>
    </w:p>
    <w:p w14:paraId="77D39370"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b/>
          <w:color w:val="000000" w:themeColor="text1"/>
          <w:sz w:val="24"/>
          <w:szCs w:val="24"/>
        </w:rPr>
        <w:t>Mark A. Whitt</w:t>
      </w:r>
      <w:r w:rsidRPr="003F0458">
        <w:rPr>
          <w:rFonts w:ascii="Arial" w:hAnsi="Arial" w:cs="Arial"/>
          <w:color w:val="000000" w:themeColor="text1"/>
          <w:sz w:val="24"/>
          <w:szCs w:val="24"/>
        </w:rPr>
        <w:t xml:space="preserve"> (Reg. No. 0067996)</w:t>
      </w:r>
    </w:p>
    <w:p w14:paraId="0ACC3956"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b/>
          <w:color w:val="000000" w:themeColor="text1"/>
          <w:sz w:val="24"/>
          <w:szCs w:val="24"/>
        </w:rPr>
        <w:t xml:space="preserve">Andrew J. Campbell </w:t>
      </w:r>
      <w:r w:rsidRPr="003F0458">
        <w:rPr>
          <w:rFonts w:ascii="Arial" w:hAnsi="Arial" w:cs="Arial"/>
          <w:color w:val="000000" w:themeColor="text1"/>
          <w:sz w:val="24"/>
          <w:szCs w:val="24"/>
        </w:rPr>
        <w:t>(Reg. No. 0081485)</w:t>
      </w:r>
    </w:p>
    <w:p w14:paraId="57C03F47"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b/>
          <w:color w:val="000000" w:themeColor="text1"/>
          <w:sz w:val="24"/>
          <w:szCs w:val="24"/>
        </w:rPr>
        <w:t xml:space="preserve">Shannon K. Rust </w:t>
      </w:r>
      <w:r w:rsidRPr="003F0458">
        <w:rPr>
          <w:rFonts w:ascii="Arial" w:hAnsi="Arial" w:cs="Arial"/>
          <w:color w:val="000000" w:themeColor="text1"/>
          <w:sz w:val="24"/>
          <w:szCs w:val="24"/>
        </w:rPr>
        <w:t>(Reg. No. 0090182)</w:t>
      </w:r>
    </w:p>
    <w:p w14:paraId="054878FD"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b/>
          <w:color w:val="000000" w:themeColor="text1"/>
          <w:sz w:val="24"/>
          <w:szCs w:val="24"/>
        </w:rPr>
        <w:t xml:space="preserve">Christopher T. Kennedy </w:t>
      </w:r>
      <w:r w:rsidRPr="003F0458">
        <w:rPr>
          <w:rFonts w:ascii="Arial" w:hAnsi="Arial" w:cs="Arial"/>
          <w:color w:val="000000" w:themeColor="text1"/>
          <w:sz w:val="24"/>
          <w:szCs w:val="24"/>
        </w:rPr>
        <w:t>(Reg. No. 0075228)</w:t>
      </w:r>
    </w:p>
    <w:p w14:paraId="48562E7E"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Whitt Sturtevant LLP</w:t>
      </w:r>
    </w:p>
    <w:p w14:paraId="2D427489"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The KeyBank Building, Suite 1590</w:t>
      </w:r>
    </w:p>
    <w:p w14:paraId="697D80A9"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88 East Broad Street</w:t>
      </w:r>
    </w:p>
    <w:p w14:paraId="0EBDCBE2"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Columbus, OH  43215</w:t>
      </w:r>
    </w:p>
    <w:p w14:paraId="22435394"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Telephone:  (614) 224-3911</w:t>
      </w:r>
    </w:p>
    <w:p w14:paraId="0BEA0A45"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Telecopier:  (614) 224-3960</w:t>
      </w:r>
    </w:p>
    <w:p w14:paraId="2C98A0B4"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whitt@whitt-sturtevant.com</w:t>
      </w:r>
    </w:p>
    <w:p w14:paraId="7659F699"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campbell@whitt-sturtevant.com</w:t>
      </w:r>
    </w:p>
    <w:p w14:paraId="74564A48"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rust@whitt-sturtevant.com</w:t>
      </w:r>
    </w:p>
    <w:p w14:paraId="2D6CB25B"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kennedy@whitt-sturtevant.com</w:t>
      </w:r>
    </w:p>
    <w:p w14:paraId="3E030CD3" w14:textId="77777777" w:rsidR="0097596A" w:rsidRPr="003F0458" w:rsidRDefault="0097596A" w:rsidP="0097596A">
      <w:pPr>
        <w:tabs>
          <w:tab w:val="left" w:pos="-1440"/>
          <w:tab w:val="left" w:pos="-720"/>
          <w:tab w:val="left" w:pos="4680"/>
          <w:tab w:val="left" w:pos="5040"/>
        </w:tabs>
        <w:spacing w:after="0" w:line="240" w:lineRule="auto"/>
        <w:ind w:left="4320"/>
        <w:rPr>
          <w:rFonts w:ascii="Arial" w:hAnsi="Arial" w:cs="Arial"/>
          <w:color w:val="000000" w:themeColor="text1"/>
          <w:sz w:val="24"/>
          <w:szCs w:val="24"/>
        </w:rPr>
      </w:pPr>
    </w:p>
    <w:p w14:paraId="160FC43C" w14:textId="77777777" w:rsidR="0097596A" w:rsidRPr="003F0458" w:rsidRDefault="0097596A" w:rsidP="0097596A">
      <w:pPr>
        <w:spacing w:after="0" w:line="240" w:lineRule="auto"/>
        <w:ind w:left="4320"/>
        <w:rPr>
          <w:rFonts w:ascii="Arial" w:hAnsi="Arial" w:cs="Arial"/>
          <w:color w:val="000000" w:themeColor="text1"/>
          <w:sz w:val="24"/>
          <w:szCs w:val="24"/>
        </w:rPr>
      </w:pPr>
      <w:r w:rsidRPr="003F0458">
        <w:rPr>
          <w:rFonts w:ascii="Arial" w:hAnsi="Arial" w:cs="Arial"/>
          <w:b/>
          <w:color w:val="000000" w:themeColor="text1"/>
          <w:sz w:val="24"/>
          <w:szCs w:val="24"/>
        </w:rPr>
        <w:t>Frank P. Darr</w:t>
      </w:r>
      <w:r w:rsidRPr="003F0458">
        <w:rPr>
          <w:rFonts w:ascii="Arial" w:hAnsi="Arial" w:cs="Arial"/>
          <w:color w:val="000000" w:themeColor="text1"/>
          <w:sz w:val="24"/>
          <w:szCs w:val="24"/>
        </w:rPr>
        <w:t xml:space="preserve"> (Reg. No. 0025469)</w:t>
      </w:r>
    </w:p>
    <w:p w14:paraId="75E7F382" w14:textId="77777777" w:rsidR="0097596A" w:rsidRPr="003F0458" w:rsidRDefault="0097596A" w:rsidP="0097596A">
      <w:pPr>
        <w:spacing w:after="0" w:line="240" w:lineRule="auto"/>
        <w:ind w:left="4320"/>
        <w:rPr>
          <w:rFonts w:ascii="Arial" w:hAnsi="Arial" w:cs="Arial"/>
          <w:color w:val="000000" w:themeColor="text1"/>
          <w:sz w:val="24"/>
          <w:szCs w:val="24"/>
        </w:rPr>
      </w:pPr>
      <w:r w:rsidRPr="003F0458">
        <w:rPr>
          <w:rFonts w:ascii="Arial" w:hAnsi="Arial" w:cs="Arial"/>
          <w:b/>
          <w:color w:val="000000" w:themeColor="text1"/>
          <w:sz w:val="24"/>
          <w:szCs w:val="24"/>
        </w:rPr>
        <w:t>Matthew R. Pritchard</w:t>
      </w:r>
      <w:r w:rsidRPr="003F0458">
        <w:rPr>
          <w:rFonts w:ascii="Arial" w:hAnsi="Arial" w:cs="Arial"/>
          <w:color w:val="000000" w:themeColor="text1"/>
          <w:sz w:val="24"/>
          <w:szCs w:val="24"/>
        </w:rPr>
        <w:t xml:space="preserve"> (Reg. No. 0088070)</w:t>
      </w:r>
    </w:p>
    <w:p w14:paraId="5E75A787" w14:textId="77777777" w:rsidR="0097596A" w:rsidRPr="003F0458" w:rsidRDefault="0097596A" w:rsidP="0097596A">
      <w:pPr>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MCNEES WALLACE &amp; NURICK LLC</w:t>
      </w:r>
    </w:p>
    <w:p w14:paraId="62A8D60F" w14:textId="77777777" w:rsidR="0097596A" w:rsidRPr="003F0458" w:rsidRDefault="0097596A" w:rsidP="0097596A">
      <w:pPr>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21 East State Street, 17TH Floor</w:t>
      </w:r>
    </w:p>
    <w:p w14:paraId="0228EC7F" w14:textId="77777777" w:rsidR="0097596A" w:rsidRPr="003F0458" w:rsidRDefault="0097596A" w:rsidP="0097596A">
      <w:pPr>
        <w:spacing w:after="0" w:line="240" w:lineRule="auto"/>
        <w:ind w:left="4320"/>
        <w:rPr>
          <w:rFonts w:ascii="Arial" w:hAnsi="Arial" w:cs="Arial"/>
          <w:color w:val="000000" w:themeColor="text1"/>
          <w:sz w:val="24"/>
          <w:szCs w:val="24"/>
        </w:rPr>
      </w:pPr>
      <w:r w:rsidRPr="003F0458">
        <w:rPr>
          <w:rFonts w:ascii="Arial" w:hAnsi="Arial" w:cs="Arial"/>
          <w:color w:val="000000" w:themeColor="text1"/>
          <w:sz w:val="24"/>
          <w:szCs w:val="24"/>
        </w:rPr>
        <w:t>Columbus, OH  43215</w:t>
      </w:r>
    </w:p>
    <w:p w14:paraId="77057EF4" w14:textId="77777777" w:rsidR="0097596A" w:rsidRPr="004B2FBF" w:rsidRDefault="0097596A" w:rsidP="0097596A">
      <w:pPr>
        <w:spacing w:after="0" w:line="240" w:lineRule="auto"/>
        <w:ind w:left="4320"/>
        <w:rPr>
          <w:rFonts w:ascii="Arial" w:hAnsi="Arial" w:cs="Arial"/>
          <w:color w:val="000000" w:themeColor="text1"/>
          <w:sz w:val="24"/>
          <w:szCs w:val="24"/>
        </w:rPr>
      </w:pPr>
      <w:r w:rsidRPr="004B2FBF">
        <w:rPr>
          <w:rFonts w:ascii="Arial" w:hAnsi="Arial" w:cs="Arial"/>
          <w:color w:val="000000" w:themeColor="text1"/>
          <w:sz w:val="24"/>
          <w:szCs w:val="24"/>
        </w:rPr>
        <w:t>Telephone:  (614) 469-8000</w:t>
      </w:r>
    </w:p>
    <w:p w14:paraId="28E4470A" w14:textId="77777777" w:rsidR="0097596A" w:rsidRPr="004B2FBF" w:rsidRDefault="0097596A" w:rsidP="0097596A">
      <w:pPr>
        <w:spacing w:after="0" w:line="240" w:lineRule="auto"/>
        <w:ind w:left="4320"/>
        <w:rPr>
          <w:rFonts w:ascii="Arial" w:hAnsi="Arial" w:cs="Arial"/>
          <w:color w:val="000000" w:themeColor="text1"/>
          <w:sz w:val="24"/>
          <w:szCs w:val="24"/>
        </w:rPr>
      </w:pPr>
      <w:r w:rsidRPr="004B2FBF">
        <w:rPr>
          <w:rFonts w:ascii="Arial" w:hAnsi="Arial" w:cs="Arial"/>
          <w:color w:val="000000" w:themeColor="text1"/>
          <w:sz w:val="24"/>
          <w:szCs w:val="24"/>
        </w:rPr>
        <w:t>Telecopier:  (614) 469-4653</w:t>
      </w:r>
    </w:p>
    <w:p w14:paraId="58860081" w14:textId="77777777" w:rsidR="0097596A" w:rsidRPr="004B2FBF" w:rsidRDefault="0097596A" w:rsidP="0097596A">
      <w:pPr>
        <w:spacing w:after="0" w:line="240" w:lineRule="auto"/>
        <w:ind w:left="4320"/>
        <w:rPr>
          <w:rFonts w:ascii="Arial" w:hAnsi="Arial" w:cs="Arial"/>
          <w:color w:val="000000" w:themeColor="text1"/>
          <w:sz w:val="24"/>
          <w:szCs w:val="24"/>
        </w:rPr>
      </w:pPr>
      <w:r w:rsidRPr="004B2FBF">
        <w:rPr>
          <w:rFonts w:ascii="Arial" w:hAnsi="Arial" w:cs="Arial"/>
          <w:color w:val="000000" w:themeColor="text1"/>
          <w:sz w:val="24"/>
          <w:szCs w:val="24"/>
        </w:rPr>
        <w:t>fdarr@mcneeslaw.com</w:t>
      </w:r>
    </w:p>
    <w:p w14:paraId="27CE45B5" w14:textId="560ABCAD" w:rsidR="0097596A" w:rsidRPr="003F0458" w:rsidRDefault="0097596A" w:rsidP="0097596A">
      <w:pPr>
        <w:spacing w:after="0" w:line="240" w:lineRule="auto"/>
        <w:ind w:left="4320"/>
        <w:rPr>
          <w:rFonts w:ascii="Arial" w:hAnsi="Arial" w:cs="Arial"/>
          <w:color w:val="000000" w:themeColor="text1"/>
          <w:sz w:val="24"/>
          <w:szCs w:val="24"/>
        </w:rPr>
      </w:pPr>
      <w:r w:rsidRPr="00F877E4">
        <w:rPr>
          <w:rStyle w:val="Hyperlink"/>
          <w:rFonts w:ascii="Arial" w:hAnsi="Arial" w:cs="Arial"/>
          <w:color w:val="000000" w:themeColor="text1"/>
          <w:sz w:val="24"/>
          <w:szCs w:val="24"/>
          <w:u w:val="none"/>
        </w:rPr>
        <w:t>mpritchard@mcneeslaw.com</w:t>
      </w:r>
    </w:p>
    <w:p w14:paraId="2F54F95C" w14:textId="77777777" w:rsidR="0097596A" w:rsidRPr="003F0458" w:rsidRDefault="0097596A" w:rsidP="0097596A">
      <w:pPr>
        <w:pStyle w:val="BodyTextIndent"/>
        <w:spacing w:after="0"/>
        <w:ind w:left="4320"/>
        <w:rPr>
          <w:color w:val="000000" w:themeColor="text1"/>
        </w:rPr>
      </w:pPr>
    </w:p>
    <w:p w14:paraId="69EF18A2" w14:textId="77777777" w:rsidR="0097596A" w:rsidRPr="00C12B4A" w:rsidRDefault="0097596A" w:rsidP="0097596A">
      <w:pPr>
        <w:pStyle w:val="BodyTextIndent"/>
        <w:spacing w:after="0"/>
        <w:ind w:left="4320"/>
        <w:rPr>
          <w:color w:val="000000" w:themeColor="text1"/>
        </w:rPr>
      </w:pPr>
      <w:r w:rsidRPr="00C12B4A">
        <w:rPr>
          <w:b/>
          <w:color w:val="000000" w:themeColor="text1"/>
        </w:rPr>
        <w:t>P. Jason Stephenson</w:t>
      </w:r>
      <w:r w:rsidRPr="00C12B4A">
        <w:rPr>
          <w:color w:val="000000" w:themeColor="text1"/>
        </w:rPr>
        <w:t xml:space="preserve"> (IN Reg. No. 21839-49)</w:t>
      </w:r>
    </w:p>
    <w:p w14:paraId="1490F35E" w14:textId="77777777" w:rsidR="0097596A" w:rsidRPr="00C12B4A" w:rsidRDefault="0097596A" w:rsidP="0097596A">
      <w:pPr>
        <w:pStyle w:val="BodyTextIndent"/>
        <w:spacing w:after="0"/>
        <w:ind w:left="4320"/>
        <w:rPr>
          <w:color w:val="000000" w:themeColor="text1"/>
        </w:rPr>
      </w:pPr>
      <w:r w:rsidRPr="00C12B4A">
        <w:rPr>
          <w:color w:val="000000" w:themeColor="text1"/>
        </w:rPr>
        <w:t>Vectren Corporation</w:t>
      </w:r>
    </w:p>
    <w:p w14:paraId="17D521EF" w14:textId="77777777" w:rsidR="0097596A" w:rsidRPr="003F0458" w:rsidRDefault="0097596A" w:rsidP="0097596A">
      <w:pPr>
        <w:pStyle w:val="BodyTextIndent"/>
        <w:spacing w:after="0"/>
        <w:ind w:left="4320"/>
        <w:rPr>
          <w:color w:val="000000" w:themeColor="text1"/>
        </w:rPr>
      </w:pPr>
      <w:r w:rsidRPr="003F0458">
        <w:rPr>
          <w:color w:val="000000" w:themeColor="text1"/>
        </w:rPr>
        <w:t>One Vectren Square</w:t>
      </w:r>
    </w:p>
    <w:p w14:paraId="66839DEC" w14:textId="77777777" w:rsidR="0097596A" w:rsidRPr="003F0458" w:rsidRDefault="0097596A" w:rsidP="0097596A">
      <w:pPr>
        <w:pStyle w:val="BodyTextIndent"/>
        <w:spacing w:after="0"/>
        <w:ind w:left="4320"/>
        <w:rPr>
          <w:color w:val="000000" w:themeColor="text1"/>
        </w:rPr>
      </w:pPr>
      <w:r w:rsidRPr="003F0458">
        <w:rPr>
          <w:color w:val="000000" w:themeColor="text1"/>
        </w:rPr>
        <w:t>211 N.W. Riverside Drive</w:t>
      </w:r>
    </w:p>
    <w:p w14:paraId="624E473E" w14:textId="77777777" w:rsidR="0097596A" w:rsidRPr="003F0458" w:rsidRDefault="0097596A" w:rsidP="0097596A">
      <w:pPr>
        <w:pStyle w:val="BodyTextIndent"/>
        <w:spacing w:after="0"/>
        <w:ind w:left="4320"/>
        <w:rPr>
          <w:color w:val="000000" w:themeColor="text1"/>
        </w:rPr>
      </w:pPr>
      <w:r w:rsidRPr="003F0458">
        <w:rPr>
          <w:color w:val="000000" w:themeColor="text1"/>
        </w:rPr>
        <w:t>Evansville, IN  47708</w:t>
      </w:r>
    </w:p>
    <w:p w14:paraId="700FED90" w14:textId="77777777" w:rsidR="0097596A" w:rsidRPr="003F0458" w:rsidRDefault="0097596A" w:rsidP="0097596A">
      <w:pPr>
        <w:pStyle w:val="BodyTextIndent"/>
        <w:spacing w:after="0"/>
        <w:ind w:left="4320"/>
        <w:rPr>
          <w:color w:val="000000" w:themeColor="text1"/>
        </w:rPr>
      </w:pPr>
      <w:r w:rsidRPr="003F0458">
        <w:rPr>
          <w:color w:val="000000" w:themeColor="text1"/>
        </w:rPr>
        <w:t>Telephone:  (812) 491-4231</w:t>
      </w:r>
    </w:p>
    <w:p w14:paraId="2E199790" w14:textId="77777777" w:rsidR="0097596A" w:rsidRPr="003F0458" w:rsidRDefault="0097596A" w:rsidP="0097596A">
      <w:pPr>
        <w:pStyle w:val="BodyTextIndent"/>
        <w:spacing w:after="0"/>
        <w:ind w:left="4320"/>
        <w:rPr>
          <w:color w:val="000000" w:themeColor="text1"/>
        </w:rPr>
      </w:pPr>
      <w:r w:rsidRPr="003F0458">
        <w:rPr>
          <w:color w:val="000000" w:themeColor="text1"/>
        </w:rPr>
        <w:t>Telecopier:  (812) 491-4238</w:t>
      </w:r>
    </w:p>
    <w:p w14:paraId="26D838AB" w14:textId="77777777" w:rsidR="0097596A" w:rsidRPr="003F0458" w:rsidRDefault="0097596A" w:rsidP="0097596A">
      <w:pPr>
        <w:pStyle w:val="BodyTextIndent"/>
        <w:spacing w:after="0"/>
        <w:ind w:left="4320"/>
        <w:rPr>
          <w:color w:val="000000" w:themeColor="text1"/>
        </w:rPr>
      </w:pPr>
      <w:r w:rsidRPr="003F0458">
        <w:rPr>
          <w:color w:val="000000" w:themeColor="text1"/>
        </w:rPr>
        <w:t>jstephenson@vectren.com</w:t>
      </w:r>
    </w:p>
    <w:p w14:paraId="5002CB4A" w14:textId="77777777" w:rsidR="0097596A" w:rsidRPr="003F0458" w:rsidRDefault="0097596A" w:rsidP="0097596A">
      <w:pPr>
        <w:spacing w:after="0" w:line="240" w:lineRule="auto"/>
        <w:rPr>
          <w:rFonts w:ascii="Arial" w:hAnsi="Arial" w:cs="Arial"/>
          <w:color w:val="000000" w:themeColor="text1"/>
          <w:sz w:val="24"/>
          <w:szCs w:val="24"/>
        </w:rPr>
      </w:pPr>
    </w:p>
    <w:p w14:paraId="163DC78D" w14:textId="77777777" w:rsidR="0097596A" w:rsidRDefault="0097596A" w:rsidP="0097596A">
      <w:pPr>
        <w:pStyle w:val="Title"/>
        <w:tabs>
          <w:tab w:val="left" w:pos="4320"/>
        </w:tabs>
        <w:ind w:left="4320"/>
        <w:jc w:val="left"/>
        <w:rPr>
          <w:rFonts w:ascii="Arial Bold" w:hAnsi="Arial Bold"/>
          <w:bCs/>
        </w:rPr>
      </w:pPr>
      <w:r w:rsidRPr="003F0458">
        <w:rPr>
          <w:bCs/>
          <w:sz w:val="24"/>
        </w:rPr>
        <w:t>Attorneys for Vectren Energy Delivery of Ohio, Inc.</w:t>
      </w:r>
      <w:r w:rsidRPr="00E62475">
        <w:rPr>
          <w:rFonts w:ascii="Arial Bold" w:hAnsi="Arial Bold"/>
          <w:bCs/>
        </w:rPr>
        <w:t xml:space="preserve"> </w:t>
      </w:r>
    </w:p>
    <w:p w14:paraId="5B1D34C0" w14:textId="77777777" w:rsidR="0097596A" w:rsidRDefault="0097596A" w:rsidP="00542F72">
      <w:pPr>
        <w:pStyle w:val="Title"/>
        <w:tabs>
          <w:tab w:val="decimal" w:pos="9360"/>
        </w:tabs>
        <w:ind w:left="4680"/>
        <w:jc w:val="left"/>
        <w:rPr>
          <w:b w:val="0"/>
          <w:smallCaps w:val="0"/>
          <w:sz w:val="24"/>
        </w:rPr>
        <w:sectPr w:rsidR="0097596A" w:rsidSect="00FD2AC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66C56AE3" w14:textId="00D8F7A7" w:rsidR="00FD2AC5" w:rsidRPr="00682752" w:rsidRDefault="00FD2AC5" w:rsidP="003B3DC8">
      <w:pPr>
        <w:pStyle w:val="Heading1"/>
        <w:numPr>
          <w:ilvl w:val="0"/>
          <w:numId w:val="0"/>
        </w:numPr>
      </w:pPr>
      <w:r w:rsidRPr="00C07C66">
        <w:rPr>
          <w:u w:val="none"/>
        </w:rPr>
        <w:lastRenderedPageBreak/>
        <w:t>I.</w:t>
      </w:r>
      <w:r w:rsidRPr="00C07C66">
        <w:rPr>
          <w:u w:val="none"/>
        </w:rPr>
        <w:tab/>
      </w:r>
      <w:r w:rsidRPr="00682752">
        <w:t>RESA’s Non-Specific Objections</w:t>
      </w:r>
    </w:p>
    <w:p w14:paraId="3EA2804C" w14:textId="77777777" w:rsidR="00FD2AC5" w:rsidRPr="003F0458" w:rsidRDefault="00FD2AC5" w:rsidP="00FD2AC5">
      <w:pPr>
        <w:spacing w:after="0" w:line="480" w:lineRule="auto"/>
        <w:ind w:firstLine="720"/>
        <w:jc w:val="both"/>
        <w:rPr>
          <w:rFonts w:ascii="Arial" w:hAnsi="Arial" w:cs="Arial"/>
          <w:sz w:val="24"/>
          <w:szCs w:val="24"/>
        </w:rPr>
      </w:pPr>
      <w:r w:rsidRPr="003F0458">
        <w:rPr>
          <w:rFonts w:ascii="Arial" w:hAnsi="Arial" w:cs="Arial"/>
          <w:sz w:val="24"/>
          <w:szCs w:val="24"/>
        </w:rPr>
        <w:t>RESA’s non-specific objections that are subject to this motion to strike are set forth in full below:</w:t>
      </w:r>
    </w:p>
    <w:p w14:paraId="7B20CAC8" w14:textId="77777777" w:rsidR="00FD2AC5" w:rsidRPr="004421FE" w:rsidRDefault="00FD2AC5" w:rsidP="006D1D0C">
      <w:pPr>
        <w:pStyle w:val="ListParagraph"/>
        <w:autoSpaceDE w:val="0"/>
        <w:autoSpaceDN w:val="0"/>
        <w:adjustRightInd w:val="0"/>
        <w:snapToGrid w:val="0"/>
        <w:ind w:left="1440" w:right="720" w:hanging="720"/>
        <w:rPr>
          <w:rFonts w:eastAsia="Times New Roman" w:cs="Arial"/>
          <w:b/>
          <w:color w:val="000000"/>
          <w:lang w:val="x-none"/>
        </w:rPr>
      </w:pPr>
      <w:r>
        <w:rPr>
          <w:rFonts w:eastAsia="Times New Roman" w:cs="Arial"/>
          <w:b/>
          <w:color w:val="000000"/>
        </w:rPr>
        <w:t>(1)</w:t>
      </w:r>
      <w:r>
        <w:rPr>
          <w:rFonts w:eastAsia="Times New Roman" w:cs="Arial"/>
          <w:b/>
          <w:color w:val="000000"/>
        </w:rPr>
        <w:tab/>
      </w:r>
      <w:r w:rsidRPr="004421FE">
        <w:rPr>
          <w:rFonts w:eastAsia="Times New Roman" w:cs="Arial"/>
          <w:b/>
          <w:color w:val="000000"/>
          <w:lang w:val="x-none"/>
        </w:rPr>
        <w:t>The Staff Report failed to address an exit of the merchant function.</w:t>
      </w:r>
    </w:p>
    <w:p w14:paraId="34105F6E" w14:textId="77777777" w:rsidR="00FD2AC5"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p>
    <w:p w14:paraId="7329D3B4"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Vectren Energy Delivery of Ohio, Inc. (“Vectren”) proposed tariff language that would</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allow it to recover costs associated with an exit of the merchant function (Sheet No. 41 of</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Schedule E-2.1), but the Staff Report failed to recommend terms and conditions under which an</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exit of the merchant function would take place and for which costs can be recovered. The Staff</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Report addressed several cost-related changes within Vectren’s tariff (Page 23-24). It, however</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did not address the proposed change to Vectren’s tariff that would allow it to recover costs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associated with an exit of the merchant function through the Exit Transition Cost Rider. RESA</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objects to this omission from the Staff Report.</w:t>
      </w:r>
    </w:p>
    <w:p w14:paraId="26AB8AF1"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p>
    <w:p w14:paraId="1DFDFE6B" w14:textId="77777777" w:rsidR="00FD2AC5" w:rsidRPr="004421FE" w:rsidRDefault="00FD2AC5" w:rsidP="00FD2AC5">
      <w:pPr>
        <w:pStyle w:val="ListParagraph"/>
        <w:autoSpaceDE w:val="0"/>
        <w:autoSpaceDN w:val="0"/>
        <w:adjustRightInd w:val="0"/>
        <w:snapToGrid w:val="0"/>
        <w:ind w:right="720"/>
        <w:rPr>
          <w:rFonts w:eastAsia="Times New Roman" w:cs="Arial"/>
          <w:b/>
          <w:color w:val="000000"/>
          <w:lang w:val="x-none"/>
        </w:rPr>
      </w:pPr>
      <w:r>
        <w:rPr>
          <w:rFonts w:eastAsia="Times New Roman" w:cs="Arial"/>
          <w:b/>
          <w:color w:val="000000"/>
        </w:rPr>
        <w:t>(3)</w:t>
      </w:r>
      <w:r>
        <w:rPr>
          <w:rFonts w:eastAsia="Times New Roman" w:cs="Arial"/>
          <w:b/>
          <w:color w:val="000000"/>
        </w:rPr>
        <w:tab/>
      </w:r>
      <w:r w:rsidRPr="004421FE">
        <w:rPr>
          <w:rFonts w:eastAsia="Times New Roman" w:cs="Arial"/>
          <w:b/>
          <w:color w:val="000000"/>
          <w:lang w:val="x-none"/>
        </w:rPr>
        <w:t>Many of Vectren’s proposed fee increases are not addressed.</w:t>
      </w:r>
    </w:p>
    <w:p w14:paraId="3416118F" w14:textId="77777777" w:rsidR="00FD2AC5" w:rsidRPr="004421FE" w:rsidRDefault="00FD2AC5" w:rsidP="00FD2AC5">
      <w:pPr>
        <w:autoSpaceDE w:val="0"/>
        <w:autoSpaceDN w:val="0"/>
        <w:adjustRightInd w:val="0"/>
        <w:snapToGrid w:val="0"/>
        <w:spacing w:before="282"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Vectren proposes multiple new fees and charges in the tariff changes in Schedule E-2.1.</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The redlined tariff and pre-filed testimony, however, do not explain the bases for these increases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or how they were calculated. Although the Staff Report responded directly to a handful of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proposed fee changes (Staff Report at 23-24), Staff does not analyze increases for the following:</w:t>
      </w:r>
    </w:p>
    <w:p w14:paraId="4DAC67C0"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p>
    <w:p w14:paraId="6A15118E"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r w:rsidRPr="004421FE">
        <w:rPr>
          <w:rFonts w:ascii="Arial" w:hAnsi="Arial" w:cs="Arial"/>
          <w:noProof/>
          <w:sz w:val="24"/>
          <w:szCs w:val="24"/>
        </w:rPr>
        <w:drawing>
          <wp:inline distT="0" distB="0" distL="0" distR="0" wp14:anchorId="24ACC8BA" wp14:editId="139D50EE">
            <wp:extent cx="5132010" cy="192011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3808" cy="1932013"/>
                    </a:xfrm>
                    <a:prstGeom prst="rect">
                      <a:avLst/>
                    </a:prstGeom>
                  </pic:spPr>
                </pic:pic>
              </a:graphicData>
            </a:graphic>
          </wp:inline>
        </w:drawing>
      </w:r>
    </w:p>
    <w:p w14:paraId="454F6880" w14:textId="77777777" w:rsidR="00FD2AC5" w:rsidRPr="004421FE" w:rsidRDefault="00FD2AC5" w:rsidP="00FD2AC5">
      <w:pPr>
        <w:autoSpaceDE w:val="0"/>
        <w:autoSpaceDN w:val="0"/>
        <w:adjustRightInd w:val="0"/>
        <w:snapToGrid w:val="0"/>
        <w:spacing w:after="0" w:line="240" w:lineRule="auto"/>
        <w:ind w:left="720" w:right="720"/>
        <w:rPr>
          <w:rFonts w:ascii="Arial" w:eastAsia="Times New Roman" w:hAnsi="Arial" w:cs="Arial"/>
          <w:color w:val="000000"/>
          <w:sz w:val="24"/>
          <w:szCs w:val="24"/>
          <w:lang w:val="x-none"/>
        </w:rPr>
      </w:pPr>
    </w:p>
    <w:p w14:paraId="1268D044"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Without explanation, justification and cost support presented with the application, it was error</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 xml:space="preserve">for the Staff to recommend approval of these proposed increases in its Staff </w:t>
      </w:r>
      <w:r w:rsidRPr="004421FE">
        <w:rPr>
          <w:rFonts w:ascii="Arial" w:eastAsia="Times New Roman" w:hAnsi="Arial" w:cs="Arial"/>
          <w:color w:val="000000"/>
          <w:sz w:val="24"/>
          <w:szCs w:val="24"/>
        </w:rPr>
        <w:t xml:space="preserve">Report </w:t>
      </w:r>
      <w:r w:rsidRPr="004421FE">
        <w:rPr>
          <w:rFonts w:ascii="Arial" w:eastAsia="Times New Roman" w:hAnsi="Arial" w:cs="Arial"/>
          <w:color w:val="000000"/>
          <w:sz w:val="24"/>
          <w:szCs w:val="24"/>
          <w:lang w:val="x-none"/>
        </w:rPr>
        <w:t>and RESA</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objects.</w:t>
      </w:r>
    </w:p>
    <w:p w14:paraId="5A0A8B68"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p>
    <w:p w14:paraId="6192F24A" w14:textId="77777777" w:rsidR="00FD2AC5" w:rsidRPr="004421FE" w:rsidRDefault="00FD2AC5" w:rsidP="00FD2AC5">
      <w:pPr>
        <w:autoSpaceDE w:val="0"/>
        <w:autoSpaceDN w:val="0"/>
        <w:adjustRightInd w:val="0"/>
        <w:snapToGrid w:val="0"/>
        <w:spacing w:after="0" w:line="240" w:lineRule="auto"/>
        <w:ind w:left="720" w:right="720"/>
        <w:rPr>
          <w:rFonts w:ascii="Arial" w:eastAsia="Times New Roman" w:hAnsi="Arial" w:cs="Arial"/>
          <w:b/>
          <w:color w:val="000000"/>
          <w:sz w:val="24"/>
          <w:szCs w:val="24"/>
          <w:lang w:val="x-none"/>
        </w:rPr>
      </w:pPr>
      <w:r w:rsidRPr="004421FE">
        <w:rPr>
          <w:rFonts w:ascii="Arial" w:eastAsia="Times New Roman" w:hAnsi="Arial" w:cs="Arial"/>
          <w:b/>
          <w:color w:val="000000"/>
          <w:sz w:val="24"/>
          <w:szCs w:val="24"/>
          <w:lang w:val="x-none"/>
        </w:rPr>
        <w:lastRenderedPageBreak/>
        <w:t xml:space="preserve">(4) </w:t>
      </w:r>
      <w:r>
        <w:rPr>
          <w:rFonts w:ascii="Arial" w:eastAsia="Times New Roman" w:hAnsi="Arial" w:cs="Arial"/>
          <w:b/>
          <w:color w:val="000000"/>
          <w:sz w:val="24"/>
          <w:szCs w:val="24"/>
          <w:lang w:val="x-none"/>
        </w:rPr>
        <w:tab/>
      </w:r>
      <w:r w:rsidRPr="004421FE">
        <w:rPr>
          <w:rFonts w:ascii="Arial" w:eastAsia="Times New Roman" w:hAnsi="Arial" w:cs="Arial"/>
          <w:b/>
          <w:color w:val="000000"/>
          <w:sz w:val="24"/>
          <w:szCs w:val="24"/>
          <w:lang w:val="x-none"/>
        </w:rPr>
        <w:t>Changes in tariff terms and conditions are not addressed.</w:t>
      </w:r>
    </w:p>
    <w:p w14:paraId="5D65F518" w14:textId="77777777" w:rsidR="00FD2AC5" w:rsidRPr="004421FE" w:rsidRDefault="00FD2AC5" w:rsidP="00FD2AC5">
      <w:pPr>
        <w:autoSpaceDE w:val="0"/>
        <w:autoSpaceDN w:val="0"/>
        <w:adjustRightInd w:val="0"/>
        <w:snapToGrid w:val="0"/>
        <w:spacing w:before="282"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Like the fees, Vectren proposes in Schedule E-2.1 multiple changes in the terms and</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conditions of the services it offers without explanation or justification present in the application.</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Staff did not directly address in its report a number of the changes proposed by Vectren for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terms and conditions of several services. Specifically, Staff failed to address the following:</w:t>
      </w:r>
    </w:p>
    <w:p w14:paraId="2B788F5C" w14:textId="77777777" w:rsidR="00FD2AC5" w:rsidRPr="004421FE" w:rsidRDefault="00FD2AC5" w:rsidP="00FD2AC5">
      <w:pPr>
        <w:autoSpaceDE w:val="0"/>
        <w:autoSpaceDN w:val="0"/>
        <w:adjustRightInd w:val="0"/>
        <w:snapToGrid w:val="0"/>
        <w:spacing w:before="282" w:after="0" w:line="240" w:lineRule="auto"/>
        <w:ind w:left="720" w:right="720"/>
        <w:jc w:val="both"/>
        <w:rPr>
          <w:rFonts w:ascii="Arial" w:eastAsia="Times New Roman" w:hAnsi="Arial" w:cs="Arial"/>
          <w:color w:val="000000"/>
          <w:sz w:val="24"/>
          <w:szCs w:val="24"/>
        </w:rPr>
      </w:pPr>
      <w:r w:rsidRPr="004421FE">
        <w:rPr>
          <w:rFonts w:ascii="Arial" w:hAnsi="Arial" w:cs="Arial"/>
          <w:noProof/>
          <w:sz w:val="24"/>
          <w:szCs w:val="24"/>
        </w:rPr>
        <w:drawing>
          <wp:inline distT="0" distB="0" distL="0" distR="0" wp14:anchorId="15366745" wp14:editId="63248D5E">
            <wp:extent cx="5086350" cy="201063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9696" cy="2015906"/>
                    </a:xfrm>
                    <a:prstGeom prst="rect">
                      <a:avLst/>
                    </a:prstGeom>
                  </pic:spPr>
                </pic:pic>
              </a:graphicData>
            </a:graphic>
          </wp:inline>
        </w:drawing>
      </w:r>
    </w:p>
    <w:p w14:paraId="4B2076A4" w14:textId="77777777" w:rsidR="00FD2AC5" w:rsidRPr="004421FE" w:rsidRDefault="00FD2AC5" w:rsidP="00FD2AC5">
      <w:pPr>
        <w:autoSpaceDE w:val="0"/>
        <w:autoSpaceDN w:val="0"/>
        <w:adjustRightInd w:val="0"/>
        <w:snapToGrid w:val="0"/>
        <w:spacing w:after="0" w:line="240" w:lineRule="auto"/>
        <w:ind w:left="720" w:right="720"/>
        <w:rPr>
          <w:rFonts w:ascii="Arial" w:eastAsia="Times New Roman" w:hAnsi="Arial" w:cs="Arial"/>
          <w:color w:val="000000"/>
          <w:sz w:val="24"/>
          <w:szCs w:val="24"/>
          <w:lang w:val="x-none"/>
        </w:rPr>
      </w:pPr>
    </w:p>
    <w:p w14:paraId="37745097" w14:textId="77777777" w:rsidR="00FD2AC5" w:rsidRPr="004421FE"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Without explanation and justification from Vectren, it was error for the Staff Report to not</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address these changes to Vectren’s tariff. RESA objects to those omissions as well as to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changes which lack explanation and justification.</w:t>
      </w:r>
    </w:p>
    <w:p w14:paraId="044470A0" w14:textId="77777777" w:rsidR="00FD2AC5" w:rsidRPr="004421FE" w:rsidRDefault="00FD2AC5" w:rsidP="00FD2AC5">
      <w:pPr>
        <w:autoSpaceDE w:val="0"/>
        <w:autoSpaceDN w:val="0"/>
        <w:adjustRightInd w:val="0"/>
        <w:snapToGrid w:val="0"/>
        <w:spacing w:after="0" w:line="240" w:lineRule="auto"/>
        <w:ind w:left="720" w:right="720"/>
        <w:rPr>
          <w:rFonts w:ascii="Arial" w:eastAsia="Times New Roman" w:hAnsi="Arial" w:cs="Arial"/>
          <w:b/>
          <w:color w:val="000000"/>
          <w:sz w:val="24"/>
          <w:szCs w:val="24"/>
          <w:lang w:val="x-none"/>
        </w:rPr>
      </w:pPr>
    </w:p>
    <w:p w14:paraId="50A14D57" w14:textId="77777777" w:rsidR="00FD2AC5" w:rsidRPr="004421FE" w:rsidRDefault="00FD2AC5" w:rsidP="00C07C66">
      <w:pPr>
        <w:autoSpaceDE w:val="0"/>
        <w:autoSpaceDN w:val="0"/>
        <w:adjustRightInd w:val="0"/>
        <w:snapToGrid w:val="0"/>
        <w:spacing w:after="0" w:line="240" w:lineRule="auto"/>
        <w:ind w:left="1440" w:right="720" w:hanging="720"/>
        <w:rPr>
          <w:rFonts w:ascii="Arial" w:eastAsia="Times New Roman" w:hAnsi="Arial" w:cs="Arial"/>
          <w:b/>
          <w:color w:val="000000"/>
          <w:sz w:val="24"/>
          <w:szCs w:val="24"/>
          <w:lang w:val="x-none"/>
        </w:rPr>
      </w:pPr>
      <w:r w:rsidRPr="004421FE">
        <w:rPr>
          <w:rFonts w:ascii="Arial" w:eastAsia="Times New Roman" w:hAnsi="Arial" w:cs="Arial"/>
          <w:b/>
          <w:color w:val="000000"/>
          <w:sz w:val="24"/>
          <w:szCs w:val="24"/>
          <w:lang w:val="x-none"/>
        </w:rPr>
        <w:t xml:space="preserve">(5) </w:t>
      </w:r>
      <w:r>
        <w:rPr>
          <w:rFonts w:ascii="Arial" w:eastAsia="Times New Roman" w:hAnsi="Arial" w:cs="Arial"/>
          <w:b/>
          <w:color w:val="000000"/>
          <w:sz w:val="24"/>
          <w:szCs w:val="24"/>
          <w:lang w:val="x-none"/>
        </w:rPr>
        <w:tab/>
      </w:r>
      <w:r w:rsidRPr="004421FE">
        <w:rPr>
          <w:rFonts w:ascii="Arial" w:eastAsia="Times New Roman" w:hAnsi="Arial" w:cs="Arial"/>
          <w:b/>
          <w:color w:val="000000"/>
          <w:sz w:val="24"/>
          <w:szCs w:val="24"/>
          <w:lang w:val="x-none"/>
        </w:rPr>
        <w:t>The Staff Report failed to address unbundling of Standard Choice Offer –related costs from distribution rates.</w:t>
      </w:r>
    </w:p>
    <w:p w14:paraId="5720EAAE" w14:textId="77777777" w:rsidR="00FD2AC5" w:rsidRPr="004421FE" w:rsidRDefault="00FD2AC5" w:rsidP="00FD2AC5">
      <w:pPr>
        <w:autoSpaceDE w:val="0"/>
        <w:autoSpaceDN w:val="0"/>
        <w:adjustRightInd w:val="0"/>
        <w:snapToGrid w:val="0"/>
        <w:spacing w:before="282"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Although the Staff analyzed the rate schedules and their designs, and noted that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schedules should be equitable and reasonable (Staff Report at 26), the Staff did not review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allocation on cost-causation guidelines as related to the Standard Choice Offer costs. Staff</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omitted any analysis of the SCO-related costs and any recommended corrective actions to</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properly allocate costs on a non-</w:t>
      </w:r>
      <w:proofErr w:type="spellStart"/>
      <w:r w:rsidRPr="004421FE">
        <w:rPr>
          <w:rFonts w:ascii="Arial" w:eastAsia="Times New Roman" w:hAnsi="Arial" w:cs="Arial"/>
          <w:color w:val="000000"/>
          <w:sz w:val="24"/>
          <w:szCs w:val="24"/>
          <w:lang w:val="x-none"/>
        </w:rPr>
        <w:t>bypassable</w:t>
      </w:r>
      <w:proofErr w:type="spellEnd"/>
      <w:r w:rsidRPr="004421FE">
        <w:rPr>
          <w:rFonts w:ascii="Arial" w:eastAsia="Times New Roman" w:hAnsi="Arial" w:cs="Arial"/>
          <w:color w:val="000000"/>
          <w:sz w:val="24"/>
          <w:szCs w:val="24"/>
          <w:lang w:val="x-none"/>
        </w:rPr>
        <w:t xml:space="preserve"> and </w:t>
      </w:r>
      <w:proofErr w:type="spellStart"/>
      <w:r w:rsidRPr="004421FE">
        <w:rPr>
          <w:rFonts w:ascii="Arial" w:eastAsia="Times New Roman" w:hAnsi="Arial" w:cs="Arial"/>
          <w:color w:val="000000"/>
          <w:sz w:val="24"/>
          <w:szCs w:val="24"/>
          <w:lang w:val="x-none"/>
        </w:rPr>
        <w:t>bypassable</w:t>
      </w:r>
      <w:proofErr w:type="spellEnd"/>
      <w:r w:rsidRPr="004421FE">
        <w:rPr>
          <w:rFonts w:ascii="Arial" w:eastAsia="Times New Roman" w:hAnsi="Arial" w:cs="Arial"/>
          <w:color w:val="000000"/>
          <w:sz w:val="24"/>
          <w:szCs w:val="24"/>
          <w:lang w:val="x-none"/>
        </w:rPr>
        <w:t xml:space="preserve"> basis. RESA objects to those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omissions.</w:t>
      </w:r>
    </w:p>
    <w:p w14:paraId="24D7FA84" w14:textId="77777777" w:rsidR="00FD2AC5" w:rsidRPr="004421FE" w:rsidRDefault="00FD2AC5" w:rsidP="00FD2AC5">
      <w:pPr>
        <w:autoSpaceDE w:val="0"/>
        <w:autoSpaceDN w:val="0"/>
        <w:adjustRightInd w:val="0"/>
        <w:snapToGrid w:val="0"/>
        <w:spacing w:before="282" w:after="0" w:line="240" w:lineRule="auto"/>
        <w:ind w:left="720" w:right="720"/>
        <w:jc w:val="both"/>
        <w:rPr>
          <w:rFonts w:ascii="Arial" w:eastAsia="Times New Roman" w:hAnsi="Arial" w:cs="Arial"/>
          <w:color w:val="000000"/>
          <w:sz w:val="24"/>
          <w:szCs w:val="24"/>
          <w:lang w:val="x-none"/>
        </w:rPr>
      </w:pPr>
    </w:p>
    <w:p w14:paraId="0CB2639C" w14:textId="77777777" w:rsidR="00FD2AC5" w:rsidRPr="004421FE" w:rsidRDefault="00FD2AC5" w:rsidP="00C07C66">
      <w:pPr>
        <w:autoSpaceDE w:val="0"/>
        <w:autoSpaceDN w:val="0"/>
        <w:adjustRightInd w:val="0"/>
        <w:snapToGrid w:val="0"/>
        <w:spacing w:after="0" w:line="240" w:lineRule="auto"/>
        <w:ind w:left="1440" w:right="720" w:hanging="720"/>
        <w:rPr>
          <w:rFonts w:ascii="Arial" w:eastAsia="Times New Roman" w:hAnsi="Arial" w:cs="Arial"/>
          <w:b/>
          <w:color w:val="000000"/>
          <w:sz w:val="24"/>
          <w:szCs w:val="24"/>
          <w:lang w:val="x-none"/>
        </w:rPr>
      </w:pPr>
      <w:r w:rsidRPr="004421FE">
        <w:rPr>
          <w:rFonts w:ascii="Arial" w:eastAsia="Times New Roman" w:hAnsi="Arial" w:cs="Arial"/>
          <w:b/>
          <w:color w:val="000000"/>
          <w:sz w:val="24"/>
          <w:szCs w:val="24"/>
          <w:lang w:val="x-none"/>
        </w:rPr>
        <w:t xml:space="preserve">(7) </w:t>
      </w:r>
      <w:r>
        <w:rPr>
          <w:rFonts w:ascii="Arial" w:eastAsia="Times New Roman" w:hAnsi="Arial" w:cs="Arial"/>
          <w:b/>
          <w:color w:val="000000"/>
          <w:sz w:val="24"/>
          <w:szCs w:val="24"/>
          <w:lang w:val="x-none"/>
        </w:rPr>
        <w:tab/>
      </w:r>
      <w:r w:rsidRPr="004421FE">
        <w:rPr>
          <w:rFonts w:ascii="Arial" w:eastAsia="Times New Roman" w:hAnsi="Arial" w:cs="Arial"/>
          <w:b/>
          <w:color w:val="000000"/>
          <w:sz w:val="24"/>
          <w:szCs w:val="24"/>
          <w:lang w:val="x-none"/>
        </w:rPr>
        <w:t>The Staff Report fails to address greater data access and use of the peak day</w:t>
      </w:r>
      <w:r>
        <w:rPr>
          <w:rFonts w:ascii="Arial" w:eastAsia="Times New Roman" w:hAnsi="Arial" w:cs="Arial"/>
          <w:b/>
          <w:color w:val="000000"/>
          <w:sz w:val="24"/>
          <w:szCs w:val="24"/>
        </w:rPr>
        <w:t xml:space="preserve"> </w:t>
      </w:r>
      <w:r w:rsidRPr="004421FE">
        <w:rPr>
          <w:rFonts w:ascii="Arial" w:eastAsia="Times New Roman" w:hAnsi="Arial" w:cs="Arial"/>
          <w:b/>
          <w:color w:val="000000"/>
          <w:sz w:val="24"/>
          <w:szCs w:val="24"/>
          <w:lang w:val="x-none"/>
        </w:rPr>
        <w:t>information of individual customers.</w:t>
      </w:r>
    </w:p>
    <w:p w14:paraId="32A4205A" w14:textId="77777777" w:rsidR="00FD2AC5" w:rsidRPr="004421FE" w:rsidRDefault="00FD2AC5" w:rsidP="00FD2AC5">
      <w:pPr>
        <w:autoSpaceDE w:val="0"/>
        <w:autoSpaceDN w:val="0"/>
        <w:adjustRightInd w:val="0"/>
        <w:snapToGrid w:val="0"/>
        <w:spacing w:before="246"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The Commission has recently recognized the importance of access to and use of</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customer-specific peak day information, including peak load (instead of reliance on average peak</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 xml:space="preserve">values). </w:t>
      </w:r>
      <w:r w:rsidRPr="004421FE">
        <w:rPr>
          <w:rFonts w:ascii="Arial" w:eastAsia="Times New Roman" w:hAnsi="Arial" w:cs="Arial"/>
          <w:i/>
          <w:color w:val="000000"/>
          <w:sz w:val="24"/>
          <w:szCs w:val="24"/>
          <w:lang w:val="x-none"/>
        </w:rPr>
        <w:t>See</w:t>
      </w:r>
      <w:r w:rsidRPr="004421FE">
        <w:rPr>
          <w:rFonts w:ascii="Arial" w:eastAsia="Times New Roman" w:hAnsi="Arial" w:cs="Arial"/>
          <w:color w:val="000000"/>
          <w:sz w:val="24"/>
          <w:szCs w:val="24"/>
          <w:lang w:val="x-none"/>
        </w:rPr>
        <w:t xml:space="preserve">, </w:t>
      </w:r>
      <w:proofErr w:type="spellStart"/>
      <w:r w:rsidRPr="004421FE">
        <w:rPr>
          <w:rFonts w:ascii="Arial" w:eastAsia="Times New Roman" w:hAnsi="Arial" w:cs="Arial"/>
          <w:color w:val="000000"/>
          <w:sz w:val="24"/>
          <w:szCs w:val="24"/>
          <w:lang w:val="x-none"/>
        </w:rPr>
        <w:t>PowerForward</w:t>
      </w:r>
      <w:proofErr w:type="spellEnd"/>
      <w:r w:rsidRPr="004421FE">
        <w:rPr>
          <w:rFonts w:ascii="Arial" w:eastAsia="Times New Roman" w:hAnsi="Arial" w:cs="Arial"/>
          <w:color w:val="000000"/>
          <w:sz w:val="24"/>
          <w:szCs w:val="24"/>
          <w:lang w:val="x-none"/>
        </w:rPr>
        <w:t xml:space="preserve"> Report at 30 issued August 29, 2018. Although the Commission</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 xml:space="preserve">has recognized its </w:t>
      </w:r>
      <w:r w:rsidRPr="004421FE">
        <w:rPr>
          <w:rFonts w:ascii="Arial" w:eastAsia="Times New Roman" w:hAnsi="Arial" w:cs="Arial"/>
          <w:color w:val="000000"/>
          <w:sz w:val="24"/>
          <w:szCs w:val="24"/>
          <w:lang w:val="x-none"/>
        </w:rPr>
        <w:lastRenderedPageBreak/>
        <w:t>importance, the Staff, however, fails to address this improvement for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Vectren service territory. RESA objects to this omission.</w:t>
      </w:r>
    </w:p>
    <w:p w14:paraId="2C0D6AC5" w14:textId="73FA89B8" w:rsidR="00FD2AC5" w:rsidRPr="004421FE" w:rsidRDefault="00FD2AC5" w:rsidP="00C07C66">
      <w:pPr>
        <w:autoSpaceDE w:val="0"/>
        <w:autoSpaceDN w:val="0"/>
        <w:adjustRightInd w:val="0"/>
        <w:snapToGrid w:val="0"/>
        <w:spacing w:before="291" w:after="0" w:line="240" w:lineRule="auto"/>
        <w:ind w:left="1440" w:right="720" w:hanging="720"/>
        <w:rPr>
          <w:rFonts w:ascii="Arial" w:eastAsia="Times New Roman" w:hAnsi="Arial" w:cs="Arial"/>
          <w:b/>
          <w:color w:val="000000"/>
          <w:sz w:val="24"/>
          <w:szCs w:val="24"/>
          <w:lang w:val="x-none"/>
        </w:rPr>
      </w:pPr>
      <w:r w:rsidRPr="004421FE">
        <w:rPr>
          <w:rFonts w:ascii="Arial" w:eastAsia="Times New Roman" w:hAnsi="Arial" w:cs="Arial"/>
          <w:b/>
          <w:color w:val="000000"/>
          <w:sz w:val="24"/>
          <w:szCs w:val="24"/>
          <w:lang w:val="x-none"/>
        </w:rPr>
        <w:t>(8)</w:t>
      </w:r>
      <w:r>
        <w:rPr>
          <w:rFonts w:ascii="Arial" w:eastAsia="Times New Roman" w:hAnsi="Arial" w:cs="Arial"/>
          <w:b/>
          <w:color w:val="000000"/>
          <w:sz w:val="24"/>
          <w:szCs w:val="24"/>
          <w:lang w:val="x-none"/>
        </w:rPr>
        <w:tab/>
      </w:r>
      <w:r w:rsidRPr="004421FE">
        <w:rPr>
          <w:rFonts w:ascii="Arial" w:eastAsia="Times New Roman" w:hAnsi="Arial" w:cs="Arial"/>
          <w:b/>
          <w:color w:val="000000"/>
          <w:sz w:val="24"/>
          <w:szCs w:val="24"/>
          <w:lang w:val="x-none"/>
        </w:rPr>
        <w:t>The Staff Report fails to address non-commodity billing terms and</w:t>
      </w:r>
      <w:r w:rsidR="00C07C66">
        <w:rPr>
          <w:rFonts w:ascii="Arial" w:eastAsia="Times New Roman" w:hAnsi="Arial" w:cs="Arial"/>
          <w:b/>
          <w:color w:val="000000"/>
          <w:sz w:val="24"/>
          <w:szCs w:val="24"/>
        </w:rPr>
        <w:t xml:space="preserve"> </w:t>
      </w:r>
      <w:r w:rsidRPr="004421FE">
        <w:rPr>
          <w:rFonts w:ascii="Arial" w:eastAsia="Times New Roman" w:hAnsi="Arial" w:cs="Arial"/>
          <w:b/>
          <w:color w:val="000000"/>
          <w:sz w:val="24"/>
          <w:szCs w:val="24"/>
          <w:lang w:val="x-none"/>
        </w:rPr>
        <w:t>conditions.</w:t>
      </w:r>
    </w:p>
    <w:p w14:paraId="19C5CCBA" w14:textId="77777777" w:rsidR="00FD2AC5" w:rsidRPr="004421FE" w:rsidRDefault="00FD2AC5" w:rsidP="00FD2AC5">
      <w:pPr>
        <w:autoSpaceDE w:val="0"/>
        <w:autoSpaceDN w:val="0"/>
        <w:adjustRightInd w:val="0"/>
        <w:snapToGrid w:val="0"/>
        <w:spacing w:before="246" w:after="0" w:line="240" w:lineRule="auto"/>
        <w:ind w:left="720" w:right="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Upon information and belief, Vectren provides non-commodity billing today. Its tariff,</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however, does address that offering. To the extent it is offered, it should be available on the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same terms and conditions to all suppliers, which Vectren’s tariffs should reflect. RESA objects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that the Staff Report failed to address non-commodity billing.</w:t>
      </w:r>
    </w:p>
    <w:p w14:paraId="544BC825" w14:textId="77777777" w:rsidR="00FD2AC5" w:rsidRPr="004421FE" w:rsidRDefault="00FD2AC5" w:rsidP="00FD2AC5">
      <w:pPr>
        <w:autoSpaceDE w:val="0"/>
        <w:autoSpaceDN w:val="0"/>
        <w:adjustRightInd w:val="0"/>
        <w:snapToGrid w:val="0"/>
        <w:spacing w:after="0" w:line="240" w:lineRule="auto"/>
        <w:ind w:left="720" w:right="720"/>
        <w:rPr>
          <w:rFonts w:ascii="Arial" w:eastAsia="Times New Roman" w:hAnsi="Arial" w:cs="Arial"/>
          <w:b/>
          <w:color w:val="000000"/>
          <w:sz w:val="24"/>
          <w:szCs w:val="24"/>
          <w:lang w:val="x-none"/>
        </w:rPr>
      </w:pPr>
    </w:p>
    <w:p w14:paraId="7A4A25B4" w14:textId="77777777" w:rsidR="00FD2AC5" w:rsidRPr="004421FE" w:rsidRDefault="00FD2AC5" w:rsidP="00FD2AC5">
      <w:pPr>
        <w:autoSpaceDE w:val="0"/>
        <w:autoSpaceDN w:val="0"/>
        <w:adjustRightInd w:val="0"/>
        <w:snapToGrid w:val="0"/>
        <w:spacing w:after="0" w:line="240" w:lineRule="auto"/>
        <w:ind w:left="720" w:right="720"/>
        <w:rPr>
          <w:rFonts w:ascii="Arial" w:eastAsia="Times New Roman" w:hAnsi="Arial" w:cs="Arial"/>
          <w:b/>
          <w:color w:val="000000"/>
          <w:sz w:val="24"/>
          <w:szCs w:val="24"/>
          <w:lang w:val="x-none"/>
        </w:rPr>
      </w:pPr>
      <w:r w:rsidRPr="004421FE">
        <w:rPr>
          <w:rFonts w:ascii="Arial" w:eastAsia="Times New Roman" w:hAnsi="Arial" w:cs="Arial"/>
          <w:b/>
          <w:color w:val="000000"/>
          <w:sz w:val="24"/>
          <w:szCs w:val="24"/>
          <w:lang w:val="x-none"/>
        </w:rPr>
        <w:t>(4)</w:t>
      </w:r>
      <w:r>
        <w:rPr>
          <w:rFonts w:ascii="Arial" w:eastAsia="Times New Roman" w:hAnsi="Arial" w:cs="Arial"/>
          <w:b/>
          <w:color w:val="000000"/>
          <w:sz w:val="24"/>
          <w:szCs w:val="24"/>
          <w:lang w:val="x-none"/>
        </w:rPr>
        <w:tab/>
      </w:r>
      <w:r w:rsidRPr="004421FE">
        <w:rPr>
          <w:rFonts w:ascii="Arial" w:eastAsia="Times New Roman" w:hAnsi="Arial" w:cs="Arial"/>
          <w:b/>
          <w:color w:val="000000"/>
          <w:sz w:val="24"/>
          <w:szCs w:val="24"/>
          <w:lang w:val="x-none"/>
        </w:rPr>
        <w:t>Vectren must comply with Revised Code Section 4929.05.</w:t>
      </w:r>
    </w:p>
    <w:p w14:paraId="09956AAC" w14:textId="77777777" w:rsidR="00FD2AC5" w:rsidRPr="004421FE" w:rsidRDefault="00FD2AC5" w:rsidP="00FD2AC5">
      <w:pPr>
        <w:autoSpaceDE w:val="0"/>
        <w:autoSpaceDN w:val="0"/>
        <w:adjustRightInd w:val="0"/>
        <w:snapToGrid w:val="0"/>
        <w:spacing w:before="282" w:after="0" w:line="240" w:lineRule="auto"/>
        <w:ind w:left="720" w:right="720"/>
        <w:jc w:val="both"/>
        <w:rPr>
          <w:rFonts w:ascii="Arial" w:eastAsia="Times New Roman" w:hAnsi="Arial" w:cs="Arial"/>
          <w:color w:val="000000"/>
          <w:sz w:val="24"/>
          <w:szCs w:val="24"/>
        </w:rPr>
      </w:pPr>
      <w:r w:rsidRPr="004421FE">
        <w:rPr>
          <w:rFonts w:ascii="Arial" w:eastAsia="Times New Roman" w:hAnsi="Arial" w:cs="Arial"/>
          <w:color w:val="000000"/>
          <w:sz w:val="24"/>
          <w:szCs w:val="24"/>
          <w:lang w:val="x-none"/>
        </w:rPr>
        <w:t>Per Revised Code Section 4929.05, before an alternative rate plan can be approved,</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Vectren must be in substantial compliance with and expected to continue to be in substantial</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compliance with the natural gas policy of this state set forth in Revised Code Section 4929.02.</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Vectren claims that the CEP Rider proposal (along with its existing services and programs) will</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ensure continued and enhanced compliance with the policies (Alt Rate Application at 14).</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RESA objects because Vectren did not adequately demonstrate (as required by Ohio</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 xml:space="preserve">Administrative Code Rule 4901:1-19-06(A)(5)) that Vectren will be in </w:t>
      </w:r>
      <w:r w:rsidRPr="004421FE">
        <w:rPr>
          <w:rFonts w:ascii="Arial" w:eastAsia="Times New Roman" w:hAnsi="Arial" w:cs="Arial"/>
          <w:i/>
          <w:color w:val="000000"/>
          <w:sz w:val="24"/>
          <w:szCs w:val="24"/>
          <w:lang w:val="x-none"/>
        </w:rPr>
        <w:t xml:space="preserve">substantial </w:t>
      </w: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with Ohio’s natural gas policies in Revised Code § 4929.02(A). These include the following</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subsections of Revised Code § 4929.02(A):</w:t>
      </w:r>
      <w:r w:rsidRPr="004421FE">
        <w:rPr>
          <w:rFonts w:ascii="Arial" w:eastAsia="Times New Roman" w:hAnsi="Arial" w:cs="Arial"/>
          <w:color w:val="000000"/>
          <w:sz w:val="24"/>
          <w:szCs w:val="24"/>
        </w:rPr>
        <w:t xml:space="preserve"> </w:t>
      </w:r>
    </w:p>
    <w:p w14:paraId="4429FAC3" w14:textId="77777777" w:rsidR="00FD2AC5" w:rsidRPr="004421FE" w:rsidRDefault="00FD2AC5" w:rsidP="00FD2AC5">
      <w:pPr>
        <w:autoSpaceDE w:val="0"/>
        <w:autoSpaceDN w:val="0"/>
        <w:adjustRightInd w:val="0"/>
        <w:snapToGrid w:val="0"/>
        <w:spacing w:before="282" w:after="0" w:line="240" w:lineRule="auto"/>
        <w:ind w:left="1440" w:right="720" w:hanging="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 xml:space="preserve">(2) </w:t>
      </w:r>
      <w:r>
        <w:rPr>
          <w:rFonts w:ascii="Arial" w:eastAsia="Times New Roman" w:hAnsi="Arial" w:cs="Arial"/>
          <w:color w:val="000000"/>
          <w:sz w:val="24"/>
          <w:szCs w:val="24"/>
          <w:lang w:val="x-none"/>
        </w:rPr>
        <w:tab/>
      </w:r>
      <w:r w:rsidRPr="004421FE">
        <w:rPr>
          <w:rFonts w:ascii="Arial" w:eastAsia="Times New Roman" w:hAnsi="Arial" w:cs="Arial"/>
          <w:color w:val="000000"/>
          <w:sz w:val="24"/>
          <w:szCs w:val="24"/>
          <w:lang w:val="x-none"/>
        </w:rPr>
        <w:t>Promote the availability of unbundled and comparable natural gas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services and goods that provide wholesale and retail consumers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with the supplier, price, terms, conditions, and quality options they</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elect to meet their respective needs;</w:t>
      </w:r>
    </w:p>
    <w:p w14:paraId="1985E01C" w14:textId="77777777" w:rsidR="00FD2AC5" w:rsidRPr="004421FE" w:rsidRDefault="00FD2AC5" w:rsidP="00FD2AC5">
      <w:pPr>
        <w:autoSpaceDE w:val="0"/>
        <w:autoSpaceDN w:val="0"/>
        <w:adjustRightInd w:val="0"/>
        <w:snapToGrid w:val="0"/>
        <w:spacing w:before="287" w:after="0" w:line="240" w:lineRule="auto"/>
        <w:ind w:left="1440" w:right="720" w:hanging="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 xml:space="preserve">(4) </w:t>
      </w:r>
      <w:r>
        <w:rPr>
          <w:rFonts w:ascii="Arial" w:eastAsia="Times New Roman" w:hAnsi="Arial" w:cs="Arial"/>
          <w:color w:val="000000"/>
          <w:sz w:val="24"/>
          <w:szCs w:val="24"/>
          <w:lang w:val="x-none"/>
        </w:rPr>
        <w:tab/>
      </w:r>
      <w:r w:rsidRPr="004421FE">
        <w:rPr>
          <w:rFonts w:ascii="Arial" w:eastAsia="Times New Roman" w:hAnsi="Arial" w:cs="Arial"/>
          <w:color w:val="000000"/>
          <w:sz w:val="24"/>
          <w:szCs w:val="24"/>
          <w:lang w:val="x-none"/>
        </w:rPr>
        <w:t>Encourage innovation and market access for cost-effective supply-</w:t>
      </w:r>
      <w:r>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and demand-side natural gas services and goods;</w:t>
      </w:r>
    </w:p>
    <w:p w14:paraId="3FF360C6" w14:textId="77777777" w:rsidR="00FD2AC5" w:rsidRPr="004421FE" w:rsidRDefault="00FD2AC5" w:rsidP="00FD2AC5">
      <w:pPr>
        <w:autoSpaceDE w:val="0"/>
        <w:autoSpaceDN w:val="0"/>
        <w:adjustRightInd w:val="0"/>
        <w:snapToGrid w:val="0"/>
        <w:spacing w:before="286" w:after="0" w:line="240" w:lineRule="auto"/>
        <w:ind w:left="1440" w:right="720" w:hanging="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 xml:space="preserve">(5) </w:t>
      </w:r>
      <w:r>
        <w:rPr>
          <w:rFonts w:ascii="Arial" w:eastAsia="Times New Roman" w:hAnsi="Arial" w:cs="Arial"/>
          <w:color w:val="000000"/>
          <w:sz w:val="24"/>
          <w:szCs w:val="24"/>
          <w:lang w:val="x-none"/>
        </w:rPr>
        <w:tab/>
      </w:r>
      <w:r w:rsidRPr="004421FE">
        <w:rPr>
          <w:rFonts w:ascii="Arial" w:eastAsia="Times New Roman" w:hAnsi="Arial" w:cs="Arial"/>
          <w:color w:val="000000"/>
          <w:sz w:val="24"/>
          <w:szCs w:val="24"/>
          <w:lang w:val="x-none"/>
        </w:rPr>
        <w:t>Encourage cost-effective and efficient access to information</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regarding the operation of the distribution systems of natural gas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companies in order to promote effective customer choice of natural</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gas services and goods;</w:t>
      </w:r>
    </w:p>
    <w:p w14:paraId="76D45428" w14:textId="77777777" w:rsidR="00FD2AC5" w:rsidRPr="004421FE" w:rsidRDefault="00FD2AC5" w:rsidP="00FD2AC5">
      <w:pPr>
        <w:autoSpaceDE w:val="0"/>
        <w:autoSpaceDN w:val="0"/>
        <w:adjustRightInd w:val="0"/>
        <w:snapToGrid w:val="0"/>
        <w:spacing w:before="11" w:after="0" w:line="240" w:lineRule="auto"/>
        <w:ind w:left="1440" w:right="720" w:hanging="720"/>
        <w:jc w:val="both"/>
        <w:rPr>
          <w:rFonts w:ascii="Arial" w:eastAsia="Times New Roman" w:hAnsi="Arial" w:cs="Arial"/>
          <w:color w:val="000000"/>
          <w:sz w:val="24"/>
          <w:szCs w:val="24"/>
          <w:lang w:val="x-none"/>
        </w:rPr>
      </w:pPr>
    </w:p>
    <w:p w14:paraId="4AAD86A1" w14:textId="77777777" w:rsidR="00FD2AC5" w:rsidRPr="004421FE" w:rsidRDefault="00FD2AC5" w:rsidP="00FD2AC5">
      <w:pPr>
        <w:autoSpaceDE w:val="0"/>
        <w:autoSpaceDN w:val="0"/>
        <w:adjustRightInd w:val="0"/>
        <w:snapToGrid w:val="0"/>
        <w:spacing w:after="0" w:line="240" w:lineRule="auto"/>
        <w:ind w:left="1440" w:right="720" w:hanging="720"/>
        <w:jc w:val="both"/>
        <w:rPr>
          <w:rFonts w:ascii="Arial" w:eastAsia="Times New Roman" w:hAnsi="Arial" w:cs="Arial"/>
          <w:color w:val="000000"/>
          <w:sz w:val="24"/>
          <w:szCs w:val="24"/>
          <w:lang w:val="x-none"/>
        </w:rPr>
      </w:pPr>
      <w:r w:rsidRPr="004421FE">
        <w:rPr>
          <w:rFonts w:ascii="Arial" w:eastAsia="Times New Roman" w:hAnsi="Arial" w:cs="Arial"/>
          <w:color w:val="000000"/>
          <w:sz w:val="24"/>
          <w:szCs w:val="24"/>
          <w:lang w:val="x-none"/>
        </w:rPr>
        <w:t xml:space="preserve">(7) </w:t>
      </w:r>
      <w:r>
        <w:rPr>
          <w:rFonts w:ascii="Arial" w:eastAsia="Times New Roman" w:hAnsi="Arial" w:cs="Arial"/>
          <w:color w:val="000000"/>
          <w:sz w:val="24"/>
          <w:szCs w:val="24"/>
          <w:lang w:val="x-none"/>
        </w:rPr>
        <w:tab/>
      </w:r>
      <w:r w:rsidRPr="004421FE">
        <w:rPr>
          <w:rFonts w:ascii="Arial" w:eastAsia="Times New Roman" w:hAnsi="Arial" w:cs="Arial"/>
          <w:color w:val="000000"/>
          <w:sz w:val="24"/>
          <w:szCs w:val="24"/>
          <w:lang w:val="x-none"/>
        </w:rPr>
        <w:t>Promote an expeditious transition to the provision of natural gas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services and goods in a manner that achieves effective competition</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and transactions between willing buyers and willing sellers to</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reduce or eliminate the need for regulation of natural gas services</w:t>
      </w:r>
      <w:r w:rsidRPr="004421FE">
        <w:rPr>
          <w:rFonts w:ascii="Arial" w:eastAsia="Times New Roman" w:hAnsi="Arial" w:cs="Arial"/>
          <w:color w:val="000000"/>
          <w:sz w:val="24"/>
          <w:szCs w:val="24"/>
        </w:rPr>
        <w:t xml:space="preserve"> </w:t>
      </w:r>
      <w:r w:rsidRPr="004421FE">
        <w:rPr>
          <w:rFonts w:ascii="Arial" w:eastAsia="Times New Roman" w:hAnsi="Arial" w:cs="Arial"/>
          <w:color w:val="000000"/>
          <w:sz w:val="24"/>
          <w:szCs w:val="24"/>
          <w:lang w:val="x-none"/>
        </w:rPr>
        <w:t>and goods under Chapters 4905. and 4909. of the Revised Code</w:t>
      </w:r>
    </w:p>
    <w:p w14:paraId="7E12B151" w14:textId="77777777" w:rsidR="00FD2AC5" w:rsidRPr="004421FE" w:rsidRDefault="00FD2AC5" w:rsidP="00FD2AC5">
      <w:pPr>
        <w:autoSpaceDE w:val="0"/>
        <w:autoSpaceDN w:val="0"/>
        <w:adjustRightInd w:val="0"/>
        <w:snapToGrid w:val="0"/>
        <w:spacing w:after="0" w:line="240" w:lineRule="auto"/>
        <w:jc w:val="both"/>
        <w:rPr>
          <w:rFonts w:ascii="Arial" w:eastAsia="Times New Roman" w:hAnsi="Arial" w:cs="Arial"/>
          <w:color w:val="000000"/>
          <w:sz w:val="24"/>
          <w:szCs w:val="24"/>
          <w:lang w:val="x-none"/>
        </w:rPr>
      </w:pPr>
    </w:p>
    <w:p w14:paraId="2E2960AB" w14:textId="770EB9AA" w:rsidR="00FD2AC5" w:rsidRPr="004421FE" w:rsidRDefault="00FD2AC5" w:rsidP="003B3DC8">
      <w:pPr>
        <w:pStyle w:val="Heading1"/>
        <w:numPr>
          <w:ilvl w:val="0"/>
          <w:numId w:val="0"/>
        </w:numPr>
        <w:rPr>
          <w:b w:val="0"/>
          <w:caps w:val="0"/>
        </w:rPr>
      </w:pPr>
      <w:r w:rsidRPr="00C07C66">
        <w:rPr>
          <w:u w:val="none"/>
        </w:rPr>
        <w:lastRenderedPageBreak/>
        <w:t>II.</w:t>
      </w:r>
      <w:r w:rsidRPr="00C07C66">
        <w:rPr>
          <w:u w:val="none"/>
        </w:rPr>
        <w:tab/>
      </w:r>
      <w:r w:rsidRPr="004421FE">
        <w:t>IGS</w:t>
      </w:r>
      <w:r w:rsidRPr="004421FE">
        <w:rPr>
          <w:rFonts w:hint="eastAsia"/>
        </w:rPr>
        <w:t>’</w:t>
      </w:r>
      <w:r w:rsidRPr="004421FE">
        <w:t>s Non-Specific Objections</w:t>
      </w:r>
    </w:p>
    <w:p w14:paraId="046E5DDC" w14:textId="77777777" w:rsidR="00FD2AC5" w:rsidRPr="003F0458" w:rsidRDefault="00FD2AC5" w:rsidP="00FD2AC5">
      <w:pPr>
        <w:spacing w:after="0" w:line="480" w:lineRule="auto"/>
        <w:ind w:firstLine="720"/>
        <w:jc w:val="both"/>
        <w:rPr>
          <w:rFonts w:ascii="Arial" w:hAnsi="Arial" w:cs="Arial"/>
          <w:sz w:val="24"/>
          <w:szCs w:val="24"/>
        </w:rPr>
      </w:pPr>
      <w:r w:rsidRPr="003F0458">
        <w:rPr>
          <w:rFonts w:ascii="Arial" w:hAnsi="Arial" w:cs="Arial"/>
          <w:sz w:val="24"/>
          <w:szCs w:val="24"/>
        </w:rPr>
        <w:t>IGS’s non-specific objection A, and the non-specific portions of C and D that are subject to this motion to strike are set forth in full below:</w:t>
      </w:r>
    </w:p>
    <w:p w14:paraId="19137D51" w14:textId="77777777" w:rsidR="00FD2AC5" w:rsidRPr="00DC5413" w:rsidRDefault="00FD2AC5" w:rsidP="00C07C66">
      <w:pPr>
        <w:autoSpaceDE w:val="0"/>
        <w:autoSpaceDN w:val="0"/>
        <w:adjustRightInd w:val="0"/>
        <w:snapToGrid w:val="0"/>
        <w:spacing w:after="0" w:line="240" w:lineRule="auto"/>
        <w:ind w:left="1440" w:right="720" w:hanging="720"/>
        <w:jc w:val="both"/>
        <w:rPr>
          <w:rFonts w:ascii="Arial" w:eastAsia="Times New Roman" w:hAnsi="Arial" w:cs="Arial"/>
          <w:b/>
          <w:color w:val="000000"/>
          <w:sz w:val="24"/>
          <w:szCs w:val="24"/>
          <w:lang w:val="x-none"/>
        </w:rPr>
      </w:pPr>
      <w:r w:rsidRPr="00DC5413">
        <w:rPr>
          <w:rFonts w:ascii="Arial" w:eastAsia="Times New Roman" w:hAnsi="Arial" w:cs="Arial"/>
          <w:b/>
          <w:color w:val="000000"/>
          <w:sz w:val="24"/>
          <w:szCs w:val="24"/>
          <w:lang w:val="x-none"/>
        </w:rPr>
        <w:t xml:space="preserve">A. </w:t>
      </w:r>
      <w:r>
        <w:rPr>
          <w:rFonts w:ascii="Arial" w:eastAsia="Times New Roman" w:hAnsi="Arial" w:cs="Arial"/>
          <w:b/>
          <w:color w:val="000000"/>
          <w:sz w:val="24"/>
          <w:szCs w:val="24"/>
          <w:lang w:val="x-none"/>
        </w:rPr>
        <w:tab/>
      </w:r>
      <w:r w:rsidRPr="00DC5413">
        <w:rPr>
          <w:rFonts w:ascii="Arial" w:eastAsia="Times New Roman" w:hAnsi="Arial" w:cs="Arial"/>
          <w:b/>
          <w:color w:val="000000"/>
          <w:sz w:val="24"/>
          <w:szCs w:val="24"/>
          <w:lang w:val="x-none"/>
        </w:rPr>
        <w:t>The Staff Report fails to recommend that Vectren take additional steps to</w:t>
      </w:r>
      <w:r>
        <w:rPr>
          <w:rFonts w:ascii="Arial" w:eastAsia="Times New Roman" w:hAnsi="Arial" w:cs="Arial"/>
          <w:b/>
          <w:color w:val="000000"/>
          <w:sz w:val="24"/>
          <w:szCs w:val="24"/>
        </w:rPr>
        <w:t xml:space="preserve"> </w:t>
      </w:r>
      <w:r w:rsidRPr="00DC5413">
        <w:rPr>
          <w:rFonts w:ascii="Arial" w:eastAsia="Times New Roman" w:hAnsi="Arial" w:cs="Arial"/>
          <w:b/>
          <w:color w:val="000000"/>
          <w:sz w:val="24"/>
          <w:szCs w:val="24"/>
          <w:lang w:val="x-none"/>
        </w:rPr>
        <w:t>Exit the Merchant Function</w:t>
      </w:r>
    </w:p>
    <w:p w14:paraId="1BBB4F57" w14:textId="77777777" w:rsidR="00FD2AC5"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p>
    <w:p w14:paraId="7BDF77F2"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r w:rsidRPr="00DC5413">
        <w:rPr>
          <w:rFonts w:ascii="Arial" w:eastAsia="Times New Roman" w:hAnsi="Arial" w:cs="Arial"/>
          <w:color w:val="000000"/>
          <w:sz w:val="24"/>
          <w:szCs w:val="24"/>
          <w:lang w:val="x-none"/>
        </w:rPr>
        <w:t>Vectren proposed tariff language that would allow it to recover costs associated</w:t>
      </w:r>
      <w:r w:rsidRPr="00C12B4A">
        <w:rPr>
          <w:rFonts w:ascii="Arial" w:eastAsia="Times New Roman" w:hAnsi="Arial" w:cs="Arial"/>
          <w:color w:val="000000"/>
          <w:sz w:val="24"/>
          <w:szCs w:val="24"/>
        </w:rPr>
        <w:t xml:space="preserve"> </w:t>
      </w:r>
      <w:r w:rsidRPr="00C12B4A">
        <w:rPr>
          <w:rFonts w:ascii="Arial" w:eastAsia="Times New Roman" w:hAnsi="Arial" w:cs="Arial"/>
          <w:color w:val="000000"/>
          <w:sz w:val="24"/>
          <w:szCs w:val="24"/>
          <w:lang w:val="x-none"/>
        </w:rPr>
        <w:t>with an exit of the merchant function (Sheet No. 41 of Schedule E-2.1). The Staff R</w:t>
      </w:r>
      <w:r w:rsidRPr="003F0458">
        <w:rPr>
          <w:rFonts w:ascii="Arial" w:eastAsia="Times New Roman" w:hAnsi="Arial" w:cs="Arial"/>
          <w:color w:val="000000"/>
          <w:sz w:val="24"/>
          <w:szCs w:val="24"/>
          <w:lang w:val="x-none"/>
        </w:rPr>
        <w:t>eport,</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however, failed to address this tariff language. Moreover, the Staff Report failed to</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recommend terms and conditions under which an exit of the merchant function for</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residential and non-residential customers would take place and for which costs can be</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recovered. The Staff Report addressed several cost-related changes within Vectren’s</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tariff (Page 23-24). It, however, did not address the proposed change to Vectren’s tariff</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that would allow it to recover costs associated with an exit of the merchant function</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through the Exit Transition Cost Rider. IGS objects to this omission from the Staff Report.</w:t>
      </w:r>
    </w:p>
    <w:p w14:paraId="470979B9"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lang w:val="x-none"/>
        </w:rPr>
      </w:pPr>
    </w:p>
    <w:p w14:paraId="518F7CF5" w14:textId="77777777" w:rsidR="00FD2AC5" w:rsidRPr="00DC5413"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lang w:val="x-none"/>
        </w:rPr>
      </w:pPr>
      <w:r w:rsidRPr="003F0458">
        <w:rPr>
          <w:rFonts w:ascii="Arial" w:eastAsia="Times New Roman" w:hAnsi="Arial" w:cs="Arial"/>
          <w:b/>
          <w:color w:val="000000"/>
          <w:sz w:val="24"/>
          <w:szCs w:val="24"/>
          <w:lang w:val="x-none"/>
        </w:rPr>
        <w:t xml:space="preserve">C. </w:t>
      </w:r>
      <w:r>
        <w:rPr>
          <w:rFonts w:ascii="Arial" w:eastAsia="Times New Roman" w:hAnsi="Arial" w:cs="Arial"/>
          <w:b/>
          <w:color w:val="000000"/>
          <w:sz w:val="24"/>
          <w:szCs w:val="24"/>
          <w:lang w:val="x-none"/>
        </w:rPr>
        <w:tab/>
      </w:r>
      <w:r w:rsidRPr="00DC5413">
        <w:rPr>
          <w:rFonts w:ascii="Arial" w:eastAsia="Times New Roman" w:hAnsi="Arial" w:cs="Arial"/>
          <w:b/>
          <w:color w:val="000000"/>
          <w:sz w:val="24"/>
          <w:szCs w:val="24"/>
          <w:lang w:val="x-none"/>
        </w:rPr>
        <w:t>Proposes Charges and Fees</w:t>
      </w:r>
    </w:p>
    <w:p w14:paraId="08B9992D" w14:textId="77777777" w:rsidR="00FD2AC5" w:rsidRPr="003F0458" w:rsidRDefault="00FD2AC5" w:rsidP="00FD2AC5">
      <w:pPr>
        <w:autoSpaceDE w:val="0"/>
        <w:autoSpaceDN w:val="0"/>
        <w:adjustRightInd w:val="0"/>
        <w:snapToGrid w:val="0"/>
        <w:spacing w:before="332" w:after="0" w:line="240" w:lineRule="auto"/>
        <w:ind w:left="720" w:right="720"/>
        <w:jc w:val="both"/>
        <w:rPr>
          <w:rFonts w:ascii="Arial" w:eastAsia="Times New Roman" w:hAnsi="Arial" w:cs="Arial"/>
          <w:color w:val="000000"/>
          <w:sz w:val="24"/>
          <w:szCs w:val="24"/>
          <w:lang w:val="x-none"/>
        </w:rPr>
      </w:pPr>
      <w:r w:rsidRPr="00C12B4A">
        <w:rPr>
          <w:rFonts w:ascii="Arial" w:eastAsia="Times New Roman" w:hAnsi="Arial" w:cs="Arial"/>
          <w:color w:val="000000"/>
          <w:sz w:val="24"/>
          <w:szCs w:val="24"/>
          <w:lang w:val="x-none"/>
        </w:rPr>
        <w:t>The Application proposed several new fees, charges, and penalties in Schedule</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E-2.1. But the redlined tariff, pre-filed testimony, and the Staff Report fail to explain the</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bases for these provisions:</w:t>
      </w:r>
    </w:p>
    <w:p w14:paraId="5336027A"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Storage Non-Compliance Fee (Sheet 21, P. 2; Sheet 23, P.2)</w:t>
      </w:r>
    </w:p>
    <w:p w14:paraId="5A09E5D3"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Choice Participation Fee – UCC Lien (Sheet 21, P. 3)</w:t>
      </w:r>
    </w:p>
    <w:p w14:paraId="48C2B1E2"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Choice Participation Deposit – EDI Testing (Sheet 21, P. 3)</w:t>
      </w:r>
    </w:p>
    <w:p w14:paraId="702F09F5"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Unauthorized Gas Usage Charge (Sheet 30, P. 2)</w:t>
      </w:r>
    </w:p>
    <w:p w14:paraId="579DFA8F"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Nomination Error Charge (Sheet 51, P. 1)</w:t>
      </w:r>
    </w:p>
    <w:p w14:paraId="62A211D8"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City Gate Allocation Non-Compliance Charge (Sheet 51, P. 2)</w:t>
      </w:r>
    </w:p>
    <w:p w14:paraId="7E9379C2" w14:textId="77777777" w:rsidR="00FD2AC5" w:rsidRPr="003F0458" w:rsidRDefault="00FD2AC5" w:rsidP="00FD2AC5">
      <w:pPr>
        <w:pStyle w:val="ListParagraph"/>
        <w:numPr>
          <w:ilvl w:val="0"/>
          <w:numId w:val="8"/>
        </w:numPr>
        <w:autoSpaceDE w:val="0"/>
        <w:autoSpaceDN w:val="0"/>
        <w:adjustRightInd w:val="0"/>
        <w:snapToGrid w:val="0"/>
        <w:spacing w:before="370"/>
        <w:ind w:left="1800" w:right="720"/>
        <w:jc w:val="both"/>
        <w:rPr>
          <w:rFonts w:eastAsia="Times New Roman" w:cs="Arial"/>
          <w:color w:val="000000"/>
          <w:lang w:val="x-none"/>
        </w:rPr>
      </w:pPr>
      <w:r w:rsidRPr="003F0458">
        <w:rPr>
          <w:rFonts w:eastAsia="Times New Roman" w:cs="Arial"/>
          <w:color w:val="000000"/>
          <w:lang w:val="x-none"/>
        </w:rPr>
        <w:t>Peaking Demand Charge (Sheet 52, P. 10)</w:t>
      </w:r>
    </w:p>
    <w:p w14:paraId="7AB31610" w14:textId="77777777" w:rsidR="00FD2AC5" w:rsidRPr="003F0458" w:rsidRDefault="00FD2AC5" w:rsidP="00FD2AC5">
      <w:pPr>
        <w:autoSpaceDE w:val="0"/>
        <w:autoSpaceDN w:val="0"/>
        <w:adjustRightInd w:val="0"/>
        <w:snapToGrid w:val="0"/>
        <w:spacing w:before="370" w:after="0" w:line="240" w:lineRule="auto"/>
        <w:ind w:left="720" w:right="720"/>
        <w:jc w:val="both"/>
        <w:rPr>
          <w:rFonts w:ascii="Arial" w:eastAsia="Times New Roman" w:hAnsi="Arial" w:cs="Arial"/>
          <w:color w:val="000000"/>
          <w:sz w:val="24"/>
          <w:szCs w:val="24"/>
          <w:lang w:val="x-none"/>
        </w:rPr>
      </w:pPr>
      <w:r w:rsidRPr="003F0458">
        <w:rPr>
          <w:rFonts w:ascii="Arial" w:eastAsia="Times New Roman" w:hAnsi="Arial" w:cs="Arial"/>
          <w:color w:val="000000"/>
          <w:sz w:val="24"/>
          <w:szCs w:val="24"/>
          <w:lang w:val="x-none"/>
        </w:rPr>
        <w:t>Therefore, IGS objects to these fees and charges. Because the Unauthorized Gas Usage</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Charge is particularly egregious, IGS objects further below.</w:t>
      </w:r>
    </w:p>
    <w:p w14:paraId="43625721"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lang w:val="x-none"/>
        </w:rPr>
      </w:pPr>
    </w:p>
    <w:p w14:paraId="2EB55572" w14:textId="77777777" w:rsidR="00FD2AC5" w:rsidRPr="00DC5413"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lang w:val="x-none"/>
        </w:rPr>
      </w:pPr>
      <w:r w:rsidRPr="003F0458">
        <w:rPr>
          <w:rFonts w:ascii="Arial" w:eastAsia="Times New Roman" w:hAnsi="Arial" w:cs="Arial"/>
          <w:b/>
          <w:color w:val="000000"/>
          <w:sz w:val="24"/>
          <w:szCs w:val="24"/>
          <w:lang w:val="x-none"/>
        </w:rPr>
        <w:t>D.</w:t>
      </w:r>
      <w:r>
        <w:rPr>
          <w:rFonts w:ascii="Arial" w:eastAsia="Times New Roman" w:hAnsi="Arial" w:cs="Arial"/>
          <w:b/>
          <w:color w:val="000000"/>
          <w:sz w:val="24"/>
          <w:szCs w:val="24"/>
          <w:lang w:val="x-none"/>
        </w:rPr>
        <w:tab/>
      </w:r>
      <w:r w:rsidRPr="00DC5413">
        <w:rPr>
          <w:rFonts w:ascii="Arial" w:eastAsia="Times New Roman" w:hAnsi="Arial" w:cs="Arial"/>
          <w:b/>
          <w:color w:val="000000"/>
          <w:sz w:val="24"/>
          <w:szCs w:val="24"/>
          <w:lang w:val="x-none"/>
        </w:rPr>
        <w:t>New Terms and Conditions of Service</w:t>
      </w:r>
    </w:p>
    <w:p w14:paraId="7D9BC2B0" w14:textId="77777777" w:rsidR="00FD2AC5" w:rsidRPr="00C12B4A" w:rsidRDefault="00FD2AC5" w:rsidP="00FD2AC5">
      <w:pPr>
        <w:autoSpaceDE w:val="0"/>
        <w:autoSpaceDN w:val="0"/>
        <w:adjustRightInd w:val="0"/>
        <w:snapToGrid w:val="0"/>
        <w:spacing w:before="332" w:after="0" w:line="240" w:lineRule="auto"/>
        <w:ind w:left="720" w:right="720"/>
        <w:jc w:val="both"/>
        <w:rPr>
          <w:rFonts w:ascii="Arial" w:eastAsia="Times New Roman" w:hAnsi="Arial" w:cs="Arial"/>
          <w:color w:val="000000"/>
          <w:sz w:val="24"/>
          <w:szCs w:val="24"/>
          <w:lang w:val="x-none"/>
        </w:rPr>
      </w:pPr>
      <w:r w:rsidRPr="00DC5413">
        <w:rPr>
          <w:rFonts w:ascii="Arial" w:eastAsia="Times New Roman" w:hAnsi="Arial" w:cs="Arial"/>
          <w:color w:val="000000"/>
          <w:sz w:val="24"/>
          <w:szCs w:val="24"/>
          <w:lang w:val="x-none"/>
        </w:rPr>
        <w:t>The Application contains several proposed changes to the terms of service. But the</w:t>
      </w:r>
      <w:r w:rsidRPr="00DC5413">
        <w:rPr>
          <w:rFonts w:ascii="Arial" w:eastAsia="Times New Roman" w:hAnsi="Arial" w:cs="Arial"/>
          <w:color w:val="000000"/>
          <w:sz w:val="24"/>
          <w:szCs w:val="24"/>
        </w:rPr>
        <w:t xml:space="preserve"> </w:t>
      </w:r>
      <w:r w:rsidRPr="00DC5413">
        <w:rPr>
          <w:rFonts w:ascii="Arial" w:eastAsia="Times New Roman" w:hAnsi="Arial" w:cs="Arial"/>
          <w:color w:val="000000"/>
          <w:sz w:val="24"/>
          <w:szCs w:val="24"/>
          <w:lang w:val="x-none"/>
        </w:rPr>
        <w:t>redlined tariff, pre-filed testimony, and the Staff Report fail to not explain the bases for</w:t>
      </w:r>
      <w:r w:rsidRPr="00C12B4A">
        <w:rPr>
          <w:rFonts w:ascii="Arial" w:eastAsia="Times New Roman" w:hAnsi="Arial" w:cs="Arial"/>
          <w:color w:val="000000"/>
          <w:sz w:val="24"/>
          <w:szCs w:val="24"/>
        </w:rPr>
        <w:t xml:space="preserve"> </w:t>
      </w:r>
      <w:r w:rsidRPr="00C12B4A">
        <w:rPr>
          <w:rFonts w:ascii="Arial" w:eastAsia="Times New Roman" w:hAnsi="Arial" w:cs="Arial"/>
          <w:color w:val="000000"/>
          <w:sz w:val="24"/>
          <w:szCs w:val="24"/>
          <w:lang w:val="x-none"/>
        </w:rPr>
        <w:t>these modifications:</w:t>
      </w:r>
    </w:p>
    <w:p w14:paraId="5B88D6B1" w14:textId="77777777" w:rsidR="00FD2AC5" w:rsidRPr="00C12B4A"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C12B4A">
        <w:rPr>
          <w:rFonts w:eastAsia="Times New Roman" w:cs="Arial"/>
          <w:color w:val="000000"/>
          <w:lang w:val="x-none"/>
        </w:rPr>
        <w:lastRenderedPageBreak/>
        <w:t>Creditworthiness Requirements of Pool Operators</w:t>
      </w:r>
    </w:p>
    <w:p w14:paraId="2BA12EC7"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Eligible Customer Account List – removal of ability to request list more frequently than on a quarterly basis</w:t>
      </w:r>
    </w:p>
    <w:p w14:paraId="618C400A"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Choice Supplier Participation Qualifications</w:t>
      </w:r>
    </w:p>
    <w:p w14:paraId="5C819EDE"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SCO Supplier Participation Qualifications</w:t>
      </w:r>
    </w:p>
    <w:p w14:paraId="73B87F51"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SCO and Choice Volume Reconciliations</w:t>
      </w:r>
    </w:p>
    <w:p w14:paraId="07F92A02"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Imbalance Trading – removal of the prohibition against trading to establish an imbalance in the opposite direction of the original imbalance.</w:t>
      </w:r>
    </w:p>
    <w:p w14:paraId="7CCD51A2"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System beneficial deliveries – allows Vectren wide and vague authority to require changes to pool operator deliveries.</w:t>
      </w:r>
    </w:p>
    <w:p w14:paraId="6BC1BBEB"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Large Transportation Service (Section 1.3) – Maximum Daily Requirement modification.</w:t>
      </w:r>
    </w:p>
    <w:p w14:paraId="0253212F" w14:textId="77777777" w:rsidR="00FD2AC5" w:rsidRPr="00DC5413"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DC5413">
        <w:rPr>
          <w:rFonts w:eastAsia="Times New Roman" w:cs="Arial"/>
          <w:color w:val="000000"/>
          <w:lang w:val="x-none"/>
        </w:rPr>
        <w:t>Large Transportation Service (Section 10.1) and Choice Supplier Pooling Service Force Majeure – interruptions from producers and pipelines do not</w:t>
      </w:r>
      <w:r w:rsidRPr="00DC5413">
        <w:rPr>
          <w:rFonts w:eastAsia="Times New Roman" w:cs="Arial"/>
          <w:color w:val="000000"/>
        </w:rPr>
        <w:t xml:space="preserve"> </w:t>
      </w:r>
      <w:r w:rsidRPr="00DC5413">
        <w:rPr>
          <w:rFonts w:eastAsia="Times New Roman" w:cs="Arial"/>
          <w:color w:val="000000"/>
          <w:lang w:val="x-none"/>
        </w:rPr>
        <w:t>qualify as force majeure.</w:t>
      </w:r>
    </w:p>
    <w:p w14:paraId="4A2CB076"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C12B4A">
        <w:rPr>
          <w:rFonts w:eastAsia="Times New Roman" w:cs="Arial"/>
          <w:color w:val="000000"/>
          <w:lang w:val="x-none"/>
        </w:rPr>
        <w:t>Choice Supplier Pooling Billing Options – option can only be changed wit</w:t>
      </w:r>
      <w:r w:rsidRPr="003F0458">
        <w:rPr>
          <w:rFonts w:eastAsia="Times New Roman" w:cs="Arial"/>
          <w:color w:val="000000"/>
          <w:lang w:val="x-none"/>
        </w:rPr>
        <w:t>h three months’ advance notice, and once every three years. Vectren must approve supplier’s dual bill format at before issuing.</w:t>
      </w:r>
    </w:p>
    <w:p w14:paraId="2F7A750A" w14:textId="77777777" w:rsidR="00FD2AC5" w:rsidRPr="003F0458" w:rsidRDefault="00FD2AC5" w:rsidP="00FD2AC5">
      <w:pPr>
        <w:pStyle w:val="ListParagraph"/>
        <w:numPr>
          <w:ilvl w:val="0"/>
          <w:numId w:val="10"/>
        </w:numPr>
        <w:autoSpaceDE w:val="0"/>
        <w:autoSpaceDN w:val="0"/>
        <w:adjustRightInd w:val="0"/>
        <w:snapToGrid w:val="0"/>
        <w:spacing w:before="345"/>
        <w:ind w:left="1800" w:right="720"/>
        <w:jc w:val="both"/>
        <w:rPr>
          <w:rFonts w:eastAsia="Times New Roman" w:cs="Arial"/>
          <w:color w:val="000000"/>
          <w:lang w:val="x-none"/>
        </w:rPr>
      </w:pPr>
      <w:r w:rsidRPr="003F0458">
        <w:rPr>
          <w:rFonts w:eastAsia="Times New Roman" w:cs="Arial"/>
          <w:color w:val="000000"/>
          <w:lang w:val="x-none"/>
        </w:rPr>
        <w:t>Choice Supplier Pooling – Vectren allowed to release capacity contracts solely to SCO suppliers.</w:t>
      </w:r>
    </w:p>
    <w:p w14:paraId="07E8C6C5"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p>
    <w:p w14:paraId="081E27A5"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color w:val="000000"/>
          <w:sz w:val="24"/>
          <w:szCs w:val="24"/>
          <w:lang w:val="x-none"/>
        </w:rPr>
      </w:pPr>
      <w:r w:rsidRPr="003F0458">
        <w:rPr>
          <w:rFonts w:ascii="Arial" w:eastAsia="Times New Roman" w:hAnsi="Arial" w:cs="Arial"/>
          <w:color w:val="000000"/>
          <w:sz w:val="24"/>
          <w:szCs w:val="24"/>
          <w:lang w:val="x-none"/>
        </w:rPr>
        <w:t>Because these proposed changes lack explanation, discussion, or justification in</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testimony, the Application, or the Staff Report, IGS objects to the Staff Report’s failure to</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recommend their rejection. Moreover, IGS provides further discussion of the</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unreasonableness of certain of those provisions below.</w:t>
      </w:r>
    </w:p>
    <w:p w14:paraId="07E3A1A3"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lang w:val="x-none"/>
        </w:rPr>
      </w:pPr>
    </w:p>
    <w:p w14:paraId="42BCA2A3"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rPr>
      </w:pPr>
      <w:r w:rsidRPr="003F0458">
        <w:rPr>
          <w:rFonts w:ascii="Arial" w:eastAsia="Times New Roman" w:hAnsi="Arial" w:cs="Arial"/>
          <w:b/>
          <w:color w:val="000000"/>
          <w:sz w:val="24"/>
          <w:szCs w:val="24"/>
        </w:rPr>
        <w:t>. . .</w:t>
      </w:r>
    </w:p>
    <w:p w14:paraId="59B81870" w14:textId="77777777" w:rsidR="00FD2AC5" w:rsidRPr="003F0458"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rPr>
      </w:pPr>
    </w:p>
    <w:p w14:paraId="068E56A2" w14:textId="77777777" w:rsidR="00FD2AC5" w:rsidRPr="00DC5413" w:rsidRDefault="00FD2AC5" w:rsidP="00FD2AC5">
      <w:pPr>
        <w:autoSpaceDE w:val="0"/>
        <w:autoSpaceDN w:val="0"/>
        <w:adjustRightInd w:val="0"/>
        <w:snapToGrid w:val="0"/>
        <w:spacing w:after="0" w:line="240" w:lineRule="auto"/>
        <w:ind w:left="720" w:right="720"/>
        <w:jc w:val="both"/>
        <w:rPr>
          <w:rFonts w:ascii="Arial" w:eastAsia="Times New Roman" w:hAnsi="Arial" w:cs="Arial"/>
          <w:b/>
          <w:color w:val="000000"/>
          <w:sz w:val="24"/>
          <w:szCs w:val="24"/>
          <w:lang w:val="x-none"/>
        </w:rPr>
      </w:pPr>
      <w:r w:rsidRPr="003F0458">
        <w:rPr>
          <w:rFonts w:ascii="Arial" w:eastAsia="Times New Roman" w:hAnsi="Arial" w:cs="Arial"/>
          <w:b/>
          <w:color w:val="000000"/>
          <w:sz w:val="24"/>
          <w:szCs w:val="24"/>
          <w:lang w:val="x-none"/>
        </w:rPr>
        <w:t>4.</w:t>
      </w:r>
      <w:r>
        <w:rPr>
          <w:rFonts w:ascii="Arial" w:eastAsia="Times New Roman" w:hAnsi="Arial" w:cs="Arial"/>
          <w:b/>
          <w:color w:val="000000"/>
          <w:sz w:val="24"/>
          <w:szCs w:val="24"/>
          <w:lang w:val="x-none"/>
        </w:rPr>
        <w:tab/>
      </w:r>
      <w:r w:rsidRPr="00DC5413">
        <w:rPr>
          <w:rFonts w:ascii="Arial" w:eastAsia="Times New Roman" w:hAnsi="Arial" w:cs="Arial"/>
          <w:b/>
          <w:color w:val="000000"/>
          <w:sz w:val="24"/>
          <w:szCs w:val="24"/>
          <w:lang w:val="x-none"/>
        </w:rPr>
        <w:t>Capacity Release Solely to SCO suppliers</w:t>
      </w:r>
    </w:p>
    <w:p w14:paraId="1D9E4571" w14:textId="77777777" w:rsidR="00FD2AC5" w:rsidRPr="004421FE" w:rsidRDefault="00FD2AC5" w:rsidP="00FD2AC5">
      <w:pPr>
        <w:autoSpaceDE w:val="0"/>
        <w:autoSpaceDN w:val="0"/>
        <w:adjustRightInd w:val="0"/>
        <w:snapToGrid w:val="0"/>
        <w:spacing w:before="332" w:after="0" w:line="240" w:lineRule="auto"/>
        <w:ind w:left="720" w:right="720"/>
        <w:jc w:val="both"/>
        <w:rPr>
          <w:rFonts w:ascii="Arial" w:hAnsi="Arial" w:cs="Arial"/>
          <w:b/>
          <w:caps/>
          <w:sz w:val="24"/>
          <w:szCs w:val="24"/>
        </w:rPr>
      </w:pPr>
      <w:r w:rsidRPr="00C12B4A">
        <w:rPr>
          <w:rFonts w:ascii="Arial" w:eastAsia="Times New Roman" w:hAnsi="Arial" w:cs="Arial"/>
          <w:color w:val="000000"/>
          <w:sz w:val="24"/>
          <w:szCs w:val="24"/>
          <w:lang w:val="x-none"/>
        </w:rPr>
        <w:t>The Application proposes to permit Vectren to release capacity solely to SCO</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supplier.</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This provision is vague and ambiguous and not justified in testimony or the</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Staff Report. Therefore, IGS objects to the Staff Report’s failure to address or reject this</w:t>
      </w:r>
      <w:r w:rsidRPr="003F0458">
        <w:rPr>
          <w:rFonts w:ascii="Arial" w:eastAsia="Times New Roman" w:hAnsi="Arial" w:cs="Arial"/>
          <w:color w:val="000000"/>
          <w:sz w:val="24"/>
          <w:szCs w:val="24"/>
        </w:rPr>
        <w:t xml:space="preserve"> </w:t>
      </w:r>
      <w:r w:rsidRPr="003F0458">
        <w:rPr>
          <w:rFonts w:ascii="Arial" w:eastAsia="Times New Roman" w:hAnsi="Arial" w:cs="Arial"/>
          <w:color w:val="000000"/>
          <w:sz w:val="24"/>
          <w:szCs w:val="24"/>
          <w:lang w:val="x-none"/>
        </w:rPr>
        <w:t>provision</w:t>
      </w:r>
    </w:p>
    <w:p w14:paraId="5BDAC98E" w14:textId="77777777" w:rsidR="00FD2AC5" w:rsidRPr="004421FE" w:rsidRDefault="00FD2AC5" w:rsidP="00FD2AC5">
      <w:pPr>
        <w:pStyle w:val="ListParagraph"/>
        <w:jc w:val="both"/>
        <w:rPr>
          <w:rFonts w:cs="Arial"/>
          <w:caps/>
        </w:rPr>
      </w:pPr>
      <w:r w:rsidRPr="004421FE">
        <w:rPr>
          <w:rFonts w:cs="Arial"/>
        </w:rPr>
        <w:t>(citations omitted)</w:t>
      </w:r>
    </w:p>
    <w:p w14:paraId="73732DB1" w14:textId="77777777" w:rsidR="00FD2AC5" w:rsidRPr="004421FE" w:rsidRDefault="00FD2AC5" w:rsidP="00FD2AC5">
      <w:pPr>
        <w:pStyle w:val="ListParagraph"/>
        <w:jc w:val="both"/>
        <w:rPr>
          <w:rFonts w:cs="Arial"/>
          <w:b/>
          <w:caps/>
        </w:rPr>
      </w:pPr>
    </w:p>
    <w:p w14:paraId="4C36A0D8" w14:textId="77777777" w:rsidR="00FD2AC5" w:rsidRDefault="00FD2AC5" w:rsidP="0097596A">
      <w:pPr>
        <w:spacing w:after="0" w:line="480" w:lineRule="auto"/>
        <w:jc w:val="center"/>
        <w:rPr>
          <w:rFonts w:ascii="Arial" w:hAnsi="Arial" w:cs="Arial"/>
          <w:b/>
          <w:smallCaps/>
          <w:sz w:val="28"/>
          <w:szCs w:val="28"/>
          <w:u w:val="single"/>
        </w:rPr>
        <w:sectPr w:rsidR="00FD2AC5" w:rsidSect="00FD2AC5">
          <w:headerReference w:type="default"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p>
    <w:p w14:paraId="0A7DA35D" w14:textId="62254E38" w:rsidR="0097596A" w:rsidRPr="0097596A" w:rsidRDefault="0097596A" w:rsidP="0097596A">
      <w:pPr>
        <w:spacing w:after="0" w:line="480" w:lineRule="auto"/>
        <w:jc w:val="center"/>
        <w:rPr>
          <w:rFonts w:ascii="Arial" w:hAnsi="Arial" w:cs="Arial"/>
          <w:b/>
          <w:smallCaps/>
          <w:sz w:val="28"/>
          <w:szCs w:val="28"/>
          <w:u w:val="single"/>
        </w:rPr>
      </w:pPr>
      <w:r w:rsidRPr="0097596A">
        <w:rPr>
          <w:rFonts w:ascii="Arial" w:hAnsi="Arial" w:cs="Arial"/>
          <w:b/>
          <w:smallCaps/>
          <w:sz w:val="28"/>
          <w:szCs w:val="28"/>
          <w:u w:val="single"/>
        </w:rPr>
        <w:lastRenderedPageBreak/>
        <w:t>Certificate of Service</w:t>
      </w:r>
    </w:p>
    <w:p w14:paraId="10F0D2B2" w14:textId="77777777" w:rsidR="0097596A" w:rsidRPr="0097596A" w:rsidRDefault="0097596A" w:rsidP="0097596A">
      <w:pPr>
        <w:pStyle w:val="BodyText"/>
        <w:spacing w:line="480" w:lineRule="auto"/>
        <w:ind w:firstLine="720"/>
      </w:pPr>
      <w:r w:rsidRPr="0097596A">
        <w:t xml:space="preserve">In accordance with Rule 4901-1-05, Ohio Administrative Code, the PUCO’s e-filing system will electronically serve notice of the filing of this document upon the following parties.  In addition, I hereby certify that a service copy of the foregoing </w:t>
      </w:r>
      <w:r>
        <w:rPr>
          <w:i/>
        </w:rPr>
        <w:t xml:space="preserve">Motion of Vectren Energy Delivery of Ohio, Inc. to Strike Objections of Interstate Gas Supply, Inc. and Retail Energy Supply Association and Memorandum in Support </w:t>
      </w:r>
      <w:r w:rsidRPr="0097596A">
        <w:t xml:space="preserve">was sent by, or on behalf of, the undersigned counsel for Vectren Energy Delivery of Ohio, Inc. to the following parties of record this </w:t>
      </w:r>
      <w:r>
        <w:t>7</w:t>
      </w:r>
      <w:r w:rsidRPr="0097596A">
        <w:rPr>
          <w:vertAlign w:val="superscript"/>
        </w:rPr>
        <w:t>th</w:t>
      </w:r>
      <w:r>
        <w:t xml:space="preserve"> </w:t>
      </w:r>
      <w:r w:rsidRPr="0097596A">
        <w:t xml:space="preserve">day of </w:t>
      </w:r>
      <w:r>
        <w:t xml:space="preserve">November </w:t>
      </w:r>
      <w:r w:rsidRPr="0097596A">
        <w:t xml:space="preserve">2018, </w:t>
      </w:r>
      <w:r w:rsidRPr="0097596A">
        <w:rPr>
          <w:i/>
        </w:rPr>
        <w:t>via</w:t>
      </w:r>
      <w:r w:rsidRPr="0097596A">
        <w:t xml:space="preserve"> electronic transmission. </w:t>
      </w:r>
    </w:p>
    <w:p w14:paraId="01CFBB14" w14:textId="77777777" w:rsidR="0097596A" w:rsidRPr="0097596A" w:rsidRDefault="0097596A" w:rsidP="0097596A">
      <w:pPr>
        <w:tabs>
          <w:tab w:val="center" w:pos="7200"/>
          <w:tab w:val="right" w:pos="9360"/>
        </w:tabs>
        <w:spacing w:after="0" w:line="240" w:lineRule="auto"/>
        <w:ind w:left="5040"/>
        <w:rPr>
          <w:rFonts w:ascii="Arial" w:hAnsi="Arial" w:cs="Arial"/>
          <w:i/>
          <w:sz w:val="24"/>
          <w:szCs w:val="24"/>
          <w:u w:val="single"/>
        </w:rPr>
      </w:pPr>
      <w:r w:rsidRPr="0097596A">
        <w:rPr>
          <w:rFonts w:ascii="Arial" w:hAnsi="Arial" w:cs="Arial"/>
          <w:i/>
          <w:sz w:val="24"/>
          <w:szCs w:val="24"/>
          <w:u w:val="single"/>
        </w:rPr>
        <w:t xml:space="preserve">  /s/ Matthew R. Pritchard</w:t>
      </w:r>
      <w:r w:rsidRPr="0097596A">
        <w:rPr>
          <w:rFonts w:ascii="Arial" w:hAnsi="Arial" w:cs="Arial"/>
          <w:i/>
          <w:sz w:val="24"/>
          <w:szCs w:val="24"/>
          <w:u w:val="single"/>
        </w:rPr>
        <w:tab/>
      </w:r>
    </w:p>
    <w:p w14:paraId="19489B86" w14:textId="77777777" w:rsidR="0097596A" w:rsidRPr="0097596A" w:rsidRDefault="0097596A" w:rsidP="0097596A">
      <w:pPr>
        <w:tabs>
          <w:tab w:val="center" w:pos="7200"/>
          <w:tab w:val="right" w:pos="9360"/>
        </w:tabs>
        <w:spacing w:after="0" w:line="240" w:lineRule="auto"/>
        <w:ind w:left="5760"/>
        <w:rPr>
          <w:rFonts w:ascii="Arial" w:hAnsi="Arial" w:cs="Arial"/>
          <w:sz w:val="24"/>
          <w:szCs w:val="24"/>
          <w:u w:val="single"/>
        </w:rPr>
      </w:pPr>
      <w:r w:rsidRPr="0097596A">
        <w:rPr>
          <w:rFonts w:ascii="Arial" w:hAnsi="Arial" w:cs="Arial"/>
          <w:sz w:val="24"/>
          <w:szCs w:val="24"/>
        </w:rPr>
        <w:tab/>
        <w:t>Matthew R. Pritchard</w:t>
      </w:r>
    </w:p>
    <w:p w14:paraId="1183326F" w14:textId="77777777" w:rsidR="0097596A" w:rsidRPr="0097596A" w:rsidRDefault="0097596A" w:rsidP="0097596A">
      <w:pPr>
        <w:spacing w:after="0" w:line="240" w:lineRule="auto"/>
        <w:jc w:val="center"/>
        <w:rPr>
          <w:rFonts w:ascii="Arial" w:hAnsi="Arial" w:cs="Arial"/>
          <w:b/>
          <w:sz w:val="20"/>
          <w:szCs w:val="20"/>
        </w:rPr>
      </w:pPr>
    </w:p>
    <w:p w14:paraId="71329321" w14:textId="77777777" w:rsidR="0097596A" w:rsidRPr="0097596A" w:rsidRDefault="0097596A" w:rsidP="0097596A">
      <w:pPr>
        <w:pStyle w:val="BodyTextIndent"/>
        <w:spacing w:after="0"/>
        <w:ind w:left="0"/>
        <w:jc w:val="both"/>
        <w:rPr>
          <w:b/>
          <w:sz w:val="20"/>
          <w:szCs w:val="20"/>
        </w:rPr>
        <w:sectPr w:rsidR="0097596A" w:rsidRPr="0097596A" w:rsidSect="005939DA">
          <w:headerReference w:type="default" r:id="rId24"/>
          <w:footerReference w:type="default" r:id="rId25"/>
          <w:headerReference w:type="first" r:id="rId26"/>
          <w:footerReference w:type="first" r:id="rId27"/>
          <w:pgSz w:w="12240" w:h="15840" w:code="1"/>
          <w:pgMar w:top="1440" w:right="1440" w:bottom="1440" w:left="1440" w:header="720" w:footer="720" w:gutter="0"/>
          <w:pgNumType w:start="1"/>
          <w:cols w:space="720"/>
          <w:titlePg/>
          <w:docGrid w:linePitch="360"/>
        </w:sectPr>
      </w:pPr>
    </w:p>
    <w:p w14:paraId="3C434BC7"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b/>
          <w:color w:val="000000" w:themeColor="text1"/>
          <w:sz w:val="20"/>
          <w:szCs w:val="20"/>
        </w:rPr>
        <w:t>Mark A. Whitt</w:t>
      </w:r>
      <w:r w:rsidRPr="0097596A">
        <w:rPr>
          <w:rFonts w:ascii="Arial" w:hAnsi="Arial" w:cs="Arial"/>
          <w:color w:val="000000" w:themeColor="text1"/>
          <w:sz w:val="20"/>
          <w:szCs w:val="20"/>
        </w:rPr>
        <w:t xml:space="preserve"> (Reg. No. 0067996)</w:t>
      </w:r>
    </w:p>
    <w:p w14:paraId="7CBEF59E"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b/>
          <w:color w:val="000000" w:themeColor="text1"/>
          <w:sz w:val="20"/>
          <w:szCs w:val="20"/>
        </w:rPr>
        <w:t xml:space="preserve">Andrew J. Campbell </w:t>
      </w:r>
      <w:r w:rsidRPr="0097596A">
        <w:rPr>
          <w:rFonts w:ascii="Arial" w:hAnsi="Arial" w:cs="Arial"/>
          <w:color w:val="000000" w:themeColor="text1"/>
          <w:sz w:val="20"/>
          <w:szCs w:val="20"/>
        </w:rPr>
        <w:t>(Reg. No. 0081485)</w:t>
      </w:r>
    </w:p>
    <w:p w14:paraId="44E1B6EB"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b/>
          <w:color w:val="000000" w:themeColor="text1"/>
          <w:sz w:val="20"/>
          <w:szCs w:val="20"/>
        </w:rPr>
        <w:t xml:space="preserve">Shannon K. Rust </w:t>
      </w:r>
      <w:r w:rsidRPr="0097596A">
        <w:rPr>
          <w:rFonts w:ascii="Arial" w:hAnsi="Arial" w:cs="Arial"/>
          <w:color w:val="000000" w:themeColor="text1"/>
          <w:sz w:val="20"/>
          <w:szCs w:val="20"/>
        </w:rPr>
        <w:t>(Reg. No. 0090182)</w:t>
      </w:r>
    </w:p>
    <w:p w14:paraId="22332D6A"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b/>
          <w:color w:val="000000" w:themeColor="text1"/>
          <w:sz w:val="20"/>
          <w:szCs w:val="20"/>
        </w:rPr>
        <w:t xml:space="preserve">Christopher T. Kennedy </w:t>
      </w:r>
      <w:r w:rsidRPr="0097596A">
        <w:rPr>
          <w:rFonts w:ascii="Arial" w:hAnsi="Arial" w:cs="Arial"/>
          <w:color w:val="000000" w:themeColor="text1"/>
          <w:sz w:val="20"/>
          <w:szCs w:val="20"/>
        </w:rPr>
        <w:t>(Reg. No. 0075228)</w:t>
      </w:r>
    </w:p>
    <w:p w14:paraId="2061FF65"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Whitt Sturtevant LLP</w:t>
      </w:r>
    </w:p>
    <w:p w14:paraId="6A8F8EE5"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The KeyBank Building, Suite 1590</w:t>
      </w:r>
    </w:p>
    <w:p w14:paraId="2069D2CA"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88 East Broad Street</w:t>
      </w:r>
    </w:p>
    <w:p w14:paraId="16C862EE"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Columbus, OH  43215</w:t>
      </w:r>
    </w:p>
    <w:p w14:paraId="20880C3F"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Telephone:  (614) 224-3911</w:t>
      </w:r>
    </w:p>
    <w:p w14:paraId="1E4A80D0"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Telecopier:  (614) 224-3960</w:t>
      </w:r>
    </w:p>
    <w:p w14:paraId="2B3C80AF"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whitt@whitt-sturtevant.com</w:t>
      </w:r>
    </w:p>
    <w:p w14:paraId="4B217A3D"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campbell@whitt-sturtevant.com</w:t>
      </w:r>
    </w:p>
    <w:p w14:paraId="5E5B46A2"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rust@whitt-sturtevant.com</w:t>
      </w:r>
    </w:p>
    <w:p w14:paraId="6EB191D6" w14:textId="77777777" w:rsidR="0097596A" w:rsidRPr="0097596A" w:rsidRDefault="0097596A" w:rsidP="0097596A">
      <w:pPr>
        <w:tabs>
          <w:tab w:val="left" w:pos="-1440"/>
          <w:tab w:val="left" w:pos="-720"/>
          <w:tab w:val="left" w:pos="4680"/>
          <w:tab w:val="left" w:pos="5040"/>
        </w:tabs>
        <w:spacing w:after="0" w:line="240" w:lineRule="auto"/>
        <w:rPr>
          <w:rFonts w:ascii="Arial" w:hAnsi="Arial" w:cs="Arial"/>
          <w:color w:val="000000" w:themeColor="text1"/>
          <w:sz w:val="20"/>
          <w:szCs w:val="20"/>
        </w:rPr>
      </w:pPr>
      <w:r w:rsidRPr="0097596A">
        <w:rPr>
          <w:rFonts w:ascii="Arial" w:hAnsi="Arial" w:cs="Arial"/>
          <w:color w:val="000000" w:themeColor="text1"/>
          <w:sz w:val="20"/>
          <w:szCs w:val="20"/>
        </w:rPr>
        <w:t>kennedy@whitt-sturtevant.com</w:t>
      </w:r>
    </w:p>
    <w:p w14:paraId="2D34A88B" w14:textId="77777777" w:rsidR="0097596A" w:rsidRPr="0097596A" w:rsidRDefault="0097596A" w:rsidP="0097596A">
      <w:pPr>
        <w:spacing w:after="0" w:line="240" w:lineRule="auto"/>
        <w:rPr>
          <w:rFonts w:ascii="Arial" w:hAnsi="Arial" w:cs="Arial"/>
          <w:sz w:val="20"/>
          <w:szCs w:val="20"/>
        </w:rPr>
      </w:pPr>
    </w:p>
    <w:p w14:paraId="7C6D6EB0" w14:textId="77777777" w:rsidR="0097596A" w:rsidRPr="0097596A" w:rsidRDefault="0097596A" w:rsidP="0097596A">
      <w:pPr>
        <w:pStyle w:val="BodyTextIndent"/>
        <w:spacing w:after="0"/>
        <w:ind w:left="0"/>
        <w:rPr>
          <w:color w:val="000000" w:themeColor="text1"/>
          <w:sz w:val="20"/>
          <w:szCs w:val="20"/>
        </w:rPr>
      </w:pPr>
      <w:r w:rsidRPr="0097596A">
        <w:rPr>
          <w:b/>
          <w:color w:val="000000" w:themeColor="text1"/>
          <w:sz w:val="20"/>
          <w:szCs w:val="20"/>
        </w:rPr>
        <w:t>P. Jason Stephenson</w:t>
      </w:r>
      <w:r w:rsidRPr="0097596A">
        <w:rPr>
          <w:color w:val="000000" w:themeColor="text1"/>
          <w:sz w:val="20"/>
          <w:szCs w:val="20"/>
        </w:rPr>
        <w:t xml:space="preserve"> (IN Reg. No. 21839-49)</w:t>
      </w:r>
    </w:p>
    <w:p w14:paraId="0D3C5D43" w14:textId="77777777" w:rsidR="0097596A" w:rsidRPr="0097596A" w:rsidRDefault="0097596A" w:rsidP="0097596A">
      <w:pPr>
        <w:pStyle w:val="BodyTextIndent"/>
        <w:spacing w:after="0"/>
        <w:ind w:left="0"/>
        <w:rPr>
          <w:color w:val="000000" w:themeColor="text1"/>
          <w:sz w:val="20"/>
          <w:szCs w:val="20"/>
        </w:rPr>
      </w:pPr>
      <w:r w:rsidRPr="0097596A">
        <w:rPr>
          <w:color w:val="000000" w:themeColor="text1"/>
          <w:sz w:val="20"/>
          <w:szCs w:val="20"/>
        </w:rPr>
        <w:t>Vectren Corporation</w:t>
      </w:r>
    </w:p>
    <w:p w14:paraId="5FD2889D" w14:textId="77777777" w:rsidR="0097596A" w:rsidRPr="0097596A" w:rsidRDefault="0097596A" w:rsidP="0097596A">
      <w:pPr>
        <w:pStyle w:val="BodyTextIndent"/>
        <w:spacing w:after="0"/>
        <w:ind w:left="0"/>
        <w:rPr>
          <w:color w:val="000000" w:themeColor="text1"/>
          <w:sz w:val="20"/>
          <w:szCs w:val="20"/>
        </w:rPr>
      </w:pPr>
      <w:r w:rsidRPr="0097596A">
        <w:rPr>
          <w:color w:val="000000" w:themeColor="text1"/>
          <w:sz w:val="20"/>
          <w:szCs w:val="20"/>
        </w:rPr>
        <w:t>One Vectren Square</w:t>
      </w:r>
    </w:p>
    <w:p w14:paraId="2ACFCE7F" w14:textId="77777777" w:rsidR="0097596A" w:rsidRPr="0097596A" w:rsidRDefault="0097596A" w:rsidP="0097596A">
      <w:pPr>
        <w:pStyle w:val="BodyTextIndent"/>
        <w:spacing w:after="0"/>
        <w:ind w:left="0"/>
        <w:rPr>
          <w:color w:val="000000" w:themeColor="text1"/>
          <w:sz w:val="20"/>
          <w:szCs w:val="20"/>
        </w:rPr>
      </w:pPr>
      <w:r w:rsidRPr="0097596A">
        <w:rPr>
          <w:color w:val="000000" w:themeColor="text1"/>
          <w:sz w:val="20"/>
          <w:szCs w:val="20"/>
        </w:rPr>
        <w:t>211 N.W. Riverside Drive</w:t>
      </w:r>
    </w:p>
    <w:p w14:paraId="0131A15A" w14:textId="77777777" w:rsidR="0097596A" w:rsidRPr="0097596A" w:rsidRDefault="0097596A" w:rsidP="0097596A">
      <w:pPr>
        <w:pStyle w:val="BodyTextIndent"/>
        <w:spacing w:after="0"/>
        <w:ind w:left="0"/>
        <w:rPr>
          <w:color w:val="000000" w:themeColor="text1"/>
          <w:sz w:val="20"/>
          <w:szCs w:val="20"/>
        </w:rPr>
      </w:pPr>
      <w:r w:rsidRPr="0097596A">
        <w:rPr>
          <w:color w:val="000000" w:themeColor="text1"/>
          <w:sz w:val="20"/>
          <w:szCs w:val="20"/>
        </w:rPr>
        <w:t>Evansville, IN  47708</w:t>
      </w:r>
    </w:p>
    <w:p w14:paraId="6807AA8C" w14:textId="77777777" w:rsidR="0097596A" w:rsidRPr="0097596A" w:rsidRDefault="0097596A" w:rsidP="0097596A">
      <w:pPr>
        <w:pStyle w:val="BodyTextIndent"/>
        <w:spacing w:after="0"/>
        <w:ind w:left="0"/>
        <w:rPr>
          <w:color w:val="000000" w:themeColor="text1"/>
          <w:sz w:val="20"/>
          <w:szCs w:val="20"/>
        </w:rPr>
      </w:pPr>
      <w:r w:rsidRPr="0097596A">
        <w:rPr>
          <w:color w:val="000000" w:themeColor="text1"/>
          <w:sz w:val="20"/>
          <w:szCs w:val="20"/>
        </w:rPr>
        <w:t>jstephenson@vectren.com</w:t>
      </w:r>
    </w:p>
    <w:p w14:paraId="0926A730" w14:textId="77777777" w:rsidR="0097596A" w:rsidRPr="0097596A" w:rsidRDefault="0097596A" w:rsidP="0097596A">
      <w:pPr>
        <w:pStyle w:val="BodyTextIndent"/>
        <w:spacing w:after="0"/>
        <w:ind w:left="0"/>
        <w:rPr>
          <w:sz w:val="20"/>
          <w:szCs w:val="20"/>
        </w:rPr>
      </w:pPr>
    </w:p>
    <w:p w14:paraId="2AE891B7"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Vectren Energy Delivery of Ohio, Inc.</w:t>
      </w:r>
    </w:p>
    <w:p w14:paraId="372AD294" w14:textId="77777777" w:rsidR="0097596A" w:rsidRPr="0097596A" w:rsidRDefault="0097596A" w:rsidP="0097596A">
      <w:pPr>
        <w:pStyle w:val="BodyTextIndent"/>
        <w:spacing w:after="0"/>
        <w:ind w:left="0"/>
        <w:jc w:val="both"/>
        <w:rPr>
          <w:b/>
          <w:sz w:val="20"/>
          <w:szCs w:val="20"/>
        </w:rPr>
      </w:pPr>
    </w:p>
    <w:p w14:paraId="00DD3AFB" w14:textId="264FC112" w:rsidR="0097596A" w:rsidRPr="0097596A" w:rsidRDefault="0097596A" w:rsidP="0097596A">
      <w:pPr>
        <w:pStyle w:val="BodyTextIndent"/>
        <w:spacing w:after="0"/>
        <w:ind w:left="0"/>
        <w:rPr>
          <w:sz w:val="20"/>
          <w:szCs w:val="20"/>
        </w:rPr>
      </w:pPr>
      <w:r w:rsidRPr="0097596A">
        <w:rPr>
          <w:b/>
          <w:sz w:val="20"/>
          <w:szCs w:val="20"/>
        </w:rPr>
        <w:t xml:space="preserve">Colleen L. Mooney </w:t>
      </w:r>
    </w:p>
    <w:p w14:paraId="422C6009" w14:textId="77777777" w:rsidR="0097596A" w:rsidRPr="0097596A" w:rsidRDefault="0097596A" w:rsidP="0097596A">
      <w:pPr>
        <w:pStyle w:val="BodyTextIndent"/>
        <w:spacing w:after="0"/>
        <w:ind w:left="0"/>
        <w:rPr>
          <w:smallCaps/>
          <w:sz w:val="20"/>
          <w:szCs w:val="20"/>
        </w:rPr>
      </w:pPr>
      <w:r w:rsidRPr="0097596A">
        <w:rPr>
          <w:smallCaps/>
          <w:sz w:val="20"/>
          <w:szCs w:val="20"/>
        </w:rPr>
        <w:t>Ohio Partners for Affordable Energy</w:t>
      </w:r>
    </w:p>
    <w:p w14:paraId="3B6D2398" w14:textId="77777777" w:rsidR="0097596A" w:rsidRPr="0097596A" w:rsidRDefault="0097596A" w:rsidP="0097596A">
      <w:pPr>
        <w:pStyle w:val="BodyTextIndent"/>
        <w:spacing w:after="0"/>
        <w:ind w:left="0"/>
        <w:rPr>
          <w:sz w:val="20"/>
          <w:szCs w:val="20"/>
        </w:rPr>
      </w:pPr>
      <w:r w:rsidRPr="0097596A">
        <w:rPr>
          <w:sz w:val="20"/>
          <w:szCs w:val="20"/>
        </w:rPr>
        <w:t>PO Box 12451</w:t>
      </w:r>
    </w:p>
    <w:p w14:paraId="64FB59DB" w14:textId="77777777" w:rsidR="0097596A" w:rsidRPr="0097596A" w:rsidRDefault="0097596A" w:rsidP="0097596A">
      <w:pPr>
        <w:pStyle w:val="BodyTextIndent"/>
        <w:spacing w:after="0"/>
        <w:ind w:left="0"/>
        <w:rPr>
          <w:sz w:val="20"/>
          <w:szCs w:val="20"/>
        </w:rPr>
      </w:pPr>
      <w:r w:rsidRPr="0097596A">
        <w:rPr>
          <w:sz w:val="20"/>
          <w:szCs w:val="20"/>
        </w:rPr>
        <w:t>Columbus, OH  43212-2451</w:t>
      </w:r>
    </w:p>
    <w:p w14:paraId="19B30605" w14:textId="77777777" w:rsidR="0097596A" w:rsidRPr="0097596A" w:rsidRDefault="0097596A" w:rsidP="0097596A">
      <w:pPr>
        <w:pStyle w:val="BodyTextIndent"/>
        <w:spacing w:after="0"/>
        <w:ind w:left="0"/>
        <w:rPr>
          <w:sz w:val="20"/>
          <w:szCs w:val="20"/>
        </w:rPr>
      </w:pPr>
      <w:r w:rsidRPr="0097596A">
        <w:rPr>
          <w:sz w:val="20"/>
          <w:szCs w:val="20"/>
        </w:rPr>
        <w:t>cmooney@ohiopartners.org</w:t>
      </w:r>
    </w:p>
    <w:p w14:paraId="03FAB108" w14:textId="77777777" w:rsidR="0097596A" w:rsidRPr="0097596A" w:rsidRDefault="0097596A" w:rsidP="0097596A">
      <w:pPr>
        <w:spacing w:after="0" w:line="240" w:lineRule="auto"/>
        <w:rPr>
          <w:rFonts w:ascii="Arial" w:hAnsi="Arial" w:cs="Arial"/>
          <w:sz w:val="20"/>
          <w:szCs w:val="20"/>
        </w:rPr>
      </w:pPr>
    </w:p>
    <w:p w14:paraId="436630C2"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Ohio Partners for Affordable Energy</w:t>
      </w:r>
    </w:p>
    <w:p w14:paraId="617FC4A5" w14:textId="77777777" w:rsidR="0097596A" w:rsidRPr="0097596A" w:rsidRDefault="0097596A" w:rsidP="0097596A">
      <w:pPr>
        <w:pStyle w:val="BodyTextIndent"/>
        <w:spacing w:after="0"/>
        <w:ind w:left="0"/>
        <w:jc w:val="both"/>
        <w:rPr>
          <w:b/>
          <w:sz w:val="20"/>
          <w:szCs w:val="20"/>
        </w:rPr>
      </w:pPr>
      <w:r w:rsidRPr="0097596A">
        <w:rPr>
          <w:b/>
          <w:sz w:val="20"/>
          <w:szCs w:val="20"/>
        </w:rPr>
        <w:t xml:space="preserve">William J. Michael </w:t>
      </w:r>
      <w:r w:rsidRPr="0097596A">
        <w:rPr>
          <w:sz w:val="20"/>
          <w:szCs w:val="20"/>
        </w:rPr>
        <w:t>(Reg. No. 0070921)</w:t>
      </w:r>
    </w:p>
    <w:p w14:paraId="7DA7D56A" w14:textId="77777777" w:rsidR="0097596A" w:rsidRPr="0097596A" w:rsidRDefault="0097596A" w:rsidP="0097596A">
      <w:pPr>
        <w:pStyle w:val="BodyTextIndent"/>
        <w:spacing w:after="0"/>
        <w:ind w:left="0"/>
        <w:jc w:val="both"/>
        <w:rPr>
          <w:sz w:val="20"/>
          <w:szCs w:val="20"/>
        </w:rPr>
      </w:pPr>
      <w:r w:rsidRPr="0097596A">
        <w:rPr>
          <w:sz w:val="20"/>
          <w:szCs w:val="20"/>
        </w:rPr>
        <w:t>(Counsel of Record)</w:t>
      </w:r>
    </w:p>
    <w:p w14:paraId="2AB33DCB" w14:textId="77777777" w:rsidR="0097596A" w:rsidRPr="0097596A" w:rsidRDefault="0097596A" w:rsidP="0097596A">
      <w:pPr>
        <w:pStyle w:val="BodyTextIndent"/>
        <w:spacing w:after="0"/>
        <w:ind w:left="0"/>
        <w:jc w:val="both"/>
        <w:rPr>
          <w:sz w:val="20"/>
          <w:szCs w:val="20"/>
        </w:rPr>
      </w:pPr>
      <w:r w:rsidRPr="0097596A">
        <w:rPr>
          <w:b/>
          <w:sz w:val="20"/>
          <w:szCs w:val="20"/>
        </w:rPr>
        <w:t xml:space="preserve">Bryce McKenney </w:t>
      </w:r>
      <w:r w:rsidRPr="0097596A">
        <w:rPr>
          <w:sz w:val="20"/>
          <w:szCs w:val="20"/>
        </w:rPr>
        <w:t>(Reg. No. 0088203)</w:t>
      </w:r>
    </w:p>
    <w:p w14:paraId="39565902" w14:textId="77777777" w:rsidR="0097596A" w:rsidRPr="0097596A" w:rsidRDefault="0097596A" w:rsidP="0097596A">
      <w:pPr>
        <w:pStyle w:val="BodyTextIndent"/>
        <w:spacing w:after="0"/>
        <w:ind w:left="0"/>
        <w:jc w:val="both"/>
        <w:rPr>
          <w:b/>
          <w:sz w:val="20"/>
          <w:szCs w:val="20"/>
        </w:rPr>
      </w:pPr>
      <w:r w:rsidRPr="0097596A">
        <w:rPr>
          <w:b/>
          <w:sz w:val="20"/>
          <w:szCs w:val="20"/>
        </w:rPr>
        <w:t xml:space="preserve">Amy </w:t>
      </w:r>
      <w:proofErr w:type="spellStart"/>
      <w:r w:rsidRPr="0097596A">
        <w:rPr>
          <w:b/>
          <w:sz w:val="20"/>
          <w:szCs w:val="20"/>
        </w:rPr>
        <w:t>Botschner</w:t>
      </w:r>
      <w:proofErr w:type="spellEnd"/>
      <w:r w:rsidRPr="0097596A">
        <w:rPr>
          <w:b/>
          <w:sz w:val="20"/>
          <w:szCs w:val="20"/>
        </w:rPr>
        <w:t xml:space="preserve">-O’Brien </w:t>
      </w:r>
      <w:r w:rsidRPr="0097596A">
        <w:rPr>
          <w:sz w:val="20"/>
          <w:szCs w:val="20"/>
        </w:rPr>
        <w:t>(Reg. No. 0074423)</w:t>
      </w:r>
    </w:p>
    <w:p w14:paraId="40A16769" w14:textId="77777777" w:rsidR="0097596A" w:rsidRPr="0097596A" w:rsidRDefault="0097596A" w:rsidP="0097596A">
      <w:pPr>
        <w:pStyle w:val="BodyTextIndent"/>
        <w:spacing w:after="0"/>
        <w:ind w:left="0"/>
        <w:jc w:val="both"/>
        <w:rPr>
          <w:sz w:val="20"/>
          <w:szCs w:val="20"/>
        </w:rPr>
      </w:pPr>
      <w:r w:rsidRPr="0097596A">
        <w:rPr>
          <w:sz w:val="20"/>
          <w:szCs w:val="20"/>
        </w:rPr>
        <w:t>Assistant Consumers’ Counsel</w:t>
      </w:r>
    </w:p>
    <w:p w14:paraId="0B08FE24" w14:textId="77777777" w:rsidR="0097596A" w:rsidRPr="0097596A" w:rsidRDefault="0097596A" w:rsidP="0097596A">
      <w:pPr>
        <w:pStyle w:val="BodyTextIndent"/>
        <w:spacing w:after="0"/>
        <w:ind w:left="0"/>
        <w:jc w:val="both"/>
        <w:rPr>
          <w:smallCaps/>
          <w:sz w:val="20"/>
          <w:szCs w:val="20"/>
        </w:rPr>
      </w:pPr>
      <w:r w:rsidRPr="0097596A">
        <w:rPr>
          <w:smallCaps/>
          <w:sz w:val="20"/>
          <w:szCs w:val="20"/>
        </w:rPr>
        <w:t>Office of the Ohio Consumers’ Counsel</w:t>
      </w:r>
    </w:p>
    <w:p w14:paraId="730A5A21" w14:textId="77777777" w:rsidR="0097596A" w:rsidRPr="0097596A" w:rsidRDefault="0097596A" w:rsidP="0097596A">
      <w:pPr>
        <w:pStyle w:val="BodyTextIndent"/>
        <w:spacing w:after="0"/>
        <w:ind w:left="0"/>
        <w:jc w:val="both"/>
        <w:rPr>
          <w:sz w:val="20"/>
          <w:szCs w:val="20"/>
        </w:rPr>
      </w:pPr>
      <w:r w:rsidRPr="0097596A">
        <w:rPr>
          <w:sz w:val="20"/>
          <w:szCs w:val="20"/>
        </w:rPr>
        <w:t>65 East State Street, 7</w:t>
      </w:r>
      <w:r w:rsidRPr="0097596A">
        <w:rPr>
          <w:sz w:val="20"/>
          <w:szCs w:val="20"/>
          <w:vertAlign w:val="superscript"/>
        </w:rPr>
        <w:t>th</w:t>
      </w:r>
      <w:r w:rsidRPr="0097596A">
        <w:rPr>
          <w:sz w:val="20"/>
          <w:szCs w:val="20"/>
        </w:rPr>
        <w:t xml:space="preserve"> Floor</w:t>
      </w:r>
    </w:p>
    <w:p w14:paraId="6F30A6E3" w14:textId="77777777" w:rsidR="0097596A" w:rsidRPr="0097596A" w:rsidRDefault="0097596A" w:rsidP="0097596A">
      <w:pPr>
        <w:pStyle w:val="BodyTextIndent"/>
        <w:spacing w:after="0"/>
        <w:ind w:left="0"/>
        <w:jc w:val="both"/>
        <w:rPr>
          <w:sz w:val="20"/>
          <w:szCs w:val="20"/>
        </w:rPr>
      </w:pPr>
      <w:r w:rsidRPr="0097596A">
        <w:rPr>
          <w:sz w:val="20"/>
          <w:szCs w:val="20"/>
        </w:rPr>
        <w:t>Columbus, OH 43215-4213</w:t>
      </w:r>
    </w:p>
    <w:p w14:paraId="387F38E5" w14:textId="77777777" w:rsidR="0097596A" w:rsidRPr="0097596A" w:rsidRDefault="0097596A" w:rsidP="0097596A">
      <w:pPr>
        <w:pStyle w:val="BodyTextIndent"/>
        <w:spacing w:after="0"/>
        <w:ind w:left="0"/>
        <w:jc w:val="both"/>
        <w:rPr>
          <w:sz w:val="20"/>
          <w:szCs w:val="20"/>
        </w:rPr>
      </w:pPr>
      <w:r w:rsidRPr="0097596A">
        <w:rPr>
          <w:sz w:val="20"/>
          <w:szCs w:val="20"/>
        </w:rPr>
        <w:t>William.michael@occ.ohio.gov</w:t>
      </w:r>
    </w:p>
    <w:p w14:paraId="03B6685C" w14:textId="77777777" w:rsidR="0097596A" w:rsidRPr="0097596A" w:rsidRDefault="0097596A" w:rsidP="0097596A">
      <w:pPr>
        <w:pStyle w:val="BodyTextIndent"/>
        <w:spacing w:after="0"/>
        <w:ind w:left="0"/>
        <w:rPr>
          <w:sz w:val="20"/>
          <w:szCs w:val="20"/>
        </w:rPr>
      </w:pPr>
      <w:r w:rsidRPr="0097596A">
        <w:rPr>
          <w:sz w:val="20"/>
          <w:szCs w:val="20"/>
        </w:rPr>
        <w:t>Bryce.mckenney@occ.ohio.gov</w:t>
      </w:r>
    </w:p>
    <w:p w14:paraId="07CE499F" w14:textId="77777777" w:rsidR="0097596A" w:rsidRPr="0097596A" w:rsidRDefault="0097596A" w:rsidP="0097596A">
      <w:pPr>
        <w:pStyle w:val="BodyTextIndent"/>
        <w:spacing w:after="0"/>
        <w:ind w:left="0"/>
        <w:rPr>
          <w:sz w:val="20"/>
          <w:szCs w:val="20"/>
        </w:rPr>
      </w:pPr>
      <w:r w:rsidRPr="0097596A">
        <w:rPr>
          <w:sz w:val="20"/>
          <w:szCs w:val="20"/>
        </w:rPr>
        <w:t>amy.botschner.obrien@occ.ohio.gov</w:t>
      </w:r>
    </w:p>
    <w:p w14:paraId="0FEB1515" w14:textId="77777777" w:rsidR="0097596A" w:rsidRPr="0097596A" w:rsidRDefault="0097596A" w:rsidP="0097596A">
      <w:pPr>
        <w:pStyle w:val="BodyTextIndent"/>
        <w:spacing w:after="0"/>
        <w:ind w:left="0"/>
        <w:rPr>
          <w:b/>
          <w:smallCaps/>
          <w:sz w:val="20"/>
          <w:szCs w:val="20"/>
        </w:rPr>
      </w:pPr>
    </w:p>
    <w:p w14:paraId="48948292"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Office of the Ohio Consumers’ Counsel</w:t>
      </w:r>
    </w:p>
    <w:p w14:paraId="046200DF" w14:textId="77777777" w:rsidR="0097596A" w:rsidRPr="0097596A" w:rsidRDefault="0097596A" w:rsidP="0097596A">
      <w:pPr>
        <w:pStyle w:val="BodyTextIndent"/>
        <w:spacing w:after="0"/>
        <w:ind w:left="0"/>
        <w:rPr>
          <w:b/>
          <w:smallCaps/>
          <w:sz w:val="20"/>
          <w:szCs w:val="20"/>
        </w:rPr>
      </w:pPr>
    </w:p>
    <w:p w14:paraId="3EC818B8" w14:textId="77777777" w:rsidR="0097596A" w:rsidRPr="0097596A" w:rsidRDefault="0097596A" w:rsidP="0097596A">
      <w:pPr>
        <w:pStyle w:val="BodyTextIndent"/>
        <w:spacing w:after="0"/>
        <w:ind w:left="0"/>
        <w:rPr>
          <w:sz w:val="20"/>
          <w:szCs w:val="20"/>
        </w:rPr>
      </w:pPr>
      <w:r w:rsidRPr="0097596A">
        <w:rPr>
          <w:b/>
          <w:sz w:val="20"/>
          <w:szCs w:val="20"/>
        </w:rPr>
        <w:t>Madeline Fleisher</w:t>
      </w:r>
    </w:p>
    <w:p w14:paraId="1D691D0B" w14:textId="77777777" w:rsidR="0097596A" w:rsidRPr="0097596A" w:rsidRDefault="0097596A" w:rsidP="0097596A">
      <w:pPr>
        <w:pStyle w:val="BodyTextIndent"/>
        <w:spacing w:after="0"/>
        <w:ind w:left="0"/>
        <w:rPr>
          <w:smallCaps/>
          <w:sz w:val="20"/>
          <w:szCs w:val="20"/>
        </w:rPr>
      </w:pPr>
      <w:r w:rsidRPr="0097596A">
        <w:rPr>
          <w:smallCaps/>
          <w:sz w:val="20"/>
          <w:szCs w:val="20"/>
        </w:rPr>
        <w:t>Environmental Law &amp; Policy Center</w:t>
      </w:r>
    </w:p>
    <w:p w14:paraId="648BEC6F" w14:textId="77777777" w:rsidR="0097596A" w:rsidRPr="0097596A" w:rsidRDefault="0097596A" w:rsidP="0097596A">
      <w:pPr>
        <w:pStyle w:val="BodyTextIndent"/>
        <w:spacing w:after="0"/>
        <w:ind w:left="0"/>
        <w:rPr>
          <w:sz w:val="20"/>
          <w:szCs w:val="20"/>
        </w:rPr>
      </w:pPr>
      <w:r w:rsidRPr="0097596A">
        <w:rPr>
          <w:sz w:val="20"/>
          <w:szCs w:val="20"/>
        </w:rPr>
        <w:t>21 West Broad Street, 8</w:t>
      </w:r>
      <w:r w:rsidRPr="0097596A">
        <w:rPr>
          <w:sz w:val="20"/>
          <w:szCs w:val="20"/>
          <w:vertAlign w:val="superscript"/>
        </w:rPr>
        <w:t>th</w:t>
      </w:r>
      <w:r w:rsidRPr="0097596A">
        <w:rPr>
          <w:sz w:val="20"/>
          <w:szCs w:val="20"/>
        </w:rPr>
        <w:t xml:space="preserve"> Floor</w:t>
      </w:r>
    </w:p>
    <w:p w14:paraId="66FA5C6D" w14:textId="77777777" w:rsidR="0097596A" w:rsidRPr="0097596A" w:rsidRDefault="0097596A" w:rsidP="0097596A">
      <w:pPr>
        <w:pStyle w:val="BodyTextIndent"/>
        <w:spacing w:after="0"/>
        <w:ind w:left="0"/>
        <w:rPr>
          <w:sz w:val="20"/>
          <w:szCs w:val="20"/>
        </w:rPr>
      </w:pPr>
      <w:r w:rsidRPr="0097596A">
        <w:rPr>
          <w:sz w:val="20"/>
          <w:szCs w:val="20"/>
        </w:rPr>
        <w:t>Columbus, OH  43215</w:t>
      </w:r>
    </w:p>
    <w:p w14:paraId="2DB8B656" w14:textId="77777777" w:rsidR="0097596A" w:rsidRPr="0097596A" w:rsidRDefault="0097596A" w:rsidP="0097596A">
      <w:pPr>
        <w:pStyle w:val="BodyTextIndent"/>
        <w:spacing w:after="0"/>
        <w:ind w:left="0"/>
        <w:rPr>
          <w:sz w:val="20"/>
          <w:szCs w:val="20"/>
        </w:rPr>
      </w:pPr>
      <w:r w:rsidRPr="0097596A">
        <w:rPr>
          <w:sz w:val="20"/>
          <w:szCs w:val="20"/>
        </w:rPr>
        <w:t>mfleisher@elpc.org</w:t>
      </w:r>
    </w:p>
    <w:p w14:paraId="2237DAEF" w14:textId="77777777" w:rsidR="0097596A" w:rsidRPr="0097596A" w:rsidRDefault="0097596A" w:rsidP="0097596A">
      <w:pPr>
        <w:spacing w:after="0" w:line="240" w:lineRule="auto"/>
        <w:rPr>
          <w:rFonts w:ascii="Arial" w:hAnsi="Arial" w:cs="Arial"/>
          <w:sz w:val="20"/>
          <w:szCs w:val="20"/>
        </w:rPr>
      </w:pPr>
    </w:p>
    <w:p w14:paraId="53D6C68F"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the Environmental Law &amp; Policy Center</w:t>
      </w:r>
    </w:p>
    <w:p w14:paraId="718C3D94" w14:textId="77777777" w:rsidR="0097596A" w:rsidRPr="0097596A" w:rsidRDefault="0097596A" w:rsidP="0097596A">
      <w:pPr>
        <w:pStyle w:val="BodyTextIndent"/>
        <w:spacing w:after="0"/>
        <w:ind w:left="0"/>
        <w:rPr>
          <w:b/>
          <w:sz w:val="20"/>
          <w:szCs w:val="20"/>
        </w:rPr>
      </w:pPr>
    </w:p>
    <w:p w14:paraId="2C234A9B" w14:textId="325A2EC9" w:rsidR="0097596A" w:rsidRPr="0097596A" w:rsidRDefault="00FB1184" w:rsidP="0097596A">
      <w:pPr>
        <w:pStyle w:val="BodyTextIndent"/>
        <w:spacing w:after="0"/>
        <w:ind w:left="0"/>
        <w:rPr>
          <w:sz w:val="20"/>
          <w:szCs w:val="20"/>
        </w:rPr>
      </w:pPr>
      <w:r>
        <w:rPr>
          <w:b/>
          <w:sz w:val="20"/>
          <w:szCs w:val="20"/>
        </w:rPr>
        <w:br w:type="column"/>
      </w:r>
      <w:r w:rsidR="0097596A" w:rsidRPr="0097596A">
        <w:rPr>
          <w:b/>
          <w:sz w:val="20"/>
          <w:szCs w:val="20"/>
        </w:rPr>
        <w:lastRenderedPageBreak/>
        <w:t>Steven D. Lesser</w:t>
      </w:r>
      <w:r w:rsidR="0097596A" w:rsidRPr="0097596A">
        <w:rPr>
          <w:sz w:val="20"/>
          <w:szCs w:val="20"/>
        </w:rPr>
        <w:t xml:space="preserve"> (Reg. No. 0020242)</w:t>
      </w:r>
    </w:p>
    <w:p w14:paraId="60F1EF41" w14:textId="77777777" w:rsidR="0097596A" w:rsidRPr="0097596A" w:rsidRDefault="0097596A" w:rsidP="0097596A">
      <w:pPr>
        <w:pStyle w:val="BodyTextIndent"/>
        <w:spacing w:after="0"/>
        <w:ind w:left="0"/>
        <w:rPr>
          <w:sz w:val="20"/>
          <w:szCs w:val="20"/>
        </w:rPr>
      </w:pPr>
      <w:r w:rsidRPr="0097596A">
        <w:rPr>
          <w:b/>
          <w:sz w:val="20"/>
          <w:szCs w:val="20"/>
        </w:rPr>
        <w:t>N. Trevor Alexander</w:t>
      </w:r>
      <w:r w:rsidRPr="0097596A">
        <w:rPr>
          <w:sz w:val="20"/>
          <w:szCs w:val="20"/>
        </w:rPr>
        <w:t xml:space="preserve"> (Reg. No. 0080713)</w:t>
      </w:r>
    </w:p>
    <w:p w14:paraId="3C746D60" w14:textId="77777777" w:rsidR="0097596A" w:rsidRPr="0097596A" w:rsidRDefault="0097596A" w:rsidP="0097596A">
      <w:pPr>
        <w:pStyle w:val="BodyTextIndent"/>
        <w:spacing w:after="0"/>
        <w:ind w:left="0"/>
        <w:rPr>
          <w:sz w:val="20"/>
          <w:szCs w:val="20"/>
        </w:rPr>
      </w:pPr>
      <w:r w:rsidRPr="0097596A">
        <w:rPr>
          <w:b/>
          <w:sz w:val="20"/>
          <w:szCs w:val="20"/>
        </w:rPr>
        <w:t xml:space="preserve">Mark T. </w:t>
      </w:r>
      <w:proofErr w:type="spellStart"/>
      <w:r w:rsidRPr="0097596A">
        <w:rPr>
          <w:b/>
          <w:sz w:val="20"/>
          <w:szCs w:val="20"/>
        </w:rPr>
        <w:t>Keaney</w:t>
      </w:r>
      <w:proofErr w:type="spellEnd"/>
      <w:r w:rsidRPr="0097596A">
        <w:rPr>
          <w:sz w:val="20"/>
          <w:szCs w:val="20"/>
        </w:rPr>
        <w:t xml:space="preserve"> (Reg. No. 0095318)</w:t>
      </w:r>
    </w:p>
    <w:p w14:paraId="5994D0C4" w14:textId="1C6CCD19" w:rsidR="0097596A" w:rsidRPr="0097596A" w:rsidRDefault="0097596A" w:rsidP="0097596A">
      <w:pPr>
        <w:pStyle w:val="BodyTextIndent"/>
        <w:spacing w:after="0"/>
        <w:ind w:left="0"/>
        <w:rPr>
          <w:sz w:val="20"/>
          <w:szCs w:val="20"/>
        </w:rPr>
      </w:pPr>
      <w:r w:rsidRPr="0097596A">
        <w:rPr>
          <w:sz w:val="20"/>
          <w:szCs w:val="20"/>
        </w:rPr>
        <w:t>Calfee, Halter &amp; Griswold LLP</w:t>
      </w:r>
    </w:p>
    <w:p w14:paraId="3D19E7B0" w14:textId="77777777" w:rsidR="0097596A" w:rsidRPr="0097596A" w:rsidRDefault="0097596A" w:rsidP="0097596A">
      <w:pPr>
        <w:pStyle w:val="BodyTextIndent"/>
        <w:spacing w:after="0"/>
        <w:ind w:left="0"/>
        <w:rPr>
          <w:sz w:val="20"/>
          <w:szCs w:val="20"/>
        </w:rPr>
      </w:pPr>
      <w:r w:rsidRPr="0097596A">
        <w:rPr>
          <w:sz w:val="20"/>
          <w:szCs w:val="20"/>
        </w:rPr>
        <w:t>1200 Huntington Center</w:t>
      </w:r>
    </w:p>
    <w:p w14:paraId="25DA27C7" w14:textId="77777777" w:rsidR="0097596A" w:rsidRPr="0097596A" w:rsidRDefault="0097596A" w:rsidP="0097596A">
      <w:pPr>
        <w:pStyle w:val="BodyTextIndent"/>
        <w:spacing w:after="0"/>
        <w:ind w:left="0"/>
        <w:rPr>
          <w:sz w:val="20"/>
          <w:szCs w:val="20"/>
        </w:rPr>
      </w:pPr>
      <w:r w:rsidRPr="0097596A">
        <w:rPr>
          <w:sz w:val="20"/>
          <w:szCs w:val="20"/>
        </w:rPr>
        <w:t>41 South High Street</w:t>
      </w:r>
    </w:p>
    <w:p w14:paraId="3D34B2CB" w14:textId="77777777" w:rsidR="0097596A" w:rsidRPr="0097596A" w:rsidRDefault="0097596A" w:rsidP="0097596A">
      <w:pPr>
        <w:pStyle w:val="BodyTextIndent"/>
        <w:spacing w:after="0"/>
        <w:ind w:left="0"/>
        <w:rPr>
          <w:sz w:val="20"/>
          <w:szCs w:val="20"/>
        </w:rPr>
      </w:pPr>
      <w:r w:rsidRPr="0097596A">
        <w:rPr>
          <w:sz w:val="20"/>
          <w:szCs w:val="20"/>
        </w:rPr>
        <w:t>Columbus, OH  43215</w:t>
      </w:r>
    </w:p>
    <w:p w14:paraId="29BBE3C0" w14:textId="77777777" w:rsidR="0097596A" w:rsidRPr="0097596A" w:rsidRDefault="0097596A" w:rsidP="0097596A">
      <w:pPr>
        <w:pStyle w:val="BodyTextIndent"/>
        <w:spacing w:after="0"/>
        <w:ind w:left="0"/>
        <w:rPr>
          <w:sz w:val="20"/>
          <w:szCs w:val="20"/>
        </w:rPr>
      </w:pPr>
      <w:r w:rsidRPr="0097596A">
        <w:rPr>
          <w:sz w:val="20"/>
          <w:szCs w:val="20"/>
        </w:rPr>
        <w:t>slesser@calfee.com</w:t>
      </w:r>
    </w:p>
    <w:p w14:paraId="281CF399" w14:textId="77777777" w:rsidR="0097596A" w:rsidRPr="0097596A" w:rsidRDefault="0097596A" w:rsidP="0097596A">
      <w:pPr>
        <w:pStyle w:val="BodyTextIndent"/>
        <w:spacing w:after="0"/>
        <w:ind w:left="0"/>
        <w:rPr>
          <w:sz w:val="20"/>
          <w:szCs w:val="20"/>
        </w:rPr>
      </w:pPr>
      <w:r w:rsidRPr="0097596A">
        <w:rPr>
          <w:sz w:val="20"/>
          <w:szCs w:val="20"/>
        </w:rPr>
        <w:t>talexander@calfee.com</w:t>
      </w:r>
    </w:p>
    <w:p w14:paraId="79BA0CEB" w14:textId="77777777" w:rsidR="0097596A" w:rsidRPr="0097596A" w:rsidRDefault="0097596A" w:rsidP="0097596A">
      <w:pPr>
        <w:pStyle w:val="BodyTextIndent"/>
        <w:spacing w:after="0"/>
        <w:ind w:left="0"/>
        <w:rPr>
          <w:sz w:val="20"/>
          <w:szCs w:val="20"/>
        </w:rPr>
      </w:pPr>
      <w:r w:rsidRPr="0097596A">
        <w:rPr>
          <w:sz w:val="20"/>
          <w:szCs w:val="20"/>
        </w:rPr>
        <w:t>mkeaney@calfee.com</w:t>
      </w:r>
    </w:p>
    <w:p w14:paraId="718E997D" w14:textId="77777777" w:rsidR="0097596A" w:rsidRPr="0097596A" w:rsidRDefault="0097596A" w:rsidP="0097596A">
      <w:pPr>
        <w:spacing w:after="0" w:line="240" w:lineRule="auto"/>
        <w:rPr>
          <w:rFonts w:ascii="Arial" w:hAnsi="Arial" w:cs="Arial"/>
          <w:sz w:val="20"/>
          <w:szCs w:val="20"/>
        </w:rPr>
      </w:pPr>
    </w:p>
    <w:p w14:paraId="06A35603"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Honda of America Mfg., Inc.</w:t>
      </w:r>
    </w:p>
    <w:p w14:paraId="43275F78" w14:textId="77777777" w:rsidR="0097596A" w:rsidRPr="0097596A" w:rsidRDefault="0097596A" w:rsidP="0097596A">
      <w:pPr>
        <w:pStyle w:val="BodyTextIndent"/>
        <w:spacing w:after="0"/>
        <w:ind w:left="0"/>
        <w:rPr>
          <w:b/>
          <w:sz w:val="20"/>
          <w:szCs w:val="20"/>
        </w:rPr>
      </w:pPr>
    </w:p>
    <w:p w14:paraId="58866924" w14:textId="77777777" w:rsidR="0097596A" w:rsidRPr="0097596A" w:rsidRDefault="0097596A" w:rsidP="0097596A">
      <w:pPr>
        <w:pStyle w:val="BodyTextIndent"/>
        <w:spacing w:after="0"/>
        <w:ind w:left="0"/>
        <w:rPr>
          <w:sz w:val="20"/>
          <w:szCs w:val="20"/>
        </w:rPr>
      </w:pPr>
      <w:r w:rsidRPr="0097596A">
        <w:rPr>
          <w:b/>
          <w:sz w:val="20"/>
          <w:szCs w:val="20"/>
        </w:rPr>
        <w:t xml:space="preserve">Steven D. Lesser </w:t>
      </w:r>
      <w:r w:rsidRPr="0097596A">
        <w:rPr>
          <w:sz w:val="20"/>
          <w:szCs w:val="20"/>
        </w:rPr>
        <w:t>(Reg. No. 0020242)</w:t>
      </w:r>
    </w:p>
    <w:p w14:paraId="377C6F28" w14:textId="77777777" w:rsidR="0097596A" w:rsidRPr="0097596A" w:rsidRDefault="0097596A" w:rsidP="0097596A">
      <w:pPr>
        <w:pStyle w:val="BodyTextIndent"/>
        <w:spacing w:after="0"/>
        <w:ind w:left="0"/>
        <w:rPr>
          <w:sz w:val="20"/>
          <w:szCs w:val="20"/>
        </w:rPr>
      </w:pPr>
      <w:r w:rsidRPr="0097596A">
        <w:rPr>
          <w:b/>
          <w:sz w:val="20"/>
          <w:szCs w:val="20"/>
        </w:rPr>
        <w:t>N. Trevor Alexander</w:t>
      </w:r>
      <w:r w:rsidRPr="0097596A">
        <w:rPr>
          <w:sz w:val="20"/>
          <w:szCs w:val="20"/>
        </w:rPr>
        <w:t xml:space="preserve"> (Reg. No. 0080713)</w:t>
      </w:r>
    </w:p>
    <w:p w14:paraId="3BC12CA5" w14:textId="77777777" w:rsidR="0097596A" w:rsidRPr="0097596A" w:rsidRDefault="0097596A" w:rsidP="0097596A">
      <w:pPr>
        <w:pStyle w:val="BodyTextIndent"/>
        <w:spacing w:after="0"/>
        <w:ind w:left="0"/>
        <w:rPr>
          <w:sz w:val="20"/>
          <w:szCs w:val="20"/>
        </w:rPr>
      </w:pPr>
      <w:r w:rsidRPr="0097596A">
        <w:rPr>
          <w:b/>
          <w:sz w:val="20"/>
          <w:szCs w:val="20"/>
        </w:rPr>
        <w:t xml:space="preserve">Mark T. </w:t>
      </w:r>
      <w:proofErr w:type="spellStart"/>
      <w:r w:rsidRPr="0097596A">
        <w:rPr>
          <w:b/>
          <w:sz w:val="20"/>
          <w:szCs w:val="20"/>
        </w:rPr>
        <w:t>Keaney</w:t>
      </w:r>
      <w:proofErr w:type="spellEnd"/>
      <w:r w:rsidRPr="0097596A">
        <w:rPr>
          <w:b/>
          <w:sz w:val="20"/>
          <w:szCs w:val="20"/>
        </w:rPr>
        <w:t xml:space="preserve"> </w:t>
      </w:r>
      <w:r w:rsidRPr="0097596A">
        <w:rPr>
          <w:sz w:val="20"/>
          <w:szCs w:val="20"/>
        </w:rPr>
        <w:t>(Reg. No. 095318)</w:t>
      </w:r>
    </w:p>
    <w:p w14:paraId="7CDA8AFB" w14:textId="77777777" w:rsidR="0097596A" w:rsidRPr="0097596A" w:rsidRDefault="0097596A" w:rsidP="0097596A">
      <w:pPr>
        <w:pStyle w:val="BodyTextIndent"/>
        <w:spacing w:after="0"/>
        <w:ind w:left="0"/>
        <w:rPr>
          <w:smallCaps/>
          <w:sz w:val="20"/>
          <w:szCs w:val="20"/>
        </w:rPr>
      </w:pPr>
      <w:r w:rsidRPr="0097596A">
        <w:rPr>
          <w:smallCaps/>
          <w:sz w:val="20"/>
          <w:szCs w:val="20"/>
        </w:rPr>
        <w:t>Calfee, Halter &amp; Griswold LLP</w:t>
      </w:r>
    </w:p>
    <w:p w14:paraId="6712C59A" w14:textId="77777777" w:rsidR="0097596A" w:rsidRPr="0097596A" w:rsidRDefault="0097596A" w:rsidP="0097596A">
      <w:pPr>
        <w:pStyle w:val="BodyTextIndent"/>
        <w:spacing w:after="0"/>
        <w:ind w:left="0"/>
        <w:rPr>
          <w:sz w:val="20"/>
          <w:szCs w:val="20"/>
        </w:rPr>
      </w:pPr>
      <w:r w:rsidRPr="0097596A">
        <w:rPr>
          <w:sz w:val="20"/>
          <w:szCs w:val="20"/>
        </w:rPr>
        <w:t>41 S. High St.</w:t>
      </w:r>
    </w:p>
    <w:p w14:paraId="5633A00D" w14:textId="77777777" w:rsidR="0097596A" w:rsidRPr="0097596A" w:rsidRDefault="0097596A" w:rsidP="0097596A">
      <w:pPr>
        <w:pStyle w:val="BodyTextIndent"/>
        <w:spacing w:after="0"/>
        <w:ind w:left="0"/>
        <w:rPr>
          <w:sz w:val="20"/>
          <w:szCs w:val="20"/>
        </w:rPr>
      </w:pPr>
      <w:r w:rsidRPr="0097596A">
        <w:rPr>
          <w:sz w:val="20"/>
          <w:szCs w:val="20"/>
        </w:rPr>
        <w:t>1200 Huntington Center</w:t>
      </w:r>
    </w:p>
    <w:p w14:paraId="158FFD46" w14:textId="77777777" w:rsidR="0097596A" w:rsidRPr="0097596A" w:rsidRDefault="0097596A" w:rsidP="0097596A">
      <w:pPr>
        <w:pStyle w:val="BodyTextIndent"/>
        <w:spacing w:after="0"/>
        <w:ind w:left="0"/>
        <w:rPr>
          <w:sz w:val="20"/>
          <w:szCs w:val="20"/>
        </w:rPr>
      </w:pPr>
      <w:r w:rsidRPr="0097596A">
        <w:rPr>
          <w:sz w:val="20"/>
          <w:szCs w:val="20"/>
        </w:rPr>
        <w:t>Columbus, OH  43215</w:t>
      </w:r>
    </w:p>
    <w:p w14:paraId="4FF42525" w14:textId="77777777" w:rsidR="0097596A" w:rsidRPr="0097596A" w:rsidRDefault="0097596A" w:rsidP="0097596A">
      <w:pPr>
        <w:pStyle w:val="BodyTextIndent"/>
        <w:spacing w:after="0"/>
        <w:ind w:left="0"/>
        <w:rPr>
          <w:sz w:val="20"/>
          <w:szCs w:val="20"/>
        </w:rPr>
      </w:pPr>
      <w:r w:rsidRPr="0097596A">
        <w:rPr>
          <w:sz w:val="20"/>
          <w:szCs w:val="20"/>
        </w:rPr>
        <w:t>slesser@calfee.com</w:t>
      </w:r>
    </w:p>
    <w:p w14:paraId="6441D78D" w14:textId="77777777" w:rsidR="0097596A" w:rsidRPr="0097596A" w:rsidRDefault="0097596A" w:rsidP="0097596A">
      <w:pPr>
        <w:pStyle w:val="BodyTextIndent"/>
        <w:spacing w:after="0"/>
        <w:ind w:left="0"/>
        <w:rPr>
          <w:sz w:val="20"/>
          <w:szCs w:val="20"/>
        </w:rPr>
      </w:pPr>
      <w:r w:rsidRPr="0097596A">
        <w:rPr>
          <w:sz w:val="20"/>
          <w:szCs w:val="20"/>
        </w:rPr>
        <w:t>talexander@calfee.com</w:t>
      </w:r>
    </w:p>
    <w:p w14:paraId="4CF737A1" w14:textId="77777777" w:rsidR="0097596A" w:rsidRPr="0097596A" w:rsidRDefault="0097596A" w:rsidP="0097596A">
      <w:pPr>
        <w:pStyle w:val="BodyTextIndent"/>
        <w:spacing w:after="0"/>
        <w:ind w:left="0"/>
        <w:rPr>
          <w:sz w:val="20"/>
          <w:szCs w:val="20"/>
        </w:rPr>
      </w:pPr>
      <w:r w:rsidRPr="0097596A">
        <w:rPr>
          <w:sz w:val="20"/>
          <w:szCs w:val="20"/>
        </w:rPr>
        <w:t>mkeaney@calfee.com</w:t>
      </w:r>
    </w:p>
    <w:p w14:paraId="431DFB8C" w14:textId="77777777" w:rsidR="0097596A" w:rsidRPr="0097596A" w:rsidRDefault="0097596A" w:rsidP="0097596A">
      <w:pPr>
        <w:spacing w:after="0" w:line="240" w:lineRule="auto"/>
        <w:rPr>
          <w:rFonts w:ascii="Arial" w:hAnsi="Arial" w:cs="Arial"/>
          <w:sz w:val="20"/>
          <w:szCs w:val="20"/>
        </w:rPr>
      </w:pPr>
    </w:p>
    <w:p w14:paraId="7047FE73"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the City of Dayton</w:t>
      </w:r>
    </w:p>
    <w:p w14:paraId="14F984C1" w14:textId="77777777" w:rsidR="0097596A" w:rsidRPr="0097596A" w:rsidRDefault="0097596A" w:rsidP="0097596A">
      <w:pPr>
        <w:pStyle w:val="BodyTextIndent"/>
        <w:spacing w:after="0"/>
        <w:ind w:left="0"/>
        <w:rPr>
          <w:b/>
          <w:sz w:val="20"/>
          <w:szCs w:val="20"/>
        </w:rPr>
      </w:pPr>
    </w:p>
    <w:p w14:paraId="4366A712"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b/>
          <w:sz w:val="20"/>
          <w:szCs w:val="20"/>
        </w:rPr>
        <w:t xml:space="preserve">Joseph </w:t>
      </w:r>
      <w:proofErr w:type="spellStart"/>
      <w:r w:rsidRPr="0097596A">
        <w:rPr>
          <w:rFonts w:ascii="Arial" w:hAnsi="Arial" w:cs="Arial"/>
          <w:b/>
          <w:sz w:val="20"/>
          <w:szCs w:val="20"/>
        </w:rPr>
        <w:t>Oliker</w:t>
      </w:r>
      <w:proofErr w:type="spellEnd"/>
      <w:r w:rsidRPr="0097596A">
        <w:rPr>
          <w:rFonts w:ascii="Arial" w:hAnsi="Arial" w:cs="Arial"/>
          <w:sz w:val="20"/>
          <w:szCs w:val="20"/>
        </w:rPr>
        <w:t xml:space="preserve"> (Reg. No. 0086088)</w:t>
      </w:r>
    </w:p>
    <w:p w14:paraId="542437E7"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(Counsel of Record)</w:t>
      </w:r>
    </w:p>
    <w:p w14:paraId="0C817502" w14:textId="77777777" w:rsidR="0097596A" w:rsidRPr="0097596A" w:rsidRDefault="0097596A" w:rsidP="0097596A">
      <w:pPr>
        <w:spacing w:after="0" w:line="240" w:lineRule="auto"/>
        <w:rPr>
          <w:rFonts w:ascii="Arial" w:hAnsi="Arial" w:cs="Arial"/>
          <w:b/>
          <w:sz w:val="20"/>
          <w:szCs w:val="20"/>
        </w:rPr>
      </w:pPr>
      <w:r w:rsidRPr="0097596A">
        <w:rPr>
          <w:rFonts w:ascii="Arial" w:hAnsi="Arial" w:cs="Arial"/>
          <w:b/>
          <w:sz w:val="20"/>
          <w:szCs w:val="20"/>
        </w:rPr>
        <w:t>Michael Nugent</w:t>
      </w:r>
    </w:p>
    <w:p w14:paraId="5D728A44"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IGS Energy</w:t>
      </w:r>
    </w:p>
    <w:p w14:paraId="0E2F49EB"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6100 Emerald Parkway</w:t>
      </w:r>
    </w:p>
    <w:p w14:paraId="47336F79"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Dublin, OH  43016</w:t>
      </w:r>
    </w:p>
    <w:p w14:paraId="1B484A27"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joliker@igsenergy.com</w:t>
      </w:r>
    </w:p>
    <w:p w14:paraId="3F5181CD"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Mnugent@igsenergy.com</w:t>
      </w:r>
    </w:p>
    <w:p w14:paraId="34ED61D3" w14:textId="77777777" w:rsidR="0097596A" w:rsidRPr="0097596A" w:rsidRDefault="0097596A" w:rsidP="0097596A">
      <w:pPr>
        <w:pStyle w:val="BodyTextIndent"/>
        <w:spacing w:after="0"/>
        <w:ind w:left="0"/>
        <w:rPr>
          <w:b/>
          <w:sz w:val="20"/>
          <w:szCs w:val="20"/>
        </w:rPr>
      </w:pPr>
    </w:p>
    <w:p w14:paraId="11CEB904"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Interstate Gas Supply, Inc.</w:t>
      </w:r>
    </w:p>
    <w:p w14:paraId="429C8E5E" w14:textId="77777777" w:rsidR="0097596A" w:rsidRPr="0097596A" w:rsidRDefault="0097596A" w:rsidP="0097596A">
      <w:pPr>
        <w:pStyle w:val="BodyTextIndent"/>
        <w:spacing w:after="0"/>
        <w:ind w:left="0"/>
        <w:rPr>
          <w:b/>
          <w:sz w:val="20"/>
          <w:szCs w:val="20"/>
        </w:rPr>
      </w:pPr>
    </w:p>
    <w:p w14:paraId="0B0E83AB"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b/>
          <w:sz w:val="20"/>
          <w:szCs w:val="20"/>
        </w:rPr>
        <w:t xml:space="preserve">Michael J. </w:t>
      </w:r>
      <w:proofErr w:type="spellStart"/>
      <w:r w:rsidRPr="0097596A">
        <w:rPr>
          <w:rFonts w:ascii="Arial" w:hAnsi="Arial" w:cs="Arial"/>
          <w:b/>
          <w:sz w:val="20"/>
          <w:szCs w:val="20"/>
        </w:rPr>
        <w:t>Settineri</w:t>
      </w:r>
      <w:proofErr w:type="spellEnd"/>
      <w:r w:rsidRPr="0097596A">
        <w:rPr>
          <w:rFonts w:ascii="Arial" w:hAnsi="Arial" w:cs="Arial"/>
          <w:sz w:val="20"/>
          <w:szCs w:val="20"/>
        </w:rPr>
        <w:t xml:space="preserve"> (Reg. No. 0073369)</w:t>
      </w:r>
    </w:p>
    <w:p w14:paraId="46DDF097"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(Counsel of Record)</w:t>
      </w:r>
    </w:p>
    <w:p w14:paraId="4B63B6E8"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b/>
          <w:sz w:val="20"/>
          <w:szCs w:val="20"/>
        </w:rPr>
        <w:t>Gretchen L. Petrucci</w:t>
      </w:r>
      <w:r w:rsidRPr="0097596A">
        <w:rPr>
          <w:rFonts w:ascii="Arial" w:hAnsi="Arial" w:cs="Arial"/>
          <w:sz w:val="20"/>
          <w:szCs w:val="20"/>
        </w:rPr>
        <w:t xml:space="preserve"> (Reg. No. 0046608)</w:t>
      </w:r>
    </w:p>
    <w:p w14:paraId="4B6CCB41" w14:textId="77777777" w:rsidR="0097596A" w:rsidRPr="0097596A" w:rsidRDefault="0097596A" w:rsidP="0097596A">
      <w:pPr>
        <w:spacing w:after="0" w:line="240" w:lineRule="auto"/>
        <w:rPr>
          <w:rFonts w:ascii="Arial" w:hAnsi="Arial" w:cs="Arial"/>
          <w:sz w:val="20"/>
          <w:szCs w:val="20"/>
        </w:rPr>
      </w:pPr>
      <w:proofErr w:type="spellStart"/>
      <w:r w:rsidRPr="0097596A">
        <w:rPr>
          <w:rFonts w:ascii="Arial" w:hAnsi="Arial" w:cs="Arial"/>
          <w:sz w:val="20"/>
          <w:szCs w:val="20"/>
        </w:rPr>
        <w:t>Vorys</w:t>
      </w:r>
      <w:proofErr w:type="spellEnd"/>
      <w:r w:rsidRPr="0097596A">
        <w:rPr>
          <w:rFonts w:ascii="Arial" w:hAnsi="Arial" w:cs="Arial"/>
          <w:sz w:val="20"/>
          <w:szCs w:val="20"/>
        </w:rPr>
        <w:t xml:space="preserve">, </w:t>
      </w:r>
      <w:proofErr w:type="spellStart"/>
      <w:r w:rsidRPr="0097596A">
        <w:rPr>
          <w:rFonts w:ascii="Arial" w:hAnsi="Arial" w:cs="Arial"/>
          <w:sz w:val="20"/>
          <w:szCs w:val="20"/>
        </w:rPr>
        <w:t>Sater</w:t>
      </w:r>
      <w:proofErr w:type="spellEnd"/>
      <w:r w:rsidRPr="0097596A">
        <w:rPr>
          <w:rFonts w:ascii="Arial" w:hAnsi="Arial" w:cs="Arial"/>
          <w:sz w:val="20"/>
          <w:szCs w:val="20"/>
        </w:rPr>
        <w:t>, Seymour and Pease LLP</w:t>
      </w:r>
    </w:p>
    <w:p w14:paraId="27BE68D0"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52 East Gay Street</w:t>
      </w:r>
    </w:p>
    <w:p w14:paraId="4EC7B221"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Columbus, OH  43215</w:t>
      </w:r>
    </w:p>
    <w:p w14:paraId="5E09692A"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mjsettineri@vorys.com</w:t>
      </w:r>
    </w:p>
    <w:p w14:paraId="2A144D8C"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glpetrucci@vorys.com</w:t>
      </w:r>
    </w:p>
    <w:p w14:paraId="67EFACCE" w14:textId="77777777" w:rsidR="0097596A" w:rsidRPr="0097596A" w:rsidRDefault="0097596A" w:rsidP="0097596A">
      <w:pPr>
        <w:pStyle w:val="BodyTextIndent"/>
        <w:spacing w:after="0"/>
        <w:ind w:left="0"/>
        <w:rPr>
          <w:b/>
          <w:sz w:val="20"/>
          <w:szCs w:val="20"/>
        </w:rPr>
      </w:pPr>
    </w:p>
    <w:p w14:paraId="70C53678"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Retail Energy Supply Association</w:t>
      </w:r>
    </w:p>
    <w:p w14:paraId="58C79F6A" w14:textId="77777777" w:rsidR="0097596A" w:rsidRPr="0097596A" w:rsidRDefault="0097596A" w:rsidP="0097596A">
      <w:pPr>
        <w:pStyle w:val="BodyTextIndent"/>
        <w:spacing w:after="0"/>
        <w:ind w:left="0"/>
        <w:rPr>
          <w:b/>
          <w:sz w:val="20"/>
          <w:szCs w:val="20"/>
        </w:rPr>
      </w:pPr>
    </w:p>
    <w:p w14:paraId="7D3B8F3A" w14:textId="77777777" w:rsidR="0097596A" w:rsidRPr="0097596A" w:rsidRDefault="0097596A" w:rsidP="0097596A">
      <w:pPr>
        <w:spacing w:after="0" w:line="240" w:lineRule="auto"/>
        <w:rPr>
          <w:rFonts w:ascii="Arial" w:hAnsi="Arial" w:cs="Arial"/>
          <w:sz w:val="20"/>
          <w:szCs w:val="20"/>
        </w:rPr>
      </w:pPr>
      <w:bookmarkStart w:id="5" w:name="_Hlk522098727"/>
      <w:r w:rsidRPr="0097596A">
        <w:rPr>
          <w:rFonts w:ascii="Arial" w:hAnsi="Arial" w:cs="Arial"/>
          <w:b/>
          <w:sz w:val="20"/>
          <w:szCs w:val="20"/>
        </w:rPr>
        <w:t xml:space="preserve">Thomas A. Jernigan </w:t>
      </w:r>
      <w:r w:rsidRPr="0097596A">
        <w:rPr>
          <w:rFonts w:ascii="Arial" w:hAnsi="Arial" w:cs="Arial"/>
          <w:sz w:val="20"/>
          <w:szCs w:val="20"/>
        </w:rPr>
        <w:t>(Reg. No. 084008)</w:t>
      </w:r>
    </w:p>
    <w:p w14:paraId="70F2AF96"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Federal Executive Agencies (FEA)</w:t>
      </w:r>
    </w:p>
    <w:p w14:paraId="2946EFBA"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AFCEC/JA-ULFSC</w:t>
      </w:r>
    </w:p>
    <w:p w14:paraId="21676B25"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139 Banes Drive, Suite 1</w:t>
      </w:r>
    </w:p>
    <w:p w14:paraId="1786233D"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Tyndall AFB, FL 32403</w:t>
      </w:r>
    </w:p>
    <w:p w14:paraId="1002A8DD"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Thomas.Jernigan.3@us.af.mil</w:t>
      </w:r>
    </w:p>
    <w:p w14:paraId="5114E79F" w14:textId="77777777" w:rsidR="0097596A" w:rsidRPr="0097596A" w:rsidRDefault="0097596A" w:rsidP="0097596A">
      <w:pPr>
        <w:spacing w:after="0" w:line="240" w:lineRule="auto"/>
        <w:rPr>
          <w:rFonts w:ascii="Arial" w:hAnsi="Arial" w:cs="Arial"/>
          <w:b/>
          <w:sz w:val="20"/>
          <w:szCs w:val="20"/>
        </w:rPr>
      </w:pPr>
    </w:p>
    <w:p w14:paraId="2A06A797"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b/>
          <w:sz w:val="20"/>
          <w:szCs w:val="20"/>
        </w:rPr>
        <w:t xml:space="preserve">Andrew J. </w:t>
      </w:r>
      <w:proofErr w:type="spellStart"/>
      <w:r w:rsidRPr="0097596A">
        <w:rPr>
          <w:rFonts w:ascii="Arial" w:hAnsi="Arial" w:cs="Arial"/>
          <w:b/>
          <w:sz w:val="20"/>
          <w:szCs w:val="20"/>
        </w:rPr>
        <w:t>Unsicker</w:t>
      </w:r>
      <w:proofErr w:type="spellEnd"/>
      <w:r w:rsidRPr="0097596A">
        <w:rPr>
          <w:rFonts w:ascii="Arial" w:hAnsi="Arial" w:cs="Arial"/>
          <w:b/>
          <w:sz w:val="20"/>
          <w:szCs w:val="20"/>
        </w:rPr>
        <w:t xml:space="preserve"> </w:t>
      </w:r>
      <w:r w:rsidRPr="0097596A">
        <w:rPr>
          <w:rFonts w:ascii="Arial" w:hAnsi="Arial" w:cs="Arial"/>
          <w:sz w:val="20"/>
          <w:szCs w:val="20"/>
        </w:rPr>
        <w:t>(OH PHV 13569-2018)</w:t>
      </w:r>
    </w:p>
    <w:p w14:paraId="5C5803C0"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Federal Executive Agencies (FEA)</w:t>
      </w:r>
    </w:p>
    <w:p w14:paraId="3794C9EC"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AFLOA-JACE-ULFSC</w:t>
      </w:r>
    </w:p>
    <w:p w14:paraId="62132F29"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139 Banes Drive, Suite 1</w:t>
      </w:r>
    </w:p>
    <w:p w14:paraId="15051C3A"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Tyndall AFB, FL 32403</w:t>
      </w:r>
    </w:p>
    <w:p w14:paraId="001898DE"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Andrew.Unsicker@us.af.mil</w:t>
      </w:r>
    </w:p>
    <w:bookmarkEnd w:id="5"/>
    <w:p w14:paraId="4AAD2E2D" w14:textId="77777777" w:rsidR="0097596A" w:rsidRPr="0097596A" w:rsidRDefault="0097596A" w:rsidP="0097596A">
      <w:pPr>
        <w:pStyle w:val="BodyTextIndent"/>
        <w:spacing w:after="0"/>
        <w:ind w:left="0"/>
        <w:rPr>
          <w:b/>
          <w:sz w:val="20"/>
          <w:szCs w:val="20"/>
        </w:rPr>
      </w:pPr>
    </w:p>
    <w:p w14:paraId="70D150A8"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Federal Executive Agencies</w:t>
      </w:r>
    </w:p>
    <w:p w14:paraId="2910427B" w14:textId="77777777" w:rsidR="0097596A" w:rsidRPr="0097596A" w:rsidRDefault="0097596A" w:rsidP="0097596A">
      <w:pPr>
        <w:pStyle w:val="BodyTextIndent"/>
        <w:spacing w:after="0"/>
        <w:ind w:left="0"/>
        <w:rPr>
          <w:b/>
          <w:sz w:val="20"/>
          <w:szCs w:val="20"/>
        </w:rPr>
      </w:pPr>
    </w:p>
    <w:p w14:paraId="6FD32F7D" w14:textId="77777777" w:rsidR="0097596A" w:rsidRPr="0097596A" w:rsidRDefault="0097596A" w:rsidP="0097596A">
      <w:pPr>
        <w:pStyle w:val="BodyTextIndent"/>
        <w:spacing w:after="0"/>
        <w:ind w:left="0"/>
        <w:rPr>
          <w:sz w:val="20"/>
          <w:szCs w:val="20"/>
        </w:rPr>
      </w:pPr>
      <w:r w:rsidRPr="0097596A">
        <w:rPr>
          <w:b/>
          <w:sz w:val="20"/>
          <w:szCs w:val="20"/>
        </w:rPr>
        <w:t xml:space="preserve">Werner </w:t>
      </w:r>
      <w:proofErr w:type="spellStart"/>
      <w:r w:rsidRPr="0097596A">
        <w:rPr>
          <w:b/>
          <w:sz w:val="20"/>
          <w:szCs w:val="20"/>
        </w:rPr>
        <w:t>Margard</w:t>
      </w:r>
      <w:proofErr w:type="spellEnd"/>
      <w:r w:rsidRPr="0097596A">
        <w:rPr>
          <w:b/>
          <w:sz w:val="20"/>
          <w:szCs w:val="20"/>
        </w:rPr>
        <w:t xml:space="preserve"> </w:t>
      </w:r>
      <w:r w:rsidRPr="0097596A">
        <w:rPr>
          <w:sz w:val="20"/>
          <w:szCs w:val="20"/>
        </w:rPr>
        <w:t>(Reg. No. 0024858)</w:t>
      </w:r>
    </w:p>
    <w:p w14:paraId="13D1C134" w14:textId="77777777" w:rsidR="0097596A" w:rsidRPr="0097596A" w:rsidRDefault="0097596A" w:rsidP="0097596A">
      <w:pPr>
        <w:pStyle w:val="BodyTextIndent"/>
        <w:spacing w:after="0"/>
        <w:ind w:left="0"/>
        <w:rPr>
          <w:sz w:val="20"/>
          <w:szCs w:val="20"/>
        </w:rPr>
      </w:pPr>
      <w:r w:rsidRPr="0097596A">
        <w:rPr>
          <w:sz w:val="20"/>
          <w:szCs w:val="20"/>
        </w:rPr>
        <w:t>Assistant Attorney General</w:t>
      </w:r>
    </w:p>
    <w:p w14:paraId="70EDA5DB" w14:textId="77777777" w:rsidR="0097596A" w:rsidRPr="0097596A" w:rsidRDefault="0097596A" w:rsidP="0097596A">
      <w:pPr>
        <w:pStyle w:val="BodyTextIndent"/>
        <w:spacing w:after="0"/>
        <w:ind w:left="0"/>
        <w:rPr>
          <w:sz w:val="20"/>
          <w:szCs w:val="20"/>
        </w:rPr>
      </w:pPr>
      <w:r w:rsidRPr="0097596A">
        <w:rPr>
          <w:sz w:val="20"/>
          <w:szCs w:val="20"/>
        </w:rPr>
        <w:t>Public Utilities Section</w:t>
      </w:r>
    </w:p>
    <w:p w14:paraId="6800A4B6" w14:textId="77777777" w:rsidR="0097596A" w:rsidRPr="0097596A" w:rsidRDefault="0097596A" w:rsidP="0097596A">
      <w:pPr>
        <w:pStyle w:val="BodyTextIndent"/>
        <w:spacing w:after="0"/>
        <w:ind w:left="0"/>
        <w:rPr>
          <w:smallCaps/>
          <w:sz w:val="20"/>
          <w:szCs w:val="20"/>
        </w:rPr>
      </w:pPr>
      <w:r w:rsidRPr="0097596A">
        <w:rPr>
          <w:smallCaps/>
          <w:sz w:val="20"/>
          <w:szCs w:val="20"/>
        </w:rPr>
        <w:t>Office of the Ohio Attorney General</w:t>
      </w:r>
    </w:p>
    <w:p w14:paraId="7BBBD885" w14:textId="77777777" w:rsidR="0097596A" w:rsidRPr="0097596A" w:rsidRDefault="0097596A" w:rsidP="0097596A">
      <w:pPr>
        <w:pStyle w:val="BodyTextIndent"/>
        <w:spacing w:after="0"/>
        <w:ind w:left="0"/>
        <w:rPr>
          <w:sz w:val="20"/>
          <w:szCs w:val="20"/>
        </w:rPr>
      </w:pPr>
      <w:r w:rsidRPr="0097596A">
        <w:rPr>
          <w:sz w:val="20"/>
          <w:szCs w:val="20"/>
        </w:rPr>
        <w:t>30 East Broad St., 16th Floor</w:t>
      </w:r>
    </w:p>
    <w:p w14:paraId="706E5090" w14:textId="77777777" w:rsidR="0097596A" w:rsidRPr="0097596A" w:rsidRDefault="0097596A" w:rsidP="0097596A">
      <w:pPr>
        <w:pStyle w:val="BodyTextIndent"/>
        <w:spacing w:after="0"/>
        <w:ind w:left="0"/>
        <w:rPr>
          <w:sz w:val="20"/>
          <w:szCs w:val="20"/>
        </w:rPr>
      </w:pPr>
      <w:r w:rsidRPr="0097596A">
        <w:rPr>
          <w:sz w:val="20"/>
          <w:szCs w:val="20"/>
        </w:rPr>
        <w:t>Columbus, OH 43215</w:t>
      </w:r>
    </w:p>
    <w:p w14:paraId="53159408" w14:textId="77777777" w:rsidR="0097596A" w:rsidRPr="0097596A" w:rsidRDefault="0097596A" w:rsidP="0097596A">
      <w:pPr>
        <w:pStyle w:val="BodyTextIndent"/>
        <w:spacing w:after="0"/>
        <w:ind w:left="0"/>
        <w:rPr>
          <w:sz w:val="20"/>
          <w:szCs w:val="20"/>
        </w:rPr>
      </w:pPr>
      <w:r w:rsidRPr="0097596A">
        <w:rPr>
          <w:sz w:val="20"/>
          <w:szCs w:val="20"/>
        </w:rPr>
        <w:t>Werner.margard@ohioattorneygeneral.gov</w:t>
      </w:r>
    </w:p>
    <w:p w14:paraId="7DDCCA26" w14:textId="77777777" w:rsidR="0097596A" w:rsidRPr="0097596A" w:rsidRDefault="0097596A" w:rsidP="0097596A">
      <w:pPr>
        <w:spacing w:after="0" w:line="240" w:lineRule="auto"/>
        <w:rPr>
          <w:rFonts w:ascii="Arial" w:hAnsi="Arial" w:cs="Arial"/>
          <w:sz w:val="20"/>
          <w:szCs w:val="20"/>
        </w:rPr>
      </w:pPr>
    </w:p>
    <w:p w14:paraId="1A440C71" w14:textId="77777777" w:rsidR="0097596A" w:rsidRPr="0097596A" w:rsidRDefault="0097596A" w:rsidP="0097596A">
      <w:pPr>
        <w:pStyle w:val="BodyTextIndent"/>
        <w:spacing w:after="0"/>
        <w:ind w:left="0"/>
        <w:rPr>
          <w:b/>
          <w:smallCaps/>
          <w:sz w:val="20"/>
          <w:szCs w:val="20"/>
        </w:rPr>
      </w:pPr>
      <w:r w:rsidRPr="0097596A">
        <w:rPr>
          <w:b/>
          <w:smallCaps/>
          <w:sz w:val="20"/>
          <w:szCs w:val="20"/>
        </w:rPr>
        <w:t>Counsel for the Staff of the Public Utilities Commission of Ohio</w:t>
      </w:r>
    </w:p>
    <w:p w14:paraId="3F9E0F9C" w14:textId="77777777" w:rsidR="0097596A" w:rsidRPr="0097596A" w:rsidRDefault="0097596A" w:rsidP="0097596A">
      <w:pPr>
        <w:pStyle w:val="BodyTextIndent"/>
        <w:spacing w:after="0"/>
        <w:ind w:left="0"/>
        <w:rPr>
          <w:b/>
          <w:smallCaps/>
          <w:sz w:val="20"/>
          <w:szCs w:val="20"/>
        </w:rPr>
      </w:pPr>
    </w:p>
    <w:p w14:paraId="2DC9B53B" w14:textId="77777777" w:rsidR="0097596A" w:rsidRPr="0097596A" w:rsidRDefault="0097596A" w:rsidP="0097596A">
      <w:pPr>
        <w:spacing w:after="0" w:line="240" w:lineRule="auto"/>
        <w:rPr>
          <w:rFonts w:ascii="Arial" w:hAnsi="Arial" w:cs="Arial"/>
          <w:b/>
          <w:sz w:val="20"/>
          <w:szCs w:val="20"/>
        </w:rPr>
      </w:pPr>
      <w:r w:rsidRPr="0097596A">
        <w:rPr>
          <w:rFonts w:ascii="Arial" w:hAnsi="Arial" w:cs="Arial"/>
          <w:b/>
          <w:sz w:val="20"/>
          <w:szCs w:val="20"/>
        </w:rPr>
        <w:t xml:space="preserve">Patricia </w:t>
      </w:r>
      <w:proofErr w:type="spellStart"/>
      <w:r w:rsidRPr="0097596A">
        <w:rPr>
          <w:rFonts w:ascii="Arial" w:hAnsi="Arial" w:cs="Arial"/>
          <w:b/>
          <w:sz w:val="20"/>
          <w:szCs w:val="20"/>
        </w:rPr>
        <w:t>Schabo</w:t>
      </w:r>
      <w:proofErr w:type="spellEnd"/>
      <w:r w:rsidRPr="0097596A">
        <w:rPr>
          <w:rFonts w:ascii="Arial" w:hAnsi="Arial" w:cs="Arial"/>
          <w:sz w:val="20"/>
          <w:szCs w:val="20"/>
        </w:rPr>
        <w:t xml:space="preserve"> (Reg. No. 0074374)</w:t>
      </w:r>
    </w:p>
    <w:p w14:paraId="2E3A5EF1" w14:textId="77777777" w:rsidR="0097596A" w:rsidRPr="0097596A" w:rsidRDefault="0097596A" w:rsidP="0097596A">
      <w:pPr>
        <w:spacing w:after="0" w:line="240" w:lineRule="auto"/>
        <w:rPr>
          <w:rFonts w:ascii="Arial" w:hAnsi="Arial" w:cs="Arial"/>
          <w:b/>
          <w:sz w:val="20"/>
          <w:szCs w:val="20"/>
        </w:rPr>
      </w:pPr>
      <w:r w:rsidRPr="0097596A">
        <w:rPr>
          <w:rFonts w:ascii="Arial" w:hAnsi="Arial" w:cs="Arial"/>
          <w:b/>
          <w:sz w:val="20"/>
          <w:szCs w:val="20"/>
        </w:rPr>
        <w:t>Gregory Price</w:t>
      </w:r>
    </w:p>
    <w:p w14:paraId="10591A79" w14:textId="77777777" w:rsidR="0097596A" w:rsidRPr="0097596A" w:rsidRDefault="0097596A" w:rsidP="0097596A">
      <w:pPr>
        <w:tabs>
          <w:tab w:val="left" w:pos="2160"/>
          <w:tab w:val="left" w:pos="2280"/>
        </w:tabs>
        <w:spacing w:after="0" w:line="240" w:lineRule="auto"/>
        <w:rPr>
          <w:rFonts w:ascii="Arial" w:hAnsi="Arial" w:cs="Arial"/>
          <w:sz w:val="20"/>
          <w:szCs w:val="20"/>
        </w:rPr>
      </w:pPr>
      <w:r w:rsidRPr="0097596A">
        <w:rPr>
          <w:rFonts w:ascii="Arial" w:hAnsi="Arial" w:cs="Arial"/>
          <w:sz w:val="20"/>
          <w:szCs w:val="20"/>
        </w:rPr>
        <w:t>Legal Department</w:t>
      </w:r>
    </w:p>
    <w:p w14:paraId="45593C0B" w14:textId="77777777" w:rsidR="0097596A" w:rsidRPr="0097596A" w:rsidRDefault="0097596A" w:rsidP="0097596A">
      <w:pPr>
        <w:tabs>
          <w:tab w:val="left" w:pos="2160"/>
          <w:tab w:val="left" w:pos="2280"/>
        </w:tabs>
        <w:spacing w:after="0" w:line="240" w:lineRule="auto"/>
        <w:rPr>
          <w:rFonts w:ascii="Arial" w:hAnsi="Arial" w:cs="Arial"/>
          <w:smallCaps/>
          <w:sz w:val="20"/>
          <w:szCs w:val="20"/>
        </w:rPr>
      </w:pPr>
      <w:r w:rsidRPr="0097596A">
        <w:rPr>
          <w:rFonts w:ascii="Arial" w:hAnsi="Arial" w:cs="Arial"/>
          <w:smallCaps/>
          <w:sz w:val="20"/>
          <w:szCs w:val="20"/>
        </w:rPr>
        <w:t>Public Utilities Commission of Ohio</w:t>
      </w:r>
    </w:p>
    <w:p w14:paraId="0B6152A8" w14:textId="77777777" w:rsidR="0097596A" w:rsidRPr="0097596A" w:rsidRDefault="0097596A" w:rsidP="0097596A">
      <w:pPr>
        <w:tabs>
          <w:tab w:val="left" w:pos="2160"/>
          <w:tab w:val="left" w:pos="2280"/>
        </w:tabs>
        <w:spacing w:after="0" w:line="240" w:lineRule="auto"/>
        <w:rPr>
          <w:rFonts w:ascii="Arial" w:hAnsi="Arial" w:cs="Arial"/>
          <w:sz w:val="20"/>
          <w:szCs w:val="20"/>
        </w:rPr>
      </w:pPr>
      <w:r w:rsidRPr="0097596A">
        <w:rPr>
          <w:rFonts w:ascii="Arial" w:hAnsi="Arial" w:cs="Arial"/>
          <w:sz w:val="20"/>
          <w:szCs w:val="20"/>
        </w:rPr>
        <w:t>180 East Broad Street, 12</w:t>
      </w:r>
      <w:r w:rsidRPr="0097596A">
        <w:rPr>
          <w:rFonts w:ascii="Arial" w:hAnsi="Arial" w:cs="Arial"/>
          <w:sz w:val="20"/>
          <w:szCs w:val="20"/>
          <w:vertAlign w:val="superscript"/>
        </w:rPr>
        <w:t>th</w:t>
      </w:r>
      <w:r w:rsidRPr="0097596A">
        <w:rPr>
          <w:rFonts w:ascii="Arial" w:hAnsi="Arial" w:cs="Arial"/>
          <w:sz w:val="20"/>
          <w:szCs w:val="20"/>
        </w:rPr>
        <w:t xml:space="preserve"> Floor</w:t>
      </w:r>
    </w:p>
    <w:p w14:paraId="2FACB6A6" w14:textId="77777777" w:rsidR="0097596A" w:rsidRPr="0097596A" w:rsidRDefault="0097596A" w:rsidP="0097596A">
      <w:pPr>
        <w:tabs>
          <w:tab w:val="left" w:pos="2160"/>
          <w:tab w:val="left" w:pos="2280"/>
        </w:tabs>
        <w:spacing w:after="0" w:line="240" w:lineRule="auto"/>
        <w:rPr>
          <w:rFonts w:ascii="Arial" w:hAnsi="Arial" w:cs="Arial"/>
          <w:sz w:val="20"/>
          <w:szCs w:val="20"/>
        </w:rPr>
      </w:pPr>
      <w:r w:rsidRPr="0097596A">
        <w:rPr>
          <w:rFonts w:ascii="Arial" w:hAnsi="Arial" w:cs="Arial"/>
          <w:sz w:val="20"/>
          <w:szCs w:val="20"/>
        </w:rPr>
        <w:t>Columbus, OH  43215</w:t>
      </w:r>
    </w:p>
    <w:p w14:paraId="0FE7B9F3" w14:textId="77777777" w:rsidR="0097596A" w:rsidRPr="0097596A" w:rsidRDefault="0097596A" w:rsidP="0097596A">
      <w:pPr>
        <w:spacing w:after="0" w:line="240" w:lineRule="auto"/>
        <w:rPr>
          <w:rFonts w:ascii="Arial" w:hAnsi="Arial" w:cs="Arial"/>
          <w:color w:val="000000"/>
          <w:sz w:val="20"/>
          <w:szCs w:val="20"/>
        </w:rPr>
      </w:pPr>
      <w:r w:rsidRPr="0097596A">
        <w:rPr>
          <w:rFonts w:ascii="Arial" w:hAnsi="Arial" w:cs="Arial"/>
          <w:color w:val="000000"/>
          <w:sz w:val="20"/>
          <w:szCs w:val="20"/>
        </w:rPr>
        <w:t>patricia.schabo@puc.state.oh.us</w:t>
      </w:r>
    </w:p>
    <w:p w14:paraId="47D5693B" w14:textId="77777777" w:rsidR="0097596A" w:rsidRPr="0097596A" w:rsidRDefault="0097596A" w:rsidP="0097596A">
      <w:pPr>
        <w:spacing w:after="0" w:line="240" w:lineRule="auto"/>
        <w:rPr>
          <w:rFonts w:ascii="Arial" w:hAnsi="Arial" w:cs="Arial"/>
          <w:sz w:val="20"/>
          <w:szCs w:val="20"/>
        </w:rPr>
      </w:pPr>
      <w:r w:rsidRPr="0097596A">
        <w:rPr>
          <w:rFonts w:ascii="Arial" w:hAnsi="Arial" w:cs="Arial"/>
          <w:sz w:val="20"/>
          <w:szCs w:val="20"/>
        </w:rPr>
        <w:t>greg.price@puc.state.oh.us</w:t>
      </w:r>
    </w:p>
    <w:p w14:paraId="6132E0FC" w14:textId="77777777" w:rsidR="0097596A" w:rsidRPr="0097596A" w:rsidRDefault="0097596A" w:rsidP="0097596A">
      <w:pPr>
        <w:spacing w:after="0" w:line="240" w:lineRule="auto"/>
        <w:rPr>
          <w:rFonts w:ascii="Arial" w:hAnsi="Arial" w:cs="Arial"/>
          <w:sz w:val="20"/>
          <w:szCs w:val="20"/>
        </w:rPr>
      </w:pPr>
    </w:p>
    <w:p w14:paraId="77EE1A9B" w14:textId="77777777" w:rsidR="0097596A" w:rsidRPr="0097596A" w:rsidRDefault="0097596A" w:rsidP="0097596A">
      <w:pPr>
        <w:spacing w:after="0" w:line="240" w:lineRule="auto"/>
        <w:rPr>
          <w:rFonts w:ascii="Arial" w:hAnsi="Arial" w:cs="Arial"/>
          <w:b/>
          <w:sz w:val="20"/>
          <w:szCs w:val="20"/>
        </w:rPr>
      </w:pPr>
      <w:r w:rsidRPr="0097596A">
        <w:rPr>
          <w:rFonts w:ascii="Arial" w:hAnsi="Arial" w:cs="Arial"/>
          <w:b/>
          <w:smallCaps/>
          <w:sz w:val="20"/>
          <w:szCs w:val="20"/>
        </w:rPr>
        <w:t>Attorney Examiners</w:t>
      </w:r>
    </w:p>
    <w:p w14:paraId="047F9E34" w14:textId="77777777" w:rsidR="009711D1" w:rsidRPr="00EC5916" w:rsidRDefault="009711D1" w:rsidP="00542F72">
      <w:pPr>
        <w:pStyle w:val="Title"/>
        <w:tabs>
          <w:tab w:val="decimal" w:pos="9360"/>
        </w:tabs>
        <w:ind w:left="4680"/>
        <w:jc w:val="left"/>
        <w:rPr>
          <w:b w:val="0"/>
          <w:smallCaps w:val="0"/>
          <w:sz w:val="24"/>
        </w:rPr>
      </w:pPr>
    </w:p>
    <w:sectPr w:rsidR="009711D1" w:rsidRPr="00EC5916" w:rsidSect="005939DA">
      <w:headerReference w:type="default" r:id="rId28"/>
      <w:footerReference w:type="default" r:id="rId29"/>
      <w:headerReference w:type="first" r:id="rId30"/>
      <w:footerReference w:type="first" r:id="rId31"/>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0E0BA" w14:textId="77777777" w:rsidR="003B3DC8" w:rsidRDefault="003B3DC8" w:rsidP="00B06409">
      <w:pPr>
        <w:spacing w:after="0" w:line="240" w:lineRule="auto"/>
      </w:pPr>
      <w:r>
        <w:separator/>
      </w:r>
    </w:p>
  </w:endnote>
  <w:endnote w:type="continuationSeparator" w:id="0">
    <w:p w14:paraId="52220CC7" w14:textId="77777777" w:rsidR="003B3DC8" w:rsidRDefault="003B3DC8" w:rsidP="00B0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5242" w14:textId="77777777" w:rsidR="00F877E4" w:rsidRDefault="00F877E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0000" w14:textId="71B934E9" w:rsidR="003B3DC8" w:rsidRPr="00630577" w:rsidRDefault="00583527" w:rsidP="005939DA">
    <w:pPr>
      <w:pStyle w:val="Footer"/>
    </w:pPr>
    <w:r w:rsidRPr="00583527">
      <w:rPr>
        <w:noProof/>
        <w:vanish/>
        <w:sz w:val="16"/>
      </w:rPr>
      <w:t>{</w:t>
    </w:r>
    <w:r w:rsidRPr="00583527">
      <w:rPr>
        <w:noProof/>
        <w:sz w:val="16"/>
      </w:rPr>
      <w:t>C0116451:2</w:t>
    </w:r>
    <w:r w:rsidRPr="00583527">
      <w:rPr>
        <w:noProof/>
        <w:vanish/>
        <w:sz w:val="16"/>
      </w:rPr>
      <w:t>}</w:t>
    </w:r>
    <w:r w:rsidR="003B3DC8">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93FC" w14:textId="32A0109B" w:rsidR="003B3DC8" w:rsidRPr="00FD2AC5" w:rsidRDefault="00583527" w:rsidP="00FD2AC5">
    <w:pPr>
      <w:pStyle w:val="Footer"/>
    </w:pPr>
    <w:r w:rsidRPr="00583527">
      <w:rPr>
        <w:noProof/>
        <w:vanish/>
        <w:sz w:val="16"/>
      </w:rPr>
      <w:t>{</w:t>
    </w:r>
    <w:r w:rsidRPr="00583527">
      <w:rPr>
        <w:noProof/>
        <w:sz w:val="16"/>
      </w:rPr>
      <w:t>C0116451:2</w:t>
    </w:r>
    <w:r w:rsidRPr="00583527">
      <w:rPr>
        <w:noProof/>
        <w:vanish/>
        <w:sz w:val="16"/>
      </w:rPr>
      <w:t>}</w:t>
    </w:r>
    <w:r w:rsidR="003B3D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CEA4" w14:textId="551281A3" w:rsidR="003B3DC8" w:rsidRPr="00B06409" w:rsidRDefault="00583527" w:rsidP="00B06409">
    <w:pPr>
      <w:pStyle w:val="Footer"/>
    </w:pPr>
    <w:r w:rsidRPr="00583527">
      <w:rPr>
        <w:noProof/>
        <w:vanish/>
        <w:sz w:val="16"/>
      </w:rPr>
      <w:t>{</w:t>
    </w:r>
    <w:r w:rsidRPr="00583527">
      <w:rPr>
        <w:noProof/>
        <w:sz w:val="16"/>
      </w:rPr>
      <w:t>C0116451:2</w:t>
    </w:r>
    <w:r w:rsidRPr="00583527">
      <w:rPr>
        <w:noProof/>
        <w:vanish/>
        <w:sz w:val="16"/>
      </w:rPr>
      <w:t>}</w:t>
    </w:r>
    <w:r w:rsidR="003B3DC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C3D9" w14:textId="77777777" w:rsidR="00F877E4" w:rsidRDefault="00F877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D077" w14:textId="1977B1A9" w:rsidR="003B3DC8" w:rsidRPr="00B06409" w:rsidRDefault="00583527" w:rsidP="00B06409">
    <w:pPr>
      <w:pStyle w:val="Footer"/>
    </w:pPr>
    <w:r w:rsidRPr="00583527">
      <w:rPr>
        <w:noProof/>
        <w:vanish/>
        <w:sz w:val="16"/>
      </w:rPr>
      <w:t>{</w:t>
    </w:r>
    <w:r w:rsidRPr="00583527">
      <w:rPr>
        <w:noProof/>
        <w:sz w:val="16"/>
      </w:rPr>
      <w:t>C0116451:2</w:t>
    </w:r>
    <w:r w:rsidRPr="00583527">
      <w:rPr>
        <w:noProof/>
        <w:vanish/>
        <w:sz w:val="16"/>
      </w:rPr>
      <w:t>}</w:t>
    </w:r>
    <w:r w:rsidR="003B3DC8">
      <w:tab/>
    </w:r>
    <w:r w:rsidR="003B3DC8" w:rsidRPr="00FD2AC5">
      <w:rPr>
        <w:rFonts w:ascii="Arial" w:hAnsi="Arial" w:cs="Arial"/>
      </w:rPr>
      <w:fldChar w:fldCharType="begin"/>
    </w:r>
    <w:r w:rsidR="003B3DC8" w:rsidRPr="00FD2AC5">
      <w:rPr>
        <w:rFonts w:ascii="Arial" w:hAnsi="Arial" w:cs="Arial"/>
      </w:rPr>
      <w:instrText xml:space="preserve"> PAGE   \* MERGEFORMAT </w:instrText>
    </w:r>
    <w:r w:rsidR="003B3DC8" w:rsidRPr="00FD2AC5">
      <w:rPr>
        <w:rFonts w:ascii="Arial" w:hAnsi="Arial" w:cs="Arial"/>
      </w:rPr>
      <w:fldChar w:fldCharType="separate"/>
    </w:r>
    <w:r w:rsidR="003B3DC8">
      <w:rPr>
        <w:rFonts w:ascii="Arial" w:hAnsi="Arial" w:cs="Arial"/>
        <w:noProof/>
      </w:rPr>
      <w:t>9</w:t>
    </w:r>
    <w:r w:rsidR="003B3DC8" w:rsidRPr="00FD2AC5">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8CE9" w14:textId="6ACD68D1" w:rsidR="003B3DC8" w:rsidRPr="00FD2AC5" w:rsidRDefault="00583527" w:rsidP="00FD2AC5">
    <w:pPr>
      <w:pStyle w:val="Footer"/>
    </w:pPr>
    <w:r w:rsidRPr="00583527">
      <w:rPr>
        <w:noProof/>
        <w:vanish/>
        <w:sz w:val="16"/>
      </w:rPr>
      <w:t>{</w:t>
    </w:r>
    <w:r w:rsidRPr="00583527">
      <w:rPr>
        <w:noProof/>
        <w:sz w:val="16"/>
      </w:rPr>
      <w:t>C0116451:2</w:t>
    </w:r>
    <w:r w:rsidRPr="00583527">
      <w:rPr>
        <w:noProof/>
        <w:vanish/>
        <w:sz w:val="16"/>
      </w:rPr>
      <w:t>}</w:t>
    </w:r>
    <w:r w:rsidR="003B3DC8">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3510" w14:textId="6E769A13" w:rsidR="003B3DC8" w:rsidRPr="00630577" w:rsidRDefault="00583527" w:rsidP="005939DA">
    <w:pPr>
      <w:pStyle w:val="Footer"/>
    </w:pPr>
    <w:r w:rsidRPr="00583527">
      <w:rPr>
        <w:noProof/>
        <w:vanish/>
        <w:sz w:val="16"/>
      </w:rPr>
      <w:t>{</w:t>
    </w:r>
    <w:r w:rsidRPr="00583527">
      <w:rPr>
        <w:noProof/>
        <w:sz w:val="16"/>
      </w:rPr>
      <w:t>C0116451:2</w:t>
    </w:r>
    <w:r w:rsidRPr="00583527">
      <w:rPr>
        <w:noProof/>
        <w:vanish/>
        <w:sz w:val="16"/>
      </w:rPr>
      <w:t>}</w:t>
    </w:r>
    <w:r w:rsidR="003B3DC8">
      <w:tab/>
    </w:r>
    <w:r w:rsidR="003B3DC8" w:rsidRPr="00FD2AC5">
      <w:rPr>
        <w:rFonts w:ascii="Arial" w:hAnsi="Arial" w:cs="Arial"/>
      </w:rPr>
      <w:t>A-</w:t>
    </w:r>
    <w:r w:rsidR="003B3DC8" w:rsidRPr="00FD2AC5">
      <w:rPr>
        <w:rFonts w:ascii="Arial" w:hAnsi="Arial" w:cs="Arial"/>
      </w:rPr>
      <w:fldChar w:fldCharType="begin"/>
    </w:r>
    <w:r w:rsidR="003B3DC8" w:rsidRPr="00FD2AC5">
      <w:rPr>
        <w:rFonts w:ascii="Arial" w:hAnsi="Arial" w:cs="Arial"/>
      </w:rPr>
      <w:instrText xml:space="preserve"> PAGE   \* MERGEFORMAT </w:instrText>
    </w:r>
    <w:r w:rsidR="003B3DC8" w:rsidRPr="00FD2AC5">
      <w:rPr>
        <w:rFonts w:ascii="Arial" w:hAnsi="Arial" w:cs="Arial"/>
      </w:rPr>
      <w:fldChar w:fldCharType="separate"/>
    </w:r>
    <w:r w:rsidR="003B3DC8">
      <w:rPr>
        <w:rFonts w:ascii="Arial" w:hAnsi="Arial" w:cs="Arial"/>
        <w:noProof/>
      </w:rPr>
      <w:t>1</w:t>
    </w:r>
    <w:r w:rsidR="003B3DC8" w:rsidRPr="00FD2AC5">
      <w:rPr>
        <w:rFonts w:ascii="Arial" w:hAnsi="Arial" w:cs="Arial"/>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9569" w14:textId="118BBBD7" w:rsidR="003B3DC8" w:rsidRPr="00FD2AC5" w:rsidRDefault="003B3DC8">
    <w:pPr>
      <w:pStyle w:val="Footer"/>
      <w:rPr>
        <w:rFonts w:ascii="Arial" w:hAnsi="Arial" w:cs="Arial"/>
      </w:rPr>
    </w:pPr>
    <w:r>
      <w:tab/>
    </w:r>
    <w:r w:rsidRPr="00FD2AC5">
      <w:rPr>
        <w:rFonts w:ascii="Arial" w:hAnsi="Arial" w:cs="Arial"/>
      </w:rPr>
      <w:t>A-</w:t>
    </w:r>
    <w:r w:rsidRPr="00FD2AC5">
      <w:rPr>
        <w:rFonts w:ascii="Arial" w:hAnsi="Arial" w:cs="Arial"/>
      </w:rPr>
      <w:fldChar w:fldCharType="begin"/>
    </w:r>
    <w:r w:rsidRPr="00FD2AC5">
      <w:rPr>
        <w:rFonts w:ascii="Arial" w:hAnsi="Arial" w:cs="Arial"/>
      </w:rPr>
      <w:instrText xml:space="preserve"> PAGE   \* MERGEFORMAT </w:instrText>
    </w:r>
    <w:r w:rsidRPr="00FD2AC5">
      <w:rPr>
        <w:rFonts w:ascii="Arial" w:hAnsi="Arial" w:cs="Arial"/>
      </w:rPr>
      <w:fldChar w:fldCharType="separate"/>
    </w:r>
    <w:r w:rsidRPr="00FD2AC5">
      <w:rPr>
        <w:rFonts w:ascii="Arial" w:hAnsi="Arial" w:cs="Arial"/>
        <w:noProof/>
      </w:rPr>
      <w:t>1</w:t>
    </w:r>
    <w:r w:rsidRPr="00FD2AC5">
      <w:rPr>
        <w:rFonts w:ascii="Arial" w:hAnsi="Arial" w:cs="Arial"/>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E734" w14:textId="680C3BE6" w:rsidR="003B3DC8" w:rsidRPr="00630577" w:rsidRDefault="00583527" w:rsidP="005939DA">
    <w:pPr>
      <w:pStyle w:val="Footer"/>
    </w:pPr>
    <w:r w:rsidRPr="00583527">
      <w:rPr>
        <w:noProof/>
        <w:vanish/>
        <w:sz w:val="16"/>
      </w:rPr>
      <w:t>{</w:t>
    </w:r>
    <w:r w:rsidRPr="00583527">
      <w:rPr>
        <w:noProof/>
        <w:sz w:val="16"/>
      </w:rPr>
      <w:t>C0116451:2</w:t>
    </w:r>
    <w:r w:rsidRPr="00583527">
      <w:rPr>
        <w:noProof/>
        <w:vanish/>
        <w:sz w:val="16"/>
      </w:rPr>
      <w:t>}</w:t>
    </w:r>
    <w:r w:rsidR="003B3DC8">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5B0A" w14:textId="09C51F25" w:rsidR="003B3DC8" w:rsidRPr="00FD2AC5" w:rsidRDefault="00583527" w:rsidP="00FD2AC5">
    <w:pPr>
      <w:pStyle w:val="Footer"/>
    </w:pPr>
    <w:r w:rsidRPr="00583527">
      <w:rPr>
        <w:noProof/>
        <w:vanish/>
        <w:sz w:val="16"/>
      </w:rPr>
      <w:t>{</w:t>
    </w:r>
    <w:r w:rsidRPr="00583527">
      <w:rPr>
        <w:noProof/>
        <w:sz w:val="16"/>
      </w:rPr>
      <w:t>C0116451:2</w:t>
    </w:r>
    <w:r w:rsidRPr="00583527">
      <w:rPr>
        <w:noProof/>
        <w:vanish/>
        <w:sz w:val="16"/>
      </w:rPr>
      <w:t>}</w:t>
    </w:r>
    <w:r w:rsidR="003B3D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141F" w14:textId="77777777" w:rsidR="003B3DC8" w:rsidRDefault="003B3DC8" w:rsidP="00B06409">
      <w:pPr>
        <w:spacing w:after="0" w:line="240" w:lineRule="auto"/>
        <w:rPr>
          <w:noProof/>
        </w:rPr>
      </w:pPr>
      <w:r>
        <w:rPr>
          <w:noProof/>
        </w:rPr>
        <w:separator/>
      </w:r>
    </w:p>
  </w:footnote>
  <w:footnote w:type="continuationSeparator" w:id="0">
    <w:p w14:paraId="089BC926" w14:textId="77777777" w:rsidR="003B3DC8" w:rsidRDefault="003B3DC8" w:rsidP="00B06409">
      <w:pPr>
        <w:spacing w:after="0" w:line="240" w:lineRule="auto"/>
      </w:pPr>
      <w:r>
        <w:continuationSeparator/>
      </w:r>
    </w:p>
  </w:footnote>
  <w:footnote w:id="1">
    <w:p w14:paraId="6CD62EBF" w14:textId="77777777" w:rsidR="003B3DC8" w:rsidRPr="003B3DC8" w:rsidRDefault="003B3DC8" w:rsidP="003B3DC8">
      <w:pPr>
        <w:pStyle w:val="FootnoteText"/>
        <w:spacing w:after="120"/>
        <w:rPr>
          <w:rFonts w:ascii="Arial" w:hAnsi="Arial" w:cs="Arial"/>
        </w:rPr>
      </w:pPr>
      <w:r w:rsidRPr="003B3DC8">
        <w:rPr>
          <w:rStyle w:val="FootnoteReference"/>
          <w:rFonts w:ascii="Arial" w:hAnsi="Arial" w:cs="Arial"/>
        </w:rPr>
        <w:footnoteRef/>
      </w:r>
      <w:r w:rsidRPr="003B3DC8">
        <w:rPr>
          <w:rFonts w:ascii="Arial" w:hAnsi="Arial" w:cs="Arial"/>
        </w:rPr>
        <w:t xml:space="preserve"> RESA Objections at 8.</w:t>
      </w:r>
    </w:p>
  </w:footnote>
  <w:footnote w:id="2">
    <w:p w14:paraId="6FCC4D92" w14:textId="77777777" w:rsidR="003B3DC8" w:rsidRPr="003B3DC8" w:rsidRDefault="003B3DC8" w:rsidP="003B3DC8">
      <w:pPr>
        <w:pStyle w:val="FootnoteText"/>
        <w:spacing w:after="120"/>
        <w:rPr>
          <w:rFonts w:ascii="Arial" w:hAnsi="Arial" w:cs="Arial"/>
        </w:rPr>
      </w:pPr>
      <w:r w:rsidRPr="003B3DC8">
        <w:rPr>
          <w:rStyle w:val="FootnoteReference"/>
          <w:rFonts w:ascii="Arial" w:hAnsi="Arial" w:cs="Arial"/>
        </w:rPr>
        <w:footnoteRef/>
      </w:r>
      <w:r w:rsidRPr="003B3DC8">
        <w:rPr>
          <w:rFonts w:ascii="Arial" w:hAnsi="Arial" w:cs="Arial"/>
        </w:rPr>
        <w:t xml:space="preserve"> IGS Objections at 7.</w:t>
      </w:r>
      <w:bookmarkStart w:id="4" w:name="_GoBack"/>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3E31" w14:textId="77777777" w:rsidR="00F877E4" w:rsidRDefault="00F877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2EA3" w14:textId="77777777" w:rsidR="003B3DC8" w:rsidRDefault="003B3D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4292" w14:textId="77777777" w:rsidR="003B3DC8" w:rsidRDefault="003B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94CC" w14:textId="77777777" w:rsidR="00F877E4" w:rsidRDefault="00F87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B458" w14:textId="77777777" w:rsidR="00F877E4" w:rsidRDefault="00F87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F61B" w14:textId="77777777" w:rsidR="003B3DC8" w:rsidRDefault="003B3D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66E0" w14:textId="77777777" w:rsidR="003B3DC8" w:rsidRDefault="003B3D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B9B6" w14:textId="1CF799F3" w:rsidR="003B3DC8" w:rsidRPr="00C07C66" w:rsidRDefault="00C07C66" w:rsidP="003B3DC8">
    <w:pPr>
      <w:pStyle w:val="Header"/>
      <w:jc w:val="center"/>
      <w:rPr>
        <w:rFonts w:ascii="Arial Bold" w:hAnsi="Arial Bold" w:cs="Arial"/>
        <w:b/>
        <w:smallCaps/>
        <w:sz w:val="28"/>
        <w:szCs w:val="28"/>
      </w:rPr>
    </w:pPr>
    <w:r w:rsidRPr="00C07C66">
      <w:rPr>
        <w:rFonts w:ascii="Arial Bold" w:hAnsi="Arial Bold" w:cs="Arial"/>
        <w:b/>
        <w:smallCaps/>
        <w:sz w:val="28"/>
        <w:szCs w:val="28"/>
      </w:rPr>
      <w:t>Appendix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1F21" w14:textId="402F0971" w:rsidR="003B3DC8" w:rsidRPr="00FD2AC5" w:rsidRDefault="003B3DC8" w:rsidP="00FD2AC5">
    <w:pPr>
      <w:pStyle w:val="Header"/>
      <w:jc w:val="right"/>
      <w:rPr>
        <w:rFonts w:ascii="Arial" w:hAnsi="Arial" w:cs="Arial"/>
        <w:b/>
        <w:sz w:val="24"/>
        <w:szCs w:val="24"/>
      </w:rPr>
    </w:pPr>
    <w:r w:rsidRPr="00FD2AC5">
      <w:rPr>
        <w:rFonts w:ascii="Arial" w:hAnsi="Arial" w:cs="Arial"/>
        <w:b/>
        <w:sz w:val="24"/>
        <w:szCs w:val="24"/>
      </w:rPr>
      <w:t xml:space="preserve">APPENDIX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7942" w14:textId="77777777" w:rsidR="003B3DC8" w:rsidRDefault="003B3D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D9A6" w14:textId="77777777" w:rsidR="003B3DC8" w:rsidRDefault="003B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85937"/>
    <w:multiLevelType w:val="hybridMultilevel"/>
    <w:tmpl w:val="B84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F6268"/>
    <w:multiLevelType w:val="hybridMultilevel"/>
    <w:tmpl w:val="06BA5348"/>
    <w:name w:val="(Unnamed Numbering Scheme)"/>
    <w:lvl w:ilvl="0" w:tplc="50B0D4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22D9F"/>
    <w:multiLevelType w:val="hybridMultilevel"/>
    <w:tmpl w:val="E5E62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CD6A79"/>
    <w:multiLevelType w:val="hybridMultilevel"/>
    <w:tmpl w:val="09BE1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9A0D0A"/>
    <w:multiLevelType w:val="hybridMultilevel"/>
    <w:tmpl w:val="F19ED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C14B15"/>
    <w:multiLevelType w:val="hybridMultilevel"/>
    <w:tmpl w:val="80FE211C"/>
    <w:lvl w:ilvl="0" w:tplc="E4FAFFD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9041218"/>
    <w:multiLevelType w:val="hybridMultilevel"/>
    <w:tmpl w:val="5E92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04A22"/>
    <w:multiLevelType w:val="hybridMultilevel"/>
    <w:tmpl w:val="7FB0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F5AB0"/>
    <w:multiLevelType w:val="hybridMultilevel"/>
    <w:tmpl w:val="4E6CD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307F4E"/>
    <w:multiLevelType w:val="multilevel"/>
    <w:tmpl w:val="3FF627DE"/>
    <w:name w:val="PUCO Pl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0" w15:restartNumberingAfterBreak="0">
    <w:nsid w:val="7DD05768"/>
    <w:multiLevelType w:val="hybridMultilevel"/>
    <w:tmpl w:val="528AF18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341B9"/>
    <w:multiLevelType w:val="hybridMultilevel"/>
    <w:tmpl w:val="9322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10"/>
  </w:num>
  <w:num w:numId="5">
    <w:abstractNumId w:val="5"/>
  </w:num>
  <w:num w:numId="6">
    <w:abstractNumId w:val="7"/>
  </w:num>
  <w:num w:numId="7">
    <w:abstractNumId w:val="3"/>
  </w:num>
  <w:num w:numId="8">
    <w:abstractNumId w:val="6"/>
  </w:num>
  <w:num w:numId="9">
    <w:abstractNumId w:val="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C5"/>
    <w:rsid w:val="00045DDA"/>
    <w:rsid w:val="00066580"/>
    <w:rsid w:val="00073BBA"/>
    <w:rsid w:val="000B4EBE"/>
    <w:rsid w:val="000C0DCD"/>
    <w:rsid w:val="0010707B"/>
    <w:rsid w:val="00151473"/>
    <w:rsid w:val="00170C11"/>
    <w:rsid w:val="0018301B"/>
    <w:rsid w:val="001A0F12"/>
    <w:rsid w:val="001B383C"/>
    <w:rsid w:val="001B5438"/>
    <w:rsid w:val="001D0346"/>
    <w:rsid w:val="001E484E"/>
    <w:rsid w:val="00270602"/>
    <w:rsid w:val="00276716"/>
    <w:rsid w:val="0028546A"/>
    <w:rsid w:val="002867EC"/>
    <w:rsid w:val="002A50D0"/>
    <w:rsid w:val="002C4D3B"/>
    <w:rsid w:val="002D05FA"/>
    <w:rsid w:val="002D28D3"/>
    <w:rsid w:val="002E7D7C"/>
    <w:rsid w:val="002F0495"/>
    <w:rsid w:val="0032513A"/>
    <w:rsid w:val="003447D2"/>
    <w:rsid w:val="00346FB3"/>
    <w:rsid w:val="003554DF"/>
    <w:rsid w:val="00393D55"/>
    <w:rsid w:val="003B2453"/>
    <w:rsid w:val="003B254B"/>
    <w:rsid w:val="003B3DC8"/>
    <w:rsid w:val="003B7AC5"/>
    <w:rsid w:val="003C0146"/>
    <w:rsid w:val="003F0458"/>
    <w:rsid w:val="003F0D0F"/>
    <w:rsid w:val="0040396E"/>
    <w:rsid w:val="00423548"/>
    <w:rsid w:val="00452E47"/>
    <w:rsid w:val="0047400F"/>
    <w:rsid w:val="00481E15"/>
    <w:rsid w:val="004B2FBF"/>
    <w:rsid w:val="004C1415"/>
    <w:rsid w:val="00525786"/>
    <w:rsid w:val="00542F72"/>
    <w:rsid w:val="00544D9D"/>
    <w:rsid w:val="00583527"/>
    <w:rsid w:val="00590A6F"/>
    <w:rsid w:val="005939DA"/>
    <w:rsid w:val="0059752B"/>
    <w:rsid w:val="00600DE9"/>
    <w:rsid w:val="00602E5E"/>
    <w:rsid w:val="006270B0"/>
    <w:rsid w:val="00644B91"/>
    <w:rsid w:val="00653FCE"/>
    <w:rsid w:val="00662DF1"/>
    <w:rsid w:val="00682752"/>
    <w:rsid w:val="006842B4"/>
    <w:rsid w:val="0069588E"/>
    <w:rsid w:val="006A7C59"/>
    <w:rsid w:val="006B4A39"/>
    <w:rsid w:val="006D1D0C"/>
    <w:rsid w:val="006D371C"/>
    <w:rsid w:val="006E2E8D"/>
    <w:rsid w:val="006F558A"/>
    <w:rsid w:val="007075D6"/>
    <w:rsid w:val="00745202"/>
    <w:rsid w:val="00751848"/>
    <w:rsid w:val="007604A3"/>
    <w:rsid w:val="00761FA0"/>
    <w:rsid w:val="00774159"/>
    <w:rsid w:val="00781243"/>
    <w:rsid w:val="00793D82"/>
    <w:rsid w:val="00795D3A"/>
    <w:rsid w:val="007B259A"/>
    <w:rsid w:val="007C07F3"/>
    <w:rsid w:val="00820D92"/>
    <w:rsid w:val="00825DFC"/>
    <w:rsid w:val="0085257A"/>
    <w:rsid w:val="00854A59"/>
    <w:rsid w:val="00856802"/>
    <w:rsid w:val="00877EF7"/>
    <w:rsid w:val="0089516C"/>
    <w:rsid w:val="008A0590"/>
    <w:rsid w:val="008B0CE2"/>
    <w:rsid w:val="008B70DF"/>
    <w:rsid w:val="008F15A4"/>
    <w:rsid w:val="00906391"/>
    <w:rsid w:val="00917E0D"/>
    <w:rsid w:val="00936F76"/>
    <w:rsid w:val="00941D12"/>
    <w:rsid w:val="00957A7C"/>
    <w:rsid w:val="009711D1"/>
    <w:rsid w:val="0097596A"/>
    <w:rsid w:val="009A0141"/>
    <w:rsid w:val="009A4053"/>
    <w:rsid w:val="009F642D"/>
    <w:rsid w:val="00A360B6"/>
    <w:rsid w:val="00AB6F34"/>
    <w:rsid w:val="00AF1258"/>
    <w:rsid w:val="00AF5492"/>
    <w:rsid w:val="00B06409"/>
    <w:rsid w:val="00B30EEA"/>
    <w:rsid w:val="00B32584"/>
    <w:rsid w:val="00B33990"/>
    <w:rsid w:val="00B80081"/>
    <w:rsid w:val="00B85D22"/>
    <w:rsid w:val="00B86F97"/>
    <w:rsid w:val="00B87C44"/>
    <w:rsid w:val="00BB6D5F"/>
    <w:rsid w:val="00BC698A"/>
    <w:rsid w:val="00BF1218"/>
    <w:rsid w:val="00BF7908"/>
    <w:rsid w:val="00C07C66"/>
    <w:rsid w:val="00C12B4A"/>
    <w:rsid w:val="00C60798"/>
    <w:rsid w:val="00C95DD8"/>
    <w:rsid w:val="00CD4449"/>
    <w:rsid w:val="00CD6F1C"/>
    <w:rsid w:val="00CE1927"/>
    <w:rsid w:val="00CE71DB"/>
    <w:rsid w:val="00CF2017"/>
    <w:rsid w:val="00CF3278"/>
    <w:rsid w:val="00D1481B"/>
    <w:rsid w:val="00D23A95"/>
    <w:rsid w:val="00D36BA2"/>
    <w:rsid w:val="00D407A6"/>
    <w:rsid w:val="00D40E77"/>
    <w:rsid w:val="00D5366D"/>
    <w:rsid w:val="00D56479"/>
    <w:rsid w:val="00D81668"/>
    <w:rsid w:val="00D84C84"/>
    <w:rsid w:val="00D867C8"/>
    <w:rsid w:val="00D874FF"/>
    <w:rsid w:val="00DA3695"/>
    <w:rsid w:val="00DC3502"/>
    <w:rsid w:val="00DC5413"/>
    <w:rsid w:val="00DC7436"/>
    <w:rsid w:val="00E24E89"/>
    <w:rsid w:val="00E52A85"/>
    <w:rsid w:val="00E557B4"/>
    <w:rsid w:val="00E64979"/>
    <w:rsid w:val="00E6518F"/>
    <w:rsid w:val="00E67852"/>
    <w:rsid w:val="00E80FAE"/>
    <w:rsid w:val="00EA4695"/>
    <w:rsid w:val="00EC5916"/>
    <w:rsid w:val="00EC78A4"/>
    <w:rsid w:val="00EE18BE"/>
    <w:rsid w:val="00F1722D"/>
    <w:rsid w:val="00F23CAA"/>
    <w:rsid w:val="00F523CC"/>
    <w:rsid w:val="00F60040"/>
    <w:rsid w:val="00F877E4"/>
    <w:rsid w:val="00FB1184"/>
    <w:rsid w:val="00FD2AC5"/>
    <w:rsid w:val="00FF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4938B"/>
  <w15:chartTrackingRefBased/>
  <w15:docId w15:val="{17D2C952-A739-41D1-BB31-F4BFE345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F0458"/>
    <w:pPr>
      <w:numPr>
        <w:numId w:val="12"/>
      </w:numPr>
      <w:spacing w:before="240" w:after="360" w:line="240" w:lineRule="auto"/>
      <w:jc w:val="both"/>
      <w:outlineLvl w:val="0"/>
    </w:pPr>
    <w:rPr>
      <w:rFonts w:ascii="Arial" w:eastAsia="Times New Roman" w:hAnsi="Arial" w:cs="Arial"/>
      <w:b/>
      <w:caps/>
      <w:sz w:val="24"/>
      <w:szCs w:val="24"/>
      <w:u w:val="single"/>
    </w:rPr>
  </w:style>
  <w:style w:type="paragraph" w:styleId="Heading2">
    <w:name w:val="heading 2"/>
    <w:basedOn w:val="Normal"/>
    <w:next w:val="Normal"/>
    <w:link w:val="Heading2Char"/>
    <w:uiPriority w:val="9"/>
    <w:unhideWhenUsed/>
    <w:qFormat/>
    <w:rsid w:val="00C12B4A"/>
    <w:pPr>
      <w:numPr>
        <w:ilvl w:val="1"/>
        <w:numId w:val="12"/>
      </w:numPr>
      <w:tabs>
        <w:tab w:val="left" w:pos="1440"/>
      </w:tabs>
      <w:spacing w:after="240" w:line="240" w:lineRule="auto"/>
      <w:jc w:val="both"/>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3F0458"/>
    <w:pPr>
      <w:numPr>
        <w:ilvl w:val="2"/>
        <w:numId w:val="12"/>
      </w:numPr>
      <w:tabs>
        <w:tab w:val="left" w:pos="2160"/>
      </w:tabs>
      <w:spacing w:after="240" w:line="240" w:lineRule="auto"/>
      <w:jc w:val="both"/>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3F0458"/>
    <w:pPr>
      <w:numPr>
        <w:ilvl w:val="3"/>
        <w:numId w:val="12"/>
      </w:numPr>
      <w:tabs>
        <w:tab w:val="left" w:pos="2880"/>
      </w:tabs>
      <w:spacing w:after="240" w:line="240" w:lineRule="auto"/>
      <w:jc w:val="both"/>
      <w:outlineLvl w:val="3"/>
    </w:pPr>
    <w:rPr>
      <w:rFonts w:asciiTheme="majorHAnsi" w:eastAsiaTheme="majorEastAsia" w:hAnsiTheme="majorHAnsi" w:cstheme="majorBidi"/>
      <w:b/>
      <w:i/>
      <w:iCs/>
      <w:sz w:val="24"/>
    </w:rPr>
  </w:style>
  <w:style w:type="paragraph" w:styleId="Heading5">
    <w:name w:val="heading 5"/>
    <w:basedOn w:val="Normal"/>
    <w:next w:val="Normal"/>
    <w:link w:val="Heading5Char"/>
    <w:uiPriority w:val="9"/>
    <w:semiHidden/>
    <w:unhideWhenUsed/>
    <w:qFormat/>
    <w:rsid w:val="003F0458"/>
    <w:pPr>
      <w:numPr>
        <w:ilvl w:val="4"/>
        <w:numId w:val="12"/>
      </w:numPr>
      <w:tabs>
        <w:tab w:val="left" w:pos="3600"/>
      </w:tabs>
      <w:spacing w:after="240" w:line="240" w:lineRule="auto"/>
      <w:jc w:val="both"/>
      <w:outlineLvl w:val="4"/>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uiPriority w:val="9"/>
    <w:semiHidden/>
    <w:unhideWhenUsed/>
    <w:qFormat/>
    <w:rsid w:val="003F0458"/>
    <w:pPr>
      <w:numPr>
        <w:ilvl w:val="5"/>
        <w:numId w:val="12"/>
      </w:numPr>
      <w:tabs>
        <w:tab w:val="left" w:pos="4320"/>
      </w:tabs>
      <w:spacing w:after="240" w:line="240" w:lineRule="auto"/>
      <w:jc w:val="both"/>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3F0458"/>
    <w:pPr>
      <w:numPr>
        <w:ilvl w:val="6"/>
        <w:numId w:val="12"/>
      </w:numPr>
      <w:tabs>
        <w:tab w:val="left" w:pos="5040"/>
      </w:tabs>
      <w:spacing w:after="240" w:line="240" w:lineRule="auto"/>
      <w:jc w:val="both"/>
      <w:outlineLvl w:val="6"/>
    </w:pPr>
    <w:rPr>
      <w:rFonts w:asciiTheme="majorHAnsi" w:eastAsiaTheme="majorEastAsia" w:hAnsiTheme="majorHAnsi" w:cstheme="majorBidi"/>
      <w:iCs/>
      <w:color w:val="404040" w:themeColor="text1" w:themeTint="BF"/>
      <w:sz w:val="24"/>
    </w:rPr>
  </w:style>
  <w:style w:type="paragraph" w:styleId="Heading8">
    <w:name w:val="heading 8"/>
    <w:basedOn w:val="Normal"/>
    <w:next w:val="Normal"/>
    <w:link w:val="Heading8Char"/>
    <w:uiPriority w:val="9"/>
    <w:semiHidden/>
    <w:unhideWhenUsed/>
    <w:qFormat/>
    <w:rsid w:val="003F0458"/>
    <w:pPr>
      <w:numPr>
        <w:ilvl w:val="7"/>
        <w:numId w:val="12"/>
      </w:numPr>
      <w:tabs>
        <w:tab w:val="left" w:pos="5760"/>
      </w:tabs>
      <w:spacing w:after="240" w:line="240" w:lineRule="auto"/>
      <w:jc w:val="both"/>
      <w:outlineLvl w:val="7"/>
    </w:pPr>
    <w:rPr>
      <w:rFonts w:asciiTheme="majorHAnsi" w:eastAsiaTheme="majorEastAsia" w:hAnsiTheme="majorHAnsi" w:cstheme="majorBidi"/>
      <w:color w:val="404040" w:themeColor="text1" w:themeTint="BF"/>
      <w:sz w:val="24"/>
      <w:szCs w:val="21"/>
    </w:rPr>
  </w:style>
  <w:style w:type="paragraph" w:styleId="Heading9">
    <w:name w:val="heading 9"/>
    <w:basedOn w:val="Normal"/>
    <w:next w:val="Normal"/>
    <w:link w:val="Heading9Char"/>
    <w:uiPriority w:val="9"/>
    <w:semiHidden/>
    <w:unhideWhenUsed/>
    <w:qFormat/>
    <w:rsid w:val="003F0458"/>
    <w:pPr>
      <w:numPr>
        <w:ilvl w:val="8"/>
        <w:numId w:val="12"/>
      </w:numPr>
      <w:tabs>
        <w:tab w:val="left" w:pos="6480"/>
      </w:tabs>
      <w:spacing w:after="240" w:line="240" w:lineRule="auto"/>
      <w:jc w:val="both"/>
      <w:outlineLvl w:val="8"/>
    </w:pPr>
    <w:rPr>
      <w:rFonts w:asciiTheme="majorHAnsi" w:eastAsiaTheme="majorEastAsia" w:hAnsiTheme="majorHAnsi" w:cstheme="majorBidi"/>
      <w:iCs/>
      <w:color w:val="404040" w:themeColor="text1" w:themeTint="B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6409"/>
    <w:pPr>
      <w:tabs>
        <w:tab w:val="center" w:pos="4680"/>
        <w:tab w:val="right" w:pos="9360"/>
      </w:tabs>
      <w:spacing w:after="0" w:line="240" w:lineRule="auto"/>
    </w:pPr>
  </w:style>
  <w:style w:type="character" w:customStyle="1" w:styleId="HeaderChar">
    <w:name w:val="Header Char"/>
    <w:basedOn w:val="DefaultParagraphFont"/>
    <w:link w:val="Header"/>
    <w:rsid w:val="00B06409"/>
  </w:style>
  <w:style w:type="paragraph" w:styleId="Footer">
    <w:name w:val="footer"/>
    <w:basedOn w:val="Normal"/>
    <w:link w:val="FooterChar"/>
    <w:uiPriority w:val="99"/>
    <w:unhideWhenUsed/>
    <w:rsid w:val="00B06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09"/>
  </w:style>
  <w:style w:type="character" w:customStyle="1" w:styleId="Heading1Char">
    <w:name w:val="Heading 1 Char"/>
    <w:basedOn w:val="DefaultParagraphFont"/>
    <w:link w:val="Heading1"/>
    <w:rsid w:val="00B30EEA"/>
    <w:rPr>
      <w:rFonts w:ascii="Arial" w:eastAsia="Times New Roman" w:hAnsi="Arial" w:cs="Arial"/>
      <w:b/>
      <w:caps/>
      <w:sz w:val="24"/>
      <w:szCs w:val="24"/>
      <w:u w:val="single"/>
    </w:rPr>
  </w:style>
  <w:style w:type="paragraph" w:styleId="BodyText">
    <w:name w:val="Body Text"/>
    <w:basedOn w:val="Normal"/>
    <w:link w:val="BodyTextChar"/>
    <w:rsid w:val="00B30EEA"/>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B30EEA"/>
    <w:rPr>
      <w:rFonts w:ascii="Arial" w:eastAsia="Times New Roman" w:hAnsi="Arial" w:cs="Arial"/>
      <w:sz w:val="24"/>
      <w:szCs w:val="24"/>
    </w:rPr>
  </w:style>
  <w:style w:type="paragraph" w:styleId="Title">
    <w:name w:val="Title"/>
    <w:basedOn w:val="Normal"/>
    <w:link w:val="TitleChar"/>
    <w:qFormat/>
    <w:rsid w:val="00B30EEA"/>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sid w:val="00B30EEA"/>
    <w:rPr>
      <w:rFonts w:ascii="Arial" w:eastAsia="Times New Roman" w:hAnsi="Arial" w:cs="Arial"/>
      <w:b/>
      <w:smallCaps/>
      <w:sz w:val="32"/>
      <w:szCs w:val="24"/>
    </w:rPr>
  </w:style>
  <w:style w:type="paragraph" w:styleId="ListParagraph">
    <w:name w:val="List Paragraph"/>
    <w:basedOn w:val="Normal"/>
    <w:uiPriority w:val="34"/>
    <w:qFormat/>
    <w:rsid w:val="00B30EEA"/>
    <w:pPr>
      <w:spacing w:after="0" w:line="240" w:lineRule="auto"/>
      <w:ind w:left="720"/>
      <w:contextualSpacing/>
    </w:pPr>
    <w:rPr>
      <w:rFonts w:ascii="Arial" w:hAnsi="Arial"/>
      <w:sz w:val="24"/>
      <w:szCs w:val="24"/>
    </w:rPr>
  </w:style>
  <w:style w:type="paragraph" w:styleId="BalloonText">
    <w:name w:val="Balloon Text"/>
    <w:basedOn w:val="Normal"/>
    <w:link w:val="BalloonTextChar"/>
    <w:uiPriority w:val="99"/>
    <w:semiHidden/>
    <w:unhideWhenUsed/>
    <w:rsid w:val="00590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A6F"/>
    <w:rPr>
      <w:rFonts w:ascii="Segoe UI" w:hAnsi="Segoe UI" w:cs="Segoe UI"/>
      <w:sz w:val="18"/>
      <w:szCs w:val="18"/>
    </w:rPr>
  </w:style>
  <w:style w:type="paragraph" w:styleId="FootnoteText">
    <w:name w:val="footnote text"/>
    <w:basedOn w:val="Normal"/>
    <w:link w:val="FootnoteTextChar"/>
    <w:semiHidden/>
    <w:unhideWhenUsed/>
    <w:rsid w:val="00684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2B4"/>
    <w:rPr>
      <w:sz w:val="20"/>
      <w:szCs w:val="20"/>
    </w:rPr>
  </w:style>
  <w:style w:type="character" w:styleId="FootnoteReference">
    <w:name w:val="footnote reference"/>
    <w:basedOn w:val="DefaultParagraphFont"/>
    <w:uiPriority w:val="99"/>
    <w:semiHidden/>
    <w:unhideWhenUsed/>
    <w:rsid w:val="006842B4"/>
    <w:rPr>
      <w:vertAlign w:val="superscript"/>
    </w:rPr>
  </w:style>
  <w:style w:type="character" w:styleId="PageNumber">
    <w:name w:val="page number"/>
    <w:basedOn w:val="DefaultParagraphFont"/>
    <w:rsid w:val="007604A3"/>
  </w:style>
  <w:style w:type="character" w:styleId="Hyperlink">
    <w:name w:val="Hyperlink"/>
    <w:rsid w:val="007604A3"/>
    <w:rPr>
      <w:color w:val="0000FF"/>
      <w:u w:val="single"/>
    </w:rPr>
  </w:style>
  <w:style w:type="paragraph" w:styleId="BodyTextIndent">
    <w:name w:val="Body Text Indent"/>
    <w:basedOn w:val="Normal"/>
    <w:link w:val="BodyTextIndentChar"/>
    <w:rsid w:val="007604A3"/>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604A3"/>
    <w:rPr>
      <w:rFonts w:ascii="Arial" w:eastAsia="Times New Roman" w:hAnsi="Arial" w:cs="Arial"/>
      <w:sz w:val="24"/>
      <w:szCs w:val="24"/>
    </w:rPr>
  </w:style>
  <w:style w:type="character" w:customStyle="1" w:styleId="Heading2Char">
    <w:name w:val="Heading 2 Char"/>
    <w:basedOn w:val="DefaultParagraphFont"/>
    <w:link w:val="Heading2"/>
    <w:uiPriority w:val="9"/>
    <w:rsid w:val="00C12B4A"/>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3F04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3F0458"/>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3F0458"/>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3F045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F0458"/>
    <w:rPr>
      <w:rFonts w:asciiTheme="majorHAnsi" w:eastAsiaTheme="majorEastAsia" w:hAnsiTheme="majorHAnsi" w:cstheme="majorBidi"/>
      <w:iCs/>
      <w:color w:val="404040" w:themeColor="text1" w:themeTint="BF"/>
      <w:sz w:val="24"/>
    </w:rPr>
  </w:style>
  <w:style w:type="character" w:customStyle="1" w:styleId="Heading8Char">
    <w:name w:val="Heading 8 Char"/>
    <w:basedOn w:val="DefaultParagraphFont"/>
    <w:link w:val="Heading8"/>
    <w:uiPriority w:val="9"/>
    <w:semiHidden/>
    <w:rsid w:val="003F0458"/>
    <w:rPr>
      <w:rFonts w:asciiTheme="majorHAnsi" w:eastAsiaTheme="majorEastAsia" w:hAnsiTheme="majorHAnsi" w:cstheme="majorBidi"/>
      <w:color w:val="404040" w:themeColor="text1" w:themeTint="BF"/>
      <w:sz w:val="24"/>
      <w:szCs w:val="21"/>
    </w:rPr>
  </w:style>
  <w:style w:type="character" w:customStyle="1" w:styleId="Heading9Char">
    <w:name w:val="Heading 9 Char"/>
    <w:basedOn w:val="DefaultParagraphFont"/>
    <w:link w:val="Heading9"/>
    <w:uiPriority w:val="9"/>
    <w:semiHidden/>
    <w:rsid w:val="003F0458"/>
    <w:rPr>
      <w:rFonts w:asciiTheme="majorHAnsi" w:eastAsiaTheme="majorEastAsia" w:hAnsiTheme="majorHAnsi" w:cstheme="majorBidi"/>
      <w:iCs/>
      <w:color w:val="404040" w:themeColor="text1" w:themeTint="BF"/>
      <w:sz w:val="24"/>
      <w:szCs w:val="21"/>
    </w:rPr>
  </w:style>
  <w:style w:type="character" w:styleId="CommentReference">
    <w:name w:val="annotation reference"/>
    <w:basedOn w:val="DefaultParagraphFont"/>
    <w:uiPriority w:val="99"/>
    <w:semiHidden/>
    <w:unhideWhenUsed/>
    <w:rsid w:val="00C12B4A"/>
    <w:rPr>
      <w:sz w:val="16"/>
      <w:szCs w:val="16"/>
    </w:rPr>
  </w:style>
  <w:style w:type="paragraph" w:styleId="CommentText">
    <w:name w:val="annotation text"/>
    <w:basedOn w:val="Normal"/>
    <w:link w:val="CommentTextChar"/>
    <w:uiPriority w:val="99"/>
    <w:semiHidden/>
    <w:unhideWhenUsed/>
    <w:rsid w:val="00C12B4A"/>
    <w:pPr>
      <w:spacing w:line="240" w:lineRule="auto"/>
    </w:pPr>
    <w:rPr>
      <w:sz w:val="20"/>
      <w:szCs w:val="20"/>
    </w:rPr>
  </w:style>
  <w:style w:type="character" w:customStyle="1" w:styleId="CommentTextChar">
    <w:name w:val="Comment Text Char"/>
    <w:basedOn w:val="DefaultParagraphFont"/>
    <w:link w:val="CommentText"/>
    <w:uiPriority w:val="99"/>
    <w:semiHidden/>
    <w:rsid w:val="00C12B4A"/>
    <w:rPr>
      <w:sz w:val="20"/>
      <w:szCs w:val="20"/>
    </w:rPr>
  </w:style>
  <w:style w:type="paragraph" w:styleId="CommentSubject">
    <w:name w:val="annotation subject"/>
    <w:basedOn w:val="CommentText"/>
    <w:next w:val="CommentText"/>
    <w:link w:val="CommentSubjectChar"/>
    <w:uiPriority w:val="99"/>
    <w:semiHidden/>
    <w:unhideWhenUsed/>
    <w:rsid w:val="00C12B4A"/>
    <w:rPr>
      <w:b/>
      <w:bCs/>
    </w:rPr>
  </w:style>
  <w:style w:type="character" w:customStyle="1" w:styleId="CommentSubjectChar">
    <w:name w:val="Comment Subject Char"/>
    <w:basedOn w:val="CommentTextChar"/>
    <w:link w:val="CommentSubject"/>
    <w:uiPriority w:val="99"/>
    <w:semiHidden/>
    <w:rsid w:val="00C12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6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C31D-4100-4A76-B639-3554ABD0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4472</Words>
  <Characters>25003</Characters>
  <Application>Microsoft Office Word</Application>
  <DocSecurity>0</DocSecurity>
  <PresentationFormat>15|.DOCX</PresentationFormat>
  <Lines>694</Lines>
  <Paragraphs>409</Paragraphs>
  <ScaleCrop>false</ScaleCrop>
  <HeadingPairs>
    <vt:vector size="2" baseType="variant">
      <vt:variant>
        <vt:lpstr>Title</vt:lpstr>
      </vt:variant>
      <vt:variant>
        <vt:i4>1</vt:i4>
      </vt:variant>
    </vt:vector>
  </HeadingPairs>
  <TitlesOfParts>
    <vt:vector size="1" baseType="lpstr">
      <vt:lpstr>Motion to Strike RESA/IGS Objections (C0116451-2).DOCX</vt:lpstr>
    </vt:vector>
  </TitlesOfParts>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VEDO Motion to Strike 18-298.DOCX</dc:title>
  <dc:subject>C0116451:2</dc:subject>
  <dc:creator>Ryan, Debbie</dc:creator>
  <cp:keywords/>
  <dc:description/>
  <cp:lastModifiedBy>Ryan, Debbie</cp:lastModifiedBy>
  <cp:revision>6</cp:revision>
  <cp:lastPrinted>2018-11-07T21:08:00Z</cp:lastPrinted>
  <dcterms:created xsi:type="dcterms:W3CDTF">2018-11-07T21:08:00Z</dcterms:created>
  <dcterms:modified xsi:type="dcterms:W3CDTF">2018-11-07T21:09:00Z</dcterms:modified>
</cp:coreProperties>
</file>