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9 -->
  <w:body>
    <w:p w:rsidR="0000196D" w:rsidRPr="002B1D7A" w:rsidP="00F1392C" w14:paraId="6FAA69B9" w14:textId="44A701A5">
      <w:pPr>
        <w:pStyle w:val="Title"/>
        <w:spacing w:after="0"/>
        <w:rPr>
          <w:rFonts w:cs="Times New Roman"/>
          <w:szCs w:val="24"/>
        </w:rPr>
      </w:pPr>
      <w:r w:rsidRPr="002B1D7A">
        <w:rPr>
          <w:rFonts w:cs="Times New Roman"/>
          <w:szCs w:val="24"/>
        </w:rPr>
        <w:t>BEFORE</w:t>
      </w:r>
    </w:p>
    <w:p w:rsidR="0000196D" w:rsidRPr="002B1D7A" w:rsidP="00F1392C" w14:paraId="77A6BE56" w14:textId="77777777">
      <w:pPr>
        <w:jc w:val="center"/>
        <w:rPr>
          <w:rFonts w:cs="Times New Roman"/>
          <w:b/>
          <w:szCs w:val="24"/>
        </w:rPr>
      </w:pPr>
      <w:r w:rsidRPr="002B1D7A">
        <w:rPr>
          <w:rFonts w:cs="Times New Roman"/>
          <w:b/>
          <w:szCs w:val="24"/>
        </w:rPr>
        <w:t>THE PUBLIC UTILITIES COMMISSION OF OHIO</w:t>
      </w:r>
    </w:p>
    <w:p w:rsidR="0000196D" w:rsidRPr="002B1D7A" w:rsidP="0000196D" w14:paraId="52E0EB3E" w14:textId="77777777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Look w:val="01E0"/>
      </w:tblPr>
      <w:tblGrid>
        <w:gridCol w:w="4230"/>
        <w:gridCol w:w="630"/>
        <w:gridCol w:w="4500"/>
      </w:tblGrid>
      <w:tr w14:paraId="27CC6C19" w14:textId="77777777" w:rsidTr="00D427DC">
        <w:tblPrEx>
          <w:tblW w:w="9360" w:type="dxa"/>
          <w:tblLook w:val="01E0"/>
        </w:tblPrEx>
        <w:trPr>
          <w:trHeight w:val="807"/>
        </w:trPr>
        <w:tc>
          <w:tcPr>
            <w:tcW w:w="4230" w:type="dxa"/>
            <w:shd w:val="clear" w:color="auto" w:fill="auto"/>
          </w:tcPr>
          <w:p w:rsidR="0000196D" w:rsidRPr="002B1D7A" w:rsidP="00D427DC" w14:paraId="19AD890F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2B1D7A">
              <w:rPr>
                <w:rFonts w:ascii="Times New Roman" w:hAnsi="Times New Roman" w:cs="Times New Roman"/>
                <w:sz w:val="24"/>
                <w:szCs w:val="24"/>
              </w:rPr>
              <w:t>In the Matter of the Ohio Edison Company, the Cleveland Electric Illuminating Company, and the Toledo Edison Company’s Compliance with R.C. 4928.17 and the Ohio Adm. Code Chapter 4901:1-37.</w:t>
            </w:r>
          </w:p>
        </w:tc>
        <w:tc>
          <w:tcPr>
            <w:tcW w:w="630" w:type="dxa"/>
            <w:shd w:val="clear" w:color="auto" w:fill="auto"/>
          </w:tcPr>
          <w:p w:rsidR="0000196D" w:rsidRPr="002B1D7A" w:rsidP="00D427DC" w14:paraId="316FCEA1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2B1D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196D" w:rsidRPr="002B1D7A" w:rsidP="00D427DC" w14:paraId="2956C996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2B1D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196D" w:rsidRPr="002B1D7A" w:rsidP="00D427DC" w14:paraId="018043D5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2B1D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196D" w:rsidRPr="002B1D7A" w:rsidP="00D427DC" w14:paraId="30B6E8AB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2B1D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196D" w:rsidRPr="002B1D7A" w:rsidP="00D427DC" w14:paraId="7408BAFD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2B1D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196D" w:rsidRPr="002B1D7A" w:rsidP="00D427DC" w14:paraId="0DFA8392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2B1D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00" w:type="dxa"/>
            <w:shd w:val="clear" w:color="auto" w:fill="auto"/>
          </w:tcPr>
          <w:p w:rsidR="0000196D" w:rsidRPr="002B1D7A" w:rsidP="00D427DC" w14:paraId="5E963973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96D" w:rsidRPr="002B1D7A" w:rsidP="00D427DC" w14:paraId="4426E092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96D" w:rsidRPr="002B1D7A" w:rsidP="00D427DC" w14:paraId="22821B2E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2B1D7A">
              <w:rPr>
                <w:rFonts w:ascii="Times New Roman" w:hAnsi="Times New Roman" w:cs="Times New Roman"/>
                <w:sz w:val="24"/>
                <w:szCs w:val="24"/>
              </w:rPr>
              <w:t>Case No. 17-974-EL-UNC</w:t>
            </w:r>
          </w:p>
          <w:p w:rsidR="0000196D" w:rsidRPr="002B1D7A" w:rsidP="00D427DC" w14:paraId="74597AE4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96D" w:rsidRPr="002B1D7A" w:rsidP="0000196D" w14:paraId="685BCAE1" w14:textId="77777777">
      <w:pPr>
        <w:rPr>
          <w:rFonts w:cs="Times New Roman"/>
          <w:szCs w:val="24"/>
        </w:rPr>
      </w:pPr>
    </w:p>
    <w:p w:rsidR="0000196D" w:rsidRPr="002B1D7A" w:rsidP="0000196D" w14:paraId="248304BD" w14:textId="77777777">
      <w:pPr>
        <w:pBdr>
          <w:top w:val="single" w:sz="12" w:space="1" w:color="auto"/>
        </w:pBdr>
        <w:rPr>
          <w:rFonts w:cs="Times New Roman"/>
          <w:szCs w:val="24"/>
        </w:rPr>
      </w:pPr>
    </w:p>
    <w:p w:rsidR="002D45D4" w:rsidRPr="002B1D7A" w:rsidP="002D45D4" w14:paraId="236A49DC" w14:textId="6EACBFD6">
      <w:pPr>
        <w:jc w:val="center"/>
        <w:rPr>
          <w:rFonts w:cs="Times New Roman"/>
          <w:b/>
          <w:szCs w:val="24"/>
        </w:rPr>
      </w:pPr>
      <w:r w:rsidRPr="002B1D7A">
        <w:rPr>
          <w:rFonts w:cs="Times New Roman"/>
          <w:b/>
          <w:szCs w:val="24"/>
        </w:rPr>
        <w:t>JOINT DISCOVERY STATUS REPORT</w:t>
      </w:r>
    </w:p>
    <w:p w:rsidR="0000196D" w:rsidRPr="002B1D7A" w:rsidP="002D45D4" w14:paraId="72E2C909" w14:textId="11DE9797">
      <w:pPr>
        <w:jc w:val="center"/>
        <w:rPr>
          <w:rFonts w:cs="Times New Roman"/>
          <w:b/>
          <w:szCs w:val="24"/>
        </w:rPr>
      </w:pPr>
      <w:r w:rsidRPr="002B1D7A">
        <w:rPr>
          <w:rFonts w:cs="Times New Roman"/>
          <w:b/>
          <w:szCs w:val="24"/>
        </w:rPr>
        <w:t>BY</w:t>
      </w:r>
    </w:p>
    <w:p w:rsidR="006545B7" w:rsidRPr="002B1D7A" w:rsidP="003D66F7" w14:paraId="61DE1FCA" w14:textId="17C93E78">
      <w:pPr>
        <w:jc w:val="center"/>
        <w:rPr>
          <w:rFonts w:cs="Times New Roman"/>
          <w:b/>
          <w:szCs w:val="24"/>
        </w:rPr>
      </w:pPr>
      <w:r w:rsidRPr="002B1D7A">
        <w:rPr>
          <w:rFonts w:cs="Times New Roman"/>
          <w:b/>
          <w:szCs w:val="24"/>
        </w:rPr>
        <w:t>OFFICE OF THE OHIO CONSUMERS’ COUNSEL</w:t>
      </w:r>
    </w:p>
    <w:p w:rsidR="002D45D4" w:rsidRPr="002B1D7A" w:rsidP="0000196D" w14:paraId="29D1DD03" w14:textId="10E79ED3">
      <w:pPr>
        <w:jc w:val="center"/>
        <w:rPr>
          <w:rFonts w:cs="Times New Roman"/>
          <w:b/>
          <w:szCs w:val="24"/>
        </w:rPr>
      </w:pPr>
      <w:r w:rsidRPr="002B1D7A">
        <w:rPr>
          <w:rFonts w:cs="Times New Roman"/>
          <w:b/>
          <w:szCs w:val="24"/>
        </w:rPr>
        <w:t>NORTHEAST OHIO PUBLIC ENERGY COUNCIL</w:t>
      </w:r>
    </w:p>
    <w:p w:rsidR="003D66F7" w:rsidRPr="002B1D7A" w:rsidP="003D66F7" w14:paraId="20C4C9E3" w14:textId="29D3710F">
      <w:pPr>
        <w:jc w:val="center"/>
        <w:rPr>
          <w:rFonts w:cs="Times New Roman"/>
          <w:b/>
          <w:szCs w:val="24"/>
        </w:rPr>
      </w:pPr>
      <w:r w:rsidRPr="002B1D7A">
        <w:rPr>
          <w:rFonts w:cs="Times New Roman"/>
          <w:b/>
          <w:szCs w:val="24"/>
        </w:rPr>
        <w:t>AND OHIO MANUFACTURERS’ ASSOCIATION ENERGY GROUP</w:t>
      </w:r>
    </w:p>
    <w:p w:rsidR="0000196D" w:rsidRPr="002B1D7A" w:rsidP="00685D9D" w14:paraId="299E5E1A" w14:textId="77777777">
      <w:pPr>
        <w:pBdr>
          <w:bottom w:val="single" w:sz="12" w:space="1" w:color="auto"/>
        </w:pBdr>
        <w:spacing w:after="240"/>
        <w:rPr>
          <w:rFonts w:cs="Times New Roman"/>
          <w:szCs w:val="24"/>
        </w:rPr>
      </w:pPr>
    </w:p>
    <w:p w:rsidR="00D64B41" w:rsidRPr="002B1D7A" w:rsidP="000A55C8" w14:paraId="459D4554" w14:textId="05D75783">
      <w:pPr>
        <w:pStyle w:val="BodyText"/>
        <w:ind w:firstLine="720"/>
      </w:pPr>
      <w:r w:rsidRPr="002B1D7A">
        <w:t>In accordance with the Attorney Examiners’ April 7</w:t>
      </w:r>
      <w:r w:rsidRPr="002B1D7A" w:rsidR="00A926B1">
        <w:t>, 2022 Entry</w:t>
      </w:r>
      <w:r w:rsidRPr="002B1D7A">
        <w:t>, the Office of the Ohio Consumers’ Counsel (“OCC”)</w:t>
      </w:r>
      <w:r w:rsidR="0006585A">
        <w:t xml:space="preserve">, </w:t>
      </w:r>
      <w:r w:rsidRPr="002B1D7A">
        <w:t>the Northeast Ohio Public Energy Council (“NOPEC”)</w:t>
      </w:r>
      <w:r w:rsidRPr="002B1D7A" w:rsidR="00C14E3C">
        <w:t xml:space="preserve"> </w:t>
      </w:r>
      <w:r w:rsidRPr="002B1D7A" w:rsidR="001347CD">
        <w:t xml:space="preserve">and the Ohio Manufacturers’ Association Energy Group (“OMAEG”) </w:t>
      </w:r>
      <w:r w:rsidRPr="002B1D7A" w:rsidR="00C14E3C">
        <w:t>(collectively, the “Consumer Parties”)</w:t>
      </w:r>
      <w:r w:rsidRPr="002B1D7A" w:rsidR="00E55E9D">
        <w:t xml:space="preserve"> respectfully </w:t>
      </w:r>
      <w:r w:rsidRPr="002B1D7A">
        <w:t>file this discovery status update.</w:t>
      </w:r>
    </w:p>
    <w:p w:rsidR="00A5682E" w:rsidRPr="002B1D7A" w:rsidP="004C4489" w14:paraId="78B9C0B5" w14:textId="513CB29B">
      <w:pPr>
        <w:spacing w:line="480" w:lineRule="auto"/>
        <w:ind w:firstLine="720"/>
        <w:rPr>
          <w:rFonts w:cs="Times New Roman"/>
          <w:b/>
          <w:bCs/>
          <w:szCs w:val="24"/>
        </w:rPr>
      </w:pPr>
      <w:r w:rsidRPr="002B1D7A">
        <w:rPr>
          <w:rFonts w:cs="Times New Roman"/>
          <w:b/>
          <w:bCs/>
          <w:szCs w:val="24"/>
        </w:rPr>
        <w:t>W</w:t>
      </w:r>
      <w:r w:rsidRPr="002B1D7A" w:rsidR="00C14E3C">
        <w:rPr>
          <w:rFonts w:cs="Times New Roman"/>
          <w:b/>
          <w:bCs/>
          <w:szCs w:val="24"/>
        </w:rPr>
        <w:t>ritten Discovery</w:t>
      </w:r>
    </w:p>
    <w:p w:rsidR="00BD10EB" w:rsidP="000A55C8" w14:paraId="0E8858C5" w14:textId="77777777">
      <w:pPr>
        <w:pStyle w:val="BodyText"/>
        <w:ind w:firstLine="720"/>
        <w:sectPr w:rsidSect="00467C50">
          <w:footerReference w:type="default" r:id="rId7"/>
          <w:pgSz w:w="12240" w:h="15840"/>
          <w:pgMar w:top="1440" w:right="1800" w:bottom="1440" w:left="1800" w:header="720" w:footer="720" w:gutter="0"/>
          <w:pgNumType w:start="2"/>
          <w:cols w:space="720"/>
          <w:docGrid w:linePitch="360"/>
        </w:sectPr>
      </w:pPr>
      <w:r w:rsidRPr="002B1D7A">
        <w:t>The Public Utilities Commission of Ohio (“PUCO”) previously established a written discovery cut-off date of November 24, 2021.</w:t>
      </w:r>
      <w:r>
        <w:rPr>
          <w:rStyle w:val="FootnoteReference"/>
          <w:rFonts w:cs="Times New Roman"/>
          <w:szCs w:val="24"/>
        </w:rPr>
        <w:footnoteReference w:id="3"/>
      </w:r>
      <w:r w:rsidRPr="002B1D7A" w:rsidR="00DA5F5F">
        <w:t xml:space="preserve"> </w:t>
      </w:r>
      <w:r w:rsidRPr="002B1D7A">
        <w:t>The PUCO also scheduled a February 10, 2022 hearing date at that time.</w:t>
      </w:r>
      <w:r>
        <w:rPr>
          <w:rStyle w:val="FootnoteReference"/>
          <w:rFonts w:cs="Times New Roman"/>
          <w:szCs w:val="24"/>
        </w:rPr>
        <w:footnoteReference w:id="4"/>
      </w:r>
      <w:r w:rsidRPr="002B1D7A" w:rsidR="00DA5F5F">
        <w:t xml:space="preserve"> </w:t>
      </w:r>
      <w:r w:rsidRPr="002B1D7A">
        <w:t xml:space="preserve">Since that time, FirstEnergy Corp. and the FirstEnergy </w:t>
      </w:r>
      <w:r w:rsidRPr="002B1D7A" w:rsidR="00A726A2">
        <w:t xml:space="preserve">Ohio </w:t>
      </w:r>
      <w:r w:rsidRPr="002B1D7A">
        <w:t>Utilities</w:t>
      </w:r>
      <w:r w:rsidRPr="002B1D7A" w:rsidR="00A726A2">
        <w:t xml:space="preserve"> (“FirstEnergy Utilities”)</w:t>
      </w:r>
      <w:r w:rsidRPr="002B1D7A">
        <w:t xml:space="preserve"> have produced several hundred thousand pages of documents, which have created a need for the parties to </w:t>
      </w:r>
      <w:r w:rsidRPr="002B1D7A" w:rsidR="00FE5B91">
        <w:t xml:space="preserve">conduct </w:t>
      </w:r>
      <w:r w:rsidRPr="002B1D7A">
        <w:t xml:space="preserve">additional </w:t>
      </w:r>
      <w:r w:rsidRPr="002B1D7A" w:rsidR="00FE5B91">
        <w:t>discovery.</w:t>
      </w:r>
      <w:r w:rsidR="002B1D7A">
        <w:t xml:space="preserve"> </w:t>
      </w:r>
      <w:r w:rsidRPr="002B1D7A">
        <w:t xml:space="preserve">The Consumer Parties </w:t>
      </w:r>
      <w:r w:rsidRPr="002B1D7A" w:rsidR="006545B7">
        <w:t>have challenged</w:t>
      </w:r>
      <w:r w:rsidRPr="002B1D7A" w:rsidR="00EB5CE2">
        <w:t xml:space="preserve"> this extraordinarily premature</w:t>
      </w:r>
      <w:r w:rsidRPr="002B1D7A">
        <w:t xml:space="preserve"> written discovery cut-off date</w:t>
      </w:r>
      <w:r w:rsidRPr="002B1D7A" w:rsidR="00A027F8">
        <w:t xml:space="preserve"> of Nov</w:t>
      </w:r>
      <w:r w:rsidRPr="002B1D7A" w:rsidR="00052C23">
        <w:t>ember</w:t>
      </w:r>
      <w:r w:rsidRPr="002B1D7A" w:rsidR="00A027F8">
        <w:t xml:space="preserve"> 24, 2021</w:t>
      </w:r>
      <w:r w:rsidRPr="002B1D7A" w:rsidR="006545B7">
        <w:t xml:space="preserve">, </w:t>
      </w:r>
      <w:r w:rsidRPr="002B1D7A">
        <w:t>in an interlocutory</w:t>
      </w:r>
    </w:p>
    <w:p w:rsidR="00C14E3C" w:rsidRPr="002B1D7A" w:rsidP="00517A3A" w14:paraId="52E04D72" w14:textId="1FC23876">
      <w:pPr>
        <w:pStyle w:val="BodyText"/>
      </w:pPr>
      <w:r w:rsidRPr="002B1D7A">
        <w:t>appeal</w:t>
      </w:r>
      <w:r w:rsidRPr="002B1D7A" w:rsidR="006545B7">
        <w:t xml:space="preserve"> that remain</w:t>
      </w:r>
      <w:r w:rsidRPr="002B1D7A" w:rsidR="00A027F8">
        <w:t>s</w:t>
      </w:r>
      <w:r w:rsidRPr="002B1D7A">
        <w:t xml:space="preserve"> pending.</w:t>
      </w:r>
      <w:r>
        <w:rPr>
          <w:rStyle w:val="FootnoteReference"/>
          <w:rFonts w:cs="Times New Roman"/>
          <w:szCs w:val="24"/>
        </w:rPr>
        <w:footnoteReference w:id="5"/>
      </w:r>
      <w:r w:rsidRPr="002B1D7A" w:rsidR="00DA5F5F">
        <w:t xml:space="preserve"> </w:t>
      </w:r>
      <w:r w:rsidRPr="002B1D7A">
        <w:t>Th</w:t>
      </w:r>
      <w:r w:rsidRPr="002B1D7A" w:rsidR="00D64B41">
        <w:t xml:space="preserve">e </w:t>
      </w:r>
      <w:r w:rsidRPr="002B1D7A">
        <w:t xml:space="preserve">Consumer Parties request that the PUCO grant the interlocutory appeal and extend the cut-off date </w:t>
      </w:r>
      <w:r w:rsidRPr="002B1D7A" w:rsidR="00FF38AF">
        <w:t xml:space="preserve">to </w:t>
      </w:r>
      <w:r w:rsidRPr="002B1D7A" w:rsidR="001A708C">
        <w:t xml:space="preserve">the date of the hearing. The PUCO should </w:t>
      </w:r>
      <w:r w:rsidRPr="002B1D7A" w:rsidR="00FF38AF">
        <w:t>enable parties to serve additional</w:t>
      </w:r>
      <w:r w:rsidRPr="002B1D7A">
        <w:t xml:space="preserve"> written discovery</w:t>
      </w:r>
      <w:r w:rsidRPr="002B1D7A" w:rsidR="00FF38AF">
        <w:t xml:space="preserve"> in order to properly prepare our case for hearing</w:t>
      </w:r>
      <w:r w:rsidRPr="002B1D7A">
        <w:t>.</w:t>
      </w:r>
    </w:p>
    <w:p w:rsidR="00C14E3C" w:rsidRPr="002B1D7A" w:rsidP="009D1303" w14:paraId="772096CC" w14:textId="6D7B2C3B">
      <w:pPr>
        <w:pStyle w:val="BodyText"/>
        <w:ind w:firstLine="720"/>
      </w:pPr>
      <w:r>
        <w:t>I</w:t>
      </w:r>
      <w:r w:rsidRPr="002B1D7A">
        <w:t>n Case No. 20-1502-EL-UNC</w:t>
      </w:r>
      <w:r>
        <w:t xml:space="preserve">, </w:t>
      </w:r>
      <w:r w:rsidR="001F196C">
        <w:t>t</w:t>
      </w:r>
      <w:r w:rsidR="000530EA">
        <w:t>he PUCO ordered the FirstEnergy Utilities to complete the production of FERC documents by May 20, 2022.</w:t>
      </w:r>
      <w:r>
        <w:rPr>
          <w:rStyle w:val="FootnoteReference"/>
        </w:rPr>
        <w:footnoteReference w:id="6"/>
      </w:r>
      <w:r w:rsidR="009D1303">
        <w:t xml:space="preserve"> </w:t>
      </w:r>
      <w:r w:rsidRPr="00D06D03" w:rsidR="000530EA">
        <w:t>A</w:t>
      </w:r>
      <w:r w:rsidRPr="002B1D7A" w:rsidR="000530EA">
        <w:t xml:space="preserve"> discovery dispute has arisen in </w:t>
      </w:r>
      <w:r w:rsidR="00765ACC">
        <w:t>the same case</w:t>
      </w:r>
      <w:r w:rsidRPr="002B1D7A" w:rsidR="000530EA">
        <w:t xml:space="preserve"> which will impede the Consumer Parties’ preparation for a hearing in this case.</w:t>
      </w:r>
      <w:r w:rsidRPr="002B1D7A" w:rsidR="00DA5F5F">
        <w:t xml:space="preserve"> </w:t>
      </w:r>
      <w:r w:rsidRPr="002B1D7A" w:rsidR="000530EA">
        <w:t>The discovery dispute concerns documents FirstEnergy produced to FERC related to an audit in Docket FA19-01-000</w:t>
      </w:r>
      <w:r w:rsidR="0036704F">
        <w:t>, which also dealt with corporate separation and code of conduct issues</w:t>
      </w:r>
      <w:r w:rsidRPr="002B1D7A" w:rsidR="000530EA">
        <w:t xml:space="preserve">. </w:t>
      </w:r>
      <w:r w:rsidRPr="002B1D7A" w:rsidR="008565E4">
        <w:t xml:space="preserve">The </w:t>
      </w:r>
      <w:r w:rsidRPr="002B1D7A" w:rsidR="00C41372">
        <w:t xml:space="preserve">discovery </w:t>
      </w:r>
      <w:r w:rsidRPr="002B1D7A" w:rsidR="000530EA">
        <w:t>seek</w:t>
      </w:r>
      <w:r w:rsidRPr="002B1D7A" w:rsidR="00C41372">
        <w:t>s</w:t>
      </w:r>
      <w:r w:rsidRPr="002B1D7A" w:rsidR="000530EA">
        <w:t xml:space="preserve"> </w:t>
      </w:r>
      <w:r w:rsidRPr="002B1D7A" w:rsidR="00C41372">
        <w:t>documents</w:t>
      </w:r>
      <w:r w:rsidRPr="002B1D7A" w:rsidR="008565E4">
        <w:t xml:space="preserve"> FirstEnergy</w:t>
      </w:r>
      <w:r w:rsidRPr="002B1D7A" w:rsidR="00C41372">
        <w:t xml:space="preserve"> included in its</w:t>
      </w:r>
      <w:r w:rsidRPr="002B1D7A" w:rsidR="008565E4">
        <w:t xml:space="preserve"> response to the FERC audit. If resolution of the discovery dispute cannot be reached, OCC may file a motion to compel.</w:t>
      </w:r>
    </w:p>
    <w:p w:rsidR="00C14E3C" w:rsidRPr="002B1D7A" w:rsidP="00307589" w14:paraId="23D8F0F9" w14:textId="7B739BB7">
      <w:pPr>
        <w:spacing w:line="480" w:lineRule="auto"/>
        <w:ind w:firstLine="720"/>
        <w:rPr>
          <w:rFonts w:cs="Times New Roman"/>
          <w:b/>
          <w:bCs/>
          <w:szCs w:val="24"/>
        </w:rPr>
      </w:pPr>
      <w:r w:rsidRPr="002B1D7A">
        <w:rPr>
          <w:rFonts w:cs="Times New Roman"/>
          <w:b/>
          <w:bCs/>
          <w:szCs w:val="24"/>
        </w:rPr>
        <w:t>Depositions</w:t>
      </w:r>
    </w:p>
    <w:p w:rsidR="003D5913" w:rsidRPr="002B1D7A" w:rsidP="003D66F7" w14:paraId="3204411E" w14:textId="1FBFB270">
      <w:pPr>
        <w:spacing w:line="480" w:lineRule="auto"/>
        <w:ind w:firstLine="720"/>
        <w:rPr>
          <w:rFonts w:eastAsia="DFKai-SB" w:cs="Times New Roman"/>
          <w:szCs w:val="24"/>
        </w:rPr>
      </w:pPr>
      <w:r w:rsidRPr="002B1D7A">
        <w:rPr>
          <w:rFonts w:cs="Times New Roman"/>
          <w:szCs w:val="24"/>
        </w:rPr>
        <w:t>Since the parties’ last discovery status update on May 10, 2022, OCC took, and NOPEC</w:t>
      </w:r>
      <w:r w:rsidRPr="002B1D7A" w:rsidR="003D66F7">
        <w:rPr>
          <w:rFonts w:cs="Times New Roman"/>
          <w:szCs w:val="24"/>
        </w:rPr>
        <w:t xml:space="preserve"> and OM</w:t>
      </w:r>
      <w:r w:rsidR="00752666">
        <w:rPr>
          <w:rFonts w:cs="Times New Roman"/>
          <w:szCs w:val="24"/>
        </w:rPr>
        <w:t>AEG</w:t>
      </w:r>
      <w:r w:rsidRPr="002B1D7A">
        <w:rPr>
          <w:rFonts w:cs="Times New Roman"/>
          <w:szCs w:val="24"/>
        </w:rPr>
        <w:t xml:space="preserve"> participated in, the depositions of FirstEnergy employees Mr. Robert Mattiuz and Mr. Olenger Pannell.</w:t>
      </w:r>
      <w:r w:rsidRPr="002B1D7A" w:rsidR="00DA5F5F">
        <w:rPr>
          <w:rFonts w:cs="Times New Roman"/>
          <w:szCs w:val="24"/>
        </w:rPr>
        <w:t xml:space="preserve"> </w:t>
      </w:r>
      <w:r w:rsidRPr="002B1D7A" w:rsidR="006235CB">
        <w:rPr>
          <w:rFonts w:cs="Times New Roman"/>
          <w:szCs w:val="24"/>
        </w:rPr>
        <w:t>O</w:t>
      </w:r>
      <w:r w:rsidRPr="002B1D7A">
        <w:rPr>
          <w:rFonts w:cs="Times New Roman"/>
          <w:szCs w:val="24"/>
        </w:rPr>
        <w:t xml:space="preserve">ther </w:t>
      </w:r>
      <w:r w:rsidRPr="002B1D7A" w:rsidR="003E1426">
        <w:rPr>
          <w:rFonts w:cs="Times New Roman"/>
          <w:szCs w:val="24"/>
        </w:rPr>
        <w:t xml:space="preserve">pending </w:t>
      </w:r>
      <w:r w:rsidRPr="002B1D7A">
        <w:rPr>
          <w:rFonts w:cs="Times New Roman"/>
          <w:szCs w:val="24"/>
        </w:rPr>
        <w:t>depositions have</w:t>
      </w:r>
      <w:r w:rsidRPr="002B1D7A" w:rsidR="006235CB">
        <w:rPr>
          <w:rFonts w:cs="Times New Roman"/>
          <w:szCs w:val="24"/>
        </w:rPr>
        <w:t xml:space="preserve"> yet to</w:t>
      </w:r>
      <w:r w:rsidRPr="002B1D7A">
        <w:rPr>
          <w:rFonts w:cs="Times New Roman"/>
          <w:szCs w:val="24"/>
        </w:rPr>
        <w:t xml:space="preserve"> occur</w:t>
      </w:r>
      <w:r w:rsidRPr="002B1D7A" w:rsidR="006235CB">
        <w:rPr>
          <w:rFonts w:cs="Times New Roman"/>
          <w:szCs w:val="24"/>
        </w:rPr>
        <w:t>.</w:t>
      </w:r>
      <w:r>
        <w:rPr>
          <w:rStyle w:val="FootnoteReference"/>
          <w:rFonts w:cs="Times New Roman"/>
          <w:szCs w:val="24"/>
        </w:rPr>
        <w:footnoteReference w:id="7"/>
      </w:r>
      <w:r w:rsidRPr="002B1D7A">
        <w:rPr>
          <w:rFonts w:eastAsia="DFKai-SB" w:cs="Times New Roman"/>
          <w:szCs w:val="24"/>
        </w:rPr>
        <w:t xml:space="preserve"> </w:t>
      </w:r>
    </w:p>
    <w:p w:rsidR="00FA3271" w:rsidRPr="002B1D7A" w:rsidP="00517A3A" w14:paraId="44F528EF" w14:textId="61566862">
      <w:pPr>
        <w:pStyle w:val="BodyText"/>
      </w:pPr>
      <w:r w:rsidRPr="002B1D7A">
        <w:t xml:space="preserve">In this regard, </w:t>
      </w:r>
      <w:r w:rsidRPr="002B1D7A" w:rsidR="00A926B1">
        <w:t xml:space="preserve">OCC </w:t>
      </w:r>
      <w:r w:rsidRPr="002B1D7A">
        <w:t>intended</w:t>
      </w:r>
      <w:r w:rsidRPr="002B1D7A" w:rsidR="00A926B1">
        <w:t xml:space="preserve"> to take the depositions of Ms. Ebony Yeboah-Amankwah</w:t>
      </w:r>
      <w:r w:rsidRPr="002B1D7A" w:rsidR="004A5137">
        <w:t>, Mr. Antonio Fernandez</w:t>
      </w:r>
      <w:r w:rsidRPr="002B1D7A" w:rsidR="00A926B1">
        <w:t xml:space="preserve"> and Mr. Jason Lisowski</w:t>
      </w:r>
      <w:r w:rsidRPr="002B1D7A">
        <w:t>.</w:t>
      </w:r>
      <w:r w:rsidRPr="002B1D7A" w:rsidR="00A926B1">
        <w:t xml:space="preserve"> </w:t>
      </w:r>
      <w:r w:rsidRPr="002B1D7A">
        <w:t>B</w:t>
      </w:r>
      <w:r w:rsidRPr="002B1D7A" w:rsidR="00A926B1">
        <w:t xml:space="preserve">ut these depositions are subject to pending </w:t>
      </w:r>
      <w:r w:rsidRPr="002B1D7A">
        <w:t xml:space="preserve">FirstEnergy and other </w:t>
      </w:r>
      <w:r w:rsidRPr="002B1D7A" w:rsidR="00A926B1">
        <w:t>motions to quash</w:t>
      </w:r>
      <w:r w:rsidRPr="002B1D7A">
        <w:t xml:space="preserve"> OCC’s subpoenas and await PUCO </w:t>
      </w:r>
      <w:r w:rsidRPr="002B1D7A">
        <w:t>rulings</w:t>
      </w:r>
      <w:r w:rsidRPr="002B1D7A" w:rsidR="00A926B1">
        <w:t>.</w:t>
      </w:r>
      <w:r w:rsidRPr="002B1D7A" w:rsidR="00DA5F5F">
        <w:t xml:space="preserve"> </w:t>
      </w:r>
      <w:r w:rsidRPr="002B1D7A">
        <w:t>As more discovery responses from FirstEnergy are reviewed, additional depositions will be sought.</w:t>
      </w:r>
    </w:p>
    <w:p w:rsidR="0084499D" w:rsidRPr="002B1D7A" w:rsidP="000A55C8" w14:paraId="7EDB89C6" w14:textId="397270CE">
      <w:pPr>
        <w:pStyle w:val="BodyText"/>
        <w:ind w:firstLine="720"/>
      </w:pPr>
      <w:r w:rsidRPr="002B1D7A">
        <w:t xml:space="preserve">As a result of the depositions of Messrs. Mattiuz and Pannell, </w:t>
      </w:r>
      <w:r w:rsidRPr="002B1D7A" w:rsidR="004A5137">
        <w:t>the</w:t>
      </w:r>
      <w:r w:rsidRPr="002B1D7A">
        <w:t>re may not be a</w:t>
      </w:r>
      <w:r w:rsidRPr="002B1D7A" w:rsidR="004A5137">
        <w:t xml:space="preserve"> need to depose Mr. Fernandez at this time.</w:t>
      </w:r>
      <w:r w:rsidRPr="002B1D7A" w:rsidR="00DA5F5F">
        <w:t xml:space="preserve"> </w:t>
      </w:r>
      <w:r w:rsidRPr="002B1D7A">
        <w:t xml:space="preserve">However, </w:t>
      </w:r>
      <w:r w:rsidRPr="002B1D7A" w:rsidR="004A5137">
        <w:t>OCC reserves the right to seek a deposition from Mr. Fernandez at a later date if it becomes necessary to obtain information from him.</w:t>
      </w:r>
      <w:r w:rsidRPr="002B1D7A" w:rsidR="00DA5F5F">
        <w:t xml:space="preserve"> </w:t>
      </w:r>
    </w:p>
    <w:p w:rsidR="00A926B1" w:rsidRPr="002B1D7A" w:rsidP="000A55C8" w14:paraId="6ADD8ACD" w14:textId="43C9A45A">
      <w:pPr>
        <w:pStyle w:val="BodyText"/>
        <w:ind w:firstLine="720"/>
      </w:pPr>
      <w:r w:rsidRPr="002B1D7A">
        <w:t>In addition, OCC filed a motion for subpoena on March 10, 2022 to take the deposition of a FirstEnergy witness on certain topics.</w:t>
      </w:r>
      <w:r w:rsidRPr="002B1D7A" w:rsidR="00DA5F5F">
        <w:t xml:space="preserve"> </w:t>
      </w:r>
      <w:r w:rsidRPr="002B1D7A" w:rsidR="005B42DD">
        <w:t>FirstEnergy Corp. filed a motion to quash on April 6, 2022 and this matter is still pending.</w:t>
      </w:r>
      <w:r w:rsidRPr="002B1D7A" w:rsidR="00DA5F5F">
        <w:t xml:space="preserve"> </w:t>
      </w:r>
    </w:p>
    <w:p w:rsidR="003E1426" w:rsidRPr="002B1D7A" w:rsidP="000A55C8" w14:paraId="0E4DE6E5" w14:textId="342EBD05">
      <w:pPr>
        <w:spacing w:line="480" w:lineRule="auto"/>
        <w:ind w:firstLine="720"/>
        <w:rPr>
          <w:rFonts w:cs="Times New Roman"/>
          <w:szCs w:val="24"/>
        </w:rPr>
      </w:pPr>
      <w:r w:rsidRPr="002B1D7A">
        <w:rPr>
          <w:rFonts w:cs="Times New Roman"/>
          <w:b/>
          <w:bCs/>
          <w:szCs w:val="24"/>
          <w:shd w:val="clear" w:color="auto" w:fill="FFFFFF"/>
        </w:rPr>
        <w:t>Procedural Schedule</w:t>
      </w:r>
    </w:p>
    <w:p w:rsidR="004A5137" w:rsidRPr="002B1D7A" w:rsidP="000A55C8" w14:paraId="3C12A5B0" w14:textId="72FA7D7C">
      <w:pPr>
        <w:pStyle w:val="BodyText"/>
        <w:ind w:firstLine="720"/>
      </w:pPr>
      <w:r w:rsidRPr="002B1D7A">
        <w:t>The PUCO’s April 7, 2022</w:t>
      </w:r>
      <w:r w:rsidRPr="002B1D7A" w:rsidR="003E1426">
        <w:t xml:space="preserve"> </w:t>
      </w:r>
      <w:r w:rsidR="004844E7">
        <w:t>Entry</w:t>
      </w:r>
      <w:r w:rsidRPr="002B1D7A">
        <w:t xml:space="preserve"> established a new procedural schedule to provide the parties with adequate time to review the documents that FirstEnergy had produced in </w:t>
      </w:r>
      <w:r w:rsidRPr="002B1D7A" w:rsidR="00FA3271">
        <w:t>d</w:t>
      </w:r>
      <w:r w:rsidRPr="002B1D7A">
        <w:t>iscovery.</w:t>
      </w:r>
      <w:r w:rsidRPr="002B1D7A" w:rsidR="00DA5F5F">
        <w:t xml:space="preserve"> </w:t>
      </w:r>
      <w:r w:rsidRPr="002B1D7A">
        <w:t>Since the date of th</w:t>
      </w:r>
      <w:r w:rsidRPr="002B1D7A" w:rsidR="00282802">
        <w:t>is</w:t>
      </w:r>
      <w:r w:rsidRPr="002B1D7A">
        <w:t xml:space="preserve"> Entry, FirstEnergy </w:t>
      </w:r>
      <w:r w:rsidR="009872DF">
        <w:t>Utilities have</w:t>
      </w:r>
      <w:r w:rsidRPr="002B1D7A">
        <w:t xml:space="preserve"> produced</w:t>
      </w:r>
      <w:r w:rsidR="00C970D7">
        <w:t xml:space="preserve"> approximately</w:t>
      </w:r>
      <w:r w:rsidRPr="002B1D7A">
        <w:t xml:space="preserve"> </w:t>
      </w:r>
      <w:r w:rsidRPr="002B1D7A" w:rsidR="00BD60D6">
        <w:t>187,785</w:t>
      </w:r>
      <w:r w:rsidRPr="002B1D7A">
        <w:t xml:space="preserve"> </w:t>
      </w:r>
      <w:r w:rsidRPr="002B1D7A" w:rsidR="00282802">
        <w:t>additional</w:t>
      </w:r>
      <w:r w:rsidRPr="002B1D7A" w:rsidR="00BD60D6">
        <w:t xml:space="preserve"> pages of d</w:t>
      </w:r>
      <w:r w:rsidRPr="002B1D7A">
        <w:t>ocuments</w:t>
      </w:r>
      <w:r w:rsidRPr="002B1D7A" w:rsidR="00BD60D6">
        <w:t xml:space="preserve"> as follows</w:t>
      </w:r>
      <w:r w:rsidRPr="002B1D7A">
        <w:t>:</w:t>
      </w:r>
    </w:p>
    <w:p w:rsidR="00420C06" w14:paraId="570A47B9" w14:textId="77777777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:rsidR="00FA3271" w:rsidRPr="00EB5C83" w:rsidP="00D07CB0" w14:paraId="322914A5" w14:textId="5144CA1B">
      <w:pPr>
        <w:pStyle w:val="BodyText"/>
        <w:ind w:firstLine="720"/>
        <w:rPr>
          <w:b/>
          <w:bCs/>
        </w:rPr>
      </w:pPr>
      <w:r w:rsidRPr="00EB5C83">
        <w:rPr>
          <w:b/>
          <w:bCs/>
        </w:rPr>
        <w:t>Table: Additional Documents Since 4/7/22</w:t>
      </w:r>
      <w:r>
        <w:rPr>
          <w:rStyle w:val="FootnoteReference"/>
          <w:rFonts w:cs="Times New Roman"/>
          <w:b/>
          <w:bCs/>
          <w:szCs w:val="24"/>
        </w:rPr>
        <w:footnoteReference w:id="8"/>
      </w:r>
    </w:p>
    <w:tbl>
      <w:tblPr>
        <w:tblStyle w:val="TableGrid"/>
        <w:tblW w:w="0" w:type="auto"/>
        <w:tblInd w:w="630" w:type="dxa"/>
        <w:tblLook w:val="04A0"/>
      </w:tblPr>
      <w:tblGrid>
        <w:gridCol w:w="805"/>
        <w:gridCol w:w="2970"/>
        <w:gridCol w:w="1576"/>
      </w:tblGrid>
      <w:tr w14:paraId="4AC14EEE" w14:textId="77777777" w:rsidTr="00D07CB0">
        <w:tblPrEx>
          <w:tblW w:w="0" w:type="auto"/>
          <w:tblInd w:w="630" w:type="dxa"/>
          <w:tblLook w:val="04A0"/>
        </w:tblPrEx>
        <w:trPr>
          <w:trHeight w:val="332"/>
        </w:trPr>
        <w:tc>
          <w:tcPr>
            <w:tcW w:w="805" w:type="dxa"/>
          </w:tcPr>
          <w:p w:rsidR="00282802" w:rsidRPr="00517A3A" w:rsidP="00A14872" w14:paraId="2BCA07D9" w14:textId="3C714292">
            <w:pPr>
              <w:pStyle w:val="BodyText"/>
              <w:spacing w:line="240" w:lineRule="auto"/>
              <w:jc w:val="center"/>
              <w:rPr>
                <w:b/>
                <w:bCs/>
              </w:rPr>
            </w:pPr>
            <w:r w:rsidRPr="00517A3A">
              <w:rPr>
                <w:b/>
                <w:bCs/>
              </w:rPr>
              <w:t>Date</w:t>
            </w:r>
          </w:p>
        </w:tc>
        <w:tc>
          <w:tcPr>
            <w:tcW w:w="2970" w:type="dxa"/>
          </w:tcPr>
          <w:p w:rsidR="00282802" w:rsidRPr="00517A3A" w:rsidP="00A14872" w14:paraId="009BDBF7" w14:textId="16BED7AF">
            <w:pPr>
              <w:pStyle w:val="BodyText"/>
              <w:spacing w:line="240" w:lineRule="auto"/>
              <w:jc w:val="center"/>
              <w:rPr>
                <w:b/>
                <w:bCs/>
              </w:rPr>
            </w:pPr>
            <w:r w:rsidRPr="00517A3A">
              <w:rPr>
                <w:b/>
                <w:bCs/>
              </w:rPr>
              <w:t>Description</w:t>
            </w:r>
          </w:p>
        </w:tc>
        <w:tc>
          <w:tcPr>
            <w:tcW w:w="1170" w:type="dxa"/>
          </w:tcPr>
          <w:p w:rsidR="00282802" w:rsidRPr="00517A3A" w:rsidP="00A14872" w14:paraId="765234D2" w14:textId="33528256">
            <w:pPr>
              <w:pStyle w:val="BodyText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Approximate Number of </w:t>
            </w:r>
            <w:r w:rsidRPr="00517A3A">
              <w:rPr>
                <w:b/>
                <w:bCs/>
              </w:rPr>
              <w:t>Pages</w:t>
            </w:r>
          </w:p>
        </w:tc>
      </w:tr>
      <w:tr w14:paraId="5F5D3CBE" w14:textId="77777777" w:rsidTr="00A14872">
        <w:tblPrEx>
          <w:tblW w:w="0" w:type="auto"/>
          <w:tblInd w:w="630" w:type="dxa"/>
          <w:tblLook w:val="04A0"/>
        </w:tblPrEx>
        <w:trPr>
          <w:trHeight w:val="314"/>
        </w:trPr>
        <w:tc>
          <w:tcPr>
            <w:tcW w:w="805" w:type="dxa"/>
          </w:tcPr>
          <w:p w:rsidR="00282802" w:rsidRPr="002B1D7A" w:rsidP="00A14872" w14:paraId="74FDE264" w14:textId="4C822E22">
            <w:pPr>
              <w:pStyle w:val="BodyText"/>
              <w:spacing w:line="240" w:lineRule="auto"/>
            </w:pPr>
            <w:r w:rsidRPr="002B1D7A">
              <w:t>4/11</w:t>
            </w:r>
          </w:p>
        </w:tc>
        <w:tc>
          <w:tcPr>
            <w:tcW w:w="2970" w:type="dxa"/>
          </w:tcPr>
          <w:p w:rsidR="00282802" w:rsidRPr="002B1D7A" w:rsidP="00A14872" w14:paraId="4AE2FFAD" w14:textId="1B51C661">
            <w:pPr>
              <w:pStyle w:val="BodyText"/>
              <w:spacing w:line="240" w:lineRule="auto"/>
            </w:pPr>
            <w:r w:rsidRPr="002B1D7A">
              <w:t>FE_CIV_SEC__PROD 11</w:t>
            </w:r>
          </w:p>
        </w:tc>
        <w:tc>
          <w:tcPr>
            <w:tcW w:w="1170" w:type="dxa"/>
          </w:tcPr>
          <w:p w:rsidR="00282802" w:rsidRPr="002B1D7A" w:rsidP="00A14872" w14:paraId="017778AD" w14:textId="4571B919">
            <w:pPr>
              <w:pStyle w:val="BodyText"/>
              <w:spacing w:line="240" w:lineRule="auto"/>
            </w:pPr>
            <w:r w:rsidRPr="002B1D7A">
              <w:t xml:space="preserve"> </w:t>
            </w:r>
            <w:r w:rsidRPr="002B1D7A" w:rsidR="004753D5">
              <w:t>90,255</w:t>
            </w:r>
          </w:p>
        </w:tc>
      </w:tr>
      <w:tr w14:paraId="681F9B80" w14:textId="77777777" w:rsidTr="00A14872">
        <w:tblPrEx>
          <w:tblW w:w="0" w:type="auto"/>
          <w:tblInd w:w="630" w:type="dxa"/>
          <w:tblLook w:val="04A0"/>
        </w:tblPrEx>
        <w:trPr>
          <w:trHeight w:val="350"/>
        </w:trPr>
        <w:tc>
          <w:tcPr>
            <w:tcW w:w="805" w:type="dxa"/>
          </w:tcPr>
          <w:p w:rsidR="00282802" w:rsidRPr="002B1D7A" w:rsidP="00A14872" w14:paraId="16F03233" w14:textId="4A9C8216">
            <w:pPr>
              <w:pStyle w:val="BodyText"/>
              <w:spacing w:line="240" w:lineRule="auto"/>
            </w:pPr>
            <w:r w:rsidRPr="002B1D7A">
              <w:t>4/11</w:t>
            </w:r>
          </w:p>
        </w:tc>
        <w:tc>
          <w:tcPr>
            <w:tcW w:w="2970" w:type="dxa"/>
          </w:tcPr>
          <w:p w:rsidR="00A14872" w:rsidRPr="00A14872" w:rsidP="00A14872" w14:paraId="17C2800F" w14:textId="30850202">
            <w:pPr>
              <w:pStyle w:val="BodyText"/>
              <w:spacing w:line="240" w:lineRule="auto"/>
            </w:pPr>
            <w:r w:rsidRPr="002B1D7A">
              <w:t>FE_CIV_SEC__PROD 12</w:t>
            </w:r>
          </w:p>
        </w:tc>
        <w:tc>
          <w:tcPr>
            <w:tcW w:w="1170" w:type="dxa"/>
          </w:tcPr>
          <w:p w:rsidR="00282802" w:rsidRPr="002B1D7A" w:rsidP="00A14872" w14:paraId="1BB77566" w14:textId="6C24CBB2">
            <w:pPr>
              <w:pStyle w:val="BodyText"/>
              <w:spacing w:line="240" w:lineRule="auto"/>
            </w:pPr>
            <w:r w:rsidRPr="002B1D7A">
              <w:t xml:space="preserve"> </w:t>
            </w:r>
            <w:r w:rsidRPr="002B1D7A" w:rsidR="004753D5">
              <w:t>74,337</w:t>
            </w:r>
          </w:p>
        </w:tc>
      </w:tr>
      <w:tr w14:paraId="5DDC0653" w14:textId="77777777" w:rsidTr="00A14872">
        <w:tblPrEx>
          <w:tblW w:w="0" w:type="auto"/>
          <w:tblInd w:w="630" w:type="dxa"/>
          <w:tblLook w:val="04A0"/>
        </w:tblPrEx>
        <w:trPr>
          <w:trHeight w:val="341"/>
        </w:trPr>
        <w:tc>
          <w:tcPr>
            <w:tcW w:w="805" w:type="dxa"/>
          </w:tcPr>
          <w:p w:rsidR="00282802" w:rsidRPr="002B1D7A" w:rsidP="00A14872" w14:paraId="1F9D685A" w14:textId="68852BF0">
            <w:pPr>
              <w:pStyle w:val="BodyText"/>
              <w:spacing w:line="240" w:lineRule="auto"/>
            </w:pPr>
            <w:r w:rsidRPr="002B1D7A">
              <w:t>4/15</w:t>
            </w:r>
          </w:p>
        </w:tc>
        <w:tc>
          <w:tcPr>
            <w:tcW w:w="2970" w:type="dxa"/>
          </w:tcPr>
          <w:p w:rsidR="00282802" w:rsidRPr="002B1D7A" w:rsidP="00A14872" w14:paraId="74B8F8EB" w14:textId="3D1C6135">
            <w:pPr>
              <w:pStyle w:val="BodyText"/>
              <w:spacing w:line="240" w:lineRule="auto"/>
            </w:pPr>
            <w:r w:rsidRPr="002B1D7A">
              <w:t>FE_PUCO_VOL 9</w:t>
            </w:r>
          </w:p>
        </w:tc>
        <w:tc>
          <w:tcPr>
            <w:tcW w:w="1170" w:type="dxa"/>
          </w:tcPr>
          <w:p w:rsidR="00282802" w:rsidRPr="002B1D7A" w:rsidP="00A14872" w14:paraId="7732405C" w14:textId="2FCBF7FE">
            <w:pPr>
              <w:pStyle w:val="BodyText"/>
              <w:spacing w:line="240" w:lineRule="auto"/>
            </w:pPr>
            <w:r w:rsidRPr="002B1D7A">
              <w:t xml:space="preserve"> </w:t>
            </w:r>
            <w:r w:rsidRPr="002B1D7A" w:rsidR="004753D5">
              <w:t>115</w:t>
            </w:r>
          </w:p>
        </w:tc>
      </w:tr>
      <w:tr w14:paraId="2C7ED64B" w14:textId="77777777" w:rsidTr="00A14872">
        <w:tblPrEx>
          <w:tblW w:w="0" w:type="auto"/>
          <w:tblInd w:w="630" w:type="dxa"/>
          <w:tblLook w:val="04A0"/>
        </w:tblPrEx>
        <w:trPr>
          <w:trHeight w:val="350"/>
        </w:trPr>
        <w:tc>
          <w:tcPr>
            <w:tcW w:w="805" w:type="dxa"/>
          </w:tcPr>
          <w:p w:rsidR="00282802" w:rsidRPr="002B1D7A" w:rsidP="00A14872" w14:paraId="5CEB9690" w14:textId="2978EE60">
            <w:pPr>
              <w:pStyle w:val="BodyText"/>
              <w:spacing w:line="240" w:lineRule="auto"/>
            </w:pPr>
            <w:r w:rsidRPr="002B1D7A">
              <w:t>4/27</w:t>
            </w:r>
          </w:p>
        </w:tc>
        <w:tc>
          <w:tcPr>
            <w:tcW w:w="2970" w:type="dxa"/>
          </w:tcPr>
          <w:p w:rsidR="00282802" w:rsidRPr="002B1D7A" w:rsidP="00A14872" w14:paraId="54FBE82E" w14:textId="6A302D16">
            <w:pPr>
              <w:pStyle w:val="BodyText"/>
              <w:spacing w:line="240" w:lineRule="auto"/>
            </w:pPr>
            <w:r w:rsidRPr="002B1D7A">
              <w:t>FE_PUCO_VOL 10</w:t>
            </w:r>
          </w:p>
        </w:tc>
        <w:tc>
          <w:tcPr>
            <w:tcW w:w="1170" w:type="dxa"/>
          </w:tcPr>
          <w:p w:rsidR="00282802" w:rsidRPr="002B1D7A" w:rsidP="00A14872" w14:paraId="5F070CB1" w14:textId="21EA3B3D">
            <w:pPr>
              <w:pStyle w:val="BodyText"/>
              <w:spacing w:line="240" w:lineRule="auto"/>
            </w:pPr>
            <w:r w:rsidRPr="002B1D7A">
              <w:t xml:space="preserve"> </w:t>
            </w:r>
            <w:r w:rsidRPr="002B1D7A" w:rsidR="004753D5">
              <w:t>3,338</w:t>
            </w:r>
          </w:p>
        </w:tc>
      </w:tr>
      <w:tr w14:paraId="7143FFDE" w14:textId="77777777" w:rsidTr="00A14872">
        <w:tblPrEx>
          <w:tblW w:w="0" w:type="auto"/>
          <w:tblInd w:w="630" w:type="dxa"/>
          <w:tblLook w:val="04A0"/>
        </w:tblPrEx>
        <w:trPr>
          <w:trHeight w:val="359"/>
        </w:trPr>
        <w:tc>
          <w:tcPr>
            <w:tcW w:w="805" w:type="dxa"/>
          </w:tcPr>
          <w:p w:rsidR="00282802" w:rsidRPr="002B1D7A" w:rsidP="00A14872" w14:paraId="18EFB59E" w14:textId="484DC47C">
            <w:pPr>
              <w:pStyle w:val="BodyText"/>
              <w:spacing w:line="240" w:lineRule="auto"/>
            </w:pPr>
            <w:r w:rsidRPr="002B1D7A">
              <w:t>5/6</w:t>
            </w:r>
          </w:p>
        </w:tc>
        <w:tc>
          <w:tcPr>
            <w:tcW w:w="2970" w:type="dxa"/>
          </w:tcPr>
          <w:p w:rsidR="00282802" w:rsidRPr="002B1D7A" w:rsidP="00A14872" w14:paraId="3F1734FB" w14:textId="2561FFFA">
            <w:pPr>
              <w:pStyle w:val="BodyText"/>
              <w:spacing w:line="240" w:lineRule="auto"/>
            </w:pPr>
            <w:r w:rsidRPr="002B1D7A">
              <w:t>FE_PUCO_VOL 11</w:t>
            </w:r>
          </w:p>
        </w:tc>
        <w:tc>
          <w:tcPr>
            <w:tcW w:w="1170" w:type="dxa"/>
          </w:tcPr>
          <w:p w:rsidR="00282802" w:rsidRPr="002B1D7A" w:rsidP="00A14872" w14:paraId="78585F11" w14:textId="47528066">
            <w:pPr>
              <w:pStyle w:val="BodyText"/>
              <w:spacing w:line="240" w:lineRule="auto"/>
            </w:pPr>
            <w:r w:rsidRPr="002B1D7A">
              <w:t xml:space="preserve"> </w:t>
            </w:r>
            <w:r w:rsidRPr="002B1D7A" w:rsidR="004753D5">
              <w:t>9,033</w:t>
            </w:r>
          </w:p>
        </w:tc>
      </w:tr>
      <w:tr w14:paraId="41ED2866" w14:textId="77777777" w:rsidTr="00A14872">
        <w:tblPrEx>
          <w:tblW w:w="0" w:type="auto"/>
          <w:tblInd w:w="630" w:type="dxa"/>
          <w:tblLook w:val="04A0"/>
        </w:tblPrEx>
        <w:trPr>
          <w:trHeight w:val="350"/>
        </w:trPr>
        <w:tc>
          <w:tcPr>
            <w:tcW w:w="805" w:type="dxa"/>
          </w:tcPr>
          <w:p w:rsidR="00282802" w:rsidRPr="002B1D7A" w:rsidP="00A14872" w14:paraId="58BBC8AE" w14:textId="1FBEFED9">
            <w:pPr>
              <w:pStyle w:val="BodyText"/>
              <w:spacing w:line="240" w:lineRule="auto"/>
            </w:pPr>
            <w:r w:rsidRPr="002B1D7A">
              <w:t>5/20</w:t>
            </w:r>
          </w:p>
        </w:tc>
        <w:tc>
          <w:tcPr>
            <w:tcW w:w="2970" w:type="dxa"/>
          </w:tcPr>
          <w:p w:rsidR="00282802" w:rsidRPr="002B1D7A" w:rsidP="00A14872" w14:paraId="370E9DBE" w14:textId="795B7EA8">
            <w:pPr>
              <w:pStyle w:val="BodyText"/>
              <w:spacing w:line="240" w:lineRule="auto"/>
            </w:pPr>
            <w:r w:rsidRPr="002B1D7A">
              <w:t>FE_PUCO_VOL 12</w:t>
            </w:r>
          </w:p>
        </w:tc>
        <w:tc>
          <w:tcPr>
            <w:tcW w:w="1170" w:type="dxa"/>
          </w:tcPr>
          <w:p w:rsidR="00282802" w:rsidRPr="002B1D7A" w:rsidP="00A14872" w14:paraId="46C65665" w14:textId="09EDBA8A">
            <w:pPr>
              <w:pStyle w:val="BodyText"/>
              <w:spacing w:line="240" w:lineRule="auto"/>
            </w:pPr>
            <w:r w:rsidRPr="002B1D7A">
              <w:t xml:space="preserve"> </w:t>
            </w:r>
            <w:r w:rsidRPr="002B1D7A" w:rsidR="004753D5">
              <w:t>1,573</w:t>
            </w:r>
          </w:p>
        </w:tc>
      </w:tr>
      <w:tr w14:paraId="7682386E" w14:textId="77777777" w:rsidTr="00A14872">
        <w:tblPrEx>
          <w:tblW w:w="0" w:type="auto"/>
          <w:tblInd w:w="630" w:type="dxa"/>
          <w:tblLook w:val="04A0"/>
        </w:tblPrEx>
        <w:trPr>
          <w:trHeight w:val="341"/>
        </w:trPr>
        <w:tc>
          <w:tcPr>
            <w:tcW w:w="805" w:type="dxa"/>
          </w:tcPr>
          <w:p w:rsidR="00282802" w:rsidRPr="002B1D7A" w:rsidP="00A14872" w14:paraId="4233A460" w14:textId="75D67EA0">
            <w:pPr>
              <w:pStyle w:val="BodyText"/>
              <w:spacing w:line="240" w:lineRule="auto"/>
            </w:pPr>
            <w:r w:rsidRPr="002B1D7A">
              <w:t>6/10</w:t>
            </w:r>
          </w:p>
        </w:tc>
        <w:tc>
          <w:tcPr>
            <w:tcW w:w="2970" w:type="dxa"/>
          </w:tcPr>
          <w:p w:rsidR="00282802" w:rsidRPr="002B1D7A" w:rsidP="00A14872" w14:paraId="5235D01D" w14:textId="691B8865">
            <w:pPr>
              <w:pStyle w:val="BodyText"/>
              <w:spacing w:line="240" w:lineRule="auto"/>
            </w:pPr>
            <w:r w:rsidRPr="002B1D7A">
              <w:t>FE_CIV_SEC__PROD 13</w:t>
            </w:r>
          </w:p>
        </w:tc>
        <w:tc>
          <w:tcPr>
            <w:tcW w:w="1170" w:type="dxa"/>
          </w:tcPr>
          <w:p w:rsidR="00282802" w:rsidRPr="002B1D7A" w:rsidP="00A14872" w14:paraId="757DCF2F" w14:textId="7EF3F5B8">
            <w:pPr>
              <w:pStyle w:val="BodyText"/>
              <w:spacing w:line="240" w:lineRule="auto"/>
            </w:pPr>
            <w:r w:rsidRPr="002B1D7A">
              <w:t xml:space="preserve"> </w:t>
            </w:r>
            <w:r w:rsidRPr="002B1D7A" w:rsidR="004753D5">
              <w:t>9,134</w:t>
            </w:r>
          </w:p>
        </w:tc>
      </w:tr>
      <w:tr w14:paraId="48ABB2D8" w14:textId="77777777" w:rsidTr="00A14872">
        <w:tblPrEx>
          <w:tblW w:w="0" w:type="auto"/>
          <w:tblInd w:w="630" w:type="dxa"/>
          <w:tblLook w:val="04A0"/>
        </w:tblPrEx>
        <w:trPr>
          <w:trHeight w:val="350"/>
        </w:trPr>
        <w:tc>
          <w:tcPr>
            <w:tcW w:w="3775" w:type="dxa"/>
            <w:gridSpan w:val="2"/>
          </w:tcPr>
          <w:p w:rsidR="006D6EBA" w:rsidRPr="002B1D7A" w:rsidP="00420C06" w14:paraId="4A997A18" w14:textId="600D4A97">
            <w:pPr>
              <w:pStyle w:val="BodyText"/>
              <w:spacing w:line="240" w:lineRule="auto"/>
            </w:pPr>
            <w:r w:rsidRPr="002B1D7A">
              <w:t>Total Pages:</w:t>
            </w:r>
          </w:p>
        </w:tc>
        <w:tc>
          <w:tcPr>
            <w:tcW w:w="1170" w:type="dxa"/>
          </w:tcPr>
          <w:p w:rsidR="006D6EBA" w:rsidRPr="002B1D7A" w:rsidP="00420C06" w14:paraId="7CEDC501" w14:textId="49B25012">
            <w:pPr>
              <w:pStyle w:val="BodyText"/>
              <w:spacing w:line="240" w:lineRule="auto"/>
            </w:pPr>
            <w:r w:rsidRPr="002B1D7A">
              <w:t>187,785</w:t>
            </w:r>
          </w:p>
        </w:tc>
      </w:tr>
    </w:tbl>
    <w:p w:rsidR="00420C06" w:rsidP="00420C06" w14:paraId="45C4EEC9" w14:textId="77777777">
      <w:pPr>
        <w:pStyle w:val="BodyText"/>
        <w:spacing w:line="240" w:lineRule="auto"/>
        <w:ind w:firstLine="720"/>
      </w:pPr>
    </w:p>
    <w:p w:rsidR="003E1426" w:rsidRPr="002B1D7A" w:rsidP="00420C06" w14:paraId="45A34447" w14:textId="45576B87">
      <w:pPr>
        <w:pStyle w:val="BodyText"/>
        <w:ind w:firstLine="720"/>
      </w:pPr>
      <w:r w:rsidRPr="002B1D7A">
        <w:t xml:space="preserve">When the PUCO issued the April 7, 2022 </w:t>
      </w:r>
      <w:r w:rsidR="004844E7">
        <w:t>Entry</w:t>
      </w:r>
      <w:r w:rsidRPr="002B1D7A">
        <w:t xml:space="preserve">, it revised the procedural schedule due to the large volume of documents </w:t>
      </w:r>
      <w:r w:rsidR="00C21D12">
        <w:t xml:space="preserve">that the </w:t>
      </w:r>
      <w:r w:rsidRPr="002B1D7A">
        <w:t>FirstEnergy</w:t>
      </w:r>
      <w:r w:rsidR="00C21D12">
        <w:t xml:space="preserve"> Utilities</w:t>
      </w:r>
      <w:r w:rsidRPr="002B1D7A">
        <w:t xml:space="preserve"> produced as of that date.</w:t>
      </w:r>
      <w:r w:rsidRPr="002B1D7A" w:rsidR="00DA5F5F">
        <w:t xml:space="preserve"> </w:t>
      </w:r>
      <w:r w:rsidRPr="002B1D7A">
        <w:t xml:space="preserve">As shown above, </w:t>
      </w:r>
      <w:r w:rsidR="00C21D12">
        <w:t xml:space="preserve">the </w:t>
      </w:r>
      <w:r w:rsidRPr="002B1D7A">
        <w:t>FirstEnergy</w:t>
      </w:r>
      <w:r w:rsidR="00C21D12">
        <w:t xml:space="preserve"> Utilities have</w:t>
      </w:r>
      <w:r w:rsidRPr="002B1D7A">
        <w:t xml:space="preserve"> now produced an additional </w:t>
      </w:r>
      <w:r w:rsidR="00321C3F">
        <w:t xml:space="preserve">approximately </w:t>
      </w:r>
      <w:r w:rsidRPr="002B1D7A">
        <w:t xml:space="preserve">187,785 pages of documents </w:t>
      </w:r>
      <w:r w:rsidRPr="002B1D7A" w:rsidR="00CB6235">
        <w:t>since the current procedural schedule was issued.</w:t>
      </w:r>
      <w:r w:rsidRPr="002B1D7A" w:rsidR="00DA5F5F">
        <w:t xml:space="preserve"> </w:t>
      </w:r>
    </w:p>
    <w:p w:rsidR="00F76A49" w:rsidRPr="002B1D7A" w:rsidP="006C2C81" w14:paraId="3D1D118F" w14:textId="0BBC835D">
      <w:pPr>
        <w:pStyle w:val="BodyText"/>
        <w:ind w:firstLine="720"/>
      </w:pPr>
      <w:r w:rsidRPr="002B1D7A">
        <w:t>As a result</w:t>
      </w:r>
      <w:r w:rsidRPr="002B1D7A" w:rsidR="009B51F1">
        <w:t xml:space="preserve"> of additional productions of documents and FirstEnergy’s tactics of delay</w:t>
      </w:r>
      <w:r w:rsidRPr="002B1D7A">
        <w:t xml:space="preserve">, the </w:t>
      </w:r>
      <w:r w:rsidR="001B69C3">
        <w:t>Consumer P</w:t>
      </w:r>
      <w:r w:rsidRPr="002B1D7A">
        <w:t xml:space="preserve">arties </w:t>
      </w:r>
      <w:r w:rsidR="001B69C3">
        <w:t xml:space="preserve">believe that additional time is necessary to review the additional documents and that a </w:t>
      </w:r>
      <w:r w:rsidRPr="002B1D7A">
        <w:t>new procedural schedule</w:t>
      </w:r>
      <w:r w:rsidR="001B69C3">
        <w:t xml:space="preserve"> is warranted</w:t>
      </w:r>
      <w:r w:rsidRPr="002B1D7A">
        <w:t>.</w:t>
      </w:r>
      <w:r w:rsidRPr="002B1D7A" w:rsidR="00DA5F5F">
        <w:t xml:space="preserve"> </w:t>
      </w:r>
      <w:r w:rsidRPr="002B1D7A" w:rsidR="00FE5B91">
        <w:t>The</w:t>
      </w:r>
      <w:r w:rsidRPr="002B1D7A" w:rsidR="003E1426">
        <w:t xml:space="preserve">re is a </w:t>
      </w:r>
      <w:r w:rsidRPr="002B1D7A" w:rsidR="00612C42">
        <w:t>massive amount of new information produced by FirstEnergy since November 2021</w:t>
      </w:r>
      <w:r w:rsidRPr="002B1D7A" w:rsidR="003E1426">
        <w:t>. And</w:t>
      </w:r>
      <w:r w:rsidRPr="002B1D7A" w:rsidR="0084499D">
        <w:t xml:space="preserve"> there </w:t>
      </w:r>
      <w:r w:rsidRPr="002B1D7A" w:rsidR="003E1426">
        <w:t xml:space="preserve">thus </w:t>
      </w:r>
      <w:r w:rsidRPr="002B1D7A" w:rsidR="0084499D">
        <w:t>is a need to serve follow-up discovery</w:t>
      </w:r>
      <w:r w:rsidRPr="002B1D7A" w:rsidR="009B51F1">
        <w:t xml:space="preserve"> for consumer justice</w:t>
      </w:r>
      <w:r w:rsidRPr="002B1D7A" w:rsidR="00612C42">
        <w:t>.</w:t>
      </w:r>
    </w:p>
    <w:p w:rsidR="00C2708C" w14:paraId="56752B08" w14:textId="77777777">
      <w:pPr>
        <w:spacing w:after="160" w:line="259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br w:type="page"/>
      </w:r>
    </w:p>
    <w:p w:rsidR="00306F91" w:rsidRPr="002B1D7A" w:rsidP="00306F91" w14:paraId="5C9D3DB3" w14:textId="01A9497E">
      <w:pPr>
        <w:spacing w:after="160" w:line="259" w:lineRule="auto"/>
        <w:jc w:val="center"/>
        <w:rPr>
          <w:rFonts w:cs="Times New Roman"/>
          <w:color w:val="000000"/>
          <w:szCs w:val="24"/>
        </w:rPr>
      </w:pPr>
      <w:r w:rsidRPr="002B1D7A">
        <w:rPr>
          <w:rFonts w:cs="Times New Roman"/>
          <w:color w:val="000000"/>
          <w:szCs w:val="24"/>
        </w:rPr>
        <w:t>Respectfully submitted,</w:t>
      </w:r>
    </w:p>
    <w:tbl>
      <w:tblPr>
        <w:tblStyle w:val="TableGrid2"/>
        <w:tblW w:w="8866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0"/>
        <w:gridCol w:w="4276"/>
      </w:tblGrid>
      <w:tr w14:paraId="51A06133" w14:textId="77777777" w:rsidTr="00D427DC">
        <w:tblPrEx>
          <w:tblW w:w="8866" w:type="dxa"/>
          <w:tblInd w:w="-9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590" w:type="dxa"/>
          </w:tcPr>
          <w:p w:rsidR="0029384C" w:rsidRPr="002B1D7A" w:rsidP="00D427DC" w14:paraId="1D252FA8" w14:textId="612CCE3E">
            <w:r w:rsidRPr="002B1D7A">
              <w:rPr>
                <w:i/>
                <w:u w:val="single"/>
              </w:rPr>
              <w:t>/s/</w:t>
            </w:r>
            <w:r w:rsidRPr="002B1D7A" w:rsidR="00862C11">
              <w:rPr>
                <w:i/>
                <w:u w:val="single"/>
              </w:rPr>
              <w:t xml:space="preserve"> Dane Stinson</w:t>
            </w:r>
            <w:r w:rsidRPr="002B1D7A">
              <w:rPr>
                <w:i/>
                <w:u w:val="single"/>
              </w:rPr>
              <w:t xml:space="preserve"> </w:t>
            </w:r>
          </w:p>
          <w:p w:rsidR="0029384C" w:rsidRPr="002B1D7A" w:rsidP="00D427DC" w14:paraId="36A20305" w14:textId="77777777">
            <w:r w:rsidRPr="002B1D7A">
              <w:t>Dane Stinson (0019101)</w:t>
            </w:r>
          </w:p>
          <w:p w:rsidR="0029384C" w:rsidRPr="002B1D7A" w:rsidP="00D427DC" w14:paraId="005A9922" w14:textId="77777777">
            <w:pPr>
              <w:rPr>
                <w:b/>
                <w:bCs/>
              </w:rPr>
            </w:pPr>
            <w:r w:rsidRPr="002B1D7A">
              <w:rPr>
                <w:b/>
              </w:rPr>
              <w:t>Bricker &amp; Eckler LLP</w:t>
            </w:r>
          </w:p>
          <w:p w:rsidR="0029384C" w:rsidRPr="002B1D7A" w:rsidP="00D427DC" w14:paraId="2EB15750" w14:textId="77777777">
            <w:r w:rsidRPr="002B1D7A">
              <w:t>100 South Third Street</w:t>
            </w:r>
          </w:p>
          <w:p w:rsidR="0029384C" w:rsidRPr="002B1D7A" w:rsidP="00D427DC" w14:paraId="646F671D" w14:textId="77777777">
            <w:r w:rsidRPr="002B1D7A">
              <w:t>Columbus, Ohio 43215</w:t>
            </w:r>
          </w:p>
          <w:p w:rsidR="0029384C" w:rsidRPr="002B1D7A" w:rsidP="00D427DC" w14:paraId="20D39D9A" w14:textId="77777777">
            <w:r w:rsidRPr="002B1D7A">
              <w:t>Telephone: (614) 227-2300</w:t>
            </w:r>
          </w:p>
          <w:p w:rsidR="0029384C" w:rsidRPr="002B1D7A" w:rsidP="00D427DC" w14:paraId="7151DD28" w14:textId="3FDAFEAF">
            <w:hyperlink r:id="rId8" w:history="1">
              <w:r w:rsidRPr="002B1D7A" w:rsidR="00CC593E">
                <w:rPr>
                  <w:rStyle w:val="Hyperlink"/>
                </w:rPr>
                <w:t>dstinson@bricker.com</w:t>
              </w:r>
            </w:hyperlink>
          </w:p>
          <w:p w:rsidR="0029384C" w:rsidRPr="002B1D7A" w:rsidP="00D427DC" w14:paraId="6C9E3AEB" w14:textId="77777777">
            <w:r w:rsidRPr="002B1D7A">
              <w:t>(willing to accept service by email)</w:t>
            </w:r>
          </w:p>
          <w:p w:rsidR="0029384C" w:rsidRPr="002B1D7A" w:rsidP="00D427DC" w14:paraId="0D473F16" w14:textId="77777777"/>
          <w:p w:rsidR="0029384C" w:rsidRPr="002B1D7A" w:rsidP="00D427DC" w14:paraId="014BF042" w14:textId="77777777">
            <w:r w:rsidRPr="002B1D7A">
              <w:t>Glenn S. Krassen (0007610)</w:t>
            </w:r>
          </w:p>
          <w:p w:rsidR="0029384C" w:rsidRPr="002B1D7A" w:rsidP="00D427DC" w14:paraId="594CCF78" w14:textId="77777777">
            <w:r w:rsidRPr="002B1D7A">
              <w:t>General Counsel</w:t>
            </w:r>
          </w:p>
          <w:p w:rsidR="0029384C" w:rsidRPr="002B1D7A" w:rsidP="00D427DC" w14:paraId="72C010F9" w14:textId="77777777">
            <w:pPr>
              <w:keepNext/>
              <w:autoSpaceDE w:val="0"/>
              <w:autoSpaceDN w:val="0"/>
              <w:adjustRightInd w:val="0"/>
              <w:rPr>
                <w:b/>
                <w:bCs/>
              </w:rPr>
            </w:pPr>
            <w:r w:rsidRPr="002B1D7A">
              <w:rPr>
                <w:b/>
              </w:rPr>
              <w:t xml:space="preserve">Northeast Ohio Public Energy Council </w:t>
            </w:r>
          </w:p>
          <w:p w:rsidR="0029384C" w:rsidRPr="002B1D7A" w:rsidP="00D427DC" w14:paraId="4D5818B7" w14:textId="77777777">
            <w:pPr>
              <w:keepNext/>
              <w:autoSpaceDE w:val="0"/>
              <w:autoSpaceDN w:val="0"/>
              <w:adjustRightInd w:val="0"/>
            </w:pPr>
            <w:r w:rsidRPr="002B1D7A">
              <w:t xml:space="preserve">31360 Solon Road, Suite 33 </w:t>
            </w:r>
          </w:p>
          <w:p w:rsidR="0029384C" w:rsidRPr="002B1D7A" w:rsidP="00D427DC" w14:paraId="47B912DA" w14:textId="77777777">
            <w:pPr>
              <w:keepNext/>
              <w:autoSpaceDE w:val="0"/>
              <w:autoSpaceDN w:val="0"/>
              <w:adjustRightInd w:val="0"/>
            </w:pPr>
            <w:r w:rsidRPr="002B1D7A">
              <w:t xml:space="preserve">Solon, Ohio 44139 </w:t>
            </w:r>
          </w:p>
          <w:p w:rsidR="0029384C" w:rsidRPr="002B1D7A" w:rsidP="00D427DC" w14:paraId="2214FE07" w14:textId="77777777">
            <w:pPr>
              <w:keepNext/>
              <w:autoSpaceDE w:val="0"/>
              <w:autoSpaceDN w:val="0"/>
              <w:adjustRightInd w:val="0"/>
            </w:pPr>
            <w:r w:rsidRPr="002B1D7A">
              <w:t xml:space="preserve">Telephone: (440) 249-7831 </w:t>
            </w:r>
          </w:p>
          <w:p w:rsidR="0029384C" w:rsidRPr="002B1D7A" w:rsidP="00D427DC" w14:paraId="1A621B4D" w14:textId="23B1B686">
            <w:pPr>
              <w:autoSpaceDE w:val="0"/>
              <w:autoSpaceDN w:val="0"/>
              <w:adjustRightInd w:val="0"/>
            </w:pPr>
            <w:hyperlink r:id="rId9" w:history="1">
              <w:r w:rsidRPr="002B1D7A" w:rsidR="00F2041D">
                <w:rPr>
                  <w:rStyle w:val="Hyperlink"/>
                </w:rPr>
                <w:t>gkrassen@nopec.org</w:t>
              </w:r>
            </w:hyperlink>
          </w:p>
          <w:p w:rsidR="0029384C" w:rsidRPr="002B1D7A" w:rsidP="00D427DC" w14:paraId="40BE1AC3" w14:textId="77777777">
            <w:pPr>
              <w:rPr>
                <w:b/>
                <w:bCs/>
              </w:rPr>
            </w:pPr>
            <w:r w:rsidRPr="002B1D7A">
              <w:t>(willing to accept service by e-mail)</w:t>
            </w:r>
            <w:r w:rsidRPr="002B1D7A">
              <w:rPr>
                <w:b/>
              </w:rPr>
              <w:t xml:space="preserve"> </w:t>
            </w:r>
          </w:p>
          <w:p w:rsidR="0029384C" w:rsidRPr="002B1D7A" w:rsidP="00D427DC" w14:paraId="581570BF" w14:textId="77777777"/>
          <w:p w:rsidR="0029384C" w:rsidRPr="002B1D7A" w:rsidP="00D427DC" w14:paraId="49933B48" w14:textId="77777777">
            <w:pPr>
              <w:rPr>
                <w:i/>
                <w:iCs/>
              </w:rPr>
            </w:pPr>
            <w:r w:rsidRPr="002B1D7A">
              <w:rPr>
                <w:i/>
                <w:iCs/>
              </w:rPr>
              <w:t xml:space="preserve">Counsel for Northeast Ohio Public </w:t>
            </w:r>
          </w:p>
          <w:p w:rsidR="0029384C" w:rsidP="0029384C" w14:paraId="44758F3C" w14:textId="77777777">
            <w:pPr>
              <w:rPr>
                <w:i/>
                <w:iCs/>
              </w:rPr>
            </w:pPr>
            <w:r w:rsidRPr="002B1D7A">
              <w:rPr>
                <w:i/>
                <w:iCs/>
              </w:rPr>
              <w:t>Energy Council</w:t>
            </w:r>
          </w:p>
          <w:p w:rsidR="008C21B6" w:rsidP="0029384C" w14:paraId="6CEFB499" w14:textId="3AB63636">
            <w:pPr>
              <w:rPr>
                <w:i/>
                <w:iCs/>
              </w:rPr>
            </w:pPr>
          </w:p>
          <w:p w:rsidR="00C61362" w:rsidP="0029384C" w14:paraId="7B4A8A0F" w14:textId="77777777">
            <w:pPr>
              <w:rPr>
                <w:i/>
                <w:iCs/>
              </w:rPr>
            </w:pPr>
          </w:p>
          <w:p w:rsidR="008C21B6" w:rsidRPr="008C21B6" w:rsidP="008C21B6" w14:paraId="12821103" w14:textId="6AAE7091">
            <w:pPr>
              <w:rPr>
                <w:i/>
                <w:iCs/>
                <w:u w:val="single"/>
              </w:rPr>
            </w:pPr>
            <w:r w:rsidRPr="008C21B6">
              <w:rPr>
                <w:i/>
                <w:iCs/>
                <w:u w:val="single"/>
              </w:rPr>
              <w:t>/s/ Kimberly W. Bojko</w:t>
            </w:r>
          </w:p>
          <w:p w:rsidR="008C21B6" w:rsidP="008C21B6" w14:paraId="42F0498B" w14:textId="2C7152CB">
            <w:r>
              <w:t>Kimberly W. Bojko (0069402)</w:t>
            </w:r>
          </w:p>
          <w:p w:rsidR="008C21B6" w:rsidP="008C21B6" w14:paraId="17422BFF" w14:textId="77777777">
            <w:r>
              <w:t>Counsel of Record</w:t>
            </w:r>
          </w:p>
          <w:p w:rsidR="001E05D2" w:rsidRPr="006C0424" w:rsidP="008C21B6" w14:paraId="295C7175" w14:textId="75CE5846">
            <w:r>
              <w:t xml:space="preserve">Jonathan Wygonski (100060) </w:t>
            </w:r>
          </w:p>
          <w:p w:rsidR="00142A5F" w:rsidP="008C21B6" w14:paraId="62BDC51E" w14:textId="77777777">
            <w:pPr>
              <w:rPr>
                <w:b/>
                <w:bCs/>
              </w:rPr>
            </w:pPr>
          </w:p>
          <w:p w:rsidR="008C21B6" w:rsidP="008C21B6" w14:paraId="3CEAD01D" w14:textId="2B11BE49">
            <w:pPr>
              <w:rPr>
                <w:b/>
                <w:bCs/>
              </w:rPr>
            </w:pPr>
            <w:r>
              <w:rPr>
                <w:b/>
                <w:bCs/>
              </w:rPr>
              <w:t>Carpenter Lipps &amp; Leland LLP</w:t>
            </w:r>
          </w:p>
          <w:p w:rsidR="008C21B6" w:rsidP="008C21B6" w14:paraId="173EB869" w14:textId="77777777">
            <w:r>
              <w:t>280 North High Street, Suite 1300</w:t>
            </w:r>
          </w:p>
          <w:p w:rsidR="008C21B6" w:rsidP="008C21B6" w14:paraId="5C355FBF" w14:textId="77777777">
            <w:r>
              <w:t>Columbus, Ohio 43215</w:t>
            </w:r>
          </w:p>
          <w:p w:rsidR="008C21B6" w:rsidP="008C21B6" w14:paraId="06A706CB" w14:textId="4EBD05C7">
            <w:r>
              <w:t>Telephone: (614) 365-</w:t>
            </w:r>
            <w:r w:rsidR="00B3685D">
              <w:t>4124</w:t>
            </w:r>
          </w:p>
          <w:p w:rsidR="008C21B6" w:rsidP="008C21B6" w14:paraId="50BC5C82" w14:textId="12852075">
            <w:hyperlink r:id="rId10" w:history="1">
              <w:r w:rsidRPr="008F1BDE" w:rsidR="00B3685D">
                <w:rPr>
                  <w:rStyle w:val="Hyperlink"/>
                </w:rPr>
                <w:t>bojio@carpenterlipps.com</w:t>
              </w:r>
            </w:hyperlink>
          </w:p>
          <w:p w:rsidR="008C21B6" w:rsidP="008C21B6" w14:paraId="6535BAFF" w14:textId="409D19DC">
            <w:hyperlink r:id="rId11" w:history="1">
              <w:r w:rsidRPr="008F1BDE" w:rsidR="00B3685D">
                <w:rPr>
                  <w:rStyle w:val="Hyperlink"/>
                </w:rPr>
                <w:t>wygonski@carpenterlipps.com</w:t>
              </w:r>
            </w:hyperlink>
          </w:p>
          <w:p w:rsidR="008C21B6" w:rsidP="008C21B6" w14:paraId="5953A552" w14:textId="77777777">
            <w:r>
              <w:t>(willing to accept service by email)</w:t>
            </w:r>
          </w:p>
          <w:p w:rsidR="008C21B6" w:rsidP="008C21B6" w14:paraId="78FA2F13" w14:textId="77777777">
            <w:pPr>
              <w:rPr>
                <w:i/>
                <w:iCs/>
              </w:rPr>
            </w:pPr>
          </w:p>
          <w:p w:rsidR="008C21B6" w:rsidP="008C21B6" w14:paraId="30ECE882" w14:textId="77777777">
            <w:pPr>
              <w:rPr>
                <w:i/>
                <w:iCs/>
              </w:rPr>
            </w:pPr>
            <w:r>
              <w:rPr>
                <w:i/>
                <w:iCs/>
              </w:rPr>
              <w:t>Counsel for the Ohio Manufacturers’ Association Energy Group</w:t>
            </w:r>
          </w:p>
          <w:p w:rsidR="008C21B6" w:rsidRPr="002B1D7A" w:rsidP="0029384C" w14:paraId="78642BF1" w14:textId="6D04D1C0">
            <w:pPr>
              <w:rPr>
                <w:i/>
                <w:iCs/>
              </w:rPr>
            </w:pPr>
          </w:p>
        </w:tc>
        <w:tc>
          <w:tcPr>
            <w:tcW w:w="4276" w:type="dxa"/>
          </w:tcPr>
          <w:p w:rsidR="0029384C" w:rsidRPr="002B1D7A" w:rsidP="00D427DC" w14:paraId="35F6C692" w14:textId="77777777">
            <w:pPr>
              <w:ind w:left="-19"/>
            </w:pPr>
            <w:r w:rsidRPr="002B1D7A">
              <w:t>Bruce Weston (0016973)</w:t>
            </w:r>
          </w:p>
          <w:p w:rsidR="0029384C" w:rsidRPr="002B1D7A" w:rsidP="00D427DC" w14:paraId="572C98FE" w14:textId="77777777">
            <w:pPr>
              <w:ind w:left="-19"/>
            </w:pPr>
            <w:r w:rsidRPr="002B1D7A">
              <w:t>Ohio Consumers’ Counsel</w:t>
            </w:r>
          </w:p>
          <w:p w:rsidR="0029384C" w:rsidRPr="002B1D7A" w:rsidP="00D427DC" w14:paraId="64F62CD3" w14:textId="77777777">
            <w:pPr>
              <w:ind w:left="-19"/>
            </w:pPr>
            <w:r w:rsidRPr="002B1D7A">
              <w:t xml:space="preserve"> </w:t>
            </w:r>
          </w:p>
          <w:p w:rsidR="0029384C" w:rsidRPr="002B1D7A" w:rsidP="00D427DC" w14:paraId="532291B6" w14:textId="0EA165C7">
            <w:pPr>
              <w:suppressLineNumbers/>
              <w:ind w:left="-19"/>
            </w:pPr>
            <w:r w:rsidRPr="002B1D7A">
              <w:rPr>
                <w:i/>
                <w:iCs/>
                <w:u w:val="single"/>
              </w:rPr>
              <w:t>/s/ Maureen R. Willis</w:t>
            </w:r>
          </w:p>
          <w:p w:rsidR="0029384C" w:rsidRPr="002B1D7A" w:rsidP="00D427DC" w14:paraId="703CE501" w14:textId="77777777">
            <w:pPr>
              <w:suppressLineNumbers/>
              <w:ind w:left="-19"/>
            </w:pPr>
            <w:r w:rsidRPr="002B1D7A">
              <w:t xml:space="preserve">Maureen R. Willis (0020847) </w:t>
            </w:r>
          </w:p>
          <w:p w:rsidR="0029384C" w:rsidRPr="002B1D7A" w:rsidP="00D427DC" w14:paraId="6B2A5B29" w14:textId="77777777">
            <w:pPr>
              <w:suppressLineNumbers/>
              <w:ind w:left="-19"/>
            </w:pPr>
            <w:r w:rsidRPr="002B1D7A">
              <w:t xml:space="preserve">Counsel of Record </w:t>
            </w:r>
          </w:p>
          <w:p w:rsidR="0029384C" w:rsidRPr="002B1D7A" w:rsidP="00D427DC" w14:paraId="52F82137" w14:textId="2674F97C">
            <w:pPr>
              <w:suppressLineNumbers/>
              <w:ind w:left="-19"/>
            </w:pPr>
            <w:r w:rsidRPr="002B1D7A">
              <w:t>John Finnigan (0018689)</w:t>
            </w:r>
          </w:p>
          <w:p w:rsidR="000C046C" w:rsidRPr="002B1D7A" w:rsidP="00D427DC" w14:paraId="7093D280" w14:textId="71FF6B23">
            <w:pPr>
              <w:suppressLineNumbers/>
              <w:ind w:left="-19"/>
            </w:pPr>
            <w:r w:rsidRPr="002B1D7A">
              <w:t>Connor D. Semple (0101102)</w:t>
            </w:r>
          </w:p>
          <w:p w:rsidR="0029384C" w:rsidRPr="002B1D7A" w:rsidP="00D427DC" w14:paraId="141F156C" w14:textId="77777777">
            <w:pPr>
              <w:suppressLineNumbers/>
              <w:ind w:left="-19"/>
            </w:pPr>
            <w:r w:rsidRPr="002B1D7A">
              <w:t>Assistant Consumers’ Counsel</w:t>
            </w:r>
          </w:p>
          <w:p w:rsidR="0029384C" w:rsidRPr="002B1D7A" w:rsidP="00D427DC" w14:paraId="07858CEE" w14:textId="77777777">
            <w:pPr>
              <w:suppressLineNumbers/>
              <w:ind w:left="-19"/>
            </w:pPr>
            <w:r w:rsidRPr="002B1D7A">
              <w:tab/>
            </w:r>
          </w:p>
          <w:p w:rsidR="0029384C" w:rsidRPr="002B1D7A" w:rsidP="00D427DC" w14:paraId="297C3EE2" w14:textId="77777777">
            <w:pPr>
              <w:suppressLineNumbers/>
              <w:ind w:left="-19"/>
              <w:rPr>
                <w:b/>
                <w:bCs/>
              </w:rPr>
            </w:pPr>
            <w:r w:rsidRPr="002B1D7A">
              <w:rPr>
                <w:b/>
              </w:rPr>
              <w:t>Office of the Ohio Consumers’ Counsel</w:t>
            </w:r>
          </w:p>
          <w:p w:rsidR="0029384C" w:rsidRPr="002B1D7A" w:rsidP="00D427DC" w14:paraId="1E853554" w14:textId="77777777">
            <w:pPr>
              <w:suppressLineNumbers/>
              <w:ind w:left="-19"/>
              <w:rPr>
                <w:bCs/>
              </w:rPr>
            </w:pPr>
            <w:r w:rsidRPr="002B1D7A">
              <w:t>65 East State Street, Suite 700</w:t>
            </w:r>
          </w:p>
          <w:p w:rsidR="0029384C" w:rsidRPr="002B1D7A" w:rsidP="00D427DC" w14:paraId="775B8718" w14:textId="77777777">
            <w:pPr>
              <w:suppressLineNumbers/>
              <w:ind w:left="-19"/>
              <w:rPr>
                <w:bCs/>
              </w:rPr>
            </w:pPr>
            <w:r w:rsidRPr="002B1D7A">
              <w:t>Columbus, Ohio 43215</w:t>
            </w:r>
          </w:p>
          <w:p w:rsidR="0029384C" w:rsidRPr="002B1D7A" w:rsidP="00D427DC" w14:paraId="0D5A8AAC" w14:textId="77777777">
            <w:pPr>
              <w:suppressLineNumbers/>
              <w:ind w:left="-19"/>
            </w:pPr>
            <w:r w:rsidRPr="002B1D7A">
              <w:t>Telephone [Willis]: (614) 466-9567</w:t>
            </w:r>
          </w:p>
          <w:p w:rsidR="0029384C" w:rsidRPr="002B1D7A" w:rsidP="00D427DC" w14:paraId="6586B223" w14:textId="13592384">
            <w:pPr>
              <w:suppressLineNumbers/>
              <w:ind w:left="-19"/>
            </w:pPr>
            <w:r w:rsidRPr="002B1D7A">
              <w:t>Telephone [Finnigan]: (614) 466-9585</w:t>
            </w:r>
          </w:p>
          <w:p w:rsidR="00D17BF9" w:rsidRPr="002B1D7A" w:rsidP="00D427DC" w14:paraId="5DB4325A" w14:textId="585E0911">
            <w:pPr>
              <w:suppressLineNumbers/>
              <w:ind w:left="-19"/>
            </w:pPr>
            <w:r w:rsidRPr="002B1D7A">
              <w:t>Telephone [Semple]: (614) 466-9565</w:t>
            </w:r>
          </w:p>
          <w:p w:rsidR="0029384C" w:rsidRPr="002B1D7A" w:rsidP="00D427DC" w14:paraId="7B6CD7C1" w14:textId="1632787A">
            <w:pPr>
              <w:suppressLineNumbers/>
              <w:ind w:left="-19"/>
            </w:pPr>
            <w:hyperlink r:id="rId12" w:history="1">
              <w:r w:rsidRPr="002B1D7A" w:rsidR="000C046C">
                <w:rPr>
                  <w:rStyle w:val="Hyperlink"/>
                </w:rPr>
                <w:t>maureen.willis@occ.ohio.gov</w:t>
              </w:r>
            </w:hyperlink>
          </w:p>
          <w:p w:rsidR="0029384C" w:rsidRPr="002B1D7A" w:rsidP="00D427DC" w14:paraId="199E0EA9" w14:textId="572564EE">
            <w:pPr>
              <w:suppressLineNumbers/>
              <w:ind w:left="-19"/>
            </w:pPr>
            <w:hyperlink r:id="rId13" w:history="1">
              <w:r w:rsidRPr="002B1D7A" w:rsidR="000C046C">
                <w:rPr>
                  <w:rStyle w:val="Hyperlink"/>
                </w:rPr>
                <w:t>john.finnigan@occ.ohio.gov</w:t>
              </w:r>
            </w:hyperlink>
          </w:p>
          <w:p w:rsidR="000C046C" w:rsidRPr="002B1D7A" w:rsidP="00D427DC" w14:paraId="01646D77" w14:textId="7EA396BC">
            <w:pPr>
              <w:suppressLineNumbers/>
              <w:ind w:left="-19"/>
            </w:pPr>
            <w:hyperlink r:id="rId14" w:history="1">
              <w:r w:rsidRPr="002B1D7A" w:rsidR="00FF1896">
                <w:rPr>
                  <w:rStyle w:val="Hyperlink"/>
                </w:rPr>
                <w:t>connor.semple@occ.ohio.gov</w:t>
              </w:r>
            </w:hyperlink>
          </w:p>
          <w:p w:rsidR="0029384C" w:rsidRPr="002B1D7A" w:rsidP="00B85D8F" w14:paraId="5FB581A0" w14:textId="328DBF2E">
            <w:pPr>
              <w:suppressLineNumbers/>
              <w:ind w:left="-19"/>
            </w:pPr>
            <w:r w:rsidRPr="002B1D7A">
              <w:tab/>
              <w:t>(willing to accept service by email)</w:t>
            </w:r>
          </w:p>
          <w:p w:rsidR="0029384C" w:rsidRPr="002B1D7A" w:rsidP="00D427DC" w14:paraId="2E1035EF" w14:textId="3EF1F09C">
            <w:pPr>
              <w:rPr>
                <w:i/>
                <w:iCs/>
              </w:rPr>
            </w:pPr>
          </w:p>
          <w:p w:rsidR="0029384C" w:rsidRPr="002B1D7A" w:rsidP="0029384C" w14:paraId="52E3295D" w14:textId="77777777">
            <w:pPr>
              <w:rPr>
                <w:b/>
                <w:bCs/>
              </w:rPr>
            </w:pPr>
            <w:r w:rsidRPr="002B1D7A">
              <w:rPr>
                <w:b/>
                <w:bCs/>
              </w:rPr>
              <w:t>Isaac Wiles &amp; Burkholder, LLC</w:t>
            </w:r>
          </w:p>
          <w:p w:rsidR="0029384C" w:rsidRPr="002B1D7A" w:rsidP="0029384C" w14:paraId="4D78ABC1" w14:textId="508A7362">
            <w:pPr>
              <w:rPr>
                <w:i/>
                <w:iCs/>
                <w:u w:val="single"/>
              </w:rPr>
            </w:pPr>
          </w:p>
          <w:p w:rsidR="0029384C" w:rsidRPr="002B1D7A" w:rsidP="0029384C" w14:paraId="2961EEFF" w14:textId="77777777">
            <w:pPr>
              <w:rPr>
                <w:b/>
                <w:bCs/>
              </w:rPr>
            </w:pPr>
            <w:r w:rsidRPr="002B1D7A">
              <w:t>Brian M. Zets (0066544)</w:t>
            </w:r>
          </w:p>
          <w:p w:rsidR="0029384C" w:rsidRPr="002B1D7A" w:rsidP="0029384C" w14:paraId="2D1A64FC" w14:textId="77777777">
            <w:pPr>
              <w:rPr>
                <w:b/>
                <w:bCs/>
              </w:rPr>
            </w:pPr>
            <w:r w:rsidRPr="002B1D7A">
              <w:t>Two Miranova Place, Suite 700</w:t>
            </w:r>
          </w:p>
          <w:p w:rsidR="0029384C" w:rsidRPr="002B1D7A" w:rsidP="0029384C" w14:paraId="68A0E1CC" w14:textId="77777777">
            <w:r w:rsidRPr="002B1D7A">
              <w:t>Columbus, Ohio 43215</w:t>
            </w:r>
          </w:p>
          <w:p w:rsidR="0029384C" w:rsidRPr="002B1D7A" w:rsidP="0029384C" w14:paraId="7F034F88" w14:textId="6A7D9E07">
            <w:r w:rsidRPr="002B1D7A">
              <w:t xml:space="preserve">Telephone: </w:t>
            </w:r>
            <w:r w:rsidRPr="002B1D7A" w:rsidR="00362418">
              <w:t>(</w:t>
            </w:r>
            <w:r w:rsidRPr="002B1D7A">
              <w:t>614</w:t>
            </w:r>
            <w:r w:rsidRPr="002B1D7A" w:rsidR="00362418">
              <w:t xml:space="preserve">) </w:t>
            </w:r>
            <w:r w:rsidRPr="002B1D7A">
              <w:t>221-2121</w:t>
            </w:r>
          </w:p>
          <w:p w:rsidR="0029384C" w:rsidRPr="002B1D7A" w:rsidP="0029384C" w14:paraId="3D0F2159" w14:textId="77777777">
            <w:hyperlink r:id="rId15" w:history="1">
              <w:r w:rsidRPr="002B1D7A" w:rsidR="00FF1896">
                <w:rPr>
                  <w:rStyle w:val="Hyperlink"/>
                </w:rPr>
                <w:t>bzets@isaacwiles.com</w:t>
              </w:r>
            </w:hyperlink>
          </w:p>
          <w:p w:rsidR="0029384C" w:rsidRPr="002B1D7A" w:rsidP="0029384C" w14:paraId="087F2070" w14:textId="77777777">
            <w:r w:rsidRPr="002B1D7A">
              <w:t>(willing to accept service by e-mail)</w:t>
            </w:r>
          </w:p>
          <w:p w:rsidR="0029384C" w:rsidRPr="002B1D7A" w:rsidP="00D427DC" w14:paraId="56C8A131" w14:textId="77777777">
            <w:pPr>
              <w:rPr>
                <w:i/>
                <w:iCs/>
              </w:rPr>
            </w:pPr>
          </w:p>
          <w:p w:rsidR="0029384C" w:rsidRPr="002B1D7A" w:rsidP="0029384C" w14:paraId="2EDD9935" w14:textId="003563A6">
            <w:pPr>
              <w:rPr>
                <w:i/>
                <w:iCs/>
              </w:rPr>
            </w:pPr>
            <w:r w:rsidRPr="002B1D7A">
              <w:rPr>
                <w:i/>
                <w:iCs/>
              </w:rPr>
              <w:t>Counsel for</w:t>
            </w:r>
            <w:r w:rsidRPr="002B1D7A" w:rsidR="007D1A76">
              <w:rPr>
                <w:i/>
                <w:iCs/>
              </w:rPr>
              <w:t xml:space="preserve"> Office of the</w:t>
            </w:r>
            <w:r w:rsidRPr="002B1D7A">
              <w:rPr>
                <w:i/>
                <w:iCs/>
              </w:rPr>
              <w:t xml:space="preserve"> Ohio Consumers’ Counsel</w:t>
            </w:r>
          </w:p>
          <w:p w:rsidR="0029384C" w:rsidRPr="002B1D7A" w:rsidP="00D427DC" w14:paraId="69DCAB31" w14:textId="77777777"/>
        </w:tc>
      </w:tr>
      <w:tr w14:paraId="33F344F6" w14:textId="77777777" w:rsidTr="00D427DC">
        <w:tblPrEx>
          <w:tblW w:w="8866" w:type="dxa"/>
          <w:tblInd w:w="-90" w:type="dxa"/>
          <w:tblLook w:val="04A0"/>
        </w:tblPrEx>
        <w:tc>
          <w:tcPr>
            <w:tcW w:w="4590" w:type="dxa"/>
          </w:tcPr>
          <w:p w:rsidR="00F2041D" w:rsidRPr="002B1D7A" w:rsidP="00D427DC" w14:paraId="074AF423" w14:textId="77777777">
            <w:pPr>
              <w:rPr>
                <w:i/>
                <w:u w:val="single"/>
              </w:rPr>
            </w:pPr>
          </w:p>
        </w:tc>
        <w:tc>
          <w:tcPr>
            <w:tcW w:w="4276" w:type="dxa"/>
          </w:tcPr>
          <w:p w:rsidR="00F2041D" w:rsidRPr="002B1D7A" w:rsidP="00D427DC" w14:paraId="6184851B" w14:textId="77777777">
            <w:pPr>
              <w:ind w:left="-19"/>
            </w:pPr>
          </w:p>
        </w:tc>
      </w:tr>
    </w:tbl>
    <w:p w:rsidR="00F76A49" w:rsidRPr="002B1D7A" w:rsidP="0029384C" w14:paraId="5293312B" w14:textId="34BACA01">
      <w:pPr>
        <w:spacing w:after="160" w:line="259" w:lineRule="auto"/>
        <w:rPr>
          <w:rFonts w:cs="Times New Roman"/>
          <w:i/>
          <w:szCs w:val="24"/>
        </w:rPr>
      </w:pPr>
      <w:r w:rsidRPr="002B1D7A">
        <w:rPr>
          <w:rFonts w:cs="Times New Roman"/>
          <w:i/>
          <w:szCs w:val="24"/>
        </w:rPr>
        <w:br w:type="page"/>
      </w:r>
    </w:p>
    <w:p w:rsidR="00F76A49" w:rsidRPr="002B1D7A" w:rsidP="00296E6D" w14:paraId="73D21AA1" w14:textId="77777777">
      <w:pPr>
        <w:jc w:val="center"/>
        <w:rPr>
          <w:rFonts w:cs="Times New Roman"/>
          <w:szCs w:val="24"/>
        </w:rPr>
      </w:pPr>
      <w:r w:rsidRPr="002B1D7A">
        <w:rPr>
          <w:rFonts w:cs="Times New Roman"/>
          <w:b/>
          <w:szCs w:val="24"/>
          <w:u w:val="single"/>
        </w:rPr>
        <w:t>CERTIFICATE OF SERVICE</w:t>
      </w:r>
    </w:p>
    <w:p w:rsidR="000B0B46" w:rsidRPr="002B1D7A" w:rsidP="000B0B46" w14:paraId="08EC1189" w14:textId="74845714">
      <w:pPr>
        <w:spacing w:line="480" w:lineRule="atLeast"/>
        <w:ind w:firstLine="720"/>
        <w:rPr>
          <w:rFonts w:cs="Times New Roman"/>
          <w:szCs w:val="24"/>
        </w:rPr>
      </w:pPr>
      <w:r w:rsidRPr="002B1D7A">
        <w:rPr>
          <w:rFonts w:cs="Times New Roman"/>
          <w:szCs w:val="24"/>
        </w:rPr>
        <w:t xml:space="preserve">I hereby certify that a copy of this </w:t>
      </w:r>
      <w:r w:rsidRPr="002B1D7A" w:rsidR="00BE1568">
        <w:rPr>
          <w:rFonts w:cs="Times New Roman"/>
          <w:szCs w:val="24"/>
        </w:rPr>
        <w:t xml:space="preserve">Joint Discovery Status Report </w:t>
      </w:r>
      <w:r w:rsidRPr="002B1D7A">
        <w:rPr>
          <w:rFonts w:cs="Times New Roman"/>
          <w:szCs w:val="24"/>
        </w:rPr>
        <w:t>was served on the persons stated below via</w:t>
      </w:r>
      <w:r w:rsidRPr="002B1D7A">
        <w:rPr>
          <w:rFonts w:cs="Times New Roman"/>
          <w:i/>
          <w:szCs w:val="24"/>
        </w:rPr>
        <w:t xml:space="preserve"> </w:t>
      </w:r>
      <w:r w:rsidRPr="002B1D7A">
        <w:rPr>
          <w:rFonts w:cs="Times New Roman"/>
          <w:szCs w:val="24"/>
        </w:rPr>
        <w:t xml:space="preserve">electric transmission this </w:t>
      </w:r>
      <w:r w:rsidRPr="002B1D7A" w:rsidR="00C3271F">
        <w:rPr>
          <w:rFonts w:cs="Times New Roman"/>
          <w:szCs w:val="24"/>
        </w:rPr>
        <w:t>1</w:t>
      </w:r>
      <w:r w:rsidRPr="002B1D7A" w:rsidR="00A926B1">
        <w:rPr>
          <w:rFonts w:cs="Times New Roman"/>
          <w:szCs w:val="24"/>
        </w:rPr>
        <w:t>3</w:t>
      </w:r>
      <w:r w:rsidRPr="002B1D7A" w:rsidR="00C3271F">
        <w:rPr>
          <w:rFonts w:cs="Times New Roman"/>
          <w:szCs w:val="24"/>
          <w:vertAlign w:val="superscript"/>
        </w:rPr>
        <w:t>th</w:t>
      </w:r>
      <w:r w:rsidRPr="002B1D7A" w:rsidR="00C3271F">
        <w:rPr>
          <w:rFonts w:cs="Times New Roman"/>
          <w:szCs w:val="24"/>
        </w:rPr>
        <w:t xml:space="preserve"> </w:t>
      </w:r>
      <w:r w:rsidRPr="002B1D7A">
        <w:rPr>
          <w:rFonts w:cs="Times New Roman"/>
          <w:szCs w:val="24"/>
        </w:rPr>
        <w:t xml:space="preserve">day of </w:t>
      </w:r>
      <w:r w:rsidRPr="002B1D7A" w:rsidR="00A926B1">
        <w:rPr>
          <w:rFonts w:cs="Times New Roman"/>
          <w:szCs w:val="24"/>
        </w:rPr>
        <w:t>June</w:t>
      </w:r>
      <w:r w:rsidRPr="002B1D7A">
        <w:rPr>
          <w:rFonts w:cs="Times New Roman"/>
          <w:szCs w:val="24"/>
        </w:rPr>
        <w:t xml:space="preserve"> 2022.</w:t>
      </w:r>
    </w:p>
    <w:p w:rsidR="000B0B46" w:rsidRPr="002B1D7A" w:rsidP="000B0B46" w14:paraId="5EB112BA" w14:textId="77777777">
      <w:pPr>
        <w:suppressLineNumbers/>
        <w:ind w:left="4320"/>
        <w:rPr>
          <w:rFonts w:cs="Times New Roman"/>
          <w:i/>
          <w:szCs w:val="24"/>
          <w:u w:val="single"/>
        </w:rPr>
      </w:pPr>
    </w:p>
    <w:p w:rsidR="000B0B46" w:rsidRPr="002B1D7A" w:rsidP="000B0B46" w14:paraId="78152047" w14:textId="4ED20174">
      <w:pPr>
        <w:suppressLineNumbers/>
        <w:ind w:left="4320"/>
        <w:rPr>
          <w:rFonts w:cs="Times New Roman"/>
          <w:i/>
          <w:szCs w:val="24"/>
          <w:u w:val="single"/>
        </w:rPr>
      </w:pPr>
      <w:r w:rsidRPr="002B1D7A">
        <w:rPr>
          <w:rFonts w:cs="Times New Roman"/>
          <w:i/>
          <w:szCs w:val="24"/>
          <w:u w:val="single"/>
        </w:rPr>
        <w:t>/s/ Maureen R. Willis</w:t>
      </w:r>
      <w:r w:rsidRPr="002B1D7A">
        <w:rPr>
          <w:rFonts w:cs="Times New Roman"/>
          <w:i/>
          <w:szCs w:val="24"/>
          <w:u w:val="single"/>
        </w:rPr>
        <w:tab/>
      </w:r>
      <w:r w:rsidRPr="002B1D7A">
        <w:rPr>
          <w:rFonts w:cs="Times New Roman"/>
          <w:i/>
          <w:szCs w:val="24"/>
          <w:u w:val="single"/>
        </w:rPr>
        <w:tab/>
      </w:r>
    </w:p>
    <w:p w:rsidR="000B0B46" w:rsidRPr="002B1D7A" w:rsidP="000B0B46" w14:paraId="5D842F77" w14:textId="77777777">
      <w:pPr>
        <w:suppressLineNumbers/>
        <w:ind w:left="4320"/>
        <w:rPr>
          <w:rFonts w:cs="Times New Roman"/>
          <w:szCs w:val="24"/>
        </w:rPr>
      </w:pPr>
      <w:r w:rsidRPr="002B1D7A">
        <w:rPr>
          <w:rFonts w:cs="Times New Roman"/>
          <w:szCs w:val="24"/>
        </w:rPr>
        <w:t>Assistant Consumers’ Counsel</w:t>
      </w:r>
    </w:p>
    <w:p w:rsidR="00F76A49" w:rsidRPr="002B1D7A" w:rsidP="00134BCA" w14:paraId="207E132B" w14:textId="77777777">
      <w:pPr>
        <w:rPr>
          <w:rFonts w:cs="Times New Roman"/>
          <w:szCs w:val="24"/>
        </w:rPr>
      </w:pPr>
    </w:p>
    <w:p w:rsidR="003D55BE" w:rsidRPr="002B1D7A" w:rsidP="003D55BE" w14:paraId="5D347BFA" w14:textId="77777777">
      <w:pPr>
        <w:rPr>
          <w:rFonts w:cs="Times New Roman"/>
          <w:szCs w:val="24"/>
        </w:rPr>
      </w:pPr>
      <w:r w:rsidRPr="002B1D7A">
        <w:rPr>
          <w:rFonts w:cs="Times New Roman"/>
          <w:szCs w:val="24"/>
        </w:rPr>
        <w:t>The PUCO’s e-filing system will electronically serve notice of the filing of this document on the following parties:</w:t>
      </w:r>
    </w:p>
    <w:p w:rsidR="003D55BE" w:rsidRPr="002B1D7A" w:rsidP="003D55BE" w14:paraId="41851371" w14:textId="77777777">
      <w:pPr>
        <w:pStyle w:val="CommentText"/>
        <w:rPr>
          <w:rFonts w:cs="Times New Roman"/>
          <w:sz w:val="24"/>
          <w:szCs w:val="24"/>
        </w:rPr>
      </w:pPr>
    </w:p>
    <w:p w:rsidR="003D55BE" w:rsidRPr="002B1D7A" w:rsidP="003D55BE" w14:paraId="2947A5ED" w14:textId="77777777">
      <w:pPr>
        <w:pStyle w:val="CommentText"/>
        <w:jc w:val="center"/>
        <w:rPr>
          <w:rFonts w:cs="Times New Roman"/>
          <w:b/>
          <w:sz w:val="24"/>
          <w:szCs w:val="24"/>
          <w:u w:val="single"/>
        </w:rPr>
      </w:pPr>
      <w:r w:rsidRPr="002B1D7A">
        <w:rPr>
          <w:rFonts w:cs="Times New Roman"/>
          <w:b/>
          <w:sz w:val="24"/>
          <w:szCs w:val="24"/>
          <w:u w:val="single"/>
        </w:rPr>
        <w:t>SERVICE LIST</w:t>
      </w:r>
    </w:p>
    <w:p w:rsidR="003D55BE" w:rsidRPr="002B1D7A" w:rsidP="003D55BE" w14:paraId="3CB540B3" w14:textId="77777777">
      <w:pPr>
        <w:pStyle w:val="CommentText"/>
        <w:jc w:val="center"/>
        <w:rPr>
          <w:rFonts w:cs="Times New Roman"/>
          <w:b/>
          <w:sz w:val="24"/>
          <w:szCs w:val="24"/>
          <w:u w:val="single"/>
        </w:rPr>
      </w:pPr>
    </w:p>
    <w:tbl>
      <w:tblPr>
        <w:tblW w:w="0" w:type="auto"/>
        <w:tblLook w:val="04A0"/>
      </w:tblPr>
      <w:tblGrid>
        <w:gridCol w:w="4257"/>
        <w:gridCol w:w="4383"/>
      </w:tblGrid>
      <w:tr w14:paraId="1E04AA60" w14:textId="77777777" w:rsidTr="00B43479">
        <w:tblPrEx>
          <w:tblW w:w="0" w:type="auto"/>
          <w:tblLook w:val="04A0"/>
        </w:tblPrEx>
        <w:trPr>
          <w:trHeight w:val="6912"/>
        </w:trPr>
        <w:tc>
          <w:tcPr>
            <w:tcW w:w="4257" w:type="dxa"/>
          </w:tcPr>
          <w:bookmarkStart w:id="0" w:name="_Hlk92973184"/>
          <w:p w:rsidR="00DB662F" w:rsidRPr="002B1D7A" w:rsidP="00B43479" w14:paraId="413C34C8" w14:textId="77777777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color w:val="0000FF"/>
                <w:szCs w:val="24"/>
                <w:u w:val="single"/>
              </w:rPr>
            </w:pPr>
            <w:hyperlink r:id="rId16" w:history="1">
              <w:r w:rsidRPr="002B1D7A">
                <w:rPr>
                  <w:rFonts w:eastAsia="Calibri" w:cs="Times New Roman"/>
                  <w:color w:val="0000FF"/>
                  <w:szCs w:val="24"/>
                  <w:u w:val="single"/>
                </w:rPr>
                <w:t>thomas.lindgren@ohioAGO.gov</w:t>
              </w:r>
            </w:hyperlink>
          </w:p>
          <w:p w:rsidR="00DB662F" w:rsidRPr="002B1D7A" w:rsidP="00B43479" w14:paraId="3DC1A9FC" w14:textId="77777777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color w:val="0000FF"/>
                <w:szCs w:val="24"/>
                <w:u w:val="single"/>
              </w:rPr>
            </w:pPr>
            <w:hyperlink r:id="rId17" w:history="1">
              <w:r w:rsidRPr="002B1D7A" w:rsidR="000530EA">
                <w:rPr>
                  <w:rFonts w:eastAsia="Calibri" w:cs="Times New Roman"/>
                  <w:color w:val="0000FF"/>
                  <w:szCs w:val="24"/>
                  <w:u w:val="single"/>
                </w:rPr>
                <w:t>werner.margard@ohioAGO.gov</w:t>
              </w:r>
            </w:hyperlink>
          </w:p>
          <w:p w:rsidR="00DB662F" w:rsidRPr="002B1D7A" w:rsidP="00B43479" w14:paraId="49A2ED68" w14:textId="77777777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FF"/>
                <w:szCs w:val="24"/>
              </w:rPr>
            </w:pPr>
            <w:hyperlink r:id="rId18" w:history="1">
              <w:r w:rsidRPr="002B1D7A" w:rsidR="000530EA">
                <w:rPr>
                  <w:rFonts w:eastAsia="Calibri" w:cs="Times New Roman"/>
                  <w:color w:val="0000FF"/>
                  <w:szCs w:val="24"/>
                  <w:u w:val="single"/>
                </w:rPr>
                <w:t>joliker@igsenergy.com</w:t>
              </w:r>
            </w:hyperlink>
          </w:p>
          <w:p w:rsidR="00DB662F" w:rsidRPr="002B1D7A" w:rsidP="00B43479" w14:paraId="0A7A85DA" w14:textId="77777777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FF"/>
                <w:szCs w:val="24"/>
                <w:u w:val="single"/>
              </w:rPr>
            </w:pPr>
            <w:hyperlink r:id="rId19" w:history="1">
              <w:r w:rsidRPr="002B1D7A" w:rsidR="000530EA">
                <w:rPr>
                  <w:rFonts w:eastAsia="Calibri" w:cs="Times New Roman"/>
                  <w:color w:val="0000FF"/>
                  <w:szCs w:val="24"/>
                  <w:u w:val="single"/>
                </w:rPr>
                <w:t>Mnugent@igsenergy.com</w:t>
              </w:r>
            </w:hyperlink>
          </w:p>
          <w:p w:rsidR="00DB662F" w:rsidRPr="002B1D7A" w:rsidP="00B43479" w14:paraId="196DB239" w14:textId="77777777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FF"/>
                <w:szCs w:val="24"/>
                <w:u w:val="single"/>
              </w:rPr>
            </w:pPr>
            <w:hyperlink r:id="rId20" w:history="1">
              <w:r w:rsidRPr="002B1D7A" w:rsidR="000530EA">
                <w:rPr>
                  <w:rFonts w:eastAsia="Calibri" w:cs="Times New Roman"/>
                  <w:color w:val="0000FF"/>
                  <w:szCs w:val="24"/>
                  <w:u w:val="single"/>
                </w:rPr>
                <w:t>bethany.allen@igs.com</w:t>
              </w:r>
            </w:hyperlink>
          </w:p>
          <w:p w:rsidR="00DB662F" w:rsidRPr="002B1D7A" w:rsidP="00B43479" w14:paraId="205AE6C3" w14:textId="77777777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FF"/>
                <w:szCs w:val="24"/>
              </w:rPr>
            </w:pPr>
            <w:hyperlink r:id="rId21" w:history="1">
              <w:r w:rsidRPr="002B1D7A" w:rsidR="000530EA">
                <w:rPr>
                  <w:rFonts w:eastAsia="Calibri" w:cs="Times New Roman"/>
                  <w:color w:val="0000FF"/>
                  <w:szCs w:val="24"/>
                  <w:u w:val="single"/>
                </w:rPr>
                <w:t>evan.betterton@igs.com</w:t>
              </w:r>
            </w:hyperlink>
          </w:p>
          <w:p w:rsidR="00DB662F" w:rsidRPr="002B1D7A" w:rsidP="00B43479" w14:paraId="5A538734" w14:textId="77777777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FF"/>
                <w:szCs w:val="24"/>
              </w:rPr>
            </w:pPr>
            <w:hyperlink r:id="rId22" w:history="1">
              <w:r w:rsidRPr="002B1D7A" w:rsidR="000530EA">
                <w:rPr>
                  <w:rFonts w:eastAsia="Calibri" w:cs="Times New Roman"/>
                  <w:color w:val="0000FF"/>
                  <w:szCs w:val="24"/>
                  <w:u w:val="single"/>
                </w:rPr>
                <w:t>gkrassen@bricker.com</w:t>
              </w:r>
            </w:hyperlink>
          </w:p>
          <w:p w:rsidR="00DB662F" w:rsidRPr="002B1D7A" w:rsidP="00B43479" w14:paraId="5176B0DA" w14:textId="77777777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FF"/>
                <w:szCs w:val="24"/>
                <w:u w:val="single"/>
              </w:rPr>
            </w:pPr>
            <w:hyperlink r:id="rId8" w:history="1">
              <w:r w:rsidRPr="002B1D7A" w:rsidR="000530EA">
                <w:rPr>
                  <w:rFonts w:eastAsia="Calibri" w:cs="Times New Roman"/>
                  <w:color w:val="0000FF"/>
                  <w:szCs w:val="24"/>
                  <w:u w:val="single"/>
                </w:rPr>
                <w:t>dstinson@bricker.com</w:t>
              </w:r>
            </w:hyperlink>
          </w:p>
          <w:p w:rsidR="00DB662F" w:rsidRPr="002B1D7A" w:rsidP="00B43479" w14:paraId="516B88AA" w14:textId="77777777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FF"/>
                <w:szCs w:val="24"/>
                <w:u w:val="single"/>
              </w:rPr>
            </w:pPr>
            <w:hyperlink r:id="rId23" w:history="1">
              <w:r w:rsidRPr="002B1D7A" w:rsidR="000530EA">
                <w:rPr>
                  <w:rStyle w:val="Hyperlink"/>
                  <w:rFonts w:eastAsia="Calibri" w:cs="Times New Roman"/>
                  <w:color w:val="0000FF"/>
                  <w:szCs w:val="24"/>
                </w:rPr>
                <w:t>whitt@whitt-sturtevant.com</w:t>
              </w:r>
            </w:hyperlink>
          </w:p>
          <w:p w:rsidR="00DB662F" w:rsidRPr="002B1D7A" w:rsidP="00B43479" w14:paraId="2566CA0F" w14:textId="77777777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FF"/>
                <w:szCs w:val="24"/>
                <w:u w:val="single"/>
              </w:rPr>
            </w:pPr>
            <w:hyperlink r:id="rId24" w:history="1">
              <w:r w:rsidRPr="002B1D7A" w:rsidR="000530EA">
                <w:rPr>
                  <w:rStyle w:val="Hyperlink"/>
                  <w:rFonts w:eastAsia="Calibri" w:cs="Times New Roman"/>
                  <w:color w:val="0000FF"/>
                  <w:szCs w:val="24"/>
                </w:rPr>
                <w:t>fykes@whitt-sturtevant.com</w:t>
              </w:r>
            </w:hyperlink>
          </w:p>
          <w:p w:rsidR="00DB662F" w:rsidRPr="002B1D7A" w:rsidP="00B43479" w14:paraId="7362754B" w14:textId="77777777">
            <w:pPr>
              <w:pStyle w:val="CommentText"/>
              <w:rPr>
                <w:rStyle w:val="Hyperlink"/>
                <w:rFonts w:cs="Times New Roman"/>
                <w:color w:val="0000FF"/>
                <w:sz w:val="24"/>
                <w:szCs w:val="24"/>
              </w:rPr>
            </w:pPr>
            <w:r w:rsidRPr="002B1D7A">
              <w:rPr>
                <w:rStyle w:val="Hyperlink"/>
                <w:rFonts w:cs="Times New Roman"/>
                <w:color w:val="0000FF"/>
                <w:sz w:val="24"/>
                <w:szCs w:val="24"/>
              </w:rPr>
              <w:t>trent@hubaydougherty.com</w:t>
            </w:r>
          </w:p>
          <w:p w:rsidR="00DB662F" w:rsidRPr="002B1D7A" w:rsidP="00B43479" w14:paraId="233AA1E7" w14:textId="77777777">
            <w:pPr>
              <w:widowControl w:val="0"/>
              <w:rPr>
                <w:rFonts w:cs="Times New Roman"/>
                <w:color w:val="0000FF"/>
                <w:szCs w:val="24"/>
                <w:u w:val="single"/>
              </w:rPr>
            </w:pPr>
            <w:hyperlink r:id="rId25" w:history="1">
              <w:r w:rsidRPr="002B1D7A" w:rsidR="000530EA">
                <w:rPr>
                  <w:rStyle w:val="Hyperlink"/>
                  <w:rFonts w:cs="Times New Roman"/>
                  <w:color w:val="0000FF"/>
                  <w:szCs w:val="24"/>
                </w:rPr>
                <w:t>mwise@mcdonaldhopkins.com</w:t>
              </w:r>
            </w:hyperlink>
          </w:p>
          <w:p w:rsidR="00DB662F" w:rsidRPr="002B1D7A" w:rsidP="00B43479" w14:paraId="1B61E4E0" w14:textId="77777777">
            <w:pPr>
              <w:pStyle w:val="CommentText"/>
              <w:rPr>
                <w:rStyle w:val="Hyperlink"/>
                <w:rFonts w:cs="Times New Roman"/>
                <w:color w:val="0000FF"/>
                <w:sz w:val="24"/>
                <w:szCs w:val="24"/>
              </w:rPr>
            </w:pPr>
            <w:hyperlink r:id="rId26" w:history="1">
              <w:r w:rsidRPr="002B1D7A" w:rsidR="000530EA">
                <w:rPr>
                  <w:rStyle w:val="Hyperlink"/>
                  <w:rFonts w:cs="Times New Roman"/>
                  <w:color w:val="0000FF"/>
                  <w:sz w:val="24"/>
                  <w:szCs w:val="24"/>
                </w:rPr>
                <w:t>mkurtz@BKLlawfirm.com</w:t>
              </w:r>
            </w:hyperlink>
          </w:p>
          <w:p w:rsidR="00DB662F" w:rsidRPr="002B1D7A" w:rsidP="00B43479" w14:paraId="15962392" w14:textId="77777777">
            <w:pPr>
              <w:pStyle w:val="CommentText"/>
              <w:rPr>
                <w:rStyle w:val="Hyperlink"/>
                <w:rFonts w:cs="Times New Roman"/>
                <w:color w:val="0000FF"/>
                <w:sz w:val="24"/>
                <w:szCs w:val="24"/>
              </w:rPr>
            </w:pPr>
            <w:hyperlink r:id="rId27" w:history="1">
              <w:r w:rsidRPr="002B1D7A" w:rsidR="000530EA">
                <w:rPr>
                  <w:rStyle w:val="Hyperlink"/>
                  <w:rFonts w:cs="Times New Roman"/>
                  <w:color w:val="0000FF"/>
                  <w:sz w:val="24"/>
                  <w:szCs w:val="24"/>
                </w:rPr>
                <w:t>kboehm@BKLlawfirm.com</w:t>
              </w:r>
            </w:hyperlink>
          </w:p>
          <w:p w:rsidR="00DB662F" w:rsidRPr="002B1D7A" w:rsidP="00B43479" w14:paraId="3BDF4260" w14:textId="77777777">
            <w:pPr>
              <w:pStyle w:val="CommentText"/>
              <w:rPr>
                <w:rStyle w:val="Hyperlink"/>
                <w:rFonts w:cs="Times New Roman"/>
                <w:color w:val="0000FF"/>
                <w:sz w:val="24"/>
                <w:szCs w:val="24"/>
              </w:rPr>
            </w:pPr>
            <w:hyperlink r:id="rId28" w:history="1">
              <w:r w:rsidRPr="002B1D7A" w:rsidR="000530EA">
                <w:rPr>
                  <w:rStyle w:val="Hyperlink"/>
                  <w:rFonts w:cs="Times New Roman"/>
                  <w:color w:val="0000FF"/>
                  <w:sz w:val="24"/>
                  <w:szCs w:val="24"/>
                </w:rPr>
                <w:t>jkylercohn@BKLlawfirm.com</w:t>
              </w:r>
            </w:hyperlink>
          </w:p>
          <w:p w:rsidR="00DB662F" w:rsidRPr="002B1D7A" w:rsidP="00B43479" w14:paraId="7F022866" w14:textId="77777777">
            <w:pPr>
              <w:pStyle w:val="CommentText"/>
              <w:rPr>
                <w:rStyle w:val="Hyperlink"/>
                <w:rFonts w:cs="Times New Roman"/>
                <w:color w:val="0000FF"/>
                <w:sz w:val="24"/>
                <w:szCs w:val="24"/>
              </w:rPr>
            </w:pPr>
            <w:hyperlink r:id="rId29" w:history="1">
              <w:r w:rsidRPr="002B1D7A" w:rsidR="000530EA">
                <w:rPr>
                  <w:rStyle w:val="Hyperlink"/>
                  <w:rFonts w:cs="Times New Roman"/>
                  <w:color w:val="0000FF"/>
                  <w:sz w:val="24"/>
                  <w:szCs w:val="24"/>
                </w:rPr>
                <w:t>talexander@beneschlaw.com</w:t>
              </w:r>
            </w:hyperlink>
          </w:p>
          <w:p w:rsidR="00DB662F" w:rsidRPr="002B1D7A" w:rsidP="00B43479" w14:paraId="10D4D4DB" w14:textId="77777777">
            <w:pPr>
              <w:widowControl w:val="0"/>
              <w:rPr>
                <w:rFonts w:cs="Times New Roman"/>
                <w:color w:val="0000FF"/>
                <w:szCs w:val="24"/>
                <w:u w:val="single"/>
              </w:rPr>
            </w:pPr>
            <w:r w:rsidRPr="002B1D7A">
              <w:rPr>
                <w:rStyle w:val="Hyperlink"/>
                <w:rFonts w:cs="Times New Roman"/>
                <w:color w:val="0000FF"/>
                <w:szCs w:val="24"/>
              </w:rPr>
              <w:t>khehmeyer@beneschlaw.com</w:t>
            </w:r>
          </w:p>
          <w:p w:rsidR="00DB662F" w:rsidRPr="002B1D7A" w:rsidP="00B43479" w14:paraId="4FF69C84" w14:textId="77777777">
            <w:pPr>
              <w:widowControl w:val="0"/>
              <w:rPr>
                <w:rFonts w:cs="Times New Roman"/>
                <w:color w:val="0000FF"/>
                <w:szCs w:val="24"/>
              </w:rPr>
            </w:pPr>
          </w:p>
          <w:p w:rsidR="00DB662F" w:rsidRPr="002B1D7A" w:rsidP="00B43479" w14:paraId="42DF4E51" w14:textId="77777777">
            <w:pPr>
              <w:widowControl w:val="0"/>
              <w:suppressLineNumbers/>
              <w:ind w:left="-19"/>
              <w:rPr>
                <w:rFonts w:cs="Times New Roman"/>
                <w:szCs w:val="24"/>
              </w:rPr>
            </w:pPr>
            <w:r w:rsidRPr="002B1D7A">
              <w:rPr>
                <w:rFonts w:cs="Times New Roman"/>
                <w:szCs w:val="24"/>
              </w:rPr>
              <w:t>Attorney Examiners:</w:t>
            </w:r>
          </w:p>
          <w:p w:rsidR="00DB662F" w:rsidRPr="002B1D7A" w:rsidP="00B43479" w14:paraId="0BCC5584" w14:textId="77777777">
            <w:pPr>
              <w:widowControl w:val="0"/>
              <w:suppressLineNumbers/>
              <w:ind w:left="-19"/>
              <w:rPr>
                <w:rFonts w:cs="Times New Roman"/>
                <w:color w:val="0000FF"/>
                <w:szCs w:val="24"/>
                <w:u w:val="single"/>
              </w:rPr>
            </w:pPr>
            <w:hyperlink r:id="rId30" w:history="1">
              <w:r w:rsidRPr="002B1D7A" w:rsidR="000530EA">
                <w:rPr>
                  <w:rStyle w:val="Hyperlink"/>
                  <w:rFonts w:cs="Times New Roman"/>
                  <w:color w:val="0000FF"/>
                  <w:szCs w:val="24"/>
                </w:rPr>
                <w:t>megan.addison@puco.ohio.gov</w:t>
              </w:r>
            </w:hyperlink>
          </w:p>
          <w:p w:rsidR="00DB662F" w:rsidRPr="002B1D7A" w:rsidP="00B43479" w14:paraId="38F9657F" w14:textId="77777777">
            <w:pPr>
              <w:widowControl w:val="0"/>
              <w:suppressLineNumbers/>
              <w:ind w:left="-19"/>
              <w:rPr>
                <w:rFonts w:cs="Times New Roman"/>
                <w:bCs/>
                <w:color w:val="0000FF"/>
                <w:szCs w:val="24"/>
              </w:rPr>
            </w:pPr>
            <w:r w:rsidRPr="002B1D7A">
              <w:rPr>
                <w:rFonts w:cs="Times New Roman"/>
                <w:color w:val="0000FF"/>
                <w:szCs w:val="24"/>
                <w:u w:val="single"/>
              </w:rPr>
              <w:t>jacqueline.st.john@puco.ohio.gov</w:t>
            </w:r>
          </w:p>
        </w:tc>
        <w:tc>
          <w:tcPr>
            <w:tcW w:w="4383" w:type="dxa"/>
          </w:tcPr>
          <w:p w:rsidR="00DB662F" w:rsidRPr="002B1D7A" w:rsidP="00B43479" w14:paraId="52B789FC" w14:textId="77777777">
            <w:pPr>
              <w:widowControl w:val="0"/>
              <w:ind w:left="804"/>
              <w:rPr>
                <w:rFonts w:cs="Times New Roman"/>
                <w:color w:val="0000FF"/>
                <w:szCs w:val="24"/>
              </w:rPr>
            </w:pPr>
            <w:hyperlink r:id="rId31" w:history="1">
              <w:r w:rsidRPr="002B1D7A" w:rsidR="000530EA">
                <w:rPr>
                  <w:rStyle w:val="Hyperlink"/>
                  <w:rFonts w:cs="Times New Roman"/>
                  <w:color w:val="0000FF"/>
                  <w:szCs w:val="24"/>
                </w:rPr>
                <w:t>edanford@firstenergycorp.com</w:t>
              </w:r>
            </w:hyperlink>
          </w:p>
          <w:p w:rsidR="00DB662F" w:rsidRPr="002B1D7A" w:rsidP="00B43479" w14:paraId="66356202" w14:textId="77777777">
            <w:pPr>
              <w:widowControl w:val="0"/>
              <w:ind w:left="804"/>
              <w:rPr>
                <w:rFonts w:cs="Times New Roman"/>
                <w:color w:val="0000FF"/>
                <w:szCs w:val="24"/>
              </w:rPr>
            </w:pPr>
            <w:hyperlink r:id="rId32" w:history="1">
              <w:r w:rsidRPr="002B1D7A" w:rsidR="000530EA">
                <w:rPr>
                  <w:rStyle w:val="Hyperlink"/>
                  <w:rFonts w:cs="Times New Roman"/>
                  <w:color w:val="0000FF"/>
                  <w:szCs w:val="24"/>
                </w:rPr>
                <w:t>cwatchorn@firstenergycorp.com</w:t>
              </w:r>
            </w:hyperlink>
          </w:p>
          <w:p w:rsidR="00DB662F" w:rsidRPr="002B1D7A" w:rsidP="00B43479" w14:paraId="28FDE249" w14:textId="77777777">
            <w:pPr>
              <w:widowControl w:val="0"/>
              <w:ind w:left="804"/>
              <w:rPr>
                <w:rFonts w:eastAsia="Calibri" w:cs="Times New Roman"/>
                <w:bCs/>
                <w:color w:val="0000FF"/>
                <w:szCs w:val="24"/>
              </w:rPr>
            </w:pPr>
            <w:hyperlink r:id="rId33" w:history="1">
              <w:r w:rsidRPr="002B1D7A" w:rsidR="000530EA">
                <w:rPr>
                  <w:rStyle w:val="Hyperlink"/>
                  <w:rFonts w:eastAsia="Calibri" w:cs="Times New Roman"/>
                  <w:color w:val="0000FF"/>
                  <w:szCs w:val="24"/>
                </w:rPr>
                <w:t>bknipe@firstenergycorp.com</w:t>
              </w:r>
            </w:hyperlink>
          </w:p>
          <w:p w:rsidR="00DB662F" w:rsidRPr="002B1D7A" w:rsidP="00B43479" w14:paraId="2EDED227" w14:textId="77777777">
            <w:pPr>
              <w:widowControl w:val="0"/>
              <w:autoSpaceDE w:val="0"/>
              <w:autoSpaceDN w:val="0"/>
              <w:adjustRightInd w:val="0"/>
              <w:ind w:left="804"/>
              <w:rPr>
                <w:rFonts w:eastAsia="Calibri" w:cs="Times New Roman"/>
                <w:color w:val="0000FF"/>
                <w:szCs w:val="24"/>
              </w:rPr>
            </w:pPr>
            <w:hyperlink r:id="rId34" w:history="1">
              <w:r w:rsidRPr="002B1D7A" w:rsidR="000530EA">
                <w:rPr>
                  <w:rFonts w:eastAsia="Calibri" w:cs="Times New Roman"/>
                  <w:color w:val="0000FF"/>
                  <w:szCs w:val="24"/>
                  <w:u w:val="single"/>
                </w:rPr>
                <w:t>mrgladman@jonesday.com</w:t>
              </w:r>
            </w:hyperlink>
          </w:p>
          <w:p w:rsidR="00DB662F" w:rsidRPr="002B1D7A" w:rsidP="00B43479" w14:paraId="3530EE85" w14:textId="77777777">
            <w:pPr>
              <w:widowControl w:val="0"/>
              <w:autoSpaceDE w:val="0"/>
              <w:autoSpaceDN w:val="0"/>
              <w:adjustRightInd w:val="0"/>
              <w:ind w:left="804"/>
              <w:rPr>
                <w:rFonts w:eastAsia="Calibri" w:cs="Times New Roman"/>
                <w:color w:val="0000FF"/>
                <w:szCs w:val="24"/>
              </w:rPr>
            </w:pPr>
            <w:hyperlink r:id="rId35" w:history="1">
              <w:r w:rsidRPr="002B1D7A" w:rsidR="000530EA">
                <w:rPr>
                  <w:rFonts w:eastAsia="Calibri" w:cs="Times New Roman"/>
                  <w:color w:val="0000FF"/>
                  <w:szCs w:val="24"/>
                  <w:u w:val="single"/>
                </w:rPr>
                <w:t>mdengler@jonesday.com</w:t>
              </w:r>
            </w:hyperlink>
          </w:p>
          <w:p w:rsidR="00DB662F" w:rsidRPr="002B1D7A" w:rsidP="00B43479" w14:paraId="313B41AE" w14:textId="77777777">
            <w:pPr>
              <w:widowControl w:val="0"/>
              <w:ind w:left="804"/>
              <w:rPr>
                <w:rFonts w:eastAsia="Calibri" w:cs="Times New Roman"/>
                <w:color w:val="0000FF"/>
                <w:szCs w:val="24"/>
                <w:u w:val="single"/>
              </w:rPr>
            </w:pPr>
            <w:hyperlink r:id="rId36" w:history="1">
              <w:r w:rsidRPr="002B1D7A" w:rsidR="000530EA">
                <w:rPr>
                  <w:rFonts w:eastAsia="Calibri" w:cs="Times New Roman"/>
                  <w:color w:val="0000FF"/>
                  <w:szCs w:val="24"/>
                  <w:u w:val="single"/>
                </w:rPr>
                <w:t>radoringo@jonesday.com</w:t>
              </w:r>
            </w:hyperlink>
          </w:p>
          <w:p w:rsidR="00DB662F" w:rsidRPr="002B1D7A" w:rsidP="00B43479" w14:paraId="49537020" w14:textId="77777777">
            <w:pPr>
              <w:widowControl w:val="0"/>
              <w:ind w:left="804"/>
              <w:rPr>
                <w:rFonts w:eastAsia="Calibri" w:cs="Times New Roman"/>
                <w:color w:val="0000FF"/>
                <w:szCs w:val="24"/>
              </w:rPr>
            </w:pPr>
            <w:hyperlink r:id="rId37" w:history="1">
              <w:r w:rsidRPr="002B1D7A" w:rsidR="000530EA">
                <w:rPr>
                  <w:rStyle w:val="Hyperlink"/>
                  <w:rFonts w:eastAsia="Calibri" w:cs="Times New Roman"/>
                  <w:color w:val="0000FF"/>
                  <w:szCs w:val="24"/>
                </w:rPr>
                <w:t>marcie.lape@skadden.com</w:t>
              </w:r>
            </w:hyperlink>
          </w:p>
          <w:p w:rsidR="00DB662F" w:rsidRPr="002B1D7A" w:rsidP="00B43479" w14:paraId="21015325" w14:textId="77777777">
            <w:pPr>
              <w:widowControl w:val="0"/>
              <w:autoSpaceDE w:val="0"/>
              <w:autoSpaceDN w:val="0"/>
              <w:adjustRightInd w:val="0"/>
              <w:ind w:left="804"/>
              <w:rPr>
                <w:rFonts w:eastAsia="Calibri" w:cs="Times New Roman"/>
                <w:color w:val="0000FF"/>
                <w:szCs w:val="24"/>
                <w:u w:val="single"/>
              </w:rPr>
            </w:pPr>
            <w:hyperlink r:id="rId38" w:history="1">
              <w:r w:rsidRPr="002B1D7A" w:rsidR="000530EA">
                <w:rPr>
                  <w:rFonts w:eastAsia="Calibri" w:cs="Times New Roman"/>
                  <w:color w:val="0000FF"/>
                  <w:szCs w:val="24"/>
                  <w:u w:val="single"/>
                </w:rPr>
                <w:t>iavalon@taftlaw.com</w:t>
              </w:r>
            </w:hyperlink>
          </w:p>
          <w:p w:rsidR="00DB662F" w:rsidRPr="002B1D7A" w:rsidP="00B43479" w14:paraId="4ADF6BE9" w14:textId="77777777">
            <w:pPr>
              <w:widowControl w:val="0"/>
              <w:autoSpaceDE w:val="0"/>
              <w:autoSpaceDN w:val="0"/>
              <w:adjustRightInd w:val="0"/>
              <w:ind w:left="804"/>
              <w:rPr>
                <w:rFonts w:eastAsia="Calibri" w:cs="Times New Roman"/>
                <w:color w:val="0000FF"/>
                <w:szCs w:val="24"/>
                <w:u w:val="single"/>
              </w:rPr>
            </w:pPr>
            <w:r w:rsidRPr="002B1D7A">
              <w:rPr>
                <w:rFonts w:eastAsia="Calibri" w:cs="Times New Roman"/>
                <w:color w:val="0000FF"/>
                <w:szCs w:val="24"/>
                <w:u w:val="single"/>
              </w:rPr>
              <w:t>kverhalen@taftlaw.com</w:t>
            </w:r>
          </w:p>
          <w:p w:rsidR="00DB662F" w:rsidRPr="002B1D7A" w:rsidP="00B43479" w14:paraId="783BAFB2" w14:textId="77777777">
            <w:pPr>
              <w:widowControl w:val="0"/>
              <w:autoSpaceDE w:val="0"/>
              <w:autoSpaceDN w:val="0"/>
              <w:adjustRightInd w:val="0"/>
              <w:ind w:left="804"/>
              <w:rPr>
                <w:rFonts w:eastAsia="Calibri" w:cs="Times New Roman"/>
                <w:color w:val="0000FF"/>
                <w:szCs w:val="24"/>
              </w:rPr>
            </w:pPr>
            <w:hyperlink r:id="rId39" w:history="1">
              <w:r w:rsidRPr="002B1D7A" w:rsidR="000530EA">
                <w:rPr>
                  <w:rFonts w:eastAsia="Calibri" w:cs="Times New Roman"/>
                  <w:color w:val="0000FF"/>
                  <w:szCs w:val="24"/>
                  <w:u w:val="single"/>
                </w:rPr>
                <w:t>mpritchard@mcneeslaw.com</w:t>
              </w:r>
            </w:hyperlink>
          </w:p>
          <w:p w:rsidR="00DB662F" w:rsidRPr="002B1D7A" w:rsidP="00B43479" w14:paraId="24D028A4" w14:textId="77777777">
            <w:pPr>
              <w:widowControl w:val="0"/>
              <w:autoSpaceDE w:val="0"/>
              <w:autoSpaceDN w:val="0"/>
              <w:adjustRightInd w:val="0"/>
              <w:ind w:left="804"/>
              <w:rPr>
                <w:rFonts w:eastAsia="Calibri" w:cs="Times New Roman"/>
                <w:color w:val="0000FF"/>
                <w:szCs w:val="24"/>
                <w:u w:val="single"/>
              </w:rPr>
            </w:pPr>
            <w:hyperlink r:id="rId40" w:history="1">
              <w:r w:rsidRPr="002B1D7A" w:rsidR="000530EA">
                <w:rPr>
                  <w:rFonts w:eastAsia="Calibri" w:cs="Times New Roman"/>
                  <w:color w:val="0000FF"/>
                  <w:szCs w:val="24"/>
                  <w:u w:val="single"/>
                </w:rPr>
                <w:t>rdove@keglerbrown.com</w:t>
              </w:r>
            </w:hyperlink>
          </w:p>
          <w:p w:rsidR="00DB662F" w:rsidRPr="002B1D7A" w:rsidP="00B43479" w14:paraId="60B3E17C" w14:textId="77777777">
            <w:pPr>
              <w:widowControl w:val="0"/>
              <w:autoSpaceDE w:val="0"/>
              <w:autoSpaceDN w:val="0"/>
              <w:adjustRightInd w:val="0"/>
              <w:ind w:left="804"/>
              <w:rPr>
                <w:rFonts w:eastAsia="Calibri" w:cs="Times New Roman"/>
                <w:color w:val="0000FF"/>
                <w:szCs w:val="24"/>
                <w:u w:val="single"/>
              </w:rPr>
            </w:pPr>
            <w:hyperlink r:id="rId41" w:history="1">
              <w:r w:rsidRPr="002B1D7A" w:rsidR="000530EA">
                <w:rPr>
                  <w:rFonts w:eastAsia="Calibri" w:cs="Times New Roman"/>
                  <w:color w:val="0000FF"/>
                  <w:szCs w:val="24"/>
                  <w:u w:val="single"/>
                </w:rPr>
                <w:t>bojko@carpenterlipps.com</w:t>
              </w:r>
            </w:hyperlink>
          </w:p>
          <w:p w:rsidR="00DB662F" w:rsidRPr="002B1D7A" w:rsidP="00B43479" w14:paraId="6FDE3DF1" w14:textId="77777777">
            <w:pPr>
              <w:widowControl w:val="0"/>
              <w:autoSpaceDE w:val="0"/>
              <w:autoSpaceDN w:val="0"/>
              <w:adjustRightInd w:val="0"/>
              <w:ind w:left="804"/>
              <w:rPr>
                <w:rFonts w:eastAsia="Calibri" w:cs="Times New Roman"/>
                <w:color w:val="0000FF"/>
                <w:szCs w:val="24"/>
              </w:rPr>
            </w:pPr>
            <w:hyperlink r:id="rId42" w:history="1">
              <w:r w:rsidRPr="002B1D7A" w:rsidR="000530EA">
                <w:rPr>
                  <w:rFonts w:eastAsia="Calibri" w:cs="Times New Roman"/>
                  <w:color w:val="0000FF"/>
                  <w:szCs w:val="24"/>
                  <w:u w:val="single"/>
                </w:rPr>
                <w:t>tdougherty@theOEC.org</w:t>
              </w:r>
            </w:hyperlink>
          </w:p>
          <w:p w:rsidR="00DB662F" w:rsidRPr="002B1D7A" w:rsidP="00B43479" w14:paraId="3BFB35F8" w14:textId="77777777">
            <w:pPr>
              <w:widowControl w:val="0"/>
              <w:autoSpaceDE w:val="0"/>
              <w:autoSpaceDN w:val="0"/>
              <w:adjustRightInd w:val="0"/>
              <w:ind w:left="804"/>
              <w:rPr>
                <w:rFonts w:eastAsia="Calibri" w:cs="Times New Roman"/>
                <w:color w:val="0000FF"/>
                <w:szCs w:val="24"/>
                <w:u w:val="single"/>
              </w:rPr>
            </w:pPr>
            <w:hyperlink r:id="rId43" w:history="1">
              <w:r w:rsidRPr="002B1D7A" w:rsidR="000530EA">
                <w:rPr>
                  <w:rFonts w:eastAsia="Calibri" w:cs="Times New Roman"/>
                  <w:color w:val="0000FF"/>
                  <w:szCs w:val="24"/>
                  <w:u w:val="single"/>
                </w:rPr>
                <w:t>ctavenor@theOEC.org</w:t>
              </w:r>
            </w:hyperlink>
          </w:p>
          <w:p w:rsidR="00DB662F" w:rsidRPr="002B1D7A" w:rsidP="00B43479" w14:paraId="2F5248D5" w14:textId="77777777">
            <w:pPr>
              <w:widowControl w:val="0"/>
              <w:autoSpaceDE w:val="0"/>
              <w:autoSpaceDN w:val="0"/>
              <w:adjustRightInd w:val="0"/>
              <w:ind w:left="804"/>
              <w:rPr>
                <w:rStyle w:val="Hyperlink"/>
                <w:rFonts w:eastAsia="Calibri" w:cs="Times New Roman"/>
                <w:color w:val="0000FF"/>
                <w:szCs w:val="24"/>
              </w:rPr>
            </w:pPr>
            <w:hyperlink r:id="rId44" w:history="1">
              <w:r w:rsidRPr="002B1D7A" w:rsidR="000530EA">
                <w:rPr>
                  <w:rStyle w:val="Hyperlink"/>
                  <w:rFonts w:eastAsia="Calibri" w:cs="Times New Roman"/>
                  <w:color w:val="0000FF"/>
                  <w:szCs w:val="24"/>
                </w:rPr>
                <w:t>jweber@elpc.org</w:t>
              </w:r>
            </w:hyperlink>
          </w:p>
          <w:p w:rsidR="00DB662F" w:rsidRPr="002B1D7A" w:rsidP="00B43479" w14:paraId="02C0CFC6" w14:textId="77777777">
            <w:pPr>
              <w:widowControl w:val="0"/>
              <w:ind w:left="804"/>
              <w:rPr>
                <w:rFonts w:cs="Times New Roman"/>
                <w:color w:val="0000FF"/>
                <w:szCs w:val="24"/>
                <w:u w:val="single"/>
              </w:rPr>
            </w:pPr>
            <w:r w:rsidRPr="002B1D7A">
              <w:rPr>
                <w:rFonts w:cs="Times New Roman"/>
                <w:color w:val="0000FF"/>
                <w:szCs w:val="24"/>
                <w:u w:val="single"/>
              </w:rPr>
              <w:t>trhayslaw@gmail.com</w:t>
            </w:r>
          </w:p>
          <w:p w:rsidR="00DB662F" w:rsidRPr="002B1D7A" w:rsidP="00B43479" w14:paraId="39EFA1D7" w14:textId="77777777">
            <w:pPr>
              <w:widowControl w:val="0"/>
              <w:ind w:left="804"/>
              <w:rPr>
                <w:rFonts w:cs="Times New Roman"/>
                <w:color w:val="0000FF"/>
                <w:szCs w:val="24"/>
                <w:u w:val="single"/>
              </w:rPr>
            </w:pPr>
            <w:r w:rsidRPr="002B1D7A">
              <w:rPr>
                <w:rFonts w:cs="Times New Roman"/>
                <w:color w:val="0000FF"/>
                <w:szCs w:val="24"/>
                <w:u w:val="single"/>
              </w:rPr>
              <w:t>leslie.kovacik@toledo.oh.gov</w:t>
            </w:r>
          </w:p>
          <w:p w:rsidR="00DB662F" w:rsidRPr="002B1D7A" w:rsidP="00B43479" w14:paraId="392096D1" w14:textId="77777777">
            <w:pPr>
              <w:ind w:left="804"/>
              <w:rPr>
                <w:rFonts w:cs="Times New Roman"/>
                <w:color w:val="0000FF"/>
                <w:szCs w:val="24"/>
              </w:rPr>
            </w:pPr>
            <w:hyperlink r:id="rId45" w:history="1">
              <w:r w:rsidRPr="002B1D7A" w:rsidR="000530EA">
                <w:rPr>
                  <w:rStyle w:val="Hyperlink"/>
                  <w:rFonts w:cs="Times New Roman"/>
                  <w:color w:val="0000FF"/>
                  <w:szCs w:val="24"/>
                </w:rPr>
                <w:t>sgoyal@jonesday.com</w:t>
              </w:r>
            </w:hyperlink>
          </w:p>
          <w:p w:rsidR="00DB662F" w:rsidRPr="002B1D7A" w:rsidP="00B43479" w14:paraId="32469503" w14:textId="77777777">
            <w:pPr>
              <w:pStyle w:val="CommentText"/>
              <w:ind w:left="804"/>
              <w:rPr>
                <w:rFonts w:cs="Times New Roman"/>
                <w:color w:val="0000FF"/>
                <w:sz w:val="24"/>
                <w:szCs w:val="24"/>
              </w:rPr>
            </w:pPr>
            <w:hyperlink r:id="rId46" w:history="1">
              <w:r w:rsidRPr="002B1D7A" w:rsidR="000530EA">
                <w:rPr>
                  <w:rStyle w:val="Hyperlink"/>
                  <w:rFonts w:cs="Times New Roman"/>
                  <w:color w:val="0000FF"/>
                  <w:sz w:val="24"/>
                  <w:szCs w:val="24"/>
                </w:rPr>
                <w:t>calee@jonesday.com</w:t>
              </w:r>
            </w:hyperlink>
          </w:p>
          <w:p w:rsidR="00DB662F" w:rsidRPr="002B1D7A" w:rsidP="00B43479" w14:paraId="25B0F80D" w14:textId="77777777">
            <w:pPr>
              <w:widowControl w:val="0"/>
              <w:ind w:left="777"/>
              <w:rPr>
                <w:rFonts w:cs="Times New Roman"/>
                <w:color w:val="0000FF"/>
                <w:szCs w:val="24"/>
                <w:u w:val="single"/>
              </w:rPr>
            </w:pPr>
            <w:r w:rsidRPr="002B1D7A">
              <w:rPr>
                <w:rFonts w:cs="Times New Roman"/>
                <w:color w:val="0000FF"/>
                <w:szCs w:val="24"/>
                <w:u w:val="single"/>
              </w:rPr>
              <w:t>dparram@bricker.com</w:t>
            </w:r>
          </w:p>
          <w:p w:rsidR="00DB662F" w:rsidRPr="002B1D7A" w:rsidP="00B43479" w14:paraId="1128E444" w14:textId="77777777">
            <w:pPr>
              <w:widowControl w:val="0"/>
              <w:ind w:left="777"/>
              <w:rPr>
                <w:rFonts w:cs="Times New Roman"/>
                <w:color w:val="0000FF"/>
                <w:szCs w:val="24"/>
                <w:u w:val="single"/>
              </w:rPr>
            </w:pPr>
            <w:r w:rsidRPr="002B1D7A">
              <w:rPr>
                <w:rFonts w:cs="Times New Roman"/>
                <w:color w:val="0000FF"/>
                <w:szCs w:val="24"/>
                <w:u w:val="single"/>
              </w:rPr>
              <w:t>rmains@bricker.com</w:t>
            </w:r>
          </w:p>
          <w:p w:rsidR="00DB662F" w:rsidRPr="002B1D7A" w:rsidP="00B43479" w14:paraId="68C9BA80" w14:textId="77777777">
            <w:pPr>
              <w:pStyle w:val="CommentText"/>
              <w:ind w:left="804"/>
              <w:rPr>
                <w:rFonts w:cs="Times New Roman"/>
                <w:color w:val="0000FF"/>
                <w:sz w:val="24"/>
                <w:szCs w:val="24"/>
                <w:u w:val="single"/>
              </w:rPr>
            </w:pPr>
          </w:p>
        </w:tc>
      </w:tr>
      <w:bookmarkEnd w:id="0"/>
    </w:tbl>
    <w:p w:rsidR="00F76A49" w:rsidRPr="002B1D7A" w:rsidP="00C4132B" w14:paraId="78425AED" w14:textId="77777777">
      <w:pPr>
        <w:rPr>
          <w:rFonts w:cs="Times New Roman"/>
          <w:szCs w:val="24"/>
        </w:rPr>
      </w:pPr>
    </w:p>
    <w:sectPr w:rsidSect="00467C50">
      <w:footerReference w:type="default" r:id="rId47"/>
      <w:pgSz w:w="12240" w:h="15840"/>
      <w:pgMar w:top="1440" w:right="1800" w:bottom="1440" w:left="1800" w:header="720" w:footer="720" w:gutter="0"/>
      <w:pgNumType w:start="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4318B" w14:paraId="05CF724B" w14:textId="7A817F1A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9700979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002D" w14:paraId="1B2EBE2B" w14:textId="777777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6A01EB" w14:paraId="5238D335" w14:textId="77777777">
      <w:r>
        <w:separator/>
      </w:r>
    </w:p>
  </w:footnote>
  <w:footnote w:type="continuationSeparator" w:id="1">
    <w:p w:rsidR="006A01EB" w14:paraId="7A18E961" w14:textId="77777777">
      <w:r>
        <w:continuationSeparator/>
      </w:r>
    </w:p>
  </w:footnote>
  <w:footnote w:type="continuationNotice" w:id="2">
    <w:p w:rsidR="006A01EB" w14:paraId="202897E8" w14:textId="77777777"/>
  </w:footnote>
  <w:footnote w:id="3">
    <w:p w:rsidR="00C14E3C" w:rsidP="0063217A" w14:paraId="3127E44F" w14:textId="303AAD5C">
      <w:pPr>
        <w:pStyle w:val="FootnoteText"/>
        <w:jc w:val="left"/>
      </w:pPr>
      <w:r>
        <w:rPr>
          <w:rStyle w:val="FootnoteReference"/>
        </w:rPr>
        <w:footnoteRef/>
      </w:r>
      <w:r>
        <w:t xml:space="preserve"> Entry at </w:t>
      </w:r>
      <w:r>
        <w:rPr>
          <w:rFonts w:cs="Times New Roman"/>
        </w:rPr>
        <w:t>¶</w:t>
      </w:r>
      <w:r>
        <w:t xml:space="preserve"> 24 (Oct. 12, 2021).</w:t>
      </w:r>
    </w:p>
  </w:footnote>
  <w:footnote w:id="4">
    <w:p w:rsidR="00C14E3C" w:rsidRPr="00C14E3C" w:rsidP="0063217A" w14:paraId="50BF0F06" w14:textId="59118B59">
      <w:pPr>
        <w:pStyle w:val="FootnoteText"/>
        <w:jc w:val="left"/>
        <w:rPr>
          <w:i/>
          <w:iCs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Id.</w:t>
      </w:r>
    </w:p>
  </w:footnote>
  <w:footnote w:id="5">
    <w:p w:rsidR="00C14E3C" w:rsidP="0063217A" w14:paraId="6497EC43" w14:textId="5647CF61">
      <w:pPr>
        <w:pStyle w:val="FootnoteText"/>
        <w:jc w:val="left"/>
      </w:pPr>
      <w:r>
        <w:rPr>
          <w:rStyle w:val="FootnoteReference"/>
        </w:rPr>
        <w:footnoteRef/>
      </w:r>
      <w:r>
        <w:t xml:space="preserve"> Interlocutory Appeal (Apr. 12, 2022).</w:t>
      </w:r>
    </w:p>
  </w:footnote>
  <w:footnote w:id="6">
    <w:p w:rsidR="00D14635" w14:paraId="32EE4E0B" w14:textId="3116BBA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14635">
        <w:t>Transcript of Prehearing Conference held on April 20, 2022 at 17 (May 3, 2022).</w:t>
      </w:r>
    </w:p>
  </w:footnote>
  <w:footnote w:id="7">
    <w:p w:rsidR="003D5913" w:rsidP="0063217A" w14:paraId="2A6377E5" w14:textId="0A5AD72B">
      <w:pPr>
        <w:pStyle w:val="FootnoteText"/>
        <w:jc w:val="left"/>
      </w:pPr>
      <w:r>
        <w:rPr>
          <w:rStyle w:val="FootnoteReference"/>
        </w:rPr>
        <w:footnoteRef/>
      </w:r>
      <w:r>
        <w:t xml:space="preserve"> However, OCC and NOPEC reserve all rights to obtain sufficient responses to their existing</w:t>
      </w:r>
      <w:r w:rsidR="002B1D7A">
        <w:t xml:space="preserve"> </w:t>
      </w:r>
      <w:r>
        <w:t>interrogatories.</w:t>
      </w:r>
    </w:p>
  </w:footnote>
  <w:footnote w:id="8">
    <w:p w:rsidR="00612C42" w:rsidP="0063217A" w14:paraId="7605E652" w14:textId="692BC7C2">
      <w:pPr>
        <w:pStyle w:val="FootnoteText"/>
        <w:jc w:val="left"/>
      </w:pPr>
      <w:r>
        <w:rPr>
          <w:rStyle w:val="FootnoteReference"/>
        </w:rPr>
        <w:footnoteRef/>
      </w:r>
      <w:r>
        <w:t xml:space="preserve"> The discovery listed as FE_PUCO_VOL 9 through 11 was produced in Case No. 20-1502-EL-UNC, but these documents relate to the FERC audit of FirstEnergy Corp. and its affiliates in Docket No. FA19-1-001 and are equally relevant to this case because this case involves cost misallocation issues.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7D769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FBC9F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61874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5764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9A4329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12DF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08C1C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7889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24B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CACBB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C9000F"/>
    <w:multiLevelType w:val="hybridMultilevel"/>
    <w:tmpl w:val="7F72BD3C"/>
    <w:lvl w:ilvl="0">
      <w:start w:val="1"/>
      <w:numFmt w:val="lowerRoman"/>
      <w:lvlText w:val="%1."/>
      <w:lvlJc w:val="righ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E052C7"/>
    <w:multiLevelType w:val="hybridMultilevel"/>
    <w:tmpl w:val="B8E6D828"/>
    <w:lvl w:ilvl="0">
      <w:start w:val="1"/>
      <w:numFmt w:val="lowerRoman"/>
      <w:lvlText w:val="%1."/>
      <w:lvlJc w:val="right"/>
      <w:pPr>
        <w:ind w:left="144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BF2434E"/>
    <w:multiLevelType w:val="hybridMultilevel"/>
    <w:tmpl w:val="7F72BD3C"/>
    <w:lvl w:ilvl="0">
      <w:start w:val="1"/>
      <w:numFmt w:val="lowerRoman"/>
      <w:lvlText w:val="%1."/>
      <w:lvlJc w:val="righ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171FAB"/>
    <w:multiLevelType w:val="hybridMultilevel"/>
    <w:tmpl w:val="3CF4BE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3239FE"/>
    <w:multiLevelType w:val="hybridMultilevel"/>
    <w:tmpl w:val="371CB758"/>
    <w:lvl w:ilvl="0">
      <w:start w:val="1"/>
      <w:numFmt w:val="decimal"/>
      <w:pStyle w:val="Heading3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8621E5"/>
    <w:multiLevelType w:val="multilevel"/>
    <w:tmpl w:val="3D60D9D2"/>
    <w:name w:val="zzmpARABICCN||ARABIC CNTR|2|3|1|3|2|0||1|0|0||1|0|0||1|0|0||1|0|0||1|0|0||1|0|0||1|0|0||1|0|0||"/>
    <w:lvl w:ilvl="0">
      <w:start w:val="1"/>
      <w:numFmt w:val="decimal"/>
      <w:pStyle w:val="ARABICCNL1"/>
      <w:suff w:val="nothing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1">
      <w:start w:val="1"/>
      <w:numFmt w:val="lowerLetter"/>
      <w:pStyle w:val="ARABICCNL2"/>
      <w:lvlText w:val="(%2)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2">
      <w:start w:val="1"/>
      <w:numFmt w:val="lowerRoman"/>
      <w:pStyle w:val="ARABICCNL3"/>
      <w:lvlText w:val="(%3)"/>
      <w:lvlJc w:val="left"/>
      <w:pPr>
        <w:tabs>
          <w:tab w:val="num" w:pos="1440"/>
        </w:tabs>
        <w:ind w:left="0" w:firstLine="72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3">
      <w:start w:val="1"/>
      <w:numFmt w:val="upperLetter"/>
      <w:pStyle w:val="ARABICCNL4"/>
      <w:lvlText w:val="(%4)"/>
      <w:lvlJc w:val="left"/>
      <w:pPr>
        <w:tabs>
          <w:tab w:val="num" w:pos="2160"/>
        </w:tabs>
        <w:ind w:left="0" w:firstLine="144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4">
      <w:start w:val="1"/>
      <w:numFmt w:val="decimal"/>
      <w:pStyle w:val="ARABICCNL5"/>
      <w:lvlText w:val="(%5)"/>
      <w:lvlJc w:val="left"/>
      <w:pPr>
        <w:tabs>
          <w:tab w:val="num" w:pos="2880"/>
        </w:tabs>
        <w:ind w:left="0" w:firstLine="216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5">
      <w:start w:val="1"/>
      <w:numFmt w:val="lowerLetter"/>
      <w:pStyle w:val="ARABICCNL6"/>
      <w:lvlText w:val="%6)"/>
      <w:lvlJc w:val="left"/>
      <w:pPr>
        <w:tabs>
          <w:tab w:val="num" w:pos="3600"/>
        </w:tabs>
        <w:ind w:left="0" w:firstLine="288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6">
      <w:start w:val="1"/>
      <w:numFmt w:val="lowerRoman"/>
      <w:pStyle w:val="ARABICCNL7"/>
      <w:lvlText w:val="%7)"/>
      <w:lvlJc w:val="left"/>
      <w:pPr>
        <w:tabs>
          <w:tab w:val="num" w:pos="3600"/>
        </w:tabs>
        <w:ind w:left="0" w:firstLine="288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7">
      <w:start w:val="1"/>
      <w:numFmt w:val="upperLetter"/>
      <w:pStyle w:val="ARABICCNL8"/>
      <w:lvlText w:val="%8)"/>
      <w:lvlJc w:val="left"/>
      <w:pPr>
        <w:tabs>
          <w:tab w:val="num" w:pos="3600"/>
        </w:tabs>
        <w:ind w:left="0" w:firstLine="288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8">
      <w:start w:val="1"/>
      <w:numFmt w:val="decimal"/>
      <w:pStyle w:val="ARABICCNL9"/>
      <w:lvlText w:val="%9)"/>
      <w:lvlJc w:val="left"/>
      <w:pPr>
        <w:tabs>
          <w:tab w:val="num" w:pos="3600"/>
        </w:tabs>
        <w:ind w:left="0" w:firstLine="288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</w:abstractNum>
  <w:abstractNum w:abstractNumId="16">
    <w:nsid w:val="33EC2925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7">
    <w:nsid w:val="38415873"/>
    <w:multiLevelType w:val="hybridMultilevel"/>
    <w:tmpl w:val="E64EF3A8"/>
    <w:name w:val="HeadingStyles||Heading|3|3|0|1|0|33||mpNA||mpNA||mpNA||mpNA||mpNA||mpNA||mpNA||mpNA||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460CEA"/>
    <w:multiLevelType w:val="hybridMultilevel"/>
    <w:tmpl w:val="E6AE1EF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7C7335"/>
    <w:multiLevelType w:val="hybridMultilevel"/>
    <w:tmpl w:val="651E94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392D31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1">
    <w:nsid w:val="521C352C"/>
    <w:multiLevelType w:val="hybridMultilevel"/>
    <w:tmpl w:val="4A1C9D0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C72A86"/>
    <w:multiLevelType w:val="hybridMultilevel"/>
    <w:tmpl w:val="D548AB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6C2D1D"/>
    <w:multiLevelType w:val="hybridMultilevel"/>
    <w:tmpl w:val="FE602F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7A2213"/>
    <w:multiLevelType w:val="hybridMultilevel"/>
    <w:tmpl w:val="EE0CF8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7"/>
  </w:num>
  <w:num w:numId="4">
    <w:abstractNumId w:val="22"/>
  </w:num>
  <w:num w:numId="5">
    <w:abstractNumId w:val="18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8"/>
    <w:lvlOverride w:ilvl="0">
      <w:startOverride w:val="1"/>
    </w:lvlOverride>
  </w:num>
  <w:num w:numId="16">
    <w:abstractNumId w:val="11"/>
  </w:num>
  <w:num w:numId="17">
    <w:abstractNumId w:val="12"/>
  </w:num>
  <w:num w:numId="18">
    <w:abstractNumId w:val="10"/>
  </w:num>
  <w:num w:numId="19">
    <w:abstractNumId w:val="18"/>
    <w:lvlOverride w:ilvl="0">
      <w:startOverride w:val="1"/>
    </w:lvlOverride>
  </w:num>
  <w:num w:numId="20">
    <w:abstractNumId w:val="23"/>
  </w:num>
  <w:num w:numId="21">
    <w:abstractNumId w:val="19"/>
  </w:num>
  <w:num w:numId="22">
    <w:abstractNumId w:val="24"/>
  </w:num>
  <w:num w:numId="23">
    <w:abstractNumId w:val="13"/>
  </w:num>
  <w:num w:numId="24">
    <w:abstractNumId w:val="14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defaultTabStop w:val="720"/>
  <w:characterSpacingControl w:val="doNotCompress"/>
  <w:footnotePr>
    <w:footnote w:id="0"/>
    <w:footnote w:id="1"/>
    <w:footnote w:id="2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A49"/>
    <w:rsid w:val="0000196D"/>
    <w:rsid w:val="00007EEB"/>
    <w:rsid w:val="00013E25"/>
    <w:rsid w:val="000167F6"/>
    <w:rsid w:val="00021B0A"/>
    <w:rsid w:val="0003166A"/>
    <w:rsid w:val="00035080"/>
    <w:rsid w:val="00052C23"/>
    <w:rsid w:val="000530EA"/>
    <w:rsid w:val="00061D3D"/>
    <w:rsid w:val="0006585A"/>
    <w:rsid w:val="000708A1"/>
    <w:rsid w:val="00080754"/>
    <w:rsid w:val="00085CF3"/>
    <w:rsid w:val="000917E0"/>
    <w:rsid w:val="000A55C8"/>
    <w:rsid w:val="000B0B46"/>
    <w:rsid w:val="000C046C"/>
    <w:rsid w:val="000E6DFB"/>
    <w:rsid w:val="000E7257"/>
    <w:rsid w:val="00127715"/>
    <w:rsid w:val="001347CD"/>
    <w:rsid w:val="00134BCA"/>
    <w:rsid w:val="0013616E"/>
    <w:rsid w:val="00142A5F"/>
    <w:rsid w:val="001435DA"/>
    <w:rsid w:val="00163833"/>
    <w:rsid w:val="001A708C"/>
    <w:rsid w:val="001B69C3"/>
    <w:rsid w:val="001C08F1"/>
    <w:rsid w:val="001C6CE8"/>
    <w:rsid w:val="001E05D2"/>
    <w:rsid w:val="001F196C"/>
    <w:rsid w:val="001F3AFA"/>
    <w:rsid w:val="002017B8"/>
    <w:rsid w:val="0020562F"/>
    <w:rsid w:val="00217D5A"/>
    <w:rsid w:val="002238EB"/>
    <w:rsid w:val="002521DA"/>
    <w:rsid w:val="00266D07"/>
    <w:rsid w:val="00282802"/>
    <w:rsid w:val="0029384C"/>
    <w:rsid w:val="00296E6D"/>
    <w:rsid w:val="002A0830"/>
    <w:rsid w:val="002A4BFA"/>
    <w:rsid w:val="002A6FE6"/>
    <w:rsid w:val="002B1370"/>
    <w:rsid w:val="002B1A7C"/>
    <w:rsid w:val="002B1D7A"/>
    <w:rsid w:val="002D45D4"/>
    <w:rsid w:val="002E1BD5"/>
    <w:rsid w:val="00306F91"/>
    <w:rsid w:val="00307589"/>
    <w:rsid w:val="00313BA6"/>
    <w:rsid w:val="00320FE2"/>
    <w:rsid w:val="00321C3F"/>
    <w:rsid w:val="00323144"/>
    <w:rsid w:val="003340C9"/>
    <w:rsid w:val="00335F35"/>
    <w:rsid w:val="0034318B"/>
    <w:rsid w:val="00352810"/>
    <w:rsid w:val="00362418"/>
    <w:rsid w:val="0036704F"/>
    <w:rsid w:val="003803BE"/>
    <w:rsid w:val="00381117"/>
    <w:rsid w:val="003A1EE5"/>
    <w:rsid w:val="003A7756"/>
    <w:rsid w:val="003B05E6"/>
    <w:rsid w:val="003C4B3A"/>
    <w:rsid w:val="003D55BE"/>
    <w:rsid w:val="003D5913"/>
    <w:rsid w:val="003D66F7"/>
    <w:rsid w:val="003E1426"/>
    <w:rsid w:val="003E5BAE"/>
    <w:rsid w:val="00414A24"/>
    <w:rsid w:val="00420C06"/>
    <w:rsid w:val="00420F2B"/>
    <w:rsid w:val="00451E94"/>
    <w:rsid w:val="00467C50"/>
    <w:rsid w:val="00470D9E"/>
    <w:rsid w:val="0047370F"/>
    <w:rsid w:val="004753D5"/>
    <w:rsid w:val="00482DEC"/>
    <w:rsid w:val="004844E7"/>
    <w:rsid w:val="0048453C"/>
    <w:rsid w:val="00494779"/>
    <w:rsid w:val="004A5137"/>
    <w:rsid w:val="004B0F86"/>
    <w:rsid w:val="004C4489"/>
    <w:rsid w:val="00501B95"/>
    <w:rsid w:val="00506569"/>
    <w:rsid w:val="00506F2E"/>
    <w:rsid w:val="00517A3A"/>
    <w:rsid w:val="0053051A"/>
    <w:rsid w:val="005337A6"/>
    <w:rsid w:val="005566C3"/>
    <w:rsid w:val="005838DA"/>
    <w:rsid w:val="005B1872"/>
    <w:rsid w:val="005B1F6C"/>
    <w:rsid w:val="005B22FD"/>
    <w:rsid w:val="005B42DD"/>
    <w:rsid w:val="005C2496"/>
    <w:rsid w:val="005E7D5E"/>
    <w:rsid w:val="005F1B70"/>
    <w:rsid w:val="005F70B7"/>
    <w:rsid w:val="00612C42"/>
    <w:rsid w:val="00616178"/>
    <w:rsid w:val="006235CB"/>
    <w:rsid w:val="0063217A"/>
    <w:rsid w:val="00650B18"/>
    <w:rsid w:val="006545B7"/>
    <w:rsid w:val="00677AAE"/>
    <w:rsid w:val="00685D9D"/>
    <w:rsid w:val="006A01EB"/>
    <w:rsid w:val="006B4DC4"/>
    <w:rsid w:val="006C0424"/>
    <w:rsid w:val="006C0492"/>
    <w:rsid w:val="006C2C81"/>
    <w:rsid w:val="006D6EBA"/>
    <w:rsid w:val="0072664C"/>
    <w:rsid w:val="00750061"/>
    <w:rsid w:val="00751377"/>
    <w:rsid w:val="00752666"/>
    <w:rsid w:val="00764958"/>
    <w:rsid w:val="00765ACC"/>
    <w:rsid w:val="00777B6D"/>
    <w:rsid w:val="007B626C"/>
    <w:rsid w:val="007D1A76"/>
    <w:rsid w:val="007E02BA"/>
    <w:rsid w:val="00830A9B"/>
    <w:rsid w:val="0084499D"/>
    <w:rsid w:val="00851DFB"/>
    <w:rsid w:val="008565E4"/>
    <w:rsid w:val="00862C11"/>
    <w:rsid w:val="00876AD6"/>
    <w:rsid w:val="00883BE7"/>
    <w:rsid w:val="008954CA"/>
    <w:rsid w:val="008C21B6"/>
    <w:rsid w:val="008D6027"/>
    <w:rsid w:val="008E2F8E"/>
    <w:rsid w:val="008F1BDE"/>
    <w:rsid w:val="008F254D"/>
    <w:rsid w:val="009162B9"/>
    <w:rsid w:val="00936480"/>
    <w:rsid w:val="009454E6"/>
    <w:rsid w:val="00947B63"/>
    <w:rsid w:val="00953AFA"/>
    <w:rsid w:val="00966CFA"/>
    <w:rsid w:val="009723A9"/>
    <w:rsid w:val="00977027"/>
    <w:rsid w:val="00977E48"/>
    <w:rsid w:val="00986EA0"/>
    <w:rsid w:val="009872DF"/>
    <w:rsid w:val="00994A9F"/>
    <w:rsid w:val="009963FB"/>
    <w:rsid w:val="00997D1B"/>
    <w:rsid w:val="00997E38"/>
    <w:rsid w:val="009A471D"/>
    <w:rsid w:val="009B51F1"/>
    <w:rsid w:val="009B758D"/>
    <w:rsid w:val="009D1303"/>
    <w:rsid w:val="009D77CA"/>
    <w:rsid w:val="009E4CB1"/>
    <w:rsid w:val="00A027F8"/>
    <w:rsid w:val="00A11295"/>
    <w:rsid w:val="00A14872"/>
    <w:rsid w:val="00A26639"/>
    <w:rsid w:val="00A5682E"/>
    <w:rsid w:val="00A726A2"/>
    <w:rsid w:val="00A72FF4"/>
    <w:rsid w:val="00A926B1"/>
    <w:rsid w:val="00A945C2"/>
    <w:rsid w:val="00AB09F2"/>
    <w:rsid w:val="00AC002D"/>
    <w:rsid w:val="00AF412B"/>
    <w:rsid w:val="00AF5DC6"/>
    <w:rsid w:val="00B30593"/>
    <w:rsid w:val="00B3685D"/>
    <w:rsid w:val="00B370EB"/>
    <w:rsid w:val="00B43479"/>
    <w:rsid w:val="00B44566"/>
    <w:rsid w:val="00B44F46"/>
    <w:rsid w:val="00B63978"/>
    <w:rsid w:val="00B67DB2"/>
    <w:rsid w:val="00B806B5"/>
    <w:rsid w:val="00B820C4"/>
    <w:rsid w:val="00B85D8F"/>
    <w:rsid w:val="00B95D12"/>
    <w:rsid w:val="00BB1596"/>
    <w:rsid w:val="00BD10EB"/>
    <w:rsid w:val="00BD53CB"/>
    <w:rsid w:val="00BD60D6"/>
    <w:rsid w:val="00BE1568"/>
    <w:rsid w:val="00BE7DB8"/>
    <w:rsid w:val="00BF4317"/>
    <w:rsid w:val="00C063D3"/>
    <w:rsid w:val="00C14E3C"/>
    <w:rsid w:val="00C21D12"/>
    <w:rsid w:val="00C2708C"/>
    <w:rsid w:val="00C3271F"/>
    <w:rsid w:val="00C337E8"/>
    <w:rsid w:val="00C4132B"/>
    <w:rsid w:val="00C41372"/>
    <w:rsid w:val="00C61362"/>
    <w:rsid w:val="00C970D7"/>
    <w:rsid w:val="00CA1085"/>
    <w:rsid w:val="00CA492C"/>
    <w:rsid w:val="00CB6235"/>
    <w:rsid w:val="00CC593E"/>
    <w:rsid w:val="00CE0057"/>
    <w:rsid w:val="00CE620F"/>
    <w:rsid w:val="00D06D03"/>
    <w:rsid w:val="00D07CB0"/>
    <w:rsid w:val="00D14635"/>
    <w:rsid w:val="00D17BF9"/>
    <w:rsid w:val="00D222C7"/>
    <w:rsid w:val="00D37191"/>
    <w:rsid w:val="00D372CD"/>
    <w:rsid w:val="00D427DC"/>
    <w:rsid w:val="00D64B41"/>
    <w:rsid w:val="00D710F6"/>
    <w:rsid w:val="00D77667"/>
    <w:rsid w:val="00D81A69"/>
    <w:rsid w:val="00DA5F5F"/>
    <w:rsid w:val="00DB542D"/>
    <w:rsid w:val="00DB55C8"/>
    <w:rsid w:val="00DB662F"/>
    <w:rsid w:val="00DE333A"/>
    <w:rsid w:val="00DE5391"/>
    <w:rsid w:val="00E01465"/>
    <w:rsid w:val="00E05796"/>
    <w:rsid w:val="00E05BDF"/>
    <w:rsid w:val="00E40230"/>
    <w:rsid w:val="00E44E16"/>
    <w:rsid w:val="00E54536"/>
    <w:rsid w:val="00E55E9D"/>
    <w:rsid w:val="00E762BC"/>
    <w:rsid w:val="00EA43AE"/>
    <w:rsid w:val="00EA6ED7"/>
    <w:rsid w:val="00EB5C83"/>
    <w:rsid w:val="00EB5CE2"/>
    <w:rsid w:val="00EE5E39"/>
    <w:rsid w:val="00F1392C"/>
    <w:rsid w:val="00F2041D"/>
    <w:rsid w:val="00F42DDF"/>
    <w:rsid w:val="00F74BC5"/>
    <w:rsid w:val="00F76A49"/>
    <w:rsid w:val="00F90E92"/>
    <w:rsid w:val="00FA3271"/>
    <w:rsid w:val="00FB1EA1"/>
    <w:rsid w:val="00FB6A8D"/>
    <w:rsid w:val="00FD0281"/>
    <w:rsid w:val="00FD2FEC"/>
    <w:rsid w:val="00FE5B91"/>
    <w:rsid w:val="00FF1896"/>
    <w:rsid w:val="00FF38AF"/>
    <w:rsid w:val="00FF39FD"/>
  </w:rsids>
  <m:mathPr>
    <m:mathFont m:val="Cambria Math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eastAsia="DFKai-SB" w:ascii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3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3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 w:qFormat="1"/>
    <w:lsdException w:name="Body Text First Indent 2" w:semiHidden="1" w:uiPriority="1" w:unhideWhenUsed="1"/>
    <w:lsdException w:name="Note Heading" w:semiHidden="1" w:unhideWhenUsed="1"/>
    <w:lsdException w:name="Body Text 2" w:semiHidden="1" w:uiPriority="1" w:unhideWhenUsed="1"/>
    <w:lsdException w:name="Body Text 3" w:semiHidden="1" w:uiPriority="2" w:unhideWhenUsed="1"/>
    <w:lsdException w:name="Body Text Indent 2" w:semiHidden="1" w:uiPriority="1" w:unhideWhenUsed="1"/>
    <w:lsdException w:name="Body Text Indent 3" w:semiHidden="1" w:uiPriority="2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eastAsiaTheme="minorHAnsi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unhideWhenUsed/>
    <w:qFormat/>
    <w:rsid w:val="005F70B7"/>
    <w:pPr>
      <w:keepNext/>
      <w:keepLines/>
      <w:spacing w:after="240"/>
      <w:ind w:left="720" w:hanging="720"/>
      <w:outlineLvl w:val="0"/>
    </w:pPr>
    <w:rPr>
      <w:rFonts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70D9E"/>
    <w:pPr>
      <w:keepNext/>
      <w:keepLines/>
      <w:spacing w:after="240"/>
      <w:outlineLvl w:val="1"/>
    </w:pPr>
    <w:rPr>
      <w:rFonts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pPr>
      <w:keepNext/>
      <w:keepLines/>
      <w:numPr>
        <w:numId w:val="24"/>
      </w:numPr>
      <w:spacing w:after="240"/>
      <w:ind w:left="2160" w:hanging="720"/>
      <w:outlineLvl w:val="2"/>
    </w:pPr>
    <w:rPr>
      <w:rFonts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after="240"/>
      <w:outlineLvl w:val="3"/>
    </w:pPr>
    <w:rPr>
      <w:rFonts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after="240"/>
      <w:outlineLvl w:val="4"/>
    </w:pPr>
    <w:rPr>
      <w:rFonts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pPr>
      <w:keepNext/>
      <w:keepLines/>
      <w:spacing w:after="240"/>
      <w:outlineLvl w:val="5"/>
    </w:pPr>
    <w:rPr>
      <w:rFonts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pPr>
      <w:keepNext/>
      <w:keepLines/>
      <w:spacing w:after="240"/>
      <w:outlineLvl w:val="6"/>
    </w:pPr>
    <w:rPr>
      <w:rFonts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pPr>
      <w:keepNext/>
      <w:keepLines/>
      <w:spacing w:after="240"/>
      <w:outlineLvl w:val="7"/>
    </w:pPr>
    <w:rPr>
      <w:rFonts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pPr>
      <w:keepNext/>
      <w:keepLines/>
      <w:spacing w:after="240"/>
      <w:outlineLvl w:val="8"/>
    </w:pPr>
    <w:rPr>
      <w:rFonts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DFKai-SB" w:hAnsi="Tahoma" w:cs="Tahoma"/>
      <w:sz w:val="16"/>
      <w:szCs w:val="16"/>
    </w:rPr>
  </w:style>
  <w:style w:type="paragraph" w:styleId="BlockText">
    <w:name w:val="Block Text"/>
    <w:basedOn w:val="Normal"/>
    <w:qFormat/>
    <w:pPr>
      <w:spacing w:after="240"/>
      <w:ind w:left="720" w:right="720"/>
    </w:pPr>
    <w:rPr>
      <w:iCs/>
    </w:rPr>
  </w:style>
  <w:style w:type="paragraph" w:customStyle="1" w:styleId="BlockText2">
    <w:name w:val="Block Text 2"/>
    <w:basedOn w:val="Normal"/>
    <w:uiPriority w:val="1"/>
    <w:semiHidden/>
    <w:unhideWhenUsed/>
    <w:pPr>
      <w:spacing w:line="480" w:lineRule="auto"/>
      <w:ind w:left="720" w:right="720"/>
    </w:pPr>
  </w:style>
  <w:style w:type="paragraph" w:customStyle="1" w:styleId="BlockText3">
    <w:name w:val="Block Text 3"/>
    <w:basedOn w:val="Normal"/>
    <w:uiPriority w:val="2"/>
    <w:semiHidden/>
    <w:unhideWhenUsed/>
    <w:pPr>
      <w:spacing w:after="120" w:line="360" w:lineRule="auto"/>
      <w:ind w:left="720" w:right="720"/>
    </w:pPr>
  </w:style>
  <w:style w:type="paragraph" w:styleId="BodyText">
    <w:name w:val="Body Text"/>
    <w:basedOn w:val="Normal"/>
    <w:link w:val="BodyTextChar"/>
    <w:autoRedefine/>
    <w:qFormat/>
    <w:rsid w:val="00517A3A"/>
    <w:pPr>
      <w:spacing w:line="480" w:lineRule="auto"/>
      <w:contextualSpacing/>
    </w:pPr>
  </w:style>
  <w:style w:type="character" w:customStyle="1" w:styleId="BodyTextChar">
    <w:name w:val="Body Text Char"/>
    <w:basedOn w:val="DefaultParagraphFont"/>
    <w:link w:val="BodyText"/>
    <w:rsid w:val="00517A3A"/>
    <w:rPr>
      <w:rFonts w:ascii="Times New Roman" w:hAnsi="Times New Roman" w:eastAsiaTheme="minorHAnsi"/>
      <w:sz w:val="24"/>
    </w:rPr>
  </w:style>
  <w:style w:type="paragraph" w:styleId="BodyText2">
    <w:name w:val="Body Text 2"/>
    <w:basedOn w:val="Normal"/>
    <w:link w:val="BodyText2Char"/>
    <w:uiPriority w:val="1"/>
    <w:semiHidden/>
    <w:unhideWhenUsed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1"/>
    <w:semiHidden/>
    <w:rPr>
      <w:rFonts w:ascii="Times New Roman" w:eastAsia="DFKai-SB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2"/>
    <w:semiHidden/>
    <w:unhideWhenUsed/>
    <w:pPr>
      <w:spacing w:after="120" w:line="360" w:lineRule="auto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2"/>
    <w:semiHidden/>
    <w:rPr>
      <w:rFonts w:ascii="Times New Roman" w:eastAsia="DFKai-SB" w:hAnsi="Times New Roman" w:cs="Times New Roman"/>
      <w:sz w:val="24"/>
      <w:szCs w:val="16"/>
    </w:rPr>
  </w:style>
  <w:style w:type="paragraph" w:styleId="BodyTextFirstIndent">
    <w:name w:val="Body Text First Indent"/>
    <w:basedOn w:val="Normal"/>
    <w:link w:val="BodyTextFirstIndentChar"/>
    <w:qFormat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rPr>
      <w:rFonts w:ascii="Times New Roman" w:eastAsia="DFKai-SB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qFormat/>
    <w:pPr>
      <w:spacing w:after="240"/>
      <w:ind w:left="720"/>
    </w:p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DFKai-SB" w:hAnsi="Times New Roman" w:cs="Times New Roman"/>
      <w:sz w:val="24"/>
      <w:szCs w:val="24"/>
    </w:rPr>
  </w:style>
  <w:style w:type="paragraph" w:styleId="BodyTextFirstIndent2">
    <w:name w:val="Body Text First Indent 2"/>
    <w:basedOn w:val="Normal"/>
    <w:link w:val="BodyTextFirstIndent2Char"/>
    <w:uiPriority w:val="1"/>
    <w:semiHidden/>
    <w:unhideWhenUsed/>
    <w:pPr>
      <w:spacing w:line="480" w:lineRule="auto"/>
      <w:ind w:firstLine="72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1"/>
    <w:semiHidden/>
    <w:rPr>
      <w:rFonts w:ascii="Times New Roman" w:eastAsia="DFKai-SB" w:hAnsi="Times New Roman" w:cs="Times New Roman"/>
      <w:sz w:val="24"/>
      <w:szCs w:val="24"/>
    </w:rPr>
  </w:style>
  <w:style w:type="paragraph" w:customStyle="1" w:styleId="BodyTextFirstIndent3">
    <w:name w:val="Body Text First Indent 3"/>
    <w:basedOn w:val="Normal"/>
    <w:uiPriority w:val="2"/>
    <w:semiHidden/>
    <w:unhideWhenUsed/>
    <w:pPr>
      <w:spacing w:after="120" w:line="360" w:lineRule="auto"/>
      <w:ind w:firstLine="720"/>
    </w:pPr>
  </w:style>
  <w:style w:type="paragraph" w:styleId="BodyTextIndent2">
    <w:name w:val="Body Text Indent 2"/>
    <w:basedOn w:val="Normal"/>
    <w:link w:val="BodyTextIndent2Char"/>
    <w:uiPriority w:val="1"/>
    <w:semiHidden/>
    <w:unhideWhenUsed/>
    <w:pPr>
      <w:spacing w:line="480" w:lineRule="auto"/>
      <w:ind w:left="720"/>
    </w:pPr>
  </w:style>
  <w:style w:type="character" w:customStyle="1" w:styleId="BodyTextIndent2Char">
    <w:name w:val="Body Text Indent 2 Char"/>
    <w:basedOn w:val="DefaultParagraphFont"/>
    <w:link w:val="BodyTextIndent2"/>
    <w:uiPriority w:val="1"/>
    <w:semiHidden/>
    <w:rPr>
      <w:rFonts w:ascii="Times New Roman" w:eastAsia="DFKai-SB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2"/>
    <w:semiHidden/>
    <w:unhideWhenUsed/>
    <w:pPr>
      <w:spacing w:after="120" w:line="360" w:lineRule="auto"/>
      <w:ind w:left="7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2"/>
    <w:semiHidden/>
    <w:rPr>
      <w:rFonts w:ascii="Times New Roman" w:eastAsia="DFKai-SB" w:hAnsi="Times New Roman" w:cs="Times New Roman"/>
      <w:sz w:val="24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b/>
      <w:bCs/>
      <w:sz w:val="18"/>
      <w:szCs w:val="18"/>
    </w:rPr>
  </w:style>
  <w:style w:type="paragraph" w:styleId="Closing">
    <w:name w:val="Closing"/>
    <w:basedOn w:val="Normal"/>
    <w:next w:val="Signature"/>
    <w:link w:val="ClosingChar"/>
    <w:uiPriority w:val="99"/>
    <w:semiHidden/>
    <w:unhideWhenUsed/>
    <w:pPr>
      <w:ind w:left="468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rFonts w:ascii="Times New Roman" w:eastAsia="DFKai-SB" w:hAnsi="Times New Roman" w:cs="Times New Roman"/>
      <w:sz w:val="24"/>
      <w:szCs w:val="24"/>
    </w:rPr>
  </w:style>
  <w:style w:type="paragraph" w:styleId="Signature">
    <w:name w:val="Signature"/>
    <w:basedOn w:val="Normal"/>
    <w:next w:val="Normal"/>
    <w:link w:val="SignatureChar"/>
    <w:uiPriority w:val="3"/>
    <w:qFormat/>
    <w:pPr>
      <w:spacing w:before="720"/>
      <w:ind w:left="4680"/>
    </w:pPr>
  </w:style>
  <w:style w:type="character" w:customStyle="1" w:styleId="SignatureChar">
    <w:name w:val="Signature Char"/>
    <w:basedOn w:val="DefaultParagraphFont"/>
    <w:link w:val="Signature"/>
    <w:uiPriority w:val="3"/>
    <w:rPr>
      <w:rFonts w:ascii="Times New Roman" w:eastAsia="DFKai-SB" w:hAnsi="Times New Roman" w:cs="Times New Roman"/>
      <w:sz w:val="24"/>
      <w:szCs w:val="24"/>
    </w:rPr>
  </w:style>
  <w:style w:type="table" w:styleId="ColorfulGrid">
    <w:name w:val="Colorful Grid"/>
    <w:basedOn w:val="TableNormal"/>
    <w:uiPriority w:val="73"/>
    <w:pPr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Date">
    <w:name w:val="Date"/>
    <w:basedOn w:val="Normal"/>
    <w:next w:val="Normal"/>
    <w:link w:val="DateChar"/>
    <w:pPr>
      <w:spacing w:after="240"/>
      <w:jc w:val="right"/>
    </w:pPr>
    <w:rPr>
      <w:b/>
    </w:rPr>
  </w:style>
  <w:style w:type="character" w:customStyle="1" w:styleId="DateChar">
    <w:name w:val="Date Char"/>
    <w:basedOn w:val="DefaultParagraphFont"/>
    <w:link w:val="Date"/>
    <w:rPr>
      <w:rFonts w:ascii="Times New Roman" w:eastAsia="DFKai-SB" w:hAnsi="Times New Roman" w:cs="Times New Roman"/>
      <w:b/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120"/>
      <w:ind w:firstLine="72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Times New Roman" w:eastAsia="DFKai-SB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DFKai-SB" w:hAnsi="Times New Roman" w:cs="Times New Roman"/>
      <w:sz w:val="24"/>
      <w:szCs w:val="24"/>
    </w:rPr>
  </w:style>
  <w:style w:type="paragraph" w:styleId="FootnoteText">
    <w:name w:val="footnote text"/>
    <w:basedOn w:val="Normal"/>
    <w:next w:val="Normal"/>
    <w:link w:val="FootnoteTextChar"/>
    <w:uiPriority w:val="3"/>
    <w:unhideWhenUsed/>
    <w:pPr>
      <w:spacing w:after="120"/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3"/>
    <w:rPr>
      <w:rFonts w:ascii="Times New Roman" w:hAnsi="Times New Roman" w:eastAsiaTheme="minorHAnsi"/>
      <w:sz w:val="20"/>
      <w:szCs w:val="20"/>
    </w:rPr>
  </w:style>
  <w:style w:type="paragraph" w:customStyle="1" w:styleId="FootnoteContinued">
    <w:name w:val="Footnote Continued"/>
    <w:basedOn w:val="FootnoteText"/>
    <w:uiPriority w:val="3"/>
    <w:qFormat/>
  </w:style>
  <w:style w:type="paragraph" w:customStyle="1" w:styleId="FootnoteQuote">
    <w:name w:val="Footnote Quote"/>
    <w:basedOn w:val="FootnoteText"/>
    <w:uiPriority w:val="3"/>
    <w:qFormat/>
    <w:pPr>
      <w:ind w:left="1440" w:right="1440"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customStyle="1" w:styleId="FootnoteSeparator">
    <w:name w:val="Footnote Separator"/>
    <w:basedOn w:val="Normal"/>
    <w:uiPriority w:val="19"/>
    <w:semiHidden/>
    <w:rPr>
      <w:sz w:val="20"/>
    </w:rPr>
  </w:style>
  <w:style w:type="paragraph" w:customStyle="1" w:styleId="GraphicC">
    <w:name w:val="GraphicC"/>
    <w:basedOn w:val="Normal"/>
    <w:uiPriority w:val="3"/>
    <w:pPr>
      <w:spacing w:after="240"/>
      <w:jc w:val="center"/>
    </w:pPr>
  </w:style>
  <w:style w:type="paragraph" w:customStyle="1" w:styleId="GraphicL">
    <w:name w:val="GraphicL"/>
    <w:basedOn w:val="Normal"/>
    <w:uiPriority w:val="3"/>
    <w:pPr>
      <w:spacing w:after="240"/>
    </w:pPr>
  </w:style>
  <w:style w:type="paragraph" w:customStyle="1" w:styleId="GraphicR">
    <w:name w:val="GraphicR"/>
    <w:basedOn w:val="Normal"/>
    <w:uiPriority w:val="3"/>
    <w:pPr>
      <w:spacing w:after="240"/>
      <w:jc w:val="right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DFKai-SB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F70B7"/>
    <w:rPr>
      <w:rFonts w:ascii="Times New Roman" w:hAnsi="Times New Roman" w:eastAsiaTheme="min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70D9E"/>
    <w:rPr>
      <w:rFonts w:ascii="Times New Roman" w:hAnsi="Times New Roman" w:eastAsiaTheme="min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hAnsi="Times New Roman" w:eastAsiaTheme="minorHAnsi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hAnsi="Times New Roman" w:eastAsiaTheme="minorHAnsi" w:cstheme="majorBidi"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="Times New Roman" w:hAnsi="Times New Roman" w:eastAsiaTheme="minorHAnsi" w:cstheme="majorBidi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="Times New Roman" w:hAnsi="Times New Roman" w:eastAsiaTheme="minorHAnsi" w:cstheme="majorBidi"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="Times New Roman" w:hAnsi="Times New Roman" w:eastAsiaTheme="minorHAnsi" w:cstheme="majorBidi"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="Times New Roman" w:hAnsi="Times New Roman" w:eastAsiaTheme="minorHAnsi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="Times New Roman" w:hAnsi="Times New Roman" w:eastAsiaTheme="minorHAnsi" w:cstheme="majorBidi"/>
      <w:iCs/>
      <w:sz w:val="24"/>
      <w:szCs w:val="20"/>
    </w:rPr>
  </w:style>
  <w:style w:type="paragraph" w:customStyle="1" w:styleId="NoticeBlock">
    <w:name w:val="Notice Block"/>
    <w:basedOn w:val="Normal"/>
    <w:uiPriority w:val="3"/>
    <w:pPr>
      <w:keepLines/>
      <w:spacing w:after="240"/>
      <w:ind w:left="720" w:hanging="720"/>
    </w:pPr>
  </w:style>
  <w:style w:type="paragraph" w:customStyle="1" w:styleId="NoticeBlockIndent1">
    <w:name w:val="Notice Block Indent 1"/>
    <w:basedOn w:val="Normal"/>
    <w:uiPriority w:val="3"/>
    <w:pPr>
      <w:keepLines/>
      <w:spacing w:after="240"/>
      <w:ind w:left="1440" w:hanging="720"/>
    </w:pPr>
  </w:style>
  <w:style w:type="paragraph" w:styleId="Quote">
    <w:name w:val="Quote"/>
    <w:basedOn w:val="Normal"/>
    <w:link w:val="QuoteChar"/>
    <w:qFormat/>
    <w:pPr>
      <w:spacing w:after="240"/>
      <w:ind w:left="1440" w:right="1440"/>
    </w:pPr>
    <w:rPr>
      <w:iCs/>
    </w:rPr>
  </w:style>
  <w:style w:type="character" w:customStyle="1" w:styleId="QuoteChar">
    <w:name w:val="Quote Char"/>
    <w:basedOn w:val="DefaultParagraphFont"/>
    <w:link w:val="Quote"/>
    <w:rPr>
      <w:rFonts w:ascii="Times New Roman" w:eastAsia="DFKai-SB" w:hAnsi="Times New Roman" w:cs="Times New Roman"/>
      <w:iCs/>
      <w:sz w:val="24"/>
      <w:szCs w:val="24"/>
    </w:rPr>
  </w:style>
  <w:style w:type="paragraph" w:styleId="Salutation">
    <w:name w:val="Salutation"/>
    <w:basedOn w:val="Normal"/>
    <w:next w:val="BodyText"/>
    <w:link w:val="SalutationChar"/>
    <w:uiPriority w:val="99"/>
    <w:semiHidden/>
    <w:unhideWhenUsed/>
    <w:pPr>
      <w:spacing w:after="24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rFonts w:ascii="Times New Roman" w:eastAsia="DFKai-SB" w:hAnsi="Times New Roman" w:cs="Times New Roman"/>
      <w:sz w:val="24"/>
      <w:szCs w:val="24"/>
    </w:rPr>
  </w:style>
  <w:style w:type="paragraph" w:customStyle="1" w:styleId="SignatureByLine">
    <w:name w:val="Signature ByLine"/>
    <w:basedOn w:val="Signature"/>
    <w:uiPriority w:val="3"/>
    <w:qFormat/>
    <w:pPr>
      <w:tabs>
        <w:tab w:val="left" w:leader="underscore" w:pos="9360"/>
      </w:tabs>
    </w:pPr>
  </w:style>
  <w:style w:type="paragraph" w:styleId="Subtitle">
    <w:name w:val="Subtitle"/>
    <w:basedOn w:val="Normal"/>
    <w:next w:val="BodyTextFirstIndent"/>
    <w:link w:val="SubtitleChar"/>
    <w:qFormat/>
    <w:pPr>
      <w:keepNext/>
      <w:numPr>
        <w:ilvl w:val="1"/>
      </w:numPr>
      <w:spacing w:after="240"/>
      <w:contextualSpacing/>
      <w:jc w:val="center"/>
    </w:pPr>
    <w:rPr>
      <w:b/>
      <w:iCs/>
    </w:rPr>
  </w:style>
  <w:style w:type="character" w:customStyle="1" w:styleId="SubtitleChar">
    <w:name w:val="Subtitle Char"/>
    <w:basedOn w:val="DefaultParagraphFont"/>
    <w:link w:val="Subtitle"/>
    <w:rPr>
      <w:rFonts w:ascii="Times New Roman" w:eastAsia="DFKai-SB" w:hAnsi="Times New Roman" w:cs="Times New Roman"/>
      <w:b/>
      <w:iCs/>
      <w:sz w:val="24"/>
      <w:szCs w:val="24"/>
    </w:rPr>
  </w:style>
  <w:style w:type="paragraph" w:customStyle="1" w:styleId="SubtitleLeft">
    <w:name w:val="Subtitle Left"/>
    <w:basedOn w:val="Normal"/>
    <w:next w:val="BodyTextFirstIndent"/>
    <w:qFormat/>
    <w:pPr>
      <w:keepNext/>
      <w:spacing w:after="240"/>
      <w:contextualSpacing/>
    </w:pPr>
    <w:rPr>
      <w:b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BodyTextFirstIndent"/>
    <w:link w:val="TitleChar"/>
    <w:qFormat/>
    <w:pPr>
      <w:keepNext/>
      <w:spacing w:after="240"/>
      <w:contextualSpacing/>
      <w:jc w:val="center"/>
    </w:pPr>
    <w:rPr>
      <w:b/>
      <w:caps/>
      <w:szCs w:val="52"/>
    </w:rPr>
  </w:style>
  <w:style w:type="character" w:customStyle="1" w:styleId="TitleChar">
    <w:name w:val="Title Char"/>
    <w:basedOn w:val="DefaultParagraphFont"/>
    <w:link w:val="Title"/>
    <w:rPr>
      <w:rFonts w:ascii="Times New Roman" w:eastAsia="DFKai-SB" w:hAnsi="Times New Roman" w:cs="Times New Roman"/>
      <w:b/>
      <w:caps/>
      <w:sz w:val="24"/>
      <w:szCs w:val="52"/>
    </w:rPr>
  </w:style>
  <w:style w:type="paragraph" w:customStyle="1" w:styleId="TitleLeft">
    <w:name w:val="Title Left"/>
    <w:basedOn w:val="Normal"/>
    <w:next w:val="BodyTextFirstIndent"/>
    <w:qFormat/>
    <w:pPr>
      <w:spacing w:after="240"/>
      <w:contextualSpacing/>
    </w:pPr>
    <w:rPr>
      <w:b/>
      <w:caps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after="240"/>
      <w:jc w:val="center"/>
    </w:pPr>
    <w:rPr>
      <w:bCs/>
    </w:rPr>
  </w:style>
  <w:style w:type="paragraph" w:styleId="TOCHeading">
    <w:name w:val="TOC Heading"/>
    <w:basedOn w:val="Normal"/>
    <w:next w:val="Normal"/>
    <w:uiPriority w:val="39"/>
    <w:unhideWhenUsed/>
    <w:qFormat/>
    <w:pPr>
      <w:spacing w:after="240"/>
      <w:jc w:val="center"/>
    </w:pPr>
    <w:rPr>
      <w:b/>
      <w:caps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Times New Roman" w:hAnsi="Times New Roman"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eastAsiaTheme="minorHAnsi"/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eastAsiaTheme="minorHAnsi"/>
      <w:sz w:val="24"/>
    </w:rPr>
  </w:style>
  <w:style w:type="paragraph" w:customStyle="1" w:styleId="BodyTextContinued">
    <w:name w:val="Body Text Continued"/>
    <w:basedOn w:val="Normal"/>
    <w:link w:val="BodyTextContinuedChar"/>
    <w:pPr>
      <w:spacing w:after="240" w:line="480" w:lineRule="auto"/>
      <w:jc w:val="both"/>
    </w:pPr>
    <w:rPr>
      <w:rFonts w:eastAsia="Calibri" w:cs="Arial"/>
      <w:szCs w:val="24"/>
    </w:rPr>
  </w:style>
  <w:style w:type="character" w:customStyle="1" w:styleId="BodyTextContinuedChar">
    <w:name w:val="Body Text Continued Char"/>
    <w:basedOn w:val="DefaultParagraphFont"/>
    <w:link w:val="BodyTextContinued"/>
    <w:rPr>
      <w:rFonts w:ascii="Times New Roman" w:eastAsia="Calibri" w:hAnsi="Times New Roman" w:cs="Arial"/>
      <w:sz w:val="24"/>
      <w:szCs w:val="24"/>
    </w:rPr>
  </w:style>
  <w:style w:type="paragraph" w:customStyle="1" w:styleId="ARABICCNCont1">
    <w:name w:val="ARABICCN Cont 1"/>
    <w:basedOn w:val="Normal"/>
    <w:next w:val="BodyText"/>
    <w:link w:val="ARABICCNCont1Char"/>
    <w:pPr>
      <w:keepNext/>
      <w:tabs>
        <w:tab w:val="left" w:pos="720"/>
      </w:tabs>
      <w:spacing w:after="240"/>
    </w:pPr>
    <w:rPr>
      <w:rFonts w:eastAsia="SimSun" w:cs="Times New Roman"/>
      <w:szCs w:val="20"/>
    </w:rPr>
  </w:style>
  <w:style w:type="character" w:customStyle="1" w:styleId="ARABICCNCont1Char">
    <w:name w:val="ARABICCN Cont 1 Char"/>
    <w:basedOn w:val="DefaultParagraphFont"/>
    <w:link w:val="ARABICCNCont1"/>
    <w:rPr>
      <w:rFonts w:ascii="Times New Roman" w:eastAsia="SimSun" w:hAnsi="Times New Roman" w:cs="Times New Roman"/>
      <w:sz w:val="24"/>
      <w:szCs w:val="20"/>
    </w:rPr>
  </w:style>
  <w:style w:type="paragraph" w:customStyle="1" w:styleId="ARABICCNCont2">
    <w:name w:val="ARABICCN Cont 2"/>
    <w:basedOn w:val="Normal"/>
    <w:next w:val="BodyText"/>
    <w:link w:val="ARABICCNCont2Char"/>
    <w:pPr>
      <w:tabs>
        <w:tab w:val="left" w:pos="720"/>
      </w:tabs>
      <w:spacing w:after="240"/>
      <w:ind w:firstLine="720"/>
    </w:pPr>
    <w:rPr>
      <w:rFonts w:eastAsia="SimSun" w:cs="Times New Roman"/>
      <w:szCs w:val="20"/>
    </w:rPr>
  </w:style>
  <w:style w:type="character" w:customStyle="1" w:styleId="ARABICCNCont2Char">
    <w:name w:val="ARABICCN Cont 2 Char"/>
    <w:basedOn w:val="DefaultParagraphFont"/>
    <w:link w:val="ARABICCNCont2"/>
    <w:rPr>
      <w:rFonts w:ascii="Times New Roman" w:eastAsia="SimSun" w:hAnsi="Times New Roman" w:cs="Times New Roman"/>
      <w:sz w:val="24"/>
      <w:szCs w:val="20"/>
    </w:rPr>
  </w:style>
  <w:style w:type="paragraph" w:customStyle="1" w:styleId="ARABICCNCont3">
    <w:name w:val="ARABICCN Cont 3"/>
    <w:basedOn w:val="Normal"/>
    <w:next w:val="BodyText"/>
    <w:link w:val="ARABICCNCont3Char"/>
    <w:pPr>
      <w:tabs>
        <w:tab w:val="left" w:pos="1440"/>
      </w:tabs>
      <w:spacing w:after="240"/>
      <w:ind w:firstLine="1440"/>
    </w:pPr>
    <w:rPr>
      <w:rFonts w:eastAsia="SimSun" w:cs="Times New Roman"/>
      <w:szCs w:val="20"/>
    </w:rPr>
  </w:style>
  <w:style w:type="character" w:customStyle="1" w:styleId="ARABICCNCont3Char">
    <w:name w:val="ARABICCN Cont 3 Char"/>
    <w:basedOn w:val="DefaultParagraphFont"/>
    <w:link w:val="ARABICCNCont3"/>
    <w:rPr>
      <w:rFonts w:ascii="Times New Roman" w:eastAsia="SimSun" w:hAnsi="Times New Roman" w:cs="Times New Roman"/>
      <w:sz w:val="24"/>
      <w:szCs w:val="20"/>
    </w:rPr>
  </w:style>
  <w:style w:type="paragraph" w:customStyle="1" w:styleId="ARABICCNCont4">
    <w:name w:val="ARABICCN Cont 4"/>
    <w:basedOn w:val="Normal"/>
    <w:next w:val="BodyText"/>
    <w:link w:val="ARABICCNCont4Char"/>
    <w:pPr>
      <w:tabs>
        <w:tab w:val="left" w:pos="2160"/>
      </w:tabs>
      <w:spacing w:after="240"/>
      <w:ind w:firstLine="2160"/>
    </w:pPr>
    <w:rPr>
      <w:rFonts w:eastAsia="SimSun" w:cs="Times New Roman"/>
      <w:szCs w:val="20"/>
    </w:rPr>
  </w:style>
  <w:style w:type="character" w:customStyle="1" w:styleId="ARABICCNCont4Char">
    <w:name w:val="ARABICCN Cont 4 Char"/>
    <w:basedOn w:val="DefaultParagraphFont"/>
    <w:link w:val="ARABICCNCont4"/>
    <w:rPr>
      <w:rFonts w:ascii="Times New Roman" w:eastAsia="SimSun" w:hAnsi="Times New Roman" w:cs="Times New Roman"/>
      <w:sz w:val="24"/>
      <w:szCs w:val="20"/>
    </w:rPr>
  </w:style>
  <w:style w:type="paragraph" w:customStyle="1" w:styleId="ARABICCNCont5">
    <w:name w:val="ARABICCN Cont 5"/>
    <w:basedOn w:val="Normal"/>
    <w:next w:val="BodyText"/>
    <w:link w:val="ARABICCNCont5Char"/>
    <w:pPr>
      <w:tabs>
        <w:tab w:val="left" w:pos="2880"/>
      </w:tabs>
      <w:spacing w:after="240"/>
      <w:ind w:firstLine="2880"/>
    </w:pPr>
    <w:rPr>
      <w:rFonts w:eastAsia="SimSun" w:cs="Times New Roman"/>
      <w:szCs w:val="20"/>
    </w:rPr>
  </w:style>
  <w:style w:type="character" w:customStyle="1" w:styleId="ARABICCNCont5Char">
    <w:name w:val="ARABICCN Cont 5 Char"/>
    <w:basedOn w:val="DefaultParagraphFont"/>
    <w:link w:val="ARABICCNCont5"/>
    <w:rPr>
      <w:rFonts w:ascii="Times New Roman" w:eastAsia="SimSun" w:hAnsi="Times New Roman" w:cs="Times New Roman"/>
      <w:sz w:val="24"/>
      <w:szCs w:val="20"/>
    </w:rPr>
  </w:style>
  <w:style w:type="paragraph" w:customStyle="1" w:styleId="ARABICCNCont6">
    <w:name w:val="ARABICCN Cont 6"/>
    <w:basedOn w:val="Normal"/>
    <w:next w:val="BodyText"/>
    <w:link w:val="ARABICCNCont6Char"/>
    <w:pPr>
      <w:tabs>
        <w:tab w:val="left" w:pos="3600"/>
      </w:tabs>
      <w:spacing w:after="240"/>
      <w:ind w:firstLine="3600"/>
    </w:pPr>
    <w:rPr>
      <w:rFonts w:eastAsia="SimSun" w:cs="Times New Roman"/>
      <w:szCs w:val="20"/>
    </w:rPr>
  </w:style>
  <w:style w:type="character" w:customStyle="1" w:styleId="ARABICCNCont6Char">
    <w:name w:val="ARABICCN Cont 6 Char"/>
    <w:basedOn w:val="DefaultParagraphFont"/>
    <w:link w:val="ARABICCNCont6"/>
    <w:rPr>
      <w:rFonts w:ascii="Times New Roman" w:eastAsia="SimSun" w:hAnsi="Times New Roman" w:cs="Times New Roman"/>
      <w:sz w:val="24"/>
      <w:szCs w:val="20"/>
    </w:rPr>
  </w:style>
  <w:style w:type="paragraph" w:customStyle="1" w:styleId="ARABICCNCont7">
    <w:name w:val="ARABICCN Cont 7"/>
    <w:basedOn w:val="Normal"/>
    <w:next w:val="BodyText"/>
    <w:link w:val="ARABICCNCont7Char"/>
    <w:pPr>
      <w:tabs>
        <w:tab w:val="left" w:pos="3600"/>
      </w:tabs>
      <w:spacing w:after="240"/>
      <w:ind w:firstLine="3600"/>
    </w:pPr>
    <w:rPr>
      <w:rFonts w:eastAsia="SimSun" w:cs="Times New Roman"/>
      <w:szCs w:val="20"/>
    </w:rPr>
  </w:style>
  <w:style w:type="character" w:customStyle="1" w:styleId="ARABICCNCont7Char">
    <w:name w:val="ARABICCN Cont 7 Char"/>
    <w:basedOn w:val="DefaultParagraphFont"/>
    <w:link w:val="ARABICCNCont7"/>
    <w:rPr>
      <w:rFonts w:ascii="Times New Roman" w:eastAsia="SimSun" w:hAnsi="Times New Roman" w:cs="Times New Roman"/>
      <w:sz w:val="24"/>
      <w:szCs w:val="20"/>
    </w:rPr>
  </w:style>
  <w:style w:type="paragraph" w:customStyle="1" w:styleId="ARABICCNCont8">
    <w:name w:val="ARABICCN Cont 8"/>
    <w:basedOn w:val="Normal"/>
    <w:next w:val="BodyText"/>
    <w:link w:val="ARABICCNCont8Char"/>
    <w:pPr>
      <w:tabs>
        <w:tab w:val="left" w:pos="3600"/>
      </w:tabs>
      <w:spacing w:after="240"/>
      <w:ind w:firstLine="3600"/>
    </w:pPr>
    <w:rPr>
      <w:rFonts w:eastAsia="SimSun" w:cs="Times New Roman"/>
      <w:szCs w:val="20"/>
    </w:rPr>
  </w:style>
  <w:style w:type="character" w:customStyle="1" w:styleId="ARABICCNCont8Char">
    <w:name w:val="ARABICCN Cont 8 Char"/>
    <w:basedOn w:val="DefaultParagraphFont"/>
    <w:link w:val="ARABICCNCont8"/>
    <w:rPr>
      <w:rFonts w:ascii="Times New Roman" w:eastAsia="SimSun" w:hAnsi="Times New Roman" w:cs="Times New Roman"/>
      <w:sz w:val="24"/>
      <w:szCs w:val="20"/>
    </w:rPr>
  </w:style>
  <w:style w:type="paragraph" w:customStyle="1" w:styleId="ARABICCNCont9">
    <w:name w:val="ARABICCN Cont 9"/>
    <w:basedOn w:val="Normal"/>
    <w:next w:val="BodyText"/>
    <w:link w:val="ARABICCNCont9Char"/>
    <w:pPr>
      <w:tabs>
        <w:tab w:val="left" w:pos="3600"/>
      </w:tabs>
      <w:spacing w:after="240"/>
      <w:ind w:firstLine="3600"/>
    </w:pPr>
    <w:rPr>
      <w:rFonts w:eastAsia="SimSun" w:cs="Times New Roman"/>
      <w:szCs w:val="20"/>
    </w:rPr>
  </w:style>
  <w:style w:type="character" w:customStyle="1" w:styleId="ARABICCNCont9Char">
    <w:name w:val="ARABICCN Cont 9 Char"/>
    <w:basedOn w:val="DefaultParagraphFont"/>
    <w:link w:val="ARABICCNCont9"/>
    <w:rPr>
      <w:rFonts w:ascii="Times New Roman" w:eastAsia="SimSun" w:hAnsi="Times New Roman" w:cs="Times New Roman"/>
      <w:sz w:val="24"/>
      <w:szCs w:val="20"/>
    </w:rPr>
  </w:style>
  <w:style w:type="paragraph" w:customStyle="1" w:styleId="ARABICCNL1">
    <w:name w:val="ARABICCN_L1"/>
    <w:basedOn w:val="Normal"/>
    <w:next w:val="BodyText"/>
    <w:link w:val="ARABICCNL1Char"/>
    <w:pPr>
      <w:keepNext/>
      <w:numPr>
        <w:numId w:val="6"/>
      </w:numPr>
      <w:spacing w:after="240"/>
      <w:jc w:val="center"/>
      <w:outlineLvl w:val="0"/>
    </w:pPr>
    <w:rPr>
      <w:rFonts w:eastAsia="SimSun" w:cs="Times New Roman"/>
      <w:szCs w:val="20"/>
    </w:rPr>
  </w:style>
  <w:style w:type="character" w:customStyle="1" w:styleId="ARABICCNL1Char">
    <w:name w:val="ARABICCN_L1 Char"/>
    <w:basedOn w:val="DefaultParagraphFont"/>
    <w:link w:val="ARABICCNL1"/>
    <w:rPr>
      <w:rFonts w:ascii="Times New Roman" w:eastAsia="SimSun" w:hAnsi="Times New Roman" w:cs="Times New Roman"/>
      <w:sz w:val="24"/>
      <w:szCs w:val="20"/>
    </w:rPr>
  </w:style>
  <w:style w:type="paragraph" w:customStyle="1" w:styleId="ARABICCNL2">
    <w:name w:val="ARABICCN_L2"/>
    <w:basedOn w:val="Normal"/>
    <w:next w:val="BodyText"/>
    <w:link w:val="ARABICCNL2Char"/>
    <w:pPr>
      <w:numPr>
        <w:ilvl w:val="1"/>
        <w:numId w:val="6"/>
      </w:numPr>
      <w:spacing w:after="240"/>
      <w:outlineLvl w:val="1"/>
    </w:pPr>
    <w:rPr>
      <w:rFonts w:eastAsia="SimSun" w:cs="Times New Roman"/>
      <w:szCs w:val="20"/>
    </w:rPr>
  </w:style>
  <w:style w:type="character" w:customStyle="1" w:styleId="ARABICCNL2Char">
    <w:name w:val="ARABICCN_L2 Char"/>
    <w:basedOn w:val="DefaultParagraphFont"/>
    <w:link w:val="ARABICCNL2"/>
    <w:rPr>
      <w:rFonts w:ascii="Times New Roman" w:eastAsia="SimSun" w:hAnsi="Times New Roman" w:cs="Times New Roman"/>
      <w:sz w:val="24"/>
      <w:szCs w:val="20"/>
    </w:rPr>
  </w:style>
  <w:style w:type="paragraph" w:customStyle="1" w:styleId="ARABICCNL3">
    <w:name w:val="ARABICCN_L3"/>
    <w:basedOn w:val="Normal"/>
    <w:next w:val="BodyText"/>
    <w:link w:val="ARABICCNL3Char"/>
    <w:pPr>
      <w:numPr>
        <w:ilvl w:val="2"/>
        <w:numId w:val="6"/>
      </w:numPr>
      <w:spacing w:after="240"/>
      <w:outlineLvl w:val="2"/>
    </w:pPr>
    <w:rPr>
      <w:rFonts w:eastAsia="SimSun" w:cs="Times New Roman"/>
      <w:szCs w:val="20"/>
    </w:rPr>
  </w:style>
  <w:style w:type="character" w:customStyle="1" w:styleId="ARABICCNL3Char">
    <w:name w:val="ARABICCN_L3 Char"/>
    <w:basedOn w:val="DefaultParagraphFont"/>
    <w:link w:val="ARABICCNL3"/>
    <w:rPr>
      <w:rFonts w:ascii="Times New Roman" w:eastAsia="SimSun" w:hAnsi="Times New Roman" w:cs="Times New Roman"/>
      <w:sz w:val="24"/>
      <w:szCs w:val="20"/>
    </w:rPr>
  </w:style>
  <w:style w:type="paragraph" w:customStyle="1" w:styleId="ARABICCNL4">
    <w:name w:val="ARABICCN_L4"/>
    <w:basedOn w:val="Normal"/>
    <w:next w:val="BodyText"/>
    <w:link w:val="ARABICCNL4Char"/>
    <w:pPr>
      <w:numPr>
        <w:ilvl w:val="3"/>
        <w:numId w:val="6"/>
      </w:numPr>
      <w:spacing w:after="240"/>
      <w:outlineLvl w:val="3"/>
    </w:pPr>
    <w:rPr>
      <w:rFonts w:eastAsia="SimSun" w:cs="Times New Roman"/>
      <w:szCs w:val="20"/>
    </w:rPr>
  </w:style>
  <w:style w:type="character" w:customStyle="1" w:styleId="ARABICCNL4Char">
    <w:name w:val="ARABICCN_L4 Char"/>
    <w:basedOn w:val="DefaultParagraphFont"/>
    <w:link w:val="ARABICCNL4"/>
    <w:rPr>
      <w:rFonts w:ascii="Times New Roman" w:eastAsia="SimSun" w:hAnsi="Times New Roman" w:cs="Times New Roman"/>
      <w:sz w:val="24"/>
      <w:szCs w:val="20"/>
    </w:rPr>
  </w:style>
  <w:style w:type="paragraph" w:customStyle="1" w:styleId="ARABICCNL5">
    <w:name w:val="ARABICCN_L5"/>
    <w:basedOn w:val="Normal"/>
    <w:next w:val="BodyText"/>
    <w:link w:val="ARABICCNL5Char"/>
    <w:pPr>
      <w:numPr>
        <w:ilvl w:val="4"/>
        <w:numId w:val="6"/>
      </w:numPr>
      <w:spacing w:after="240"/>
      <w:outlineLvl w:val="4"/>
    </w:pPr>
    <w:rPr>
      <w:rFonts w:eastAsia="SimSun" w:cs="Times New Roman"/>
      <w:szCs w:val="20"/>
    </w:rPr>
  </w:style>
  <w:style w:type="character" w:customStyle="1" w:styleId="ARABICCNL5Char">
    <w:name w:val="ARABICCN_L5 Char"/>
    <w:basedOn w:val="DefaultParagraphFont"/>
    <w:link w:val="ARABICCNL5"/>
    <w:rPr>
      <w:rFonts w:ascii="Times New Roman" w:eastAsia="SimSun" w:hAnsi="Times New Roman" w:cs="Times New Roman"/>
      <w:sz w:val="24"/>
      <w:szCs w:val="20"/>
    </w:rPr>
  </w:style>
  <w:style w:type="paragraph" w:customStyle="1" w:styleId="ARABICCNL6">
    <w:name w:val="ARABICCN_L6"/>
    <w:basedOn w:val="Normal"/>
    <w:next w:val="BodyText"/>
    <w:link w:val="ARABICCNL6Char"/>
    <w:pPr>
      <w:numPr>
        <w:ilvl w:val="5"/>
        <w:numId w:val="6"/>
      </w:numPr>
      <w:spacing w:after="240"/>
      <w:outlineLvl w:val="5"/>
    </w:pPr>
    <w:rPr>
      <w:rFonts w:eastAsia="SimSun" w:cs="Times New Roman"/>
      <w:szCs w:val="20"/>
    </w:rPr>
  </w:style>
  <w:style w:type="character" w:customStyle="1" w:styleId="ARABICCNL6Char">
    <w:name w:val="ARABICCN_L6 Char"/>
    <w:basedOn w:val="DefaultParagraphFont"/>
    <w:link w:val="ARABICCNL6"/>
    <w:rPr>
      <w:rFonts w:ascii="Times New Roman" w:eastAsia="SimSun" w:hAnsi="Times New Roman" w:cs="Times New Roman"/>
      <w:sz w:val="24"/>
      <w:szCs w:val="20"/>
    </w:rPr>
  </w:style>
  <w:style w:type="paragraph" w:customStyle="1" w:styleId="ARABICCNL7">
    <w:name w:val="ARABICCN_L7"/>
    <w:basedOn w:val="Normal"/>
    <w:next w:val="BodyText"/>
    <w:link w:val="ARABICCNL7Char"/>
    <w:pPr>
      <w:numPr>
        <w:ilvl w:val="6"/>
        <w:numId w:val="6"/>
      </w:numPr>
      <w:spacing w:after="240"/>
      <w:outlineLvl w:val="6"/>
    </w:pPr>
    <w:rPr>
      <w:rFonts w:eastAsia="SimSun" w:cs="Times New Roman"/>
      <w:szCs w:val="20"/>
    </w:rPr>
  </w:style>
  <w:style w:type="character" w:customStyle="1" w:styleId="ARABICCNL7Char">
    <w:name w:val="ARABICCN_L7 Char"/>
    <w:basedOn w:val="DefaultParagraphFont"/>
    <w:link w:val="ARABICCNL7"/>
    <w:rPr>
      <w:rFonts w:ascii="Times New Roman" w:eastAsia="SimSun" w:hAnsi="Times New Roman" w:cs="Times New Roman"/>
      <w:sz w:val="24"/>
      <w:szCs w:val="20"/>
    </w:rPr>
  </w:style>
  <w:style w:type="paragraph" w:customStyle="1" w:styleId="ARABICCNL8">
    <w:name w:val="ARABICCN_L8"/>
    <w:basedOn w:val="Normal"/>
    <w:next w:val="BodyText"/>
    <w:link w:val="ARABICCNL8Char"/>
    <w:pPr>
      <w:numPr>
        <w:ilvl w:val="7"/>
        <w:numId w:val="6"/>
      </w:numPr>
      <w:spacing w:after="240"/>
      <w:outlineLvl w:val="7"/>
    </w:pPr>
    <w:rPr>
      <w:rFonts w:eastAsia="SimSun" w:cs="Times New Roman"/>
      <w:szCs w:val="20"/>
    </w:rPr>
  </w:style>
  <w:style w:type="character" w:customStyle="1" w:styleId="ARABICCNL8Char">
    <w:name w:val="ARABICCN_L8 Char"/>
    <w:basedOn w:val="DefaultParagraphFont"/>
    <w:link w:val="ARABICCNL8"/>
    <w:rPr>
      <w:rFonts w:ascii="Times New Roman" w:eastAsia="SimSun" w:hAnsi="Times New Roman" w:cs="Times New Roman"/>
      <w:sz w:val="24"/>
      <w:szCs w:val="20"/>
    </w:rPr>
  </w:style>
  <w:style w:type="paragraph" w:customStyle="1" w:styleId="ARABICCNL9">
    <w:name w:val="ARABICCN_L9"/>
    <w:basedOn w:val="Normal"/>
    <w:next w:val="BodyText"/>
    <w:link w:val="ARABICCNL9Char"/>
    <w:pPr>
      <w:numPr>
        <w:ilvl w:val="8"/>
        <w:numId w:val="6"/>
      </w:numPr>
      <w:spacing w:after="240"/>
      <w:outlineLvl w:val="8"/>
    </w:pPr>
    <w:rPr>
      <w:rFonts w:eastAsia="SimSun" w:cs="Times New Roman"/>
      <w:szCs w:val="20"/>
    </w:rPr>
  </w:style>
  <w:style w:type="character" w:customStyle="1" w:styleId="ARABICCNL9Char">
    <w:name w:val="ARABICCN_L9 Char"/>
    <w:basedOn w:val="DefaultParagraphFont"/>
    <w:link w:val="ARABICCNL9"/>
    <w:rPr>
      <w:rFonts w:ascii="Times New Roman" w:eastAsia="SimSun" w:hAnsi="Times New Roman" w:cs="Times New Roman"/>
      <w:sz w:val="24"/>
      <w:szCs w:val="20"/>
    </w:rPr>
  </w:style>
  <w:style w:type="paragraph" w:customStyle="1" w:styleId="Heading10">
    <w:name w:val="Heading1"/>
    <w:basedOn w:val="Normal"/>
    <w:pPr>
      <w:spacing w:line="480" w:lineRule="auto"/>
      <w:jc w:val="both"/>
    </w:pPr>
  </w:style>
  <w:style w:type="paragraph" w:customStyle="1" w:styleId="TOCHeader">
    <w:name w:val="TOC Header"/>
    <w:basedOn w:val="Normal"/>
    <w:pPr>
      <w:ind w:left="115" w:right="115"/>
      <w:jc w:val="center"/>
    </w:pPr>
    <w:rPr>
      <w:rFonts w:eastAsia="Times New Roman" w:cs="Times New Roman"/>
      <w:szCs w:val="20"/>
    </w:rPr>
  </w:style>
  <w:style w:type="character" w:styleId="PageNumber">
    <w:name w:val="page number"/>
    <w:basedOn w:val="DefaultParagraphFont"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OC1">
    <w:name w:val="toc 1"/>
    <w:basedOn w:val="Normal"/>
    <w:next w:val="Normal"/>
    <w:autoRedefine/>
    <w:uiPriority w:val="39"/>
    <w:unhideWhenUsed/>
    <w:pPr>
      <w:keepLines/>
      <w:tabs>
        <w:tab w:val="right" w:leader="dot" w:pos="9288"/>
      </w:tabs>
      <w:spacing w:after="120"/>
      <w:ind w:left="720" w:right="720" w:hanging="720"/>
      <w:jc w:val="center"/>
    </w:pPr>
    <w:rPr>
      <w:rFonts w:eastAsia="Times New Roman" w:cs="Times New Roman"/>
      <w:szCs w:val="20"/>
    </w:rPr>
  </w:style>
  <w:style w:type="paragraph" w:styleId="TOC2">
    <w:name w:val="toc 2"/>
    <w:basedOn w:val="Normal"/>
    <w:next w:val="Normal"/>
    <w:autoRedefine/>
    <w:uiPriority w:val="39"/>
    <w:unhideWhenUsed/>
    <w:pPr>
      <w:keepLines/>
      <w:tabs>
        <w:tab w:val="right" w:leader="dot" w:pos="9288"/>
      </w:tabs>
      <w:spacing w:after="120"/>
      <w:ind w:left="1440" w:right="720" w:hanging="720"/>
    </w:pPr>
    <w:rPr>
      <w:rFonts w:eastAsia="Times New Roman" w:cs="Times New Roman"/>
      <w:szCs w:val="20"/>
    </w:rPr>
  </w:style>
  <w:style w:type="paragraph" w:styleId="TOC3">
    <w:name w:val="toc 3"/>
    <w:basedOn w:val="Normal"/>
    <w:next w:val="Normal"/>
    <w:autoRedefine/>
    <w:uiPriority w:val="39"/>
    <w:unhideWhenUsed/>
    <w:pPr>
      <w:keepLines/>
      <w:tabs>
        <w:tab w:val="right" w:leader="dot" w:pos="9288"/>
      </w:tabs>
      <w:spacing w:after="120"/>
      <w:ind w:left="2160" w:right="720" w:hanging="720"/>
    </w:pPr>
    <w:rPr>
      <w:rFonts w:eastAsia="Times New Roman" w:cs="Times New Roman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keepLines/>
      <w:tabs>
        <w:tab w:val="right" w:leader="dot" w:pos="9288"/>
      </w:tabs>
      <w:spacing w:after="120"/>
      <w:ind w:left="2880" w:right="720" w:hanging="720"/>
    </w:pPr>
    <w:rPr>
      <w:rFonts w:eastAsia="Times New Roman" w:cs="Times New Roman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pPr>
      <w:keepLines/>
      <w:tabs>
        <w:tab w:val="right" w:leader="dot" w:pos="9288"/>
      </w:tabs>
      <w:spacing w:after="120"/>
      <w:ind w:left="3600" w:right="720" w:hanging="720"/>
    </w:pPr>
    <w:rPr>
      <w:rFonts w:eastAsia="Times New Roman" w:cs="Times New Roman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pPr>
      <w:keepLines/>
      <w:tabs>
        <w:tab w:val="right" w:leader="dot" w:pos="9288"/>
      </w:tabs>
      <w:spacing w:after="120"/>
      <w:ind w:left="4320" w:right="720" w:hanging="720"/>
    </w:pPr>
    <w:rPr>
      <w:rFonts w:eastAsia="Times New Roman" w:cs="Times New Roman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pPr>
      <w:keepLines/>
      <w:tabs>
        <w:tab w:val="right" w:leader="dot" w:pos="9288"/>
      </w:tabs>
      <w:spacing w:after="120"/>
      <w:ind w:left="5040" w:right="720" w:hanging="720"/>
    </w:pPr>
    <w:rPr>
      <w:rFonts w:eastAsia="Times New Roman" w:cs="Times New Roman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pPr>
      <w:keepLines/>
      <w:tabs>
        <w:tab w:val="right" w:leader="dot" w:pos="9288"/>
      </w:tabs>
      <w:spacing w:after="120"/>
      <w:ind w:left="5760" w:right="720" w:hanging="720"/>
    </w:pPr>
    <w:rPr>
      <w:rFonts w:eastAsia="Times New Roman" w:cs="Times New Roman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pPr>
      <w:keepLines/>
      <w:tabs>
        <w:tab w:val="right" w:leader="dot" w:pos="9288"/>
      </w:tabs>
      <w:spacing w:after="120"/>
      <w:ind w:left="6480" w:right="720" w:hanging="720"/>
    </w:pPr>
    <w:rPr>
      <w:rFonts w:eastAsia="Times New Roman" w:cs="Times New Roman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customStyle="1" w:styleId="FileStamp">
    <w:name w:val="FileStamp"/>
    <w:basedOn w:val="Normal"/>
    <w:link w:val="FileStampChar"/>
    <w:qFormat/>
    <w:rsid w:val="00F42DDF"/>
    <w:rPr>
      <w:rFonts w:asciiTheme="minorHAnsi" w:hAnsiTheme="minorHAnsi"/>
      <w:sz w:val="16"/>
    </w:rPr>
  </w:style>
  <w:style w:type="character" w:customStyle="1" w:styleId="FileStampChar">
    <w:name w:val="FileStamp Char"/>
    <w:basedOn w:val="DefaultParagraphFont"/>
    <w:link w:val="FileStamp"/>
    <w:rsid w:val="00F42DDF"/>
    <w:rPr>
      <w:rFonts w:eastAsiaTheme="minorHAnsi"/>
      <w:sz w:val="16"/>
    </w:rPr>
  </w:style>
  <w:style w:type="character" w:styleId="PlaceholderText">
    <w:name w:val="Placeholder Text"/>
    <w:basedOn w:val="DefaultParagraphFont"/>
    <w:uiPriority w:val="99"/>
    <w:semiHidden/>
    <w:rsid w:val="00F42DDF"/>
    <w:rPr>
      <w:color w:val="808080"/>
    </w:rPr>
  </w:style>
  <w:style w:type="paragraph" w:styleId="HTMLPreformatted">
    <w:name w:val="HTML Preformatted"/>
    <w:aliases w:val=" Char,Char"/>
    <w:basedOn w:val="Normal"/>
    <w:link w:val="HTMLPreformattedChar"/>
    <w:rsid w:val="000019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aliases w:val=" Char Char,Char Char"/>
    <w:basedOn w:val="DefaultParagraphFont"/>
    <w:link w:val="HTMLPreformatted"/>
    <w:rsid w:val="0000196D"/>
    <w:rPr>
      <w:rFonts w:ascii="Courier New" w:eastAsia="Courier New" w:hAnsi="Courier New" w:cs="Courier New"/>
      <w:sz w:val="20"/>
      <w:szCs w:val="20"/>
    </w:rPr>
  </w:style>
  <w:style w:type="table" w:customStyle="1" w:styleId="TableGrid2">
    <w:name w:val="Table Grid2"/>
    <w:basedOn w:val="TableNormal"/>
    <w:next w:val="TableGrid"/>
    <w:uiPriority w:val="39"/>
    <w:rsid w:val="00293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9384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rsid w:val="000316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yperlink" Target="mailto:bojio@carpenterlipps.com" TargetMode="External" /><Relationship Id="rId11" Type="http://schemas.openxmlformats.org/officeDocument/2006/relationships/hyperlink" Target="mailto:wygonski@carpenterlipps.com" TargetMode="External" /><Relationship Id="rId12" Type="http://schemas.openxmlformats.org/officeDocument/2006/relationships/hyperlink" Target="mailto:maureen.willis@occ.ohio.gov" TargetMode="External" /><Relationship Id="rId13" Type="http://schemas.openxmlformats.org/officeDocument/2006/relationships/hyperlink" Target="mailto:john.finnigan@occ.ohio.gov" TargetMode="External" /><Relationship Id="rId14" Type="http://schemas.openxmlformats.org/officeDocument/2006/relationships/hyperlink" Target="mailto:connor.semple@occ.ohio.gov" TargetMode="External" /><Relationship Id="rId15" Type="http://schemas.openxmlformats.org/officeDocument/2006/relationships/hyperlink" Target="mailto:bzets@isaacwiles.com" TargetMode="External" /><Relationship Id="rId16" Type="http://schemas.openxmlformats.org/officeDocument/2006/relationships/hyperlink" Target="mailto:thomas.lindgren@ohioAGO.gov" TargetMode="External" /><Relationship Id="rId17" Type="http://schemas.openxmlformats.org/officeDocument/2006/relationships/hyperlink" Target="mailto:werner.margard@ohioAGO.gov" TargetMode="External" /><Relationship Id="rId18" Type="http://schemas.openxmlformats.org/officeDocument/2006/relationships/hyperlink" Target="mailto:joliker@igsenergy.com" TargetMode="External" /><Relationship Id="rId19" Type="http://schemas.openxmlformats.org/officeDocument/2006/relationships/hyperlink" Target="mailto:Mnugent@igsenergy.com" TargetMode="External" /><Relationship Id="rId2" Type="http://schemas.openxmlformats.org/officeDocument/2006/relationships/settings" Target="settings.xml" /><Relationship Id="rId20" Type="http://schemas.openxmlformats.org/officeDocument/2006/relationships/hyperlink" Target="mailto:bethany.allen@igs.com" TargetMode="External" /><Relationship Id="rId21" Type="http://schemas.openxmlformats.org/officeDocument/2006/relationships/hyperlink" Target="mailto:evan.betterton@igs.com" TargetMode="External" /><Relationship Id="rId22" Type="http://schemas.openxmlformats.org/officeDocument/2006/relationships/hyperlink" Target="mailto:gkrassen@bricker.com" TargetMode="External" /><Relationship Id="rId23" Type="http://schemas.openxmlformats.org/officeDocument/2006/relationships/hyperlink" Target="mailto:whitt@whitt-sturtevant.com" TargetMode="External" /><Relationship Id="rId24" Type="http://schemas.openxmlformats.org/officeDocument/2006/relationships/hyperlink" Target="mailto:fykes@whitt-sturtevant.com" TargetMode="External" /><Relationship Id="rId25" Type="http://schemas.openxmlformats.org/officeDocument/2006/relationships/hyperlink" Target="mailto:mwise@mcdonaldhopkins.com" TargetMode="External" /><Relationship Id="rId26" Type="http://schemas.openxmlformats.org/officeDocument/2006/relationships/hyperlink" Target="mailto:mkurtz@BKLlawfirm.com" TargetMode="External" /><Relationship Id="rId27" Type="http://schemas.openxmlformats.org/officeDocument/2006/relationships/hyperlink" Target="mailto:kboehm@BKLlawfirm.com" TargetMode="External" /><Relationship Id="rId28" Type="http://schemas.openxmlformats.org/officeDocument/2006/relationships/hyperlink" Target="mailto:jkylercohn@BKLlawfirm.com" TargetMode="External" /><Relationship Id="rId29" Type="http://schemas.openxmlformats.org/officeDocument/2006/relationships/hyperlink" Target="mailto:talexander@beneschlaw.com" TargetMode="External" /><Relationship Id="rId3" Type="http://schemas.openxmlformats.org/officeDocument/2006/relationships/webSettings" Target="webSettings.xml" /><Relationship Id="rId30" Type="http://schemas.openxmlformats.org/officeDocument/2006/relationships/hyperlink" Target="mailto:megan.addison@puco.ohio.gov" TargetMode="External" /><Relationship Id="rId31" Type="http://schemas.openxmlformats.org/officeDocument/2006/relationships/hyperlink" Target="mailto:edanford@firstenergycorp.com" TargetMode="External" /><Relationship Id="rId32" Type="http://schemas.openxmlformats.org/officeDocument/2006/relationships/hyperlink" Target="mailto:cwatchorn@firstenergycorp.com" TargetMode="External" /><Relationship Id="rId33" Type="http://schemas.openxmlformats.org/officeDocument/2006/relationships/hyperlink" Target="mailto:bknipe@firstenergycorp.com" TargetMode="External" /><Relationship Id="rId34" Type="http://schemas.openxmlformats.org/officeDocument/2006/relationships/hyperlink" Target="mailto:mrgladman@jonesday.com" TargetMode="External" /><Relationship Id="rId35" Type="http://schemas.openxmlformats.org/officeDocument/2006/relationships/hyperlink" Target="mailto:mdengler@jonesday.com" TargetMode="External" /><Relationship Id="rId36" Type="http://schemas.openxmlformats.org/officeDocument/2006/relationships/hyperlink" Target="mailto:radoringo@jonesday.com" TargetMode="External" /><Relationship Id="rId37" Type="http://schemas.openxmlformats.org/officeDocument/2006/relationships/hyperlink" Target="mailto:marcie.lape@skadden.com" TargetMode="External" /><Relationship Id="rId38" Type="http://schemas.openxmlformats.org/officeDocument/2006/relationships/hyperlink" Target="mailto:iavalon@taftlaw.com" TargetMode="External" /><Relationship Id="rId39" Type="http://schemas.openxmlformats.org/officeDocument/2006/relationships/hyperlink" Target="mailto:mpritchard@mcneeslaw.com" TargetMode="External" /><Relationship Id="rId4" Type="http://schemas.openxmlformats.org/officeDocument/2006/relationships/fontTable" Target="fontTable.xml" /><Relationship Id="rId40" Type="http://schemas.openxmlformats.org/officeDocument/2006/relationships/hyperlink" Target="mailto:rdove@keglerbrown.com" TargetMode="External" /><Relationship Id="rId41" Type="http://schemas.openxmlformats.org/officeDocument/2006/relationships/hyperlink" Target="mailto:bojko@carpenterlipps.com" TargetMode="External" /><Relationship Id="rId42" Type="http://schemas.openxmlformats.org/officeDocument/2006/relationships/hyperlink" Target="mailto:tdougherty@theOEC.org" TargetMode="External" /><Relationship Id="rId43" Type="http://schemas.openxmlformats.org/officeDocument/2006/relationships/hyperlink" Target="mailto:ctavenor@theOEC.org" TargetMode="External" /><Relationship Id="rId44" Type="http://schemas.openxmlformats.org/officeDocument/2006/relationships/hyperlink" Target="mailto:jweber@elpc.org" TargetMode="External" /><Relationship Id="rId45" Type="http://schemas.openxmlformats.org/officeDocument/2006/relationships/hyperlink" Target="mailto:sgoyal@jonesday.com-" TargetMode="External" /><Relationship Id="rId46" Type="http://schemas.openxmlformats.org/officeDocument/2006/relationships/hyperlink" Target="mailto:calee@jonesday.com-" TargetMode="External" /><Relationship Id="rId47" Type="http://schemas.openxmlformats.org/officeDocument/2006/relationships/footer" Target="footer2.xml" /><Relationship Id="rId48" Type="http://schemas.openxmlformats.org/officeDocument/2006/relationships/theme" Target="theme/theme1.xml" /><Relationship Id="rId49" Type="http://schemas.openxmlformats.org/officeDocument/2006/relationships/numbering" Target="numbering.xml" /><Relationship Id="rId5" Type="http://schemas.openxmlformats.org/officeDocument/2006/relationships/customXml" Target="../customXml/item1.xml" /><Relationship Id="rId50" Type="http://schemas.openxmlformats.org/officeDocument/2006/relationships/styles" Target="styles.xml" /><Relationship Id="rId6" Type="http://schemas.openxmlformats.org/officeDocument/2006/relationships/customXml" Target="../customXml/item2.xml" /><Relationship Id="rId7" Type="http://schemas.openxmlformats.org/officeDocument/2006/relationships/footer" Target="footer1.xml" /><Relationship Id="rId8" Type="http://schemas.openxmlformats.org/officeDocument/2006/relationships/hyperlink" Target="mailto:dstinson@bricker.com" TargetMode="External" /><Relationship Id="rId9" Type="http://schemas.openxmlformats.org/officeDocument/2006/relationships/hyperlink" Target="mailto:gkrassen@nopec.or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filestamp xmlns="http://schemas.beclegal.com/legalbar/filestamp">
  <CurrentDate>5/9/2022</CurrentDate>
  <CurrentTime>3:47 PM</CurrentTime>
  <Author>DSTIN</Author>
  <Typist>DSTIN</Typist>
  <Class>DOC</Class>
  <SubClass/>
  <FileName>u:\documents\NRPortbl\BRICKER2\DSTIN\17634058_1.docx</FileName>
  <DescriptiveName>NOPEC Edits to OCC Draft  17-974 - Discovery status report - FERC documents May 9 2022 ls - jf 5.9.22</DescriptiveName>
  <DMLibrary>BRICKER2</DMLibrary>
  <FileStampFormatID>3</FileStampFormatID>
  <Placement>AllFooters</Placement>
  <Client>099999</Client>
  <Matter>130723</Matter>
  <DocNumber>17634058</DocNumber>
  <Version>1</Version>
  <IWL>iwl:dms=bricker-mobility.imanage.work&amp;&amp;lib=BRICKER2&amp;&amp;num=17634058&amp;&amp;ver=1</IWL>
  <DMCustom1>099999</DMCustom1>
  <DMCustom1Description>BRICKER &amp; ECKLER LLP</DMCustom1Description>
  <DMCustom2>130723</DMCustom2>
  <DMCustom2Description>Personal Workspace</DMCustom2Description>
  <DMCustom3>ENV</DMCustom3>
  <DMCustom4/>
  <DMCustom5/>
  <DMCustom6/>
  <DMCustom7/>
  <DMCustom8/>
  <DMCustom9/>
  <DMCustom10/>
  <DMCustom11/>
  <DMCustom12/>
  <DMCustom13/>
  <DMCustom14/>
  <DMCustom15/>
  <DMCustom16/>
  <DMCustom17/>
  <DMCustom18/>
  <DMCustom19/>
  <DMCustom20/>
  <DMCustom21/>
  <DMCustom22/>
  <DMCustom23/>
  <DMCustom24/>
  <DMCustom25/>
  <DMCustom26/>
  <DMCustom27/>
  <DMCustom28/>
  <DMCustom29/>
  <DMCustom30/>
  <DMCustom31/>
  <Stamp xmlns="">
    <Format>DocNumber;Text:v;Version;</Format>
    <Value>17634058v1</Value>
  </Stamp>
</filestamp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634FA-C7D1-48DD-B759-B1AE2743BB5C}">
  <ds:schemaRefs>
    <ds:schemaRef ds:uri="http://schemas.beclegal.com/legalbar/filestamp"/>
    <ds:schemaRef ds:uri=""/>
  </ds:schemaRefs>
</ds:datastoreItem>
</file>

<file path=customXml/itemProps2.xml><?xml version="1.0" encoding="utf-8"?>
<ds:datastoreItem xmlns:ds="http://schemas.openxmlformats.org/officeDocument/2006/customXml" ds:itemID="{CF1A5A41-0333-4C7A-9E84-86FDB1FB4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2022-06-13T20:46:08Z</dcterms:created>
  <dcterms:modified xsi:type="dcterms:W3CDTF">2022-06-13T20:46:08Z</dcterms:modified>
</cp:coreProperties>
</file>