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3B" w:rsidRDefault="0066433B" w:rsidP="00276EAB">
      <w:pPr>
        <w:tabs>
          <w:tab w:val="left" w:pos="360"/>
          <w:tab w:val="left" w:pos="720"/>
          <w:tab w:val="left" w:pos="1080"/>
          <w:tab w:val="left" w:pos="1440"/>
          <w:tab w:val="right" w:pos="9360"/>
        </w:tabs>
        <w:ind w:right="-720"/>
        <w:rPr>
          <w:spacing w:val="20"/>
        </w:rPr>
      </w:pPr>
    </w:p>
    <w:p w:rsidR="0066433B" w:rsidRDefault="0066433B" w:rsidP="00276EAB">
      <w:pPr>
        <w:tabs>
          <w:tab w:val="left" w:pos="360"/>
          <w:tab w:val="left" w:pos="720"/>
          <w:tab w:val="left" w:pos="1080"/>
          <w:tab w:val="left" w:pos="1440"/>
          <w:tab w:val="right" w:pos="9360"/>
        </w:tabs>
        <w:ind w:right="-720"/>
        <w:rPr>
          <w:spacing w:val="20"/>
        </w:rPr>
      </w:pPr>
    </w:p>
    <w:p w:rsidR="007C3597" w:rsidRDefault="007C3597" w:rsidP="00276EAB">
      <w:pPr>
        <w:tabs>
          <w:tab w:val="left" w:pos="360"/>
          <w:tab w:val="left" w:pos="720"/>
          <w:tab w:val="left" w:pos="1080"/>
          <w:tab w:val="left" w:pos="1440"/>
          <w:tab w:val="right" w:pos="9360"/>
        </w:tabs>
        <w:ind w:right="-720"/>
        <w:rPr>
          <w:spacing w:val="20"/>
        </w:rPr>
      </w:pPr>
      <w:r>
        <w:rPr>
          <w:spacing w:val="20"/>
        </w:rPr>
        <w:t>HORIZON VALUE PACK</w:t>
      </w:r>
      <w:r w:rsidR="00276EAB">
        <w:rPr>
          <w:spacing w:val="20"/>
        </w:rPr>
        <w:tab/>
      </w:r>
    </w:p>
    <w:p w:rsidR="007C3597" w:rsidRDefault="007C3597" w:rsidP="007C3597">
      <w:pPr>
        <w:tabs>
          <w:tab w:val="left" w:pos="360"/>
          <w:tab w:val="left" w:pos="720"/>
          <w:tab w:val="left" w:pos="1080"/>
          <w:tab w:val="left" w:pos="1440"/>
        </w:tabs>
        <w:ind w:right="-720"/>
        <w:rPr>
          <w:spacing w:val="20"/>
        </w:rPr>
      </w:pPr>
    </w:p>
    <w:p w:rsidR="003319EE" w:rsidRDefault="003319EE" w:rsidP="00AE1C8D">
      <w:pPr>
        <w:numPr>
          <w:ilvl w:val="0"/>
          <w:numId w:val="7"/>
        </w:numPr>
        <w:tabs>
          <w:tab w:val="clear" w:pos="720"/>
          <w:tab w:val="num" w:pos="0"/>
          <w:tab w:val="left" w:pos="360"/>
          <w:tab w:val="left" w:pos="990"/>
        </w:tabs>
        <w:ind w:left="360"/>
        <w:rPr>
          <w:spacing w:val="20"/>
        </w:rPr>
      </w:pPr>
      <w:r>
        <w:rPr>
          <w:spacing w:val="20"/>
        </w:rPr>
        <w:t>DESCRIPTION</w:t>
      </w:r>
    </w:p>
    <w:p w:rsidR="00C91651" w:rsidRDefault="00C91651" w:rsidP="00C91651">
      <w:pPr>
        <w:tabs>
          <w:tab w:val="left" w:pos="360"/>
          <w:tab w:val="left" w:pos="990"/>
        </w:tabs>
        <w:rPr>
          <w:spacing w:val="20"/>
        </w:rPr>
      </w:pPr>
    </w:p>
    <w:p w:rsidR="00F10A42" w:rsidRDefault="007C3597" w:rsidP="007C3597">
      <w:pPr>
        <w:tabs>
          <w:tab w:val="left" w:pos="-630"/>
          <w:tab w:val="right" w:pos="9360"/>
        </w:tabs>
        <w:ind w:left="360"/>
        <w:rPr>
          <w:spacing w:val="20"/>
        </w:rPr>
      </w:pPr>
      <w:proofErr w:type="gramStart"/>
      <w:r>
        <w:rPr>
          <w:spacing w:val="20"/>
        </w:rPr>
        <w:t>A</w:t>
      </w:r>
      <w:r w:rsidR="005C504F">
        <w:rPr>
          <w:spacing w:val="20"/>
        </w:rPr>
        <w:t>vailable t</w:t>
      </w:r>
      <w:r w:rsidR="00C91651">
        <w:rPr>
          <w:spacing w:val="20"/>
        </w:rPr>
        <w:t>o residential customers</w:t>
      </w:r>
      <w:r w:rsidR="001B0FB0">
        <w:rPr>
          <w:spacing w:val="20"/>
        </w:rPr>
        <w:t xml:space="preserve"> only</w:t>
      </w:r>
      <w:r w:rsidR="00C91651">
        <w:rPr>
          <w:spacing w:val="20"/>
        </w:rPr>
        <w:t>.</w:t>
      </w:r>
      <w:proofErr w:type="gramEnd"/>
      <w:r w:rsidR="00C91651">
        <w:rPr>
          <w:spacing w:val="20"/>
        </w:rPr>
        <w:t xml:space="preserve"> </w:t>
      </w:r>
      <w:r w:rsidR="00276EAB">
        <w:rPr>
          <w:spacing w:val="20"/>
        </w:rPr>
        <w:tab/>
      </w:r>
    </w:p>
    <w:p w:rsidR="00F10A42" w:rsidRDefault="00F10A42" w:rsidP="005C504F">
      <w:pPr>
        <w:tabs>
          <w:tab w:val="left" w:pos="-630"/>
        </w:tabs>
        <w:ind w:left="360"/>
        <w:rPr>
          <w:spacing w:val="20"/>
        </w:rPr>
      </w:pPr>
    </w:p>
    <w:p w:rsidR="00C91651" w:rsidRDefault="00C91651" w:rsidP="005C504F">
      <w:pPr>
        <w:tabs>
          <w:tab w:val="left" w:pos="-630"/>
        </w:tabs>
        <w:ind w:left="360"/>
        <w:rPr>
          <w:spacing w:val="20"/>
        </w:rPr>
      </w:pPr>
      <w:r>
        <w:rPr>
          <w:spacing w:val="20"/>
        </w:rPr>
        <w:t>The package includes the following:</w:t>
      </w:r>
    </w:p>
    <w:p w:rsidR="00C91651" w:rsidRDefault="00AE1C8D" w:rsidP="00AE1C8D">
      <w:pPr>
        <w:tabs>
          <w:tab w:val="left" w:pos="360"/>
          <w:tab w:val="left" w:pos="720"/>
        </w:tabs>
        <w:rPr>
          <w:spacing w:val="20"/>
        </w:rPr>
      </w:pPr>
      <w:r>
        <w:rPr>
          <w:spacing w:val="20"/>
        </w:rPr>
        <w:tab/>
      </w:r>
      <w:r>
        <w:rPr>
          <w:spacing w:val="20"/>
        </w:rPr>
        <w:tab/>
      </w:r>
      <w:r w:rsidR="003319EE">
        <w:rPr>
          <w:spacing w:val="20"/>
        </w:rPr>
        <w:t xml:space="preserve">Basic </w:t>
      </w:r>
      <w:r w:rsidR="00C91651">
        <w:rPr>
          <w:spacing w:val="20"/>
        </w:rPr>
        <w:t>Local Exchange Service</w:t>
      </w:r>
    </w:p>
    <w:p w:rsidR="003319EE" w:rsidRDefault="003319EE" w:rsidP="00AE1C8D">
      <w:pPr>
        <w:rPr>
          <w:spacing w:val="20"/>
        </w:rPr>
      </w:pPr>
      <w:r>
        <w:rPr>
          <w:spacing w:val="20"/>
        </w:rPr>
        <w:tab/>
      </w:r>
      <w:r w:rsidR="00AE1C8D">
        <w:rPr>
          <w:spacing w:val="20"/>
        </w:rPr>
        <w:t>T</w:t>
      </w:r>
      <w:r>
        <w:rPr>
          <w:spacing w:val="20"/>
        </w:rPr>
        <w:t xml:space="preserve">ouch </w:t>
      </w:r>
      <w:r w:rsidR="004669C7">
        <w:rPr>
          <w:spacing w:val="20"/>
        </w:rPr>
        <w:t>Call</w:t>
      </w:r>
    </w:p>
    <w:p w:rsidR="003319EE" w:rsidRDefault="003319EE" w:rsidP="005C504F">
      <w:pPr>
        <w:ind w:firstLine="720"/>
        <w:rPr>
          <w:spacing w:val="20"/>
        </w:rPr>
      </w:pPr>
      <w:r>
        <w:rPr>
          <w:spacing w:val="20"/>
        </w:rPr>
        <w:t>Caller ID Name &amp; Number</w:t>
      </w:r>
      <w:r w:rsidR="00615EC7">
        <w:rPr>
          <w:spacing w:val="20"/>
        </w:rPr>
        <w:t xml:space="preserve"> </w:t>
      </w:r>
    </w:p>
    <w:p w:rsidR="003319EE" w:rsidRDefault="003319EE" w:rsidP="00AE1C8D">
      <w:pPr>
        <w:rPr>
          <w:spacing w:val="20"/>
        </w:rPr>
      </w:pPr>
      <w:r>
        <w:rPr>
          <w:spacing w:val="20"/>
        </w:rPr>
        <w:tab/>
      </w:r>
      <w:r w:rsidR="00AE1C8D">
        <w:rPr>
          <w:spacing w:val="20"/>
        </w:rPr>
        <w:t>C</w:t>
      </w:r>
      <w:r>
        <w:rPr>
          <w:spacing w:val="20"/>
        </w:rPr>
        <w:t>all Waiting</w:t>
      </w:r>
    </w:p>
    <w:p w:rsidR="003319EE" w:rsidRDefault="005C504F" w:rsidP="005C504F">
      <w:pPr>
        <w:rPr>
          <w:spacing w:val="20"/>
        </w:rPr>
      </w:pPr>
      <w:r>
        <w:rPr>
          <w:spacing w:val="20"/>
        </w:rPr>
        <w:tab/>
        <w:t>Call Forwarding</w:t>
      </w:r>
      <w:r w:rsidR="003319EE">
        <w:rPr>
          <w:spacing w:val="20"/>
        </w:rPr>
        <w:tab/>
      </w:r>
      <w:r w:rsidR="009B395A">
        <w:rPr>
          <w:spacing w:val="20"/>
        </w:rPr>
        <w:t xml:space="preserve"> </w:t>
      </w:r>
    </w:p>
    <w:p w:rsidR="005C504F" w:rsidRDefault="005C504F" w:rsidP="005C504F">
      <w:pPr>
        <w:rPr>
          <w:spacing w:val="20"/>
        </w:rPr>
      </w:pPr>
      <w:r>
        <w:rPr>
          <w:spacing w:val="20"/>
        </w:rPr>
        <w:tab/>
        <w:t>Speed Dialing (</w:t>
      </w:r>
      <w:r w:rsidR="00AA71CF">
        <w:rPr>
          <w:spacing w:val="20"/>
        </w:rPr>
        <w:t>30</w:t>
      </w:r>
      <w:r w:rsidR="00615EC7">
        <w:rPr>
          <w:spacing w:val="20"/>
        </w:rPr>
        <w:t xml:space="preserve"> </w:t>
      </w:r>
      <w:r>
        <w:rPr>
          <w:spacing w:val="20"/>
        </w:rPr>
        <w:t>#)</w:t>
      </w:r>
    </w:p>
    <w:p w:rsidR="005C504F" w:rsidRDefault="005C504F" w:rsidP="005C504F">
      <w:pPr>
        <w:rPr>
          <w:spacing w:val="20"/>
        </w:rPr>
      </w:pPr>
      <w:r>
        <w:rPr>
          <w:spacing w:val="20"/>
        </w:rPr>
        <w:tab/>
        <w:t xml:space="preserve">Three </w:t>
      </w:r>
      <w:r w:rsidR="00C01CFD">
        <w:rPr>
          <w:spacing w:val="20"/>
        </w:rPr>
        <w:t xml:space="preserve">Party </w:t>
      </w:r>
      <w:proofErr w:type="gramStart"/>
      <w:r w:rsidR="00C01CFD">
        <w:rPr>
          <w:spacing w:val="20"/>
        </w:rPr>
        <w:t>Conference</w:t>
      </w:r>
      <w:proofErr w:type="gramEnd"/>
      <w:r w:rsidR="00C01CFD">
        <w:rPr>
          <w:spacing w:val="20"/>
        </w:rPr>
        <w:t xml:space="preserve"> with Transfer</w:t>
      </w:r>
    </w:p>
    <w:p w:rsidR="00B50AE8" w:rsidRDefault="003319EE" w:rsidP="00A77317">
      <w:pPr>
        <w:tabs>
          <w:tab w:val="left" w:pos="360"/>
          <w:tab w:val="left" w:pos="720"/>
          <w:tab w:val="left" w:pos="990"/>
        </w:tabs>
        <w:ind w:right="-720"/>
        <w:jc w:val="right"/>
        <w:rPr>
          <w:spacing w:val="20"/>
        </w:rPr>
      </w:pPr>
      <w:r>
        <w:rPr>
          <w:spacing w:val="20"/>
        </w:rPr>
        <w:tab/>
      </w:r>
      <w:r>
        <w:rPr>
          <w:spacing w:val="20"/>
        </w:rPr>
        <w:tab/>
      </w:r>
      <w:r>
        <w:rPr>
          <w:spacing w:val="20"/>
        </w:rPr>
        <w:tab/>
      </w:r>
      <w:r>
        <w:rPr>
          <w:spacing w:val="20"/>
        </w:rPr>
        <w:tab/>
      </w:r>
    </w:p>
    <w:p w:rsidR="00B50AE8" w:rsidRDefault="00B50AE8" w:rsidP="00276EAB">
      <w:pPr>
        <w:tabs>
          <w:tab w:val="left" w:pos="0"/>
          <w:tab w:val="left" w:pos="360"/>
          <w:tab w:val="left" w:pos="990"/>
          <w:tab w:val="right" w:pos="9360"/>
        </w:tabs>
        <w:rPr>
          <w:spacing w:val="20"/>
        </w:rPr>
      </w:pPr>
      <w:r>
        <w:rPr>
          <w:spacing w:val="20"/>
        </w:rPr>
        <w:t>B.</w:t>
      </w:r>
      <w:r>
        <w:rPr>
          <w:spacing w:val="20"/>
        </w:rPr>
        <w:tab/>
        <w:t>TERMS AN</w:t>
      </w:r>
      <w:r w:rsidR="00C56219">
        <w:rPr>
          <w:spacing w:val="20"/>
        </w:rPr>
        <w:t>D</w:t>
      </w:r>
      <w:r>
        <w:rPr>
          <w:spacing w:val="20"/>
        </w:rPr>
        <w:t xml:space="preserve"> CONDITIONS</w:t>
      </w:r>
      <w:r w:rsidR="00276EAB">
        <w:rPr>
          <w:spacing w:val="20"/>
        </w:rPr>
        <w:tab/>
      </w:r>
    </w:p>
    <w:p w:rsidR="00141EAD" w:rsidRDefault="00141EAD" w:rsidP="00194A95">
      <w:pPr>
        <w:tabs>
          <w:tab w:val="left" w:pos="360"/>
          <w:tab w:val="left" w:pos="720"/>
          <w:tab w:val="left" w:pos="990"/>
        </w:tabs>
        <w:rPr>
          <w:spacing w:val="20"/>
        </w:rPr>
      </w:pPr>
    </w:p>
    <w:p w:rsidR="009B603E" w:rsidRDefault="009B603E" w:rsidP="009B603E">
      <w:pPr>
        <w:ind w:left="360"/>
        <w:rPr>
          <w:spacing w:val="20"/>
        </w:rPr>
      </w:pPr>
      <w:r>
        <w:rPr>
          <w:spacing w:val="20"/>
        </w:rPr>
        <w:t>This package is not available in conjunction with any other discounts</w:t>
      </w:r>
      <w:r w:rsidRPr="009B603E">
        <w:rPr>
          <w:spacing w:val="20"/>
        </w:rPr>
        <w:t xml:space="preserve"> </w:t>
      </w:r>
      <w:r>
        <w:rPr>
          <w:spacing w:val="20"/>
        </w:rPr>
        <w:t xml:space="preserve">including employee concessions, Lifeline assistance, or any other packaged or bundled service on the same line. </w:t>
      </w:r>
    </w:p>
    <w:p w:rsidR="009B603E" w:rsidRDefault="009B603E" w:rsidP="009B603E">
      <w:pPr>
        <w:ind w:left="360"/>
        <w:rPr>
          <w:spacing w:val="20"/>
        </w:rPr>
      </w:pPr>
    </w:p>
    <w:p w:rsidR="009B603E" w:rsidRDefault="009B603E" w:rsidP="009B603E">
      <w:pPr>
        <w:ind w:left="360"/>
        <w:rPr>
          <w:spacing w:val="20"/>
        </w:rPr>
      </w:pPr>
      <w:r>
        <w:rPr>
          <w:spacing w:val="20"/>
        </w:rPr>
        <w:t xml:space="preserve">Additional features may be purchased at regular tariff rates. In the event the </w:t>
      </w:r>
      <w:r w:rsidR="003D397D">
        <w:rPr>
          <w:spacing w:val="20"/>
        </w:rPr>
        <w:t>c</w:t>
      </w:r>
      <w:r>
        <w:rPr>
          <w:spacing w:val="20"/>
        </w:rPr>
        <w:t xml:space="preserve">ustomer wishes to order additional class or custom calling features, the multi-feature discount may still apply. Other calling features cannot be substituted for those listed as included in the bundle. </w:t>
      </w:r>
    </w:p>
    <w:p w:rsidR="009B603E" w:rsidRDefault="009B603E" w:rsidP="009B603E">
      <w:pPr>
        <w:tabs>
          <w:tab w:val="left" w:pos="360"/>
          <w:tab w:val="left" w:pos="720"/>
          <w:tab w:val="left" w:pos="990"/>
        </w:tabs>
        <w:ind w:left="360"/>
        <w:rPr>
          <w:spacing w:val="20"/>
        </w:rPr>
      </w:pPr>
    </w:p>
    <w:p w:rsidR="00F35E17" w:rsidRDefault="00F35E17" w:rsidP="00F35E17">
      <w:pPr>
        <w:ind w:left="360"/>
        <w:rPr>
          <w:spacing w:val="20"/>
        </w:rPr>
      </w:pPr>
      <w:r>
        <w:rPr>
          <w:spacing w:val="20"/>
        </w:rPr>
        <w:t>Additional bundle upgrades may be available as noted elsewhere in this tariff.</w:t>
      </w:r>
    </w:p>
    <w:p w:rsidR="0066433B" w:rsidRDefault="0066433B" w:rsidP="00A77317">
      <w:pPr>
        <w:ind w:left="360"/>
        <w:rPr>
          <w:spacing w:val="20"/>
        </w:rPr>
      </w:pPr>
    </w:p>
    <w:p w:rsidR="00A77317" w:rsidRDefault="00A77317" w:rsidP="00A77317">
      <w:pPr>
        <w:ind w:left="360"/>
        <w:rPr>
          <w:spacing w:val="20"/>
        </w:rPr>
      </w:pPr>
      <w:r>
        <w:rPr>
          <w:spacing w:val="20"/>
        </w:rPr>
        <w:t>All applicable non-recurring charges will apply.</w:t>
      </w:r>
    </w:p>
    <w:p w:rsidR="00A77317" w:rsidRDefault="00A77317" w:rsidP="00A77317">
      <w:pPr>
        <w:ind w:left="360"/>
        <w:rPr>
          <w:spacing w:val="20"/>
        </w:rPr>
      </w:pPr>
    </w:p>
    <w:p w:rsidR="00A77317" w:rsidRDefault="00A77317" w:rsidP="00A77317">
      <w:pPr>
        <w:ind w:left="360"/>
        <w:rPr>
          <w:spacing w:val="20"/>
        </w:rPr>
      </w:pPr>
      <w:r>
        <w:rPr>
          <w:spacing w:val="20"/>
        </w:rPr>
        <w:t xml:space="preserve">If a customer fails to submit timely payment sufficient to cover the entire amount of </w:t>
      </w:r>
      <w:r w:rsidR="007C3597">
        <w:rPr>
          <w:spacing w:val="20"/>
        </w:rPr>
        <w:t xml:space="preserve">the </w:t>
      </w:r>
      <w:r>
        <w:rPr>
          <w:spacing w:val="20"/>
        </w:rPr>
        <w:t>regulated and unregulated bundled package rate, the Company may discontinue the provision of any regulated and unregulated services, other than basic local exchange service, if payment is sufficient to cover the rate for basic local exchange service.</w:t>
      </w:r>
    </w:p>
    <w:p w:rsidR="00A77317" w:rsidRDefault="00A77317" w:rsidP="00A77317">
      <w:pPr>
        <w:ind w:left="360"/>
        <w:rPr>
          <w:spacing w:val="20"/>
        </w:rPr>
      </w:pPr>
      <w:r>
        <w:rPr>
          <w:spacing w:val="20"/>
        </w:rPr>
        <w:tab/>
      </w:r>
    </w:p>
    <w:p w:rsidR="00A77317" w:rsidRDefault="007C3597" w:rsidP="00A77317">
      <w:pPr>
        <w:tabs>
          <w:tab w:val="left" w:pos="360"/>
          <w:tab w:val="left" w:pos="720"/>
          <w:tab w:val="left" w:pos="990"/>
        </w:tabs>
        <w:ind w:left="360"/>
        <w:rPr>
          <w:spacing w:val="20"/>
        </w:rPr>
      </w:pPr>
      <w:r>
        <w:rPr>
          <w:spacing w:val="20"/>
        </w:rPr>
        <w:t>Horizon Value Pack</w:t>
      </w:r>
      <w:r w:rsidR="00A77317">
        <w:rPr>
          <w:spacing w:val="20"/>
        </w:rPr>
        <w:t xml:space="preserve"> is only available to residential customers where services and facilities exist.</w:t>
      </w:r>
    </w:p>
    <w:p w:rsidR="00A77317" w:rsidRDefault="00A77317" w:rsidP="00A77317">
      <w:pPr>
        <w:ind w:left="360"/>
        <w:rPr>
          <w:spacing w:val="20"/>
        </w:rPr>
      </w:pPr>
    </w:p>
    <w:p w:rsidR="00A77317" w:rsidRDefault="00A77317" w:rsidP="00A77317">
      <w:pPr>
        <w:ind w:left="360" w:right="-720"/>
        <w:rPr>
          <w:spacing w:val="20"/>
        </w:rPr>
      </w:pPr>
      <w:r>
        <w:rPr>
          <w:spacing w:val="20"/>
        </w:rPr>
        <w:t xml:space="preserve">This package can only be purchased in conjunction with certain non-regulated </w:t>
      </w:r>
      <w:r>
        <w:rPr>
          <w:spacing w:val="20"/>
        </w:rPr>
        <w:tab/>
        <w:t xml:space="preserve">   </w:t>
      </w:r>
      <w:r w:rsidR="007B047D">
        <w:rPr>
          <w:spacing w:val="20"/>
        </w:rPr>
        <w:t xml:space="preserve"> </w:t>
      </w:r>
      <w:r>
        <w:rPr>
          <w:spacing w:val="20"/>
        </w:rPr>
        <w:t xml:space="preserve"> </w:t>
      </w:r>
    </w:p>
    <w:p w:rsidR="00A77317" w:rsidRDefault="00A77317" w:rsidP="00A77317">
      <w:pPr>
        <w:ind w:left="360" w:right="-720"/>
        <w:rPr>
          <w:spacing w:val="20"/>
        </w:rPr>
      </w:pPr>
      <w:proofErr w:type="gramStart"/>
      <w:r>
        <w:rPr>
          <w:spacing w:val="20"/>
        </w:rPr>
        <w:t>and/or</w:t>
      </w:r>
      <w:proofErr w:type="gramEnd"/>
      <w:r>
        <w:rPr>
          <w:spacing w:val="20"/>
        </w:rPr>
        <w:t xml:space="preserve"> </w:t>
      </w:r>
      <w:proofErr w:type="spellStart"/>
      <w:r>
        <w:rPr>
          <w:spacing w:val="20"/>
        </w:rPr>
        <w:t>detariffed</w:t>
      </w:r>
      <w:proofErr w:type="spellEnd"/>
      <w:r>
        <w:rPr>
          <w:spacing w:val="20"/>
        </w:rPr>
        <w:t xml:space="preserve"> services.</w:t>
      </w:r>
    </w:p>
    <w:p w:rsidR="0066433B" w:rsidRDefault="0066433B" w:rsidP="00A77317">
      <w:pPr>
        <w:ind w:left="360" w:right="-720"/>
        <w:rPr>
          <w:spacing w:val="20"/>
        </w:rPr>
      </w:pPr>
    </w:p>
    <w:p w:rsidR="0066433B" w:rsidRDefault="0066433B" w:rsidP="0066433B">
      <w:pPr>
        <w:ind w:right="-720"/>
        <w:rPr>
          <w:spacing w:val="20"/>
        </w:rPr>
      </w:pPr>
      <w:r>
        <w:rPr>
          <w:spacing w:val="20"/>
        </w:rPr>
        <w:t>The Horizon Value Pack bundle is no longer being offered to new customers effective       (T)</w:t>
      </w:r>
    </w:p>
    <w:p w:rsidR="0066433B" w:rsidRDefault="0066433B" w:rsidP="0066433B">
      <w:pPr>
        <w:ind w:right="-720"/>
        <w:rPr>
          <w:spacing w:val="20"/>
        </w:rPr>
      </w:pPr>
      <w:r>
        <w:rPr>
          <w:spacing w:val="20"/>
        </w:rPr>
        <w:t xml:space="preserve">July 1, 2009.  Existing customers will be grandfathered until the terms of their current contracts expire. </w:t>
      </w:r>
    </w:p>
    <w:sectPr w:rsidR="0066433B" w:rsidSect="00AC655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42" w:rsidRDefault="00193442">
      <w:r>
        <w:separator/>
      </w:r>
    </w:p>
  </w:endnote>
  <w:endnote w:type="continuationSeparator" w:id="0">
    <w:p w:rsidR="00193442" w:rsidRDefault="00193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AB" w:rsidRPr="00801577" w:rsidRDefault="00276EAB" w:rsidP="00A77317">
    <w:pPr>
      <w:pStyle w:val="Footer"/>
      <w:pBdr>
        <w:top w:val="single" w:sz="4" w:space="1" w:color="auto"/>
      </w:pBdr>
      <w:rPr>
        <w:spacing w:val="20"/>
      </w:rPr>
    </w:pPr>
    <w:r w:rsidRPr="00801577">
      <w:rPr>
        <w:spacing w:val="20"/>
      </w:rPr>
      <w:t xml:space="preserve">Issued: </w:t>
    </w:r>
    <w:r w:rsidR="00587E66">
      <w:rPr>
        <w:spacing w:val="20"/>
      </w:rPr>
      <w:t>July</w:t>
    </w:r>
    <w:r w:rsidRPr="00801577">
      <w:rPr>
        <w:spacing w:val="20"/>
      </w:rPr>
      <w:t xml:space="preserve"> </w:t>
    </w:r>
    <w:r w:rsidR="00352D5D">
      <w:rPr>
        <w:spacing w:val="20"/>
      </w:rPr>
      <w:t>2</w:t>
    </w:r>
    <w:r w:rsidRPr="00801577">
      <w:rPr>
        <w:spacing w:val="20"/>
      </w:rPr>
      <w:t>, 200</w:t>
    </w:r>
    <w:r w:rsidR="00587E66">
      <w:rPr>
        <w:spacing w:val="20"/>
      </w:rPr>
      <w:t>9</w:t>
    </w:r>
    <w:r w:rsidRPr="00801577">
      <w:rPr>
        <w:spacing w:val="20"/>
      </w:rPr>
      <w:tab/>
    </w:r>
    <w:r w:rsidRPr="00801577">
      <w:rPr>
        <w:spacing w:val="20"/>
      </w:rPr>
      <w:tab/>
      <w:t xml:space="preserve">Effective: </w:t>
    </w:r>
    <w:r w:rsidR="00587E66">
      <w:rPr>
        <w:spacing w:val="20"/>
      </w:rPr>
      <w:t>July</w:t>
    </w:r>
    <w:r w:rsidRPr="00801577">
      <w:rPr>
        <w:spacing w:val="20"/>
      </w:rPr>
      <w:t xml:space="preserve"> </w:t>
    </w:r>
    <w:r w:rsidR="00352D5D">
      <w:rPr>
        <w:spacing w:val="20"/>
      </w:rPr>
      <w:t>2</w:t>
    </w:r>
    <w:r w:rsidRPr="00801577">
      <w:rPr>
        <w:spacing w:val="20"/>
      </w:rPr>
      <w:t>, 200</w:t>
    </w:r>
    <w:r w:rsidR="00587E66">
      <w:rPr>
        <w:spacing w:val="20"/>
      </w:rPr>
      <w:t>9</w:t>
    </w:r>
  </w:p>
  <w:p w:rsidR="00276EAB" w:rsidRPr="00801577" w:rsidRDefault="00276EAB" w:rsidP="00A77317">
    <w:pPr>
      <w:pStyle w:val="Footer"/>
      <w:pBdr>
        <w:top w:val="single" w:sz="4" w:space="1" w:color="auto"/>
      </w:pBdr>
      <w:rPr>
        <w:spacing w:val="20"/>
      </w:rPr>
    </w:pPr>
  </w:p>
  <w:p w:rsidR="00276EAB" w:rsidRPr="00801577" w:rsidRDefault="00276EAB" w:rsidP="00A77317">
    <w:pPr>
      <w:pStyle w:val="Footer"/>
      <w:pBdr>
        <w:top w:val="single" w:sz="4" w:space="1" w:color="auto"/>
      </w:pBdr>
      <w:jc w:val="center"/>
      <w:rPr>
        <w:spacing w:val="20"/>
      </w:rPr>
    </w:pPr>
    <w:r w:rsidRPr="00801577">
      <w:rPr>
        <w:spacing w:val="20"/>
      </w:rPr>
      <w:t xml:space="preserve">Issued by </w:t>
    </w:r>
    <w:r>
      <w:rPr>
        <w:spacing w:val="20"/>
      </w:rPr>
      <w:t>William</w:t>
    </w:r>
    <w:r w:rsidRPr="00801577">
      <w:rPr>
        <w:spacing w:val="20"/>
      </w:rPr>
      <w:t xml:space="preserve"> McKell, President</w:t>
    </w:r>
  </w:p>
  <w:p w:rsidR="00276EAB" w:rsidRPr="00801577" w:rsidRDefault="00276EAB" w:rsidP="00A77317">
    <w:pPr>
      <w:pStyle w:val="Footer"/>
      <w:pBdr>
        <w:top w:val="single" w:sz="4" w:space="1" w:color="auto"/>
      </w:pBdr>
      <w:jc w:val="center"/>
      <w:rPr>
        <w:spacing w:val="20"/>
      </w:rPr>
    </w:pPr>
    <w:r w:rsidRPr="00801577">
      <w:rPr>
        <w:spacing w:val="20"/>
      </w:rPr>
      <w:t>In accordance with the Public Utilities Commission of Ohio</w:t>
    </w:r>
  </w:p>
  <w:p w:rsidR="00276EAB" w:rsidRPr="00801577" w:rsidRDefault="00276EAB" w:rsidP="00A77317">
    <w:pPr>
      <w:pStyle w:val="Footer"/>
      <w:pBdr>
        <w:top w:val="single" w:sz="4" w:space="1" w:color="auto"/>
      </w:pBdr>
      <w:tabs>
        <w:tab w:val="left" w:pos="1860"/>
      </w:tabs>
      <w:jc w:val="center"/>
      <w:rPr>
        <w:spacing w:val="20"/>
      </w:rPr>
    </w:pPr>
    <w:r w:rsidRPr="00801577">
      <w:rPr>
        <w:spacing w:val="20"/>
      </w:rPr>
      <w:t xml:space="preserve">Case filed </w:t>
    </w:r>
    <w:r w:rsidR="00587E66">
      <w:rPr>
        <w:spacing w:val="20"/>
      </w:rPr>
      <w:t>July</w:t>
    </w:r>
    <w:r w:rsidRPr="00801577">
      <w:rPr>
        <w:spacing w:val="20"/>
      </w:rPr>
      <w:t xml:space="preserve"> </w:t>
    </w:r>
    <w:r w:rsidR="00352D5D">
      <w:rPr>
        <w:spacing w:val="20"/>
      </w:rPr>
      <w:t>2</w:t>
    </w:r>
    <w:r w:rsidRPr="00801577">
      <w:rPr>
        <w:spacing w:val="20"/>
      </w:rPr>
      <w:t>, 200</w:t>
    </w:r>
    <w:r w:rsidR="00587E66">
      <w:rPr>
        <w:spacing w:val="20"/>
      </w:rPr>
      <w:t>9</w:t>
    </w:r>
    <w:r w:rsidRPr="00801577">
      <w:rPr>
        <w:spacing w:val="20"/>
      </w:rPr>
      <w:t xml:space="preserve"> in Case No. </w:t>
    </w:r>
    <w:r w:rsidR="005E6038">
      <w:rPr>
        <w:spacing w:val="20"/>
      </w:rPr>
      <w:t>90</w:t>
    </w:r>
    <w:r w:rsidRPr="00801577">
      <w:rPr>
        <w:spacing w:val="20"/>
      </w:rPr>
      <w:t>-</w:t>
    </w:r>
    <w:r w:rsidR="005E6038">
      <w:rPr>
        <w:spacing w:val="20"/>
      </w:rPr>
      <w:t>5012</w:t>
    </w:r>
    <w:r w:rsidRPr="00801577">
      <w:rPr>
        <w:spacing w:val="20"/>
      </w:rPr>
      <w:t>-TP-</w:t>
    </w:r>
    <w:r w:rsidR="00587E66">
      <w:rPr>
        <w:spacing w:val="20"/>
      </w:rPr>
      <w:t>TRF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42" w:rsidRDefault="00193442">
      <w:r>
        <w:separator/>
      </w:r>
    </w:p>
  </w:footnote>
  <w:footnote w:type="continuationSeparator" w:id="0">
    <w:p w:rsidR="00193442" w:rsidRDefault="00193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AB" w:rsidRDefault="00276EAB">
    <w:pPr>
      <w:pStyle w:val="Header"/>
      <w:rPr>
        <w:spacing w:val="20"/>
      </w:rPr>
    </w:pPr>
    <w:r>
      <w:rPr>
        <w:spacing w:val="20"/>
      </w:rPr>
      <w:t xml:space="preserve">THE </w:t>
    </w:r>
    <w:smartTag w:uri="urn:schemas-microsoft-com:office:smarttags" w:element="place">
      <w:smartTag w:uri="urn:schemas-microsoft-com:office:smarttags" w:element="City">
        <w:r>
          <w:rPr>
            <w:spacing w:val="20"/>
          </w:rPr>
          <w:t>CHILLICOTHE</w:t>
        </w:r>
      </w:smartTag>
    </w:smartTag>
    <w:r>
      <w:rPr>
        <w:spacing w:val="20"/>
      </w:rPr>
      <w:tab/>
    </w:r>
    <w:r>
      <w:rPr>
        <w:spacing w:val="20"/>
      </w:rPr>
      <w:tab/>
      <w:t>Section 1</w:t>
    </w:r>
    <w:r w:rsidR="00344ACF">
      <w:rPr>
        <w:spacing w:val="20"/>
      </w:rPr>
      <w:t>4</w:t>
    </w:r>
  </w:p>
  <w:p w:rsidR="00276EAB" w:rsidRDefault="00276EAB">
    <w:pPr>
      <w:pStyle w:val="Header"/>
      <w:rPr>
        <w:spacing w:val="20"/>
      </w:rPr>
    </w:pPr>
    <w:r>
      <w:rPr>
        <w:spacing w:val="20"/>
      </w:rPr>
      <w:t>TELEPHONE COMPANY</w:t>
    </w:r>
    <w:r>
      <w:rPr>
        <w:spacing w:val="20"/>
      </w:rPr>
      <w:tab/>
    </w:r>
    <w:r>
      <w:rPr>
        <w:spacing w:val="20"/>
      </w:rPr>
      <w:tab/>
    </w:r>
    <w:r w:rsidR="00587E66">
      <w:rPr>
        <w:spacing w:val="20"/>
      </w:rPr>
      <w:t>Fourth</w:t>
    </w:r>
    <w:r>
      <w:rPr>
        <w:spacing w:val="20"/>
      </w:rPr>
      <w:t xml:space="preserve"> Revised Sheet No. 1</w:t>
    </w:r>
  </w:p>
  <w:p w:rsidR="00276EAB" w:rsidRDefault="00276EAB">
    <w:pPr>
      <w:pStyle w:val="Header"/>
      <w:rPr>
        <w:spacing w:val="20"/>
      </w:rPr>
    </w:pPr>
    <w:r>
      <w:rPr>
        <w:spacing w:val="20"/>
      </w:rPr>
      <w:tab/>
    </w:r>
    <w:r>
      <w:rPr>
        <w:spacing w:val="20"/>
      </w:rPr>
      <w:tab/>
      <w:t xml:space="preserve">Cancels </w:t>
    </w:r>
    <w:r w:rsidR="00587E66">
      <w:rPr>
        <w:spacing w:val="20"/>
      </w:rPr>
      <w:t>Third</w:t>
    </w:r>
    <w:r>
      <w:rPr>
        <w:spacing w:val="20"/>
      </w:rPr>
      <w:t xml:space="preserve"> Revised Sheet No. 1</w:t>
    </w:r>
  </w:p>
  <w:p w:rsidR="00276EAB" w:rsidRDefault="00276EAB">
    <w:pPr>
      <w:pStyle w:val="Header"/>
      <w:rPr>
        <w:spacing w:val="20"/>
      </w:rPr>
    </w:pPr>
  </w:p>
  <w:p w:rsidR="00276EAB" w:rsidRDefault="00276EAB" w:rsidP="009E0CFE">
    <w:pPr>
      <w:pStyle w:val="Header"/>
      <w:jc w:val="center"/>
      <w:rPr>
        <w:spacing w:val="20"/>
      </w:rPr>
    </w:pPr>
    <w:r>
      <w:rPr>
        <w:spacing w:val="20"/>
      </w:rPr>
      <w:t>TARIFF P.U.C.O. NO. 12</w:t>
    </w:r>
  </w:p>
  <w:p w:rsidR="00276EAB" w:rsidRDefault="00276EAB" w:rsidP="009E0CFE">
    <w:pPr>
      <w:pStyle w:val="Header"/>
      <w:jc w:val="center"/>
      <w:rPr>
        <w:spacing w:val="20"/>
      </w:rPr>
    </w:pPr>
    <w:r>
      <w:rPr>
        <w:spacing w:val="20"/>
      </w:rPr>
      <w:t>GENERAL EXCHANGE TARIFF</w:t>
    </w:r>
  </w:p>
  <w:p w:rsidR="00276EAB" w:rsidRDefault="00276EAB">
    <w:pPr>
      <w:pStyle w:val="Header"/>
      <w:rPr>
        <w:spacing w:val="20"/>
      </w:rPr>
    </w:pPr>
  </w:p>
  <w:p w:rsidR="00276EAB" w:rsidRDefault="00276EAB" w:rsidP="008764DD">
    <w:pPr>
      <w:pStyle w:val="Header"/>
      <w:pBdr>
        <w:top w:val="single" w:sz="4" w:space="1" w:color="auto"/>
      </w:pBdr>
      <w:rPr>
        <w:spacing w:val="20"/>
      </w:rPr>
    </w:pPr>
  </w:p>
  <w:p w:rsidR="00276EAB" w:rsidRDefault="00276EAB" w:rsidP="008764DD">
    <w:pPr>
      <w:pStyle w:val="Header"/>
      <w:jc w:val="center"/>
      <w:rPr>
        <w:spacing w:val="20"/>
      </w:rPr>
    </w:pPr>
    <w:r>
      <w:rPr>
        <w:spacing w:val="20"/>
      </w:rPr>
      <w:t>BUNDLED SERVICE PACKAGES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A60"/>
    <w:multiLevelType w:val="hybridMultilevel"/>
    <w:tmpl w:val="462A29B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A1B26"/>
    <w:multiLevelType w:val="hybridMultilevel"/>
    <w:tmpl w:val="5928BA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B030A4"/>
    <w:multiLevelType w:val="hybridMultilevel"/>
    <w:tmpl w:val="A4887FDC"/>
    <w:lvl w:ilvl="0" w:tplc="9E2229D2">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1C493A"/>
    <w:multiLevelType w:val="hybridMultilevel"/>
    <w:tmpl w:val="F06E4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574F3D"/>
    <w:multiLevelType w:val="hybridMultilevel"/>
    <w:tmpl w:val="F4B8ED70"/>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5C4F4C"/>
    <w:multiLevelType w:val="hybridMultilevel"/>
    <w:tmpl w:val="2A8246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C7282C"/>
    <w:multiLevelType w:val="hybridMultilevel"/>
    <w:tmpl w:val="247AE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752BBA"/>
    <w:multiLevelType w:val="hybridMultilevel"/>
    <w:tmpl w:val="7206C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5C3962"/>
    <w:multiLevelType w:val="hybridMultilevel"/>
    <w:tmpl w:val="5C0A7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5D7E55"/>
    <w:multiLevelType w:val="hybridMultilevel"/>
    <w:tmpl w:val="E4DEC88E"/>
    <w:lvl w:ilvl="0" w:tplc="F27AB37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9"/>
  </w:num>
  <w:num w:numId="3">
    <w:abstractNumId w:val="3"/>
  </w:num>
  <w:num w:numId="4">
    <w:abstractNumId w:val="8"/>
  </w:num>
  <w:num w:numId="5">
    <w:abstractNumId w:val="4"/>
  </w:num>
  <w:num w:numId="6">
    <w:abstractNumId w:val="5"/>
  </w:num>
  <w:num w:numId="7">
    <w:abstractNumId w:val="1"/>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8764DD"/>
    <w:rsid w:val="00044ADF"/>
    <w:rsid w:val="00054C89"/>
    <w:rsid w:val="000A1FE4"/>
    <w:rsid w:val="000B2D43"/>
    <w:rsid w:val="000C0B95"/>
    <w:rsid w:val="000D515B"/>
    <w:rsid w:val="000E1300"/>
    <w:rsid w:val="000F4A59"/>
    <w:rsid w:val="0011636A"/>
    <w:rsid w:val="00141EAD"/>
    <w:rsid w:val="00162914"/>
    <w:rsid w:val="001930A9"/>
    <w:rsid w:val="00193442"/>
    <w:rsid w:val="00194A95"/>
    <w:rsid w:val="001B0FB0"/>
    <w:rsid w:val="001C60BE"/>
    <w:rsid w:val="0022777F"/>
    <w:rsid w:val="00230966"/>
    <w:rsid w:val="00276EAB"/>
    <w:rsid w:val="002A2F83"/>
    <w:rsid w:val="002C7A16"/>
    <w:rsid w:val="002E4C77"/>
    <w:rsid w:val="002F02D0"/>
    <w:rsid w:val="00311697"/>
    <w:rsid w:val="003319EE"/>
    <w:rsid w:val="00344ACF"/>
    <w:rsid w:val="00352D5D"/>
    <w:rsid w:val="003601D0"/>
    <w:rsid w:val="00365605"/>
    <w:rsid w:val="00397D2E"/>
    <w:rsid w:val="003A11A8"/>
    <w:rsid w:val="003D397D"/>
    <w:rsid w:val="003D4242"/>
    <w:rsid w:val="003F1198"/>
    <w:rsid w:val="00431BEA"/>
    <w:rsid w:val="00453C49"/>
    <w:rsid w:val="004576C8"/>
    <w:rsid w:val="004669C7"/>
    <w:rsid w:val="004B2DB8"/>
    <w:rsid w:val="004D459B"/>
    <w:rsid w:val="004F5989"/>
    <w:rsid w:val="00506725"/>
    <w:rsid w:val="0052550B"/>
    <w:rsid w:val="0054058C"/>
    <w:rsid w:val="005822B3"/>
    <w:rsid w:val="00587E66"/>
    <w:rsid w:val="00595614"/>
    <w:rsid w:val="005C504F"/>
    <w:rsid w:val="005C61A3"/>
    <w:rsid w:val="005E0FFB"/>
    <w:rsid w:val="005E6038"/>
    <w:rsid w:val="00615EC7"/>
    <w:rsid w:val="00645E8D"/>
    <w:rsid w:val="00664299"/>
    <w:rsid w:val="0066433B"/>
    <w:rsid w:val="00676DDB"/>
    <w:rsid w:val="006A32A2"/>
    <w:rsid w:val="006C192D"/>
    <w:rsid w:val="00701101"/>
    <w:rsid w:val="007065B6"/>
    <w:rsid w:val="00744A9A"/>
    <w:rsid w:val="00774D58"/>
    <w:rsid w:val="007A23CE"/>
    <w:rsid w:val="007A684F"/>
    <w:rsid w:val="007B047D"/>
    <w:rsid w:val="007C3597"/>
    <w:rsid w:val="008764DD"/>
    <w:rsid w:val="008808B1"/>
    <w:rsid w:val="008C02D8"/>
    <w:rsid w:val="008F006A"/>
    <w:rsid w:val="00915170"/>
    <w:rsid w:val="0095343B"/>
    <w:rsid w:val="00972EB6"/>
    <w:rsid w:val="009B395A"/>
    <w:rsid w:val="009B603E"/>
    <w:rsid w:val="009C2008"/>
    <w:rsid w:val="009E0CFE"/>
    <w:rsid w:val="009F6006"/>
    <w:rsid w:val="00A77317"/>
    <w:rsid w:val="00A85578"/>
    <w:rsid w:val="00AA71CF"/>
    <w:rsid w:val="00AB2C2A"/>
    <w:rsid w:val="00AC655F"/>
    <w:rsid w:val="00AE1C8D"/>
    <w:rsid w:val="00B22B68"/>
    <w:rsid w:val="00B50AE8"/>
    <w:rsid w:val="00B71C1E"/>
    <w:rsid w:val="00B80B02"/>
    <w:rsid w:val="00B85710"/>
    <w:rsid w:val="00C01CFD"/>
    <w:rsid w:val="00C56219"/>
    <w:rsid w:val="00C90BF6"/>
    <w:rsid w:val="00C91651"/>
    <w:rsid w:val="00CE4E80"/>
    <w:rsid w:val="00D008D5"/>
    <w:rsid w:val="00D254E1"/>
    <w:rsid w:val="00D43410"/>
    <w:rsid w:val="00D570AE"/>
    <w:rsid w:val="00D61F8A"/>
    <w:rsid w:val="00D67FBC"/>
    <w:rsid w:val="00DB4A3C"/>
    <w:rsid w:val="00E1597C"/>
    <w:rsid w:val="00E15A20"/>
    <w:rsid w:val="00E25EC3"/>
    <w:rsid w:val="00EA519B"/>
    <w:rsid w:val="00F10A42"/>
    <w:rsid w:val="00F35E17"/>
    <w:rsid w:val="00F62607"/>
    <w:rsid w:val="00F721C5"/>
    <w:rsid w:val="00F7647B"/>
    <w:rsid w:val="00FB7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55F"/>
    <w:pPr>
      <w:tabs>
        <w:tab w:val="center" w:pos="4320"/>
        <w:tab w:val="right" w:pos="8640"/>
      </w:tabs>
    </w:pPr>
  </w:style>
  <w:style w:type="paragraph" w:styleId="Footer">
    <w:name w:val="footer"/>
    <w:basedOn w:val="Normal"/>
    <w:rsid w:val="00AC655F"/>
    <w:pPr>
      <w:tabs>
        <w:tab w:val="center" w:pos="4320"/>
        <w:tab w:val="right" w:pos="8640"/>
      </w:tabs>
    </w:pPr>
  </w:style>
  <w:style w:type="character" w:styleId="PageNumber">
    <w:name w:val="page number"/>
    <w:basedOn w:val="DefaultParagraphFont"/>
    <w:rsid w:val="00AC655F"/>
  </w:style>
  <w:style w:type="paragraph" w:styleId="BodyTextIndent">
    <w:name w:val="Body Text Indent"/>
    <w:basedOn w:val="Normal"/>
    <w:rsid w:val="00194A95"/>
    <w:pPr>
      <w:tabs>
        <w:tab w:val="left" w:pos="630"/>
        <w:tab w:val="left" w:pos="720"/>
        <w:tab w:val="left" w:pos="990"/>
      </w:tabs>
      <w:ind w:left="720" w:hanging="360"/>
    </w:pPr>
    <w:rPr>
      <w:spacing w:val="20"/>
    </w:rPr>
  </w:style>
  <w:style w:type="paragraph" w:styleId="BodyTextIndent2">
    <w:name w:val="Body Text Indent 2"/>
    <w:basedOn w:val="Normal"/>
    <w:rsid w:val="00194A95"/>
    <w:pPr>
      <w:tabs>
        <w:tab w:val="left" w:pos="360"/>
        <w:tab w:val="left" w:pos="990"/>
      </w:tabs>
      <w:ind w:left="360"/>
    </w:pPr>
    <w:rPr>
      <w:spacing w:val="20"/>
    </w:rPr>
  </w:style>
  <w:style w:type="character" w:styleId="Emphasis">
    <w:name w:val="Emphasis"/>
    <w:basedOn w:val="DefaultParagraphFont"/>
    <w:qFormat/>
    <w:rsid w:val="00506725"/>
    <w:rPr>
      <w:i/>
      <w:iCs/>
    </w:rPr>
  </w:style>
  <w:style w:type="paragraph" w:styleId="BalloonText">
    <w:name w:val="Balloon Text"/>
    <w:basedOn w:val="Normal"/>
    <w:semiHidden/>
    <w:rsid w:val="00CE4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514185">
      <w:bodyDiv w:val="1"/>
      <w:marLeft w:val="0"/>
      <w:marRight w:val="0"/>
      <w:marTop w:val="0"/>
      <w:marBottom w:val="0"/>
      <w:divBdr>
        <w:top w:val="none" w:sz="0" w:space="0" w:color="auto"/>
        <w:left w:val="none" w:sz="0" w:space="0" w:color="auto"/>
        <w:bottom w:val="none" w:sz="0" w:space="0" w:color="auto"/>
        <w:right w:val="none" w:sz="0" w:space="0" w:color="auto"/>
      </w:divBdr>
    </w:div>
    <w:div w:id="6860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TAR12H&amp;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TAR12H&amp;F.DOT</Template>
  <TotalTime>7</TotalTime>
  <Pages>1</Pages>
  <Words>243</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DIRECTORY LISTINGS (cont’d.)</vt:lpstr>
    </vt:vector>
  </TitlesOfParts>
  <Company>Horizon Services</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 LISTINGS (cont’d.)</dc:title>
  <dc:subject/>
  <dc:creator>LINDA CLAYTOR</dc:creator>
  <cp:keywords/>
  <cp:lastModifiedBy>Tammy D. Perry</cp:lastModifiedBy>
  <cp:revision>6</cp:revision>
  <cp:lastPrinted>2009-06-25T20:52:00Z</cp:lastPrinted>
  <dcterms:created xsi:type="dcterms:W3CDTF">2009-06-25T20:47:00Z</dcterms:created>
  <dcterms:modified xsi:type="dcterms:W3CDTF">2009-07-02T17:54:00Z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-1357041145</vt:i4>
  </property>
  <property fmtid="{D5CDD505-2E9C-101B-9397-08002B2CF9AE}" pid="3" name="_EmailSubject">
    <vt:lpwstr>Tariff 12 Sheets for Proofing</vt:lpwstr>
  </property>
  <property fmtid="{D5CDD505-2E9C-101B-9397-08002B2CF9AE}" pid="4" name="_AuthorEmail">
    <vt:lpwstr>John.Wilson@Horizontel.com</vt:lpwstr>
  </property>
  <property fmtid="{D5CDD505-2E9C-101B-9397-08002B2CF9AE}" pid="5" name="_AuthorEmailDisplayName">
    <vt:lpwstr>Wilson, John</vt:lpwstr>
  </property>
  <property fmtid="{D5CDD505-2E9C-101B-9397-08002B2CF9AE}" pid="6" name="_PreviousAdHocReviewCycleID">
    <vt:i4>-582738066</vt:i4>
  </property>
  <property fmtid="{D5CDD505-2E9C-101B-9397-08002B2CF9AE}" pid="7" name="_ReviewingToolsShownOnce">
    <vt:lpwstr/>
  </property>
</Properties>
</file>