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57DD1" w:rsidP="00057DD1" w14:paraId="416796A8" w14:textId="77777777">
      <w:pPr>
        <w:jc w:val="center"/>
        <w:rPr>
          <w:b/>
        </w:rPr>
      </w:pPr>
      <w:bookmarkStart w:id="0" w:name="_GoBack"/>
      <w:bookmarkEnd w:id="0"/>
      <w:r>
        <w:rPr>
          <w:b/>
        </w:rPr>
        <w:t>BEFORE</w:t>
      </w:r>
    </w:p>
    <w:p w:rsidR="00057DD1" w:rsidP="00057DD1" w14:paraId="3E0B7775" w14:textId="77777777">
      <w:pPr>
        <w:jc w:val="center"/>
        <w:rPr>
          <w:b/>
        </w:rPr>
      </w:pPr>
      <w:r>
        <w:rPr>
          <w:b/>
        </w:rPr>
        <w:t xml:space="preserve"> THE PUBLIC UTILITIES COMMISSION OF OHIO</w:t>
      </w:r>
    </w:p>
    <w:tbl>
      <w:tblPr>
        <w:tblW w:w="4906" w:type="pct"/>
        <w:tblLook w:val="01E0"/>
      </w:tblPr>
      <w:tblGrid>
        <w:gridCol w:w="4590"/>
        <w:gridCol w:w="360"/>
        <w:gridCol w:w="4234"/>
      </w:tblGrid>
      <w:tr w14:paraId="5B98A63A" w14:textId="77777777" w:rsidTr="001A3501">
        <w:tblPrEx>
          <w:tblW w:w="4906" w:type="pct"/>
          <w:tblLook w:val="01E0"/>
        </w:tblPrEx>
        <w:trPr>
          <w:trHeight w:val="1341"/>
        </w:trPr>
        <w:tc>
          <w:tcPr>
            <w:tcW w:w="2499" w:type="pct"/>
          </w:tcPr>
          <w:p w:rsidR="00B25070" w:rsidP="00BB7E0C" w14:paraId="646F10A7" w14:textId="77777777"/>
          <w:p w:rsidR="00057DD1" w:rsidP="00BB7E0C" w14:paraId="701D7888" w14:textId="2A9D0254">
            <w:r>
              <w:t>In the Matter of the Commission</w:t>
            </w:r>
            <w:r w:rsidR="00886ADA">
              <w:t>’</w:t>
            </w:r>
            <w:r>
              <w:t>s Investigation into Verde Energy USA Ohio, LLC</w:t>
            </w:r>
            <w:r w:rsidR="00886ADA">
              <w:t>’</w:t>
            </w:r>
            <w:r>
              <w:t>s Compliance with the Ohio Administrative Code and Potential Remedial Actions for Non-Compliance.</w:t>
            </w:r>
          </w:p>
        </w:tc>
        <w:tc>
          <w:tcPr>
            <w:tcW w:w="196" w:type="pct"/>
          </w:tcPr>
          <w:p w:rsidR="00B25070" w:rsidP="002C45A5" w14:paraId="63EF1CD3" w14:textId="77777777">
            <w:pPr>
              <w:jc w:val="center"/>
            </w:pPr>
          </w:p>
          <w:p w:rsidR="00152B85" w:rsidP="002C45A5" w14:paraId="79E42C2E" w14:textId="13DEC318">
            <w:pPr>
              <w:jc w:val="center"/>
            </w:pPr>
            <w:r>
              <w:t>)</w:t>
            </w:r>
            <w:r w:rsidR="00057DD1">
              <w:br/>
              <w:t>)</w:t>
            </w:r>
            <w:r w:rsidR="00057DD1">
              <w:br/>
              <w:t>)</w:t>
            </w:r>
            <w:r w:rsidR="00057DD1">
              <w:br/>
              <w:t>)</w:t>
            </w:r>
            <w:r w:rsidR="00057DD1">
              <w:br/>
              <w:t>)</w:t>
            </w:r>
          </w:p>
          <w:p w:rsidR="002C45A5" w:rsidRPr="00174143" w:rsidP="002C45A5" w14:paraId="35A5F7A9" w14:textId="7E220343">
            <w:pPr>
              <w:jc w:val="center"/>
            </w:pPr>
          </w:p>
        </w:tc>
        <w:tc>
          <w:tcPr>
            <w:tcW w:w="2305" w:type="pct"/>
          </w:tcPr>
          <w:p w:rsidR="00057DD1" w:rsidP="00BB7E0C" w14:paraId="12ADD313" w14:textId="77777777">
            <w:pPr>
              <w:spacing w:line="276" w:lineRule="auto"/>
            </w:pPr>
          </w:p>
          <w:p w:rsidR="00B25070" w:rsidP="00BB7E0C" w14:paraId="787FF06C" w14:textId="77777777">
            <w:pPr>
              <w:spacing w:line="276" w:lineRule="auto"/>
            </w:pPr>
          </w:p>
          <w:p w:rsidR="00057DD1" w:rsidP="00BB7E0C" w14:paraId="31874044" w14:textId="6731B1D4">
            <w:pPr>
              <w:spacing w:line="276" w:lineRule="auto"/>
            </w:pPr>
            <w:r>
              <w:t>Case No. 19-0958-GE-COI</w:t>
            </w:r>
          </w:p>
          <w:p w:rsidR="00057DD1" w:rsidP="00BB7E0C" w14:paraId="2CB94BAB" w14:textId="77777777"/>
        </w:tc>
      </w:tr>
    </w:tbl>
    <w:p w:rsidR="00057DD1" w:rsidRPr="002C45A5" w:rsidP="00057DD1" w14:paraId="0A2DE760" w14:textId="77777777">
      <w:pPr>
        <w:rPr>
          <w:b/>
        </w:rPr>
      </w:pPr>
      <w:r w:rsidRPr="002C45A5">
        <w:rPr>
          <w:b/>
        </w:rPr>
        <w:t>______________________________________________________________________________</w:t>
      </w:r>
    </w:p>
    <w:p w:rsidR="00057DD1" w:rsidRPr="002C45A5" w:rsidP="002C45A5" w14:paraId="1E11FB5C" w14:textId="195C7DDB">
      <w:pPr>
        <w:tabs>
          <w:tab w:val="left" w:pos="2783"/>
        </w:tabs>
        <w:rPr>
          <w:b/>
        </w:rPr>
      </w:pPr>
      <w:r>
        <w:tab/>
      </w:r>
    </w:p>
    <w:p w:rsidR="00560835" w:rsidP="00907A5D" w14:paraId="265585F1" w14:textId="60487544">
      <w:pPr>
        <w:jc w:val="center"/>
        <w:rPr>
          <w:b/>
        </w:rPr>
      </w:pPr>
      <w:r>
        <w:rPr>
          <w:b/>
        </w:rPr>
        <w:t xml:space="preserve">MOTION TO </w:t>
      </w:r>
      <w:r w:rsidR="00907A5D">
        <w:rPr>
          <w:b/>
        </w:rPr>
        <w:t xml:space="preserve">STRIKE VERDE ENERGY’S </w:t>
      </w:r>
      <w:r w:rsidR="00942F66">
        <w:rPr>
          <w:b/>
        </w:rPr>
        <w:t xml:space="preserve">UNAUTHORIZED </w:t>
      </w:r>
      <w:r w:rsidR="00907A5D">
        <w:rPr>
          <w:b/>
        </w:rPr>
        <w:t xml:space="preserve">REPLY </w:t>
      </w:r>
      <w:r w:rsidR="002770F2">
        <w:rPr>
          <w:b/>
        </w:rPr>
        <w:t xml:space="preserve">TO OCC’S </w:t>
      </w:r>
      <w:r w:rsidR="00907A5D">
        <w:rPr>
          <w:b/>
        </w:rPr>
        <w:t>MEMORANDUM</w:t>
      </w:r>
      <w:r w:rsidR="002770F2">
        <w:rPr>
          <w:b/>
        </w:rPr>
        <w:t xml:space="preserve"> CONTRA</w:t>
      </w:r>
    </w:p>
    <w:p w:rsidR="00057DD1" w:rsidP="00057DD1" w14:paraId="4AEA8223" w14:textId="77777777">
      <w:pPr>
        <w:jc w:val="center"/>
        <w:rPr>
          <w:b/>
        </w:rPr>
      </w:pPr>
      <w:r>
        <w:rPr>
          <w:b/>
        </w:rPr>
        <w:t xml:space="preserve">BY </w:t>
      </w:r>
    </w:p>
    <w:p w:rsidR="00057DD1" w:rsidRPr="00206EC0" w:rsidP="00057DD1" w14:paraId="218F51A8" w14:textId="2746AA57">
      <w:pPr>
        <w:jc w:val="center"/>
        <w:rPr>
          <w:b/>
        </w:rPr>
      </w:pPr>
      <w:r w:rsidRPr="00206EC0">
        <w:rPr>
          <w:b/>
        </w:rPr>
        <w:t>THE OFFICE OF THE OHIO CONSUMERS</w:t>
      </w:r>
      <w:r w:rsidRPr="00206EC0" w:rsidR="00886ADA">
        <w:rPr>
          <w:b/>
        </w:rPr>
        <w:t>’</w:t>
      </w:r>
      <w:r w:rsidRPr="00206EC0">
        <w:rPr>
          <w:b/>
        </w:rPr>
        <w:t xml:space="preserve"> COUNSEL</w:t>
      </w:r>
    </w:p>
    <w:p w:rsidR="00057DD1" w:rsidRPr="00206EC0" w:rsidP="00057DD1" w14:paraId="123C64D0" w14:textId="6AFD90F1">
      <w:pPr>
        <w:rPr>
          <w:b/>
        </w:rPr>
      </w:pPr>
      <w:r w:rsidRPr="00206EC0">
        <w:rPr>
          <w:b/>
        </w:rPr>
        <w:t>_</w:t>
      </w:r>
      <w:r w:rsidRPr="00206EC0" w:rsidR="008C2C62">
        <w:rPr>
          <w:b/>
        </w:rPr>
        <w:t>________</w:t>
      </w:r>
      <w:r w:rsidRPr="00206EC0" w:rsidR="002C45A5">
        <w:rPr>
          <w:b/>
        </w:rPr>
        <w:t>___</w:t>
      </w:r>
      <w:r w:rsidRPr="00206EC0">
        <w:rPr>
          <w:b/>
        </w:rPr>
        <w:t>__________________________________________________________________</w:t>
      </w:r>
    </w:p>
    <w:p w:rsidR="000A2032" w:rsidRPr="00206EC0" w:rsidP="00454DA8" w14:paraId="69736558" w14:textId="77777777">
      <w:pPr>
        <w:spacing w:line="480" w:lineRule="auto"/>
        <w:rPr>
          <w:b/>
        </w:rPr>
      </w:pPr>
      <w:r w:rsidRPr="00206EC0">
        <w:rPr>
          <w:b/>
        </w:rPr>
        <w:tab/>
      </w:r>
    </w:p>
    <w:p w:rsidR="002C45A5" w:rsidP="000A2032" w14:paraId="4A15A724" w14:textId="1CAE655D">
      <w:pPr>
        <w:spacing w:line="480" w:lineRule="auto"/>
        <w:ind w:firstLine="720"/>
        <w:rPr>
          <w:szCs w:val="20"/>
        </w:rPr>
        <w:sectPr w:rsidSect="009D085E">
          <w:footerReference w:type="default" r:id="rId6"/>
          <w:pgSz w:w="12240" w:h="15840"/>
          <w:pgMar w:top="1440" w:right="1440" w:bottom="1440" w:left="1440" w:header="720" w:footer="720" w:gutter="0"/>
          <w:pgNumType w:start="2"/>
          <w:cols w:space="720"/>
          <w:docGrid w:linePitch="360"/>
        </w:sectPr>
      </w:pPr>
      <w:r>
        <w:rPr>
          <w:szCs w:val="20"/>
        </w:rPr>
        <w:t>On December 23, 2019</w:t>
      </w:r>
      <w:r w:rsidR="00A92DA7">
        <w:rPr>
          <w:szCs w:val="20"/>
        </w:rPr>
        <w:t>,</w:t>
      </w:r>
      <w:r>
        <w:rPr>
          <w:szCs w:val="20"/>
        </w:rPr>
        <w:t xml:space="preserve"> Verde Energy USA Ohio, LLC (“Verde”) filed a Reply Memorandum (“Reply”)</w:t>
      </w:r>
      <w:r w:rsidR="00E25A4A">
        <w:rPr>
          <w:szCs w:val="20"/>
        </w:rPr>
        <w:t xml:space="preserve"> that is not authorized by a PUCO ruling.</w:t>
      </w:r>
      <w:r>
        <w:rPr>
          <w:szCs w:val="20"/>
        </w:rPr>
        <w:t xml:space="preserve"> </w:t>
      </w:r>
      <w:r w:rsidR="00E25A4A">
        <w:rPr>
          <w:szCs w:val="20"/>
        </w:rPr>
        <w:t xml:space="preserve">Verde filed the </w:t>
      </w:r>
      <w:r w:rsidR="00FF07D8">
        <w:rPr>
          <w:szCs w:val="20"/>
        </w:rPr>
        <w:t>R</w:t>
      </w:r>
      <w:r w:rsidR="00E25A4A">
        <w:rPr>
          <w:szCs w:val="20"/>
        </w:rPr>
        <w:t>eply to continue its claim for secrecy (</w:t>
      </w:r>
      <w:r>
        <w:rPr>
          <w:szCs w:val="20"/>
        </w:rPr>
        <w:t>in support of its Motion for Protective Order</w:t>
      </w:r>
      <w:r w:rsidR="00E25A4A">
        <w:rPr>
          <w:szCs w:val="20"/>
        </w:rPr>
        <w:t>)</w:t>
      </w:r>
      <w:r>
        <w:rPr>
          <w:szCs w:val="20"/>
        </w:rPr>
        <w:t xml:space="preserve"> </w:t>
      </w:r>
      <w:r w:rsidR="00E25A4A">
        <w:rPr>
          <w:szCs w:val="20"/>
        </w:rPr>
        <w:t>that would deny public access to</w:t>
      </w:r>
      <w:r w:rsidR="00392818">
        <w:rPr>
          <w:szCs w:val="20"/>
        </w:rPr>
        <w:t xml:space="preserve"> </w:t>
      </w:r>
      <w:r>
        <w:rPr>
          <w:szCs w:val="20"/>
        </w:rPr>
        <w:t xml:space="preserve">information </w:t>
      </w:r>
      <w:r w:rsidR="00E25A4A">
        <w:rPr>
          <w:szCs w:val="20"/>
        </w:rPr>
        <w:t xml:space="preserve">about its bad </w:t>
      </w:r>
      <w:r w:rsidR="00587E69">
        <w:rPr>
          <w:szCs w:val="20"/>
        </w:rPr>
        <w:t>business practices</w:t>
      </w:r>
      <w:r>
        <w:rPr>
          <w:szCs w:val="20"/>
        </w:rPr>
        <w:t xml:space="preserve">. </w:t>
      </w:r>
      <w:r w:rsidR="00392818">
        <w:rPr>
          <w:szCs w:val="20"/>
        </w:rPr>
        <w:t>As explained in the attached Memorandum, Verde</w:t>
      </w:r>
      <w:r w:rsidR="00EF136E">
        <w:rPr>
          <w:szCs w:val="20"/>
        </w:rPr>
        <w:t xml:space="preserve"> is</w:t>
      </w:r>
      <w:r w:rsidR="00392818">
        <w:rPr>
          <w:szCs w:val="20"/>
        </w:rPr>
        <w:t xml:space="preserve"> violat</w:t>
      </w:r>
      <w:r w:rsidR="00EF136E">
        <w:rPr>
          <w:szCs w:val="20"/>
        </w:rPr>
        <w:t>ing</w:t>
      </w:r>
      <w:r w:rsidR="00392818">
        <w:rPr>
          <w:szCs w:val="20"/>
        </w:rPr>
        <w:t xml:space="preserve"> </w:t>
      </w:r>
      <w:r w:rsidR="00E25A4A">
        <w:rPr>
          <w:szCs w:val="20"/>
        </w:rPr>
        <w:t>a PUCO ruling</w:t>
      </w:r>
      <w:r w:rsidR="00392818">
        <w:rPr>
          <w:szCs w:val="20"/>
        </w:rPr>
        <w:t xml:space="preserve"> </w:t>
      </w:r>
      <w:r w:rsidR="00E25A4A">
        <w:rPr>
          <w:szCs w:val="20"/>
        </w:rPr>
        <w:t>(</w:t>
      </w:r>
      <w:r w:rsidR="00392818">
        <w:rPr>
          <w:szCs w:val="20"/>
        </w:rPr>
        <w:t>May 6</w:t>
      </w:r>
      <w:r w:rsidR="00E25A4A">
        <w:rPr>
          <w:szCs w:val="20"/>
        </w:rPr>
        <w:t>th</w:t>
      </w:r>
      <w:r w:rsidR="00392818">
        <w:rPr>
          <w:szCs w:val="20"/>
        </w:rPr>
        <w:t xml:space="preserve"> Entry</w:t>
      </w:r>
      <w:r w:rsidR="00E25A4A">
        <w:rPr>
          <w:szCs w:val="20"/>
        </w:rPr>
        <w:t>)</w:t>
      </w:r>
      <w:r w:rsidR="00392818">
        <w:rPr>
          <w:szCs w:val="20"/>
        </w:rPr>
        <w:t xml:space="preserve"> </w:t>
      </w:r>
      <w:r w:rsidR="00AC3D83">
        <w:rPr>
          <w:szCs w:val="20"/>
        </w:rPr>
        <w:t xml:space="preserve">that limited filings </w:t>
      </w:r>
      <w:r w:rsidR="00392818">
        <w:rPr>
          <w:szCs w:val="20"/>
        </w:rPr>
        <w:t>in this case</w:t>
      </w:r>
      <w:r w:rsidR="00AC3D83">
        <w:rPr>
          <w:szCs w:val="20"/>
        </w:rPr>
        <w:t>.</w:t>
      </w:r>
      <w:r w:rsidR="00392818">
        <w:rPr>
          <w:szCs w:val="20"/>
        </w:rPr>
        <w:t xml:space="preserve"> </w:t>
      </w:r>
      <w:r w:rsidR="00AC3D83">
        <w:rPr>
          <w:szCs w:val="20"/>
        </w:rPr>
        <w:t xml:space="preserve">Verde’s </w:t>
      </w:r>
      <w:r w:rsidR="00165A23">
        <w:rPr>
          <w:szCs w:val="20"/>
        </w:rPr>
        <w:t>Reply should be stricken</w:t>
      </w:r>
      <w:r w:rsidR="00392818">
        <w:rPr>
          <w:szCs w:val="20"/>
        </w:rPr>
        <w:t>.</w:t>
      </w:r>
    </w:p>
    <w:p w:rsidR="001C6F49" w:rsidP="00907A5D" w14:paraId="09FD5E8C" w14:textId="3552F1DE">
      <w:pPr>
        <w:spacing w:line="480" w:lineRule="auto"/>
        <w:rPr>
          <w:szCs w:val="20"/>
        </w:rPr>
      </w:pPr>
    </w:p>
    <w:p w:rsidR="009779CA" w:rsidP="009779CA" w14:paraId="65DCBA2C" w14:textId="7972BFD4">
      <w:pPr>
        <w:spacing w:line="480" w:lineRule="auto"/>
        <w:ind w:left="3960"/>
      </w:pPr>
      <w:r>
        <w:t>Respectfully submitted,</w:t>
      </w:r>
    </w:p>
    <w:p w:rsidR="009779CA" w:rsidP="009779CA" w14:paraId="0D70FB7C" w14:textId="0BEDAB81">
      <w:pPr>
        <w:ind w:left="3960"/>
      </w:pPr>
      <w:r>
        <w:t xml:space="preserve">Bruce Weston </w:t>
      </w:r>
      <w:r w:rsidRPr="00104013">
        <w:t>(0016973)</w:t>
      </w:r>
    </w:p>
    <w:p w:rsidR="009779CA" w:rsidP="009779CA" w14:paraId="426C8D7A" w14:textId="004C56C2">
      <w:pPr>
        <w:ind w:left="3960"/>
      </w:pPr>
      <w:r>
        <w:t>Consumers</w:t>
      </w:r>
      <w:r w:rsidR="00886ADA">
        <w:t>’</w:t>
      </w:r>
      <w:r>
        <w:t xml:space="preserve"> Counsel</w:t>
      </w:r>
    </w:p>
    <w:p w:rsidR="009779CA" w:rsidP="009779CA" w14:paraId="597C5B75" w14:textId="77777777">
      <w:pPr>
        <w:ind w:left="4320"/>
      </w:pPr>
    </w:p>
    <w:p w:rsidR="00007328" w:rsidP="009779CA" w14:paraId="71A1A712" w14:textId="76B6430E">
      <w:pPr>
        <w:tabs>
          <w:tab w:val="left" w:pos="4320"/>
        </w:tabs>
        <w:ind w:left="3960"/>
        <w:rPr>
          <w:i/>
          <w:u w:val="single"/>
        </w:rPr>
      </w:pPr>
      <w:r>
        <w:rPr>
          <w:i/>
          <w:u w:val="single"/>
        </w:rPr>
        <w:t xml:space="preserve">/s/ </w:t>
      </w:r>
      <w:r w:rsidR="00A277E4">
        <w:rPr>
          <w:i/>
          <w:u w:val="single"/>
        </w:rPr>
        <w:t>Angela D. O’Brien</w:t>
      </w:r>
      <w:r>
        <w:rPr>
          <w:i/>
          <w:u w:val="single"/>
        </w:rPr>
        <w:tab/>
      </w:r>
      <w:r>
        <w:rPr>
          <w:i/>
          <w:u w:val="single"/>
        </w:rPr>
        <w:tab/>
      </w:r>
    </w:p>
    <w:p w:rsidR="00CD1BCA" w:rsidP="009779CA" w14:paraId="6BB154B9" w14:textId="50B397A0">
      <w:pPr>
        <w:tabs>
          <w:tab w:val="left" w:pos="4320"/>
        </w:tabs>
        <w:ind w:left="3960"/>
        <w:rPr>
          <w:rFonts w:eastAsiaTheme="minorHAnsi"/>
        </w:rPr>
      </w:pPr>
      <w:r>
        <w:rPr>
          <w:rFonts w:eastAsiaTheme="minorHAnsi"/>
        </w:rPr>
        <w:t xml:space="preserve">Angela </w:t>
      </w:r>
      <w:r w:rsidR="00A277E4">
        <w:rPr>
          <w:rFonts w:eastAsiaTheme="minorHAnsi"/>
        </w:rPr>
        <w:t xml:space="preserve">D. </w:t>
      </w:r>
      <w:r>
        <w:rPr>
          <w:rFonts w:eastAsiaTheme="minorHAnsi"/>
        </w:rPr>
        <w:t>O</w:t>
      </w:r>
      <w:r w:rsidR="00886ADA">
        <w:rPr>
          <w:rFonts w:eastAsiaTheme="minorHAnsi"/>
        </w:rPr>
        <w:t>’</w:t>
      </w:r>
      <w:r>
        <w:rPr>
          <w:rFonts w:eastAsiaTheme="minorHAnsi"/>
        </w:rPr>
        <w:t>Brien</w:t>
      </w:r>
      <w:r w:rsidRPr="00025A4A" w:rsidR="009779CA">
        <w:rPr>
          <w:rFonts w:eastAsiaTheme="minorHAnsi"/>
        </w:rPr>
        <w:t xml:space="preserve"> (00</w:t>
      </w:r>
      <w:r>
        <w:rPr>
          <w:rFonts w:eastAsiaTheme="minorHAnsi"/>
        </w:rPr>
        <w:t>97579</w:t>
      </w:r>
      <w:r w:rsidRPr="00025A4A" w:rsidR="009779CA">
        <w:rPr>
          <w:rFonts w:eastAsiaTheme="minorHAnsi"/>
        </w:rPr>
        <w:t>)</w:t>
      </w:r>
    </w:p>
    <w:p w:rsidR="009779CA" w:rsidRPr="00025A4A" w:rsidP="009779CA" w14:paraId="71760CA0" w14:textId="6C3FEE99">
      <w:pPr>
        <w:tabs>
          <w:tab w:val="left" w:pos="4320"/>
        </w:tabs>
        <w:ind w:left="3960"/>
        <w:rPr>
          <w:rFonts w:eastAsiaTheme="minorHAnsi"/>
        </w:rPr>
      </w:pPr>
      <w:r w:rsidRPr="00025A4A">
        <w:rPr>
          <w:rFonts w:eastAsiaTheme="minorHAnsi"/>
        </w:rPr>
        <w:t xml:space="preserve">Counsel of Record </w:t>
      </w:r>
    </w:p>
    <w:p w:rsidR="009779CA" w:rsidP="009779CA" w14:paraId="58CF4C36" w14:textId="0F0B34BD">
      <w:pPr>
        <w:tabs>
          <w:tab w:val="left" w:pos="4320"/>
        </w:tabs>
        <w:ind w:left="3960"/>
      </w:pPr>
      <w:r>
        <w:t>Christopher Healey</w:t>
      </w:r>
      <w:r w:rsidRPr="003D4A9D">
        <w:t xml:space="preserve"> (00</w:t>
      </w:r>
      <w:r w:rsidR="006B6A87">
        <w:t>86027</w:t>
      </w:r>
      <w:r w:rsidRPr="003D4A9D">
        <w:t>)</w:t>
      </w:r>
    </w:p>
    <w:p w:rsidR="0029203D" w:rsidRPr="003D4A9D" w:rsidP="009779CA" w14:paraId="7381973B" w14:textId="1D3181A6">
      <w:pPr>
        <w:tabs>
          <w:tab w:val="left" w:pos="4320"/>
        </w:tabs>
        <w:ind w:left="3960"/>
      </w:pPr>
      <w:r>
        <w:t>Bryce McKenney (00</w:t>
      </w:r>
      <w:r w:rsidR="006B6A87">
        <w:t>88203</w:t>
      </w:r>
      <w:r>
        <w:t>)</w:t>
      </w:r>
    </w:p>
    <w:p w:rsidR="009779CA" w:rsidRPr="00025A4A" w:rsidP="009779CA" w14:paraId="23AB97A6" w14:textId="6B9F751E">
      <w:pPr>
        <w:tabs>
          <w:tab w:val="left" w:pos="4320"/>
        </w:tabs>
        <w:ind w:left="3960"/>
        <w:rPr>
          <w:rFonts w:eastAsiaTheme="minorHAnsi"/>
        </w:rPr>
      </w:pPr>
      <w:r w:rsidRPr="00025A4A">
        <w:rPr>
          <w:rFonts w:eastAsiaTheme="minorHAnsi"/>
        </w:rPr>
        <w:t>Assistant Consumers</w:t>
      </w:r>
      <w:r w:rsidR="00886ADA">
        <w:rPr>
          <w:rFonts w:eastAsiaTheme="minorHAnsi"/>
        </w:rPr>
        <w:t>’</w:t>
      </w:r>
      <w:r w:rsidRPr="00025A4A">
        <w:rPr>
          <w:rFonts w:eastAsiaTheme="minorHAnsi"/>
        </w:rPr>
        <w:t xml:space="preserve"> Counsel</w:t>
      </w:r>
    </w:p>
    <w:p w:rsidR="009779CA" w:rsidRPr="00B42CEA" w:rsidP="009779CA" w14:paraId="08E58197" w14:textId="5F5CEB56">
      <w:pPr>
        <w:spacing w:before="120"/>
        <w:ind w:left="3960"/>
        <w:rPr>
          <w:b/>
        </w:rPr>
      </w:pPr>
      <w:r w:rsidRPr="00B42CEA">
        <w:rPr>
          <w:b/>
        </w:rPr>
        <w:t>Office of the Ohio Consumers</w:t>
      </w:r>
      <w:r w:rsidR="00886ADA">
        <w:rPr>
          <w:b/>
        </w:rPr>
        <w:t>’</w:t>
      </w:r>
      <w:r w:rsidRPr="00B42CEA">
        <w:rPr>
          <w:b/>
        </w:rPr>
        <w:t xml:space="preserve"> Counsel</w:t>
      </w:r>
    </w:p>
    <w:p w:rsidR="009779CA" w:rsidRPr="00025A4A" w:rsidP="009779CA" w14:paraId="67A93FDD" w14:textId="77777777">
      <w:pPr>
        <w:ind w:left="3960"/>
      </w:pPr>
      <w:r>
        <w:t>65 East State</w:t>
      </w:r>
      <w:r w:rsidRPr="00025A4A">
        <w:t xml:space="preserve"> Street, </w:t>
      </w:r>
      <w:r>
        <w:t>7</w:t>
      </w:r>
      <w:r w:rsidRPr="001C6F49">
        <w:t>th</w:t>
      </w:r>
      <w:r>
        <w:t xml:space="preserve"> Floor</w:t>
      </w:r>
    </w:p>
    <w:p w:rsidR="009779CA" w:rsidRPr="00025A4A" w:rsidP="009779CA" w14:paraId="63040276" w14:textId="77777777">
      <w:pPr>
        <w:ind w:left="3960"/>
      </w:pPr>
      <w:r w:rsidRPr="00025A4A">
        <w:t>Columbus, Ohio 43215-3485</w:t>
      </w:r>
    </w:p>
    <w:p w:rsidR="009779CA" w:rsidRPr="00025A4A" w:rsidP="009779CA" w14:paraId="2BDF4867" w14:textId="0ABD1F15">
      <w:pPr>
        <w:autoSpaceDE w:val="0"/>
        <w:autoSpaceDN w:val="0"/>
        <w:adjustRightInd w:val="0"/>
        <w:ind w:left="3960"/>
        <w:rPr>
          <w:rFonts w:eastAsiaTheme="minorHAnsi"/>
        </w:rPr>
      </w:pPr>
      <w:r w:rsidRPr="00025A4A">
        <w:rPr>
          <w:rFonts w:eastAsiaTheme="minorHAnsi"/>
        </w:rPr>
        <w:t>Telephone</w:t>
      </w:r>
      <w:r w:rsidR="0029203D">
        <w:rPr>
          <w:rFonts w:eastAsiaTheme="minorHAnsi"/>
        </w:rPr>
        <w:t xml:space="preserve"> [O</w:t>
      </w:r>
      <w:r w:rsidR="00886ADA">
        <w:rPr>
          <w:rFonts w:eastAsiaTheme="minorHAnsi"/>
        </w:rPr>
        <w:t>’</w:t>
      </w:r>
      <w:r w:rsidR="0029203D">
        <w:rPr>
          <w:rFonts w:eastAsiaTheme="minorHAnsi"/>
        </w:rPr>
        <w:t>Brien]</w:t>
      </w:r>
      <w:r w:rsidRPr="00025A4A">
        <w:rPr>
          <w:rFonts w:eastAsiaTheme="minorHAnsi"/>
        </w:rPr>
        <w:t>: (614) 466-</w:t>
      </w:r>
      <w:r w:rsidR="006B6A87">
        <w:rPr>
          <w:rFonts w:eastAsiaTheme="minorHAnsi"/>
        </w:rPr>
        <w:t>9531</w:t>
      </w:r>
    </w:p>
    <w:p w:rsidR="009779CA" w:rsidP="009779CA" w14:paraId="2FE96199" w14:textId="414832DA">
      <w:pPr>
        <w:autoSpaceDE w:val="0"/>
        <w:autoSpaceDN w:val="0"/>
        <w:adjustRightInd w:val="0"/>
        <w:ind w:left="3960"/>
      </w:pPr>
      <w:r w:rsidRPr="003D4A9D">
        <w:t>Telephone [</w:t>
      </w:r>
      <w:r w:rsidR="0029203D">
        <w:t>Healey</w:t>
      </w:r>
      <w:r w:rsidRPr="003D4A9D">
        <w:t>]: (614) 466-</w:t>
      </w:r>
      <w:r w:rsidR="006B6A87">
        <w:t>9571</w:t>
      </w:r>
    </w:p>
    <w:p w:rsidR="009779CA" w:rsidP="0029203D" w14:paraId="2751FDAE" w14:textId="42B01BC7">
      <w:pPr>
        <w:autoSpaceDE w:val="0"/>
        <w:autoSpaceDN w:val="0"/>
        <w:adjustRightInd w:val="0"/>
        <w:ind w:left="3960"/>
      </w:pPr>
      <w:r>
        <w:t>Telephone [McKenney]: (614) 466-</w:t>
      </w:r>
      <w:r w:rsidR="006B6A87">
        <w:t>9585</w:t>
      </w:r>
    </w:p>
    <w:p w:rsidR="009779CA" w:rsidRPr="001C6F49" w:rsidP="0029203D" w14:paraId="0F7DC08D" w14:textId="7F8A0CE2">
      <w:pPr>
        <w:autoSpaceDE w:val="0"/>
        <w:autoSpaceDN w:val="0"/>
        <w:adjustRightInd w:val="0"/>
        <w:ind w:left="3960"/>
        <w:rPr>
          <w:rFonts w:eastAsiaTheme="minorHAnsi"/>
          <w:color w:val="0000FF" w:themeColor="hyperlink"/>
          <w:u w:val="single"/>
        </w:rPr>
      </w:pPr>
      <w:hyperlink r:id="rId7" w:history="1">
        <w:r w:rsidRPr="001C6F49" w:rsidR="001C6F49">
          <w:rPr>
            <w:rFonts w:eastAsiaTheme="minorHAnsi"/>
            <w:color w:val="0000FF" w:themeColor="hyperlink"/>
            <w:u w:val="single"/>
          </w:rPr>
          <w:t>a</w:t>
        </w:r>
        <w:r w:rsidRPr="001C6F49" w:rsidR="0029203D">
          <w:rPr>
            <w:rFonts w:eastAsiaTheme="minorHAnsi"/>
            <w:color w:val="0000FF" w:themeColor="hyperlink"/>
            <w:u w:val="single"/>
          </w:rPr>
          <w:t>ngela.obrien@occ.ohio.gov</w:t>
        </w:r>
      </w:hyperlink>
    </w:p>
    <w:p w:rsidR="0029203D" w:rsidRPr="001C6F49" w:rsidP="0029203D" w14:paraId="44CBABF2" w14:textId="724FB449">
      <w:pPr>
        <w:autoSpaceDE w:val="0"/>
        <w:autoSpaceDN w:val="0"/>
        <w:adjustRightInd w:val="0"/>
        <w:ind w:left="3960"/>
        <w:rPr>
          <w:rFonts w:eastAsiaTheme="minorHAnsi"/>
          <w:color w:val="0000FF" w:themeColor="hyperlink"/>
          <w:u w:val="single"/>
        </w:rPr>
      </w:pPr>
      <w:hyperlink r:id="rId8" w:history="1">
        <w:r w:rsidRPr="001C6F49" w:rsidR="001C6F49">
          <w:rPr>
            <w:rFonts w:eastAsiaTheme="minorHAnsi"/>
            <w:color w:val="0000FF" w:themeColor="hyperlink"/>
            <w:u w:val="single"/>
          </w:rPr>
          <w:t>c</w:t>
        </w:r>
        <w:r w:rsidRPr="001C6F49">
          <w:rPr>
            <w:rFonts w:eastAsiaTheme="minorHAnsi"/>
            <w:color w:val="0000FF" w:themeColor="hyperlink"/>
            <w:u w:val="single"/>
          </w:rPr>
          <w:t>hristopher.healey@occ.ohio.gov</w:t>
        </w:r>
      </w:hyperlink>
    </w:p>
    <w:p w:rsidR="0029203D" w:rsidRPr="001C6F49" w:rsidP="0029203D" w14:paraId="6AD1E4AD" w14:textId="61D9B2A5">
      <w:pPr>
        <w:autoSpaceDE w:val="0"/>
        <w:autoSpaceDN w:val="0"/>
        <w:adjustRightInd w:val="0"/>
        <w:ind w:left="3960"/>
        <w:rPr>
          <w:rFonts w:eastAsiaTheme="minorHAnsi"/>
          <w:color w:val="0000FF" w:themeColor="hyperlink"/>
          <w:u w:val="single"/>
        </w:rPr>
      </w:pPr>
      <w:hyperlink r:id="rId9" w:history="1">
        <w:r w:rsidRPr="001C6F49" w:rsidR="001C6F49">
          <w:rPr>
            <w:rFonts w:eastAsiaTheme="minorHAnsi"/>
            <w:color w:val="0000FF" w:themeColor="hyperlink"/>
            <w:u w:val="single"/>
          </w:rPr>
          <w:t>b</w:t>
        </w:r>
        <w:r w:rsidRPr="001C6F49">
          <w:rPr>
            <w:rFonts w:eastAsiaTheme="minorHAnsi"/>
            <w:color w:val="0000FF" w:themeColor="hyperlink"/>
            <w:u w:val="single"/>
          </w:rPr>
          <w:t>ryce.mckenney@occ.ohio.gov</w:t>
        </w:r>
      </w:hyperlink>
    </w:p>
    <w:p w:rsidR="00FF07D8" w:rsidP="00FF07D8" w14:paraId="62B3BB17" w14:textId="77777777">
      <w:pPr>
        <w:tabs>
          <w:tab w:val="center" w:pos="4680"/>
          <w:tab w:val="right" w:pos="9360"/>
        </w:tabs>
        <w:ind w:left="3960"/>
        <w:rPr>
          <w:rFonts w:eastAsiaTheme="minorHAnsi"/>
        </w:rPr>
      </w:pPr>
      <w:r w:rsidRPr="00025A4A">
        <w:rPr>
          <w:rFonts w:eastAsiaTheme="minorHAnsi"/>
        </w:rPr>
        <w:t>(willing to accept service by e-mail)</w:t>
      </w:r>
    </w:p>
    <w:p w:rsidR="00FF07D8" w:rsidP="00FF07D8" w14:paraId="1325E7DA" w14:textId="77777777">
      <w:pPr>
        <w:tabs>
          <w:tab w:val="center" w:pos="4680"/>
          <w:tab w:val="right" w:pos="9360"/>
        </w:tabs>
        <w:ind w:left="3960"/>
        <w:rPr>
          <w:rFonts w:eastAsiaTheme="minorHAnsi"/>
        </w:rPr>
      </w:pPr>
    </w:p>
    <w:p w:rsidR="009779CA" w:rsidRPr="00025A4A" w:rsidP="00FF07D8" w14:paraId="78FDD768" w14:textId="241D4D29">
      <w:pPr>
        <w:tabs>
          <w:tab w:val="center" w:pos="4680"/>
          <w:tab w:val="right" w:pos="9360"/>
        </w:tabs>
        <w:ind w:left="3960"/>
        <w:rPr>
          <w:rFonts w:eastAsiaTheme="minorHAnsi"/>
        </w:rPr>
      </w:pPr>
      <w:r w:rsidRPr="00025A4A">
        <w:rPr>
          <w:rFonts w:eastAsiaTheme="minorHAnsi"/>
        </w:rPr>
        <w:t>Kimberly W. Bojko (0069402)</w:t>
      </w:r>
    </w:p>
    <w:p w:rsidR="009779CA" w:rsidRPr="00025A4A" w:rsidP="009779CA" w14:paraId="3D3DA8E4" w14:textId="77777777">
      <w:pPr>
        <w:widowControl w:val="0"/>
        <w:tabs>
          <w:tab w:val="center" w:pos="4680"/>
          <w:tab w:val="right" w:pos="9360"/>
        </w:tabs>
        <w:ind w:left="3960"/>
        <w:rPr>
          <w:rFonts w:eastAsiaTheme="minorHAnsi"/>
        </w:rPr>
      </w:pPr>
      <w:r w:rsidRPr="00025A4A">
        <w:rPr>
          <w:rFonts w:eastAsiaTheme="minorHAnsi"/>
        </w:rPr>
        <w:t>Carpenter Lipps &amp; Leland LLP</w:t>
      </w:r>
    </w:p>
    <w:p w:rsidR="009779CA" w:rsidRPr="00025A4A" w:rsidP="009779CA" w14:paraId="01851344" w14:textId="77777777">
      <w:pPr>
        <w:widowControl w:val="0"/>
        <w:tabs>
          <w:tab w:val="center" w:pos="4680"/>
          <w:tab w:val="right" w:pos="9360"/>
        </w:tabs>
        <w:ind w:left="3960"/>
        <w:rPr>
          <w:rFonts w:eastAsiaTheme="minorHAnsi"/>
        </w:rPr>
      </w:pPr>
      <w:r w:rsidRPr="00025A4A">
        <w:rPr>
          <w:rFonts w:eastAsiaTheme="minorHAnsi"/>
        </w:rPr>
        <w:t>280 North High Street, Suite 1300</w:t>
      </w:r>
    </w:p>
    <w:p w:rsidR="009779CA" w:rsidRPr="00025A4A" w:rsidP="009779CA" w14:paraId="6940C269" w14:textId="77777777">
      <w:pPr>
        <w:widowControl w:val="0"/>
        <w:tabs>
          <w:tab w:val="center" w:pos="4680"/>
          <w:tab w:val="right" w:pos="9360"/>
        </w:tabs>
        <w:ind w:left="3960"/>
        <w:rPr>
          <w:rFonts w:eastAsiaTheme="minorHAnsi"/>
        </w:rPr>
      </w:pPr>
      <w:r w:rsidRPr="00025A4A">
        <w:rPr>
          <w:rFonts w:eastAsiaTheme="minorHAnsi"/>
        </w:rPr>
        <w:t>Columbus, Ohio 43215</w:t>
      </w:r>
    </w:p>
    <w:p w:rsidR="009779CA" w:rsidRPr="00025A4A" w:rsidP="009779CA" w14:paraId="746F2483" w14:textId="77777777">
      <w:pPr>
        <w:widowControl w:val="0"/>
        <w:tabs>
          <w:tab w:val="center" w:pos="4680"/>
          <w:tab w:val="right" w:pos="9360"/>
        </w:tabs>
        <w:ind w:left="3960"/>
        <w:rPr>
          <w:rFonts w:eastAsiaTheme="minorHAnsi"/>
        </w:rPr>
      </w:pPr>
      <w:r w:rsidRPr="00025A4A">
        <w:rPr>
          <w:rFonts w:eastAsiaTheme="minorHAnsi"/>
        </w:rPr>
        <w:t>Telephone: (614) 365-4100</w:t>
      </w:r>
    </w:p>
    <w:p w:rsidR="009779CA" w:rsidRPr="00025A4A" w:rsidP="009779CA" w14:paraId="66D8B03F" w14:textId="77777777">
      <w:pPr>
        <w:widowControl w:val="0"/>
        <w:tabs>
          <w:tab w:val="center" w:pos="4680"/>
          <w:tab w:val="right" w:pos="9360"/>
        </w:tabs>
        <w:ind w:left="3960"/>
        <w:rPr>
          <w:rFonts w:eastAsiaTheme="minorHAnsi"/>
        </w:rPr>
      </w:pPr>
      <w:hyperlink r:id="rId10" w:history="1">
        <w:r w:rsidRPr="00025A4A">
          <w:rPr>
            <w:rFonts w:eastAsiaTheme="minorHAnsi"/>
            <w:color w:val="0000FF" w:themeColor="hyperlink"/>
            <w:u w:val="single"/>
          </w:rPr>
          <w:t>bojko@carpenterlipps.com</w:t>
        </w:r>
      </w:hyperlink>
    </w:p>
    <w:p w:rsidR="009779CA" w:rsidP="009779CA" w14:paraId="21EE4811" w14:textId="3BB9F395">
      <w:pPr>
        <w:widowControl w:val="0"/>
        <w:tabs>
          <w:tab w:val="center" w:pos="4680"/>
          <w:tab w:val="right" w:pos="9360"/>
        </w:tabs>
        <w:ind w:left="3960"/>
        <w:rPr>
          <w:rFonts w:eastAsiaTheme="minorHAnsi"/>
        </w:rPr>
      </w:pPr>
      <w:r w:rsidRPr="00025A4A">
        <w:rPr>
          <w:rFonts w:eastAsiaTheme="minorHAnsi"/>
        </w:rPr>
        <w:t>(willing to accept service by e-mail)</w:t>
      </w:r>
    </w:p>
    <w:p w:rsidR="002C45A5" w:rsidRPr="00025A4A" w:rsidP="009779CA" w14:paraId="67C27D5C" w14:textId="77777777">
      <w:pPr>
        <w:widowControl w:val="0"/>
        <w:tabs>
          <w:tab w:val="center" w:pos="4680"/>
          <w:tab w:val="right" w:pos="9360"/>
        </w:tabs>
        <w:ind w:left="3960"/>
        <w:rPr>
          <w:rFonts w:eastAsiaTheme="minorHAnsi"/>
        </w:rPr>
      </w:pPr>
    </w:p>
    <w:p w:rsidR="009779CA" w:rsidRPr="00025A4A" w:rsidP="009779CA" w14:paraId="7AF79B73" w14:textId="77777777">
      <w:pPr>
        <w:widowControl w:val="0"/>
        <w:tabs>
          <w:tab w:val="center" w:pos="4680"/>
          <w:tab w:val="right" w:pos="9360"/>
        </w:tabs>
        <w:ind w:left="3960"/>
        <w:rPr>
          <w:rFonts w:eastAsiaTheme="minorHAnsi"/>
          <w:i/>
        </w:rPr>
      </w:pPr>
      <w:r>
        <w:rPr>
          <w:rFonts w:eastAsiaTheme="minorHAnsi"/>
          <w:i/>
        </w:rPr>
        <w:t>Special</w:t>
      </w:r>
      <w:r w:rsidRPr="00025A4A">
        <w:rPr>
          <w:rFonts w:eastAsiaTheme="minorHAnsi"/>
          <w:i/>
        </w:rPr>
        <w:t xml:space="preserve"> Counsel for the</w:t>
      </w:r>
    </w:p>
    <w:p w:rsidR="00D34AD2" w:rsidP="009779CA" w14:paraId="48AD95D3" w14:textId="77777777">
      <w:pPr>
        <w:ind w:left="3960"/>
        <w:rPr>
          <w:rFonts w:eastAsiaTheme="minorHAnsi"/>
          <w:i/>
        </w:rPr>
        <w:sectPr w:rsidSect="009D085E">
          <w:footerReference w:type="default" r:id="rId11"/>
          <w:pgSz w:w="12240" w:h="15840"/>
          <w:pgMar w:top="1440" w:right="1440" w:bottom="1440" w:left="1440" w:header="720" w:footer="720" w:gutter="0"/>
          <w:pgNumType w:start="2"/>
          <w:cols w:space="720"/>
          <w:docGrid w:linePitch="360"/>
        </w:sectPr>
      </w:pPr>
      <w:r w:rsidRPr="00025A4A">
        <w:rPr>
          <w:rFonts w:eastAsiaTheme="minorHAnsi"/>
          <w:i/>
        </w:rPr>
        <w:t>Office of the Ohio Consumers</w:t>
      </w:r>
      <w:r w:rsidR="00886ADA">
        <w:rPr>
          <w:rFonts w:eastAsiaTheme="minorHAnsi"/>
          <w:i/>
        </w:rPr>
        <w:t>’</w:t>
      </w:r>
      <w:r w:rsidRPr="00025A4A">
        <w:rPr>
          <w:rFonts w:eastAsiaTheme="minorHAnsi"/>
          <w:i/>
        </w:rPr>
        <w:t xml:space="preserve"> Counsel</w:t>
      </w:r>
    </w:p>
    <w:p w:rsidR="009779CA" w:rsidRPr="00053BC2" w:rsidP="009779CA" w14:paraId="7D7E96B5" w14:textId="77777777">
      <w:pPr>
        <w:jc w:val="center"/>
        <w:rPr>
          <w:b/>
        </w:rPr>
      </w:pPr>
      <w:r w:rsidRPr="00053BC2">
        <w:rPr>
          <w:b/>
        </w:rPr>
        <w:t>BEFORE</w:t>
      </w:r>
    </w:p>
    <w:p w:rsidR="009779CA" w:rsidRPr="00053BC2" w:rsidP="009779CA" w14:paraId="7C68964F" w14:textId="77777777">
      <w:pPr>
        <w:jc w:val="center"/>
        <w:rPr>
          <w:b/>
        </w:rPr>
      </w:pPr>
      <w:r w:rsidRPr="00053BC2">
        <w:rPr>
          <w:b/>
        </w:rPr>
        <w:t xml:space="preserve">THE PUBLIC UTILITIES COMMISSION OF </w:t>
      </w:r>
      <w:smartTag w:uri="urn:schemas-microsoft-com:office:smarttags" w:element="place">
        <w:smartTag w:uri="urn:schemas-microsoft-com:office:smarttags" w:element="State">
          <w:r w:rsidRPr="00053BC2">
            <w:rPr>
              <w:b/>
            </w:rPr>
            <w:t>OHIO</w:t>
          </w:r>
        </w:smartTag>
      </w:smartTag>
    </w:p>
    <w:p w:rsidR="009779CA" w:rsidP="009779CA" w14:paraId="535B5EF1" w14:textId="77777777">
      <w:pPr>
        <w:pStyle w:val="HTMLPreformatted"/>
        <w:rPr>
          <w:rFonts w:ascii="Times New Roman" w:hAnsi="Times New Roman" w:cs="Times New Roman"/>
          <w:sz w:val="24"/>
        </w:rPr>
      </w:pPr>
    </w:p>
    <w:tbl>
      <w:tblPr>
        <w:tblpPr w:leftFromText="180" w:rightFromText="180" w:vertAnchor="text" w:tblpY="1"/>
        <w:tblOverlap w:val="never"/>
        <w:tblW w:w="9092" w:type="dxa"/>
        <w:tblLook w:val="01E0"/>
      </w:tblPr>
      <w:tblGrid>
        <w:gridCol w:w="4590"/>
        <w:gridCol w:w="360"/>
        <w:gridCol w:w="4142"/>
      </w:tblGrid>
      <w:tr w14:paraId="731D0788" w14:textId="77777777" w:rsidTr="001A3501">
        <w:tblPrEx>
          <w:tblW w:w="9092" w:type="dxa"/>
          <w:tblLook w:val="01E0"/>
        </w:tblPrEx>
        <w:trPr>
          <w:trHeight w:val="807"/>
        </w:trPr>
        <w:tc>
          <w:tcPr>
            <w:tcW w:w="4590" w:type="dxa"/>
            <w:shd w:val="clear" w:color="auto" w:fill="auto"/>
          </w:tcPr>
          <w:p w:rsidR="009779CA" w:rsidRPr="007B6A95" w:rsidP="009779CA" w14:paraId="4A700E77" w14:textId="6A4ED4C7">
            <w:pPr>
              <w:autoSpaceDE w:val="0"/>
              <w:autoSpaceDN w:val="0"/>
              <w:adjustRightInd w:val="0"/>
            </w:pPr>
            <w:r>
              <w:t>In the Matter of the Commission</w:t>
            </w:r>
            <w:r w:rsidR="00886ADA">
              <w:t>’</w:t>
            </w:r>
            <w:r>
              <w:t>s Investigation into Verde Energy USA Ohio, LLC</w:t>
            </w:r>
            <w:r w:rsidR="00886ADA">
              <w:t>’</w:t>
            </w:r>
            <w:r>
              <w:t>s Compliance with the Ohio Administrative Code and Potential Remedial Actions for Non-Compliance</w:t>
            </w:r>
            <w:r w:rsidRPr="007B6A95">
              <w:t xml:space="preserve">. </w:t>
            </w:r>
          </w:p>
        </w:tc>
        <w:tc>
          <w:tcPr>
            <w:tcW w:w="360" w:type="dxa"/>
            <w:shd w:val="clear" w:color="auto" w:fill="auto"/>
          </w:tcPr>
          <w:p w:rsidR="009779CA" w:rsidRPr="007B6A95" w:rsidP="009779CA" w14:paraId="47E7C1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sidRPr="007B6A95">
              <w:rPr>
                <w:rFonts w:eastAsia="Courier New"/>
                <w:szCs w:val="20"/>
              </w:rPr>
              <w:t>)</w:t>
            </w:r>
          </w:p>
          <w:p w:rsidR="009779CA" w:rsidRPr="007B6A95" w:rsidP="009779CA" w14:paraId="20EA9B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sidRPr="007B6A95">
              <w:rPr>
                <w:rFonts w:eastAsia="Courier New"/>
                <w:szCs w:val="20"/>
              </w:rPr>
              <w:t>)</w:t>
            </w:r>
          </w:p>
          <w:p w:rsidR="009779CA" w:rsidP="009779CA" w14:paraId="59CBB7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sidRPr="007B6A95">
              <w:rPr>
                <w:rFonts w:eastAsia="Courier New"/>
                <w:szCs w:val="20"/>
              </w:rPr>
              <w:t>)</w:t>
            </w:r>
          </w:p>
          <w:p w:rsidR="009779CA" w:rsidP="009779CA" w14:paraId="2F06D9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Pr>
                <w:rFonts w:eastAsia="Courier New"/>
                <w:szCs w:val="20"/>
              </w:rPr>
              <w:t>)</w:t>
            </w:r>
          </w:p>
          <w:p w:rsidR="009779CA" w:rsidRPr="007B6A95" w:rsidP="009779CA" w14:paraId="636D0FB1" w14:textId="4F169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Pr>
                <w:rFonts w:eastAsia="Courier New"/>
                <w:szCs w:val="20"/>
              </w:rPr>
              <w:t>)</w:t>
            </w:r>
          </w:p>
        </w:tc>
        <w:tc>
          <w:tcPr>
            <w:tcW w:w="4142" w:type="dxa"/>
            <w:shd w:val="clear" w:color="auto" w:fill="auto"/>
          </w:tcPr>
          <w:p w:rsidR="009779CA" w:rsidRPr="007B6A95" w:rsidP="009779CA" w14:paraId="69FFDA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p>
          <w:p w:rsidR="009779CA" w:rsidRPr="007B6A95" w:rsidP="009779CA" w14:paraId="176AB135" w14:textId="08EF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sidRPr="007B6A95">
              <w:rPr>
                <w:rFonts w:eastAsia="Courier New"/>
                <w:szCs w:val="20"/>
              </w:rPr>
              <w:t>Case No. 1</w:t>
            </w:r>
            <w:r>
              <w:rPr>
                <w:rFonts w:eastAsia="Courier New"/>
                <w:szCs w:val="20"/>
              </w:rPr>
              <w:t>9</w:t>
            </w:r>
            <w:r w:rsidRPr="007B6A95">
              <w:rPr>
                <w:rFonts w:eastAsia="Courier New"/>
                <w:szCs w:val="20"/>
              </w:rPr>
              <w:t>-</w:t>
            </w:r>
            <w:r w:rsidR="009D085E">
              <w:rPr>
                <w:rFonts w:eastAsia="Courier New"/>
                <w:szCs w:val="20"/>
              </w:rPr>
              <w:t>0</w:t>
            </w:r>
            <w:r>
              <w:rPr>
                <w:rFonts w:eastAsia="Courier New"/>
                <w:szCs w:val="20"/>
              </w:rPr>
              <w:t>958</w:t>
            </w:r>
            <w:r w:rsidRPr="007B6A95">
              <w:rPr>
                <w:rFonts w:eastAsia="Courier New"/>
                <w:szCs w:val="20"/>
              </w:rPr>
              <w:t>-G</w:t>
            </w:r>
            <w:r>
              <w:rPr>
                <w:rFonts w:eastAsia="Courier New"/>
                <w:szCs w:val="20"/>
              </w:rPr>
              <w:t>E-COI</w:t>
            </w:r>
          </w:p>
        </w:tc>
      </w:tr>
    </w:tbl>
    <w:p w:rsidR="009779CA" w:rsidRPr="00053BC2" w:rsidP="009779CA" w14:paraId="399FF8F3" w14:textId="225824AF">
      <w:pPr>
        <w:pStyle w:val="HTMLPreformatted"/>
        <w:pBdr>
          <w:bottom w:val="single" w:sz="12" w:space="1" w:color="auto"/>
        </w:pBdr>
        <w:tabs>
          <w:tab w:val="clear" w:pos="916"/>
          <w:tab w:val="clear" w:pos="1832"/>
          <w:tab w:val="clear" w:pos="2748"/>
          <w:tab w:val="clear" w:pos="3664"/>
          <w:tab w:val="clear" w:pos="4580"/>
          <w:tab w:val="center" w:pos="46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9779CA" w:rsidRPr="00053BC2" w:rsidP="009779CA" w14:paraId="491E4364" w14:textId="77777777">
      <w:pPr>
        <w:tabs>
          <w:tab w:val="left" w:pos="-720"/>
        </w:tabs>
        <w:suppressAutoHyphens/>
        <w:jc w:val="center"/>
        <w:rPr>
          <w:b/>
          <w:spacing w:val="-3"/>
        </w:rPr>
      </w:pPr>
    </w:p>
    <w:p w:rsidR="009779CA" w:rsidRPr="00053BC2" w:rsidP="009779CA" w14:paraId="290C2740" w14:textId="6F61CE30">
      <w:pPr>
        <w:tabs>
          <w:tab w:val="left" w:pos="-720"/>
        </w:tabs>
        <w:suppressAutoHyphens/>
        <w:jc w:val="center"/>
        <w:rPr>
          <w:b/>
          <w:spacing w:val="-3"/>
        </w:rPr>
      </w:pPr>
      <w:r w:rsidRPr="00053BC2">
        <w:rPr>
          <w:b/>
          <w:spacing w:val="-3"/>
        </w:rPr>
        <w:t>MEMORANDUM IN SUPPORT</w:t>
      </w:r>
    </w:p>
    <w:p w:rsidR="009779CA" w:rsidRPr="00053BC2" w:rsidP="009779CA" w14:paraId="524A8682" w14:textId="77777777">
      <w:pPr>
        <w:tabs>
          <w:tab w:val="left" w:pos="-720"/>
        </w:tabs>
        <w:suppressAutoHyphens/>
        <w:jc w:val="center"/>
        <w:rPr>
          <w:b/>
          <w:spacing w:val="-3"/>
        </w:rPr>
      </w:pPr>
      <w:r w:rsidRPr="00053BC2">
        <w:rPr>
          <w:b/>
          <w:spacing w:val="-3"/>
        </w:rPr>
        <w:t>BY</w:t>
      </w:r>
    </w:p>
    <w:p w:rsidR="009779CA" w:rsidRPr="00053BC2" w:rsidP="009779CA" w14:paraId="10171547" w14:textId="6D45BC58">
      <w:pPr>
        <w:tabs>
          <w:tab w:val="left" w:pos="-720"/>
        </w:tabs>
        <w:suppressAutoHyphens/>
        <w:jc w:val="center"/>
        <w:rPr>
          <w:b/>
          <w:spacing w:val="-3"/>
        </w:rPr>
      </w:pPr>
      <w:r w:rsidRPr="00053BC2">
        <w:rPr>
          <w:b/>
          <w:spacing w:val="-3"/>
        </w:rPr>
        <w:t xml:space="preserve">THE OFFICE OF THE </w:t>
      </w:r>
      <w:smartTag w:uri="urn:schemas-microsoft-com:office:smarttags" w:element="place">
        <w:smartTag w:uri="urn:schemas-microsoft-com:office:smarttags" w:element="State">
          <w:r w:rsidRPr="00053BC2">
            <w:rPr>
              <w:b/>
              <w:spacing w:val="-3"/>
            </w:rPr>
            <w:t>OHIO</w:t>
          </w:r>
        </w:smartTag>
      </w:smartTag>
      <w:r w:rsidRPr="00053BC2">
        <w:rPr>
          <w:b/>
          <w:spacing w:val="-3"/>
        </w:rPr>
        <w:t xml:space="preserve"> CONSUMERS</w:t>
      </w:r>
      <w:r w:rsidR="00886ADA">
        <w:rPr>
          <w:b/>
          <w:spacing w:val="-3"/>
        </w:rPr>
        <w:t>’</w:t>
      </w:r>
      <w:r w:rsidRPr="00053BC2">
        <w:rPr>
          <w:b/>
          <w:spacing w:val="-3"/>
        </w:rPr>
        <w:t xml:space="preserve"> COUNSEL</w:t>
      </w:r>
    </w:p>
    <w:p w:rsidR="009779CA" w:rsidRPr="00053BC2" w:rsidP="009779CA" w14:paraId="6097F56B" w14:textId="77777777">
      <w:pPr>
        <w:pBdr>
          <w:bottom w:val="single" w:sz="12" w:space="1" w:color="auto"/>
        </w:pBdr>
        <w:tabs>
          <w:tab w:val="left" w:pos="-720"/>
        </w:tabs>
        <w:suppressAutoHyphens/>
        <w:jc w:val="center"/>
        <w:rPr>
          <w:b/>
          <w:spacing w:val="-3"/>
          <w:u w:val="single"/>
        </w:rPr>
      </w:pPr>
    </w:p>
    <w:p w:rsidR="009779CA" w:rsidRPr="00053BC2" w:rsidP="009779CA" w14:paraId="40AF05A7" w14:textId="77777777">
      <w:pPr>
        <w:tabs>
          <w:tab w:val="left" w:pos="-720"/>
        </w:tabs>
        <w:suppressAutoHyphens/>
        <w:rPr>
          <w:b/>
          <w:spacing w:val="-3"/>
        </w:rPr>
      </w:pPr>
    </w:p>
    <w:p w:rsidR="009779CA" w:rsidRPr="00002F6C" w:rsidP="00002F6C" w14:paraId="1578B435" w14:textId="26FBE3D9">
      <w:pPr>
        <w:pStyle w:val="Heading1"/>
      </w:pPr>
      <w:bookmarkStart w:id="1" w:name="_Toc20493912"/>
      <w:r>
        <w:t>I.</w:t>
      </w:r>
      <w:r>
        <w:tab/>
      </w:r>
      <w:r w:rsidRPr="00002F6C">
        <w:t>INTRODUCTION</w:t>
      </w:r>
      <w:bookmarkEnd w:id="1"/>
      <w:r w:rsidRPr="00002F6C">
        <w:t xml:space="preserve"> </w:t>
      </w:r>
    </w:p>
    <w:p w:rsidR="00FF4DB5" w:rsidP="00165A23" w14:paraId="48ADDD37" w14:textId="3CDB89F0">
      <w:pPr>
        <w:pStyle w:val="Footer"/>
        <w:tabs>
          <w:tab w:val="left" w:pos="4320"/>
        </w:tabs>
        <w:spacing w:line="480" w:lineRule="auto"/>
        <w:ind w:firstLine="720"/>
      </w:pPr>
      <w:r>
        <w:t xml:space="preserve">Verde filed a Motion for Protective Order (“Motion”) to </w:t>
      </w:r>
      <w:r w:rsidR="00A92DA7">
        <w:t>conceal</w:t>
      </w:r>
      <w:r w:rsidR="00805630">
        <w:t xml:space="preserve"> from the public</w:t>
      </w:r>
      <w:r w:rsidR="00A92DA7">
        <w:t xml:space="preserve"> </w:t>
      </w:r>
      <w:r>
        <w:t xml:space="preserve">information regarding the rates </w:t>
      </w:r>
      <w:r w:rsidR="00A92DA7">
        <w:t xml:space="preserve">it </w:t>
      </w:r>
      <w:r>
        <w:t>charges to Ohio consumers and</w:t>
      </w:r>
      <w:r w:rsidR="00165A23">
        <w:t xml:space="preserve"> the number of customers </w:t>
      </w:r>
      <w:r w:rsidR="00193C88">
        <w:t>it serves t</w:t>
      </w:r>
      <w:r w:rsidR="00165A23">
        <w:t>hrough the non-competitive Dominion East Ohio monthly variable rate program.</w:t>
      </w:r>
      <w:r>
        <w:rPr>
          <w:rStyle w:val="FootnoteReference"/>
        </w:rPr>
        <w:footnoteReference w:id="2"/>
      </w:r>
      <w:r w:rsidR="00165A23">
        <w:t xml:space="preserve"> On December 16, 2019, OCC filed its Memorandum Contra to Verde’s Motion. OCC explained in its Memorandum Contra</w:t>
      </w:r>
      <w:r>
        <w:t xml:space="preserve"> that</w:t>
      </w:r>
      <w:r w:rsidR="00165A23">
        <w:t xml:space="preserve"> the information, which was contained</w:t>
      </w:r>
      <w:r w:rsidR="00EF136E">
        <w:t xml:space="preserve"> under seal</w:t>
      </w:r>
      <w:r w:rsidR="009E4E08">
        <w:t xml:space="preserve"> in</w:t>
      </w:r>
      <w:r w:rsidR="00165A23">
        <w:t xml:space="preserve"> OCC witness James Williams’ direct testimony, is not </w:t>
      </w:r>
      <w:r w:rsidR="00EF136E">
        <w:t xml:space="preserve">a </w:t>
      </w:r>
      <w:r w:rsidR="00165A23">
        <w:t>trade secret and</w:t>
      </w:r>
      <w:r>
        <w:t xml:space="preserve"> </w:t>
      </w:r>
      <w:r w:rsidR="00EF136E">
        <w:t xml:space="preserve">should be disclosed </w:t>
      </w:r>
      <w:r>
        <w:t>to inform and educate the Ohio consumers that Verde exploits.</w:t>
      </w:r>
    </w:p>
    <w:p w:rsidR="00A15505" w:rsidP="00FF4DB5" w14:paraId="65E112FE" w14:textId="417FD0E1">
      <w:pPr>
        <w:pStyle w:val="Footer"/>
        <w:tabs>
          <w:tab w:val="left" w:pos="4320"/>
        </w:tabs>
        <w:spacing w:line="480" w:lineRule="auto"/>
        <w:ind w:firstLine="720"/>
      </w:pPr>
      <w:r>
        <w:t xml:space="preserve">On December 23, 2019, Verde filed a Reply to OCC’s Memorandum Contra that largely repeats the arguments in Verde’s Motion and criticizes OCC for shining a bright light on Verde’s </w:t>
      </w:r>
      <w:r w:rsidR="00A92DA7">
        <w:t xml:space="preserve">unscrupulous and </w:t>
      </w:r>
      <w:r>
        <w:t xml:space="preserve">abusive consumer </w:t>
      </w:r>
      <w:r w:rsidR="009E4E08">
        <w:t xml:space="preserve">marketing </w:t>
      </w:r>
      <w:r>
        <w:t xml:space="preserve">practices. </w:t>
      </w:r>
      <w:r w:rsidR="00C53024">
        <w:t>Verde’s Reply directly violates the Attorney Examiner’s Entry in this case</w:t>
      </w:r>
      <w:r w:rsidR="00A92DA7">
        <w:t>, which</w:t>
      </w:r>
      <w:r w:rsidR="009E4E08">
        <w:t xml:space="preserve"> expedites the pleading cycle</w:t>
      </w:r>
      <w:r w:rsidR="00C53024">
        <w:t xml:space="preserve"> </w:t>
      </w:r>
      <w:r w:rsidRPr="00FF07D8" w:rsidR="009E4E08">
        <w:rPr>
          <w:i/>
          <w:iCs/>
        </w:rPr>
        <w:t xml:space="preserve">and </w:t>
      </w:r>
      <w:r w:rsidRPr="00FF07D8" w:rsidR="00C53024">
        <w:rPr>
          <w:i/>
          <w:iCs/>
        </w:rPr>
        <w:t>prohibit</w:t>
      </w:r>
      <w:r w:rsidRPr="00FF07D8" w:rsidR="00A92DA7">
        <w:rPr>
          <w:i/>
          <w:iCs/>
        </w:rPr>
        <w:t>s</w:t>
      </w:r>
      <w:r w:rsidRPr="00FF07D8" w:rsidR="00C53024">
        <w:rPr>
          <w:i/>
          <w:iCs/>
        </w:rPr>
        <w:t xml:space="preserve"> </w:t>
      </w:r>
      <w:r w:rsidRPr="00FF07D8">
        <w:rPr>
          <w:i/>
          <w:iCs/>
        </w:rPr>
        <w:t>replies to any memorandum contra</w:t>
      </w:r>
      <w:r>
        <w:t>.</w:t>
      </w:r>
      <w:r>
        <w:rPr>
          <w:rStyle w:val="FootnoteReference"/>
        </w:rPr>
        <w:footnoteReference w:id="3"/>
      </w:r>
      <w:r w:rsidR="00420EA4">
        <w:t xml:space="preserve"> </w:t>
      </w:r>
      <w:r>
        <w:t xml:space="preserve">Accordingly, the PUCO should strike Verde’s </w:t>
      </w:r>
      <w:r w:rsidR="00E3608B">
        <w:t xml:space="preserve">unauthorized </w:t>
      </w:r>
      <w:r>
        <w:t>Reply</w:t>
      </w:r>
      <w:r w:rsidR="00E3608B">
        <w:t xml:space="preserve">. And the PUCO should </w:t>
      </w:r>
      <w:r w:rsidR="00587E69">
        <w:t>deny Verde’s Motion</w:t>
      </w:r>
      <w:r>
        <w:t>.</w:t>
      </w:r>
    </w:p>
    <w:p w:rsidR="002C45A5" w:rsidP="002C45A5" w14:paraId="5F7D1E6E" w14:textId="77777777">
      <w:pPr>
        <w:pStyle w:val="Footer"/>
        <w:tabs>
          <w:tab w:val="left" w:pos="4320"/>
        </w:tabs>
        <w:ind w:firstLine="720"/>
      </w:pPr>
    </w:p>
    <w:p w:rsidR="00E8180D" w:rsidRPr="00FF07D8" w:rsidP="00FF07D8" w14:paraId="58EA297E" w14:textId="5E132C2E">
      <w:pPr>
        <w:pStyle w:val="Heading1"/>
        <w:rPr>
          <w:rFonts w:eastAsia="Times New Roman"/>
          <w:szCs w:val="24"/>
        </w:rPr>
      </w:pPr>
      <w:r>
        <w:rPr>
          <w:b w:val="0"/>
          <w:bCs/>
        </w:rPr>
        <w:t xml:space="preserve">II. </w:t>
      </w:r>
      <w:r>
        <w:rPr>
          <w:b w:val="0"/>
          <w:bCs/>
        </w:rPr>
        <w:tab/>
      </w:r>
      <w:r w:rsidRPr="00A15505">
        <w:t>ARGUMENT</w:t>
      </w:r>
      <w:r w:rsidR="00420EA4">
        <w:t xml:space="preserve"> </w:t>
      </w:r>
    </w:p>
    <w:p w:rsidR="00CF6828" w:rsidP="00A15505" w14:paraId="16F164E5" w14:textId="6941FCBC">
      <w:pPr>
        <w:pStyle w:val="Footer"/>
        <w:tabs>
          <w:tab w:val="left" w:pos="4320"/>
        </w:tabs>
        <w:spacing w:line="480" w:lineRule="auto"/>
        <w:ind w:firstLine="720"/>
      </w:pPr>
      <w:bookmarkStart w:id="2" w:name="_Toc347157066"/>
      <w:bookmarkStart w:id="3" w:name="_Toc420664793"/>
      <w:bookmarkStart w:id="4" w:name="_Toc420665073"/>
      <w:bookmarkStart w:id="5" w:name="_Toc434844908"/>
      <w:bookmarkStart w:id="6" w:name="_Toc434845004"/>
      <w:bookmarkStart w:id="7" w:name="_Toc497219561"/>
      <w:bookmarkStart w:id="8" w:name="_Toc497220033"/>
      <w:bookmarkStart w:id="9" w:name="_Toc497220590"/>
      <w:r>
        <w:t xml:space="preserve">Verde’s Reply is improper and should be stricken because it </w:t>
      </w:r>
      <w:r w:rsidR="00E3608B">
        <w:t>violates</w:t>
      </w:r>
      <w:r>
        <w:t xml:space="preserve"> the Attorney Examiner’s directive that no replies </w:t>
      </w:r>
      <w:r w:rsidR="00E3608B">
        <w:t xml:space="preserve">may </w:t>
      </w:r>
      <w:r>
        <w:t>be filed in this case</w:t>
      </w:r>
      <w:r w:rsidR="00FF07D8">
        <w:t>.</w:t>
      </w:r>
      <w:r>
        <w:t xml:space="preserve"> </w:t>
      </w:r>
      <w:r>
        <w:t xml:space="preserve">The </w:t>
      </w:r>
      <w:r w:rsidR="00E3608B">
        <w:t xml:space="preserve">PUCO ruled, by its </w:t>
      </w:r>
      <w:r>
        <w:t>May 6</w:t>
      </w:r>
      <w:r w:rsidR="00E3608B">
        <w:t>th</w:t>
      </w:r>
      <w:r>
        <w:t xml:space="preserve"> Entry</w:t>
      </w:r>
      <w:r w:rsidR="00E3608B">
        <w:t>, that</w:t>
      </w:r>
      <w:r>
        <w:t>:</w:t>
      </w:r>
    </w:p>
    <w:p w:rsidR="00233083" w:rsidP="009D085E" w14:paraId="0335D327" w14:textId="798BE4B7">
      <w:pPr>
        <w:pStyle w:val="Footer"/>
        <w:tabs>
          <w:tab w:val="left" w:pos="4320"/>
        </w:tabs>
        <w:ind w:left="720" w:hanging="720"/>
      </w:pPr>
      <w:r>
        <w:tab/>
        <w:t xml:space="preserve">Finally, in light of the time frame for this proceeding, the attorney examiner requires that, in the event that </w:t>
      </w:r>
      <w:r w:rsidRPr="00CF6828">
        <w:rPr>
          <w:i/>
          <w:iCs/>
        </w:rPr>
        <w:t>any motion is made in this proceeding</w:t>
      </w:r>
      <w:r>
        <w:t xml:space="preserve">, any memorandum contra shall be filed within five business days after the service of such motion, </w:t>
      </w:r>
      <w:r>
        <w:rPr>
          <w:i/>
          <w:iCs/>
        </w:rPr>
        <w:t>and a reply memorandum to any memorandum contra will not be accepted</w:t>
      </w:r>
      <w:r>
        <w:t>.</w:t>
      </w:r>
      <w:r>
        <w:rPr>
          <w:rStyle w:val="FootnoteReference"/>
        </w:rPr>
        <w:footnoteReference w:id="4"/>
      </w:r>
      <w:r w:rsidR="00420EA4">
        <w:t xml:space="preserve"> </w:t>
      </w:r>
    </w:p>
    <w:p w:rsidR="00CF6828" w:rsidP="00CF6828" w14:paraId="2A03BB83" w14:textId="6C3D5167">
      <w:pPr>
        <w:pStyle w:val="Footer"/>
        <w:tabs>
          <w:tab w:val="left" w:pos="4320"/>
        </w:tabs>
        <w:ind w:left="720" w:right="720" w:hanging="720"/>
      </w:pPr>
    </w:p>
    <w:p w:rsidR="008B78D2" w:rsidP="009D085E" w14:paraId="13D14CDD" w14:textId="5D0EB7B0">
      <w:pPr>
        <w:pStyle w:val="Footer"/>
        <w:tabs>
          <w:tab w:val="left" w:pos="720"/>
          <w:tab w:val="left" w:pos="4320"/>
        </w:tabs>
        <w:spacing w:line="480" w:lineRule="auto"/>
      </w:pPr>
      <w:r>
        <w:tab/>
      </w:r>
      <w:r>
        <w:t>In accordance with the May 6</w:t>
      </w:r>
      <w:r w:rsidR="00E3608B">
        <w:t>th</w:t>
      </w:r>
      <w:r>
        <w:t xml:space="preserve"> Entry OCC timely filed its Memorandum Contra Verde’s Motion on December 16, 2019, five business days after Verde filed its December 9, 2019 Motion</w:t>
      </w:r>
      <w:r w:rsidR="00587E69">
        <w:t>. T</w:t>
      </w:r>
      <w:r>
        <w:t>hat should have been the final word until a ruling on the matte</w:t>
      </w:r>
      <w:r w:rsidR="00587E69">
        <w:t>r</w:t>
      </w:r>
      <w:r>
        <w:t>.</w:t>
      </w:r>
    </w:p>
    <w:p w:rsidR="008B78D2" w:rsidP="008B78D2" w14:paraId="472C2762" w14:textId="33FD5512">
      <w:pPr>
        <w:pStyle w:val="Footer"/>
        <w:tabs>
          <w:tab w:val="left" w:pos="4320"/>
        </w:tabs>
        <w:spacing w:line="480" w:lineRule="auto"/>
        <w:ind w:firstLine="720"/>
      </w:pPr>
      <w:r>
        <w:t xml:space="preserve">But instead, right before the holidays, Verde filed its impermissible Reply. </w:t>
      </w:r>
      <w:r w:rsidR="00CF6828">
        <w:t xml:space="preserve">Verde states </w:t>
      </w:r>
      <w:r w:rsidR="006201BA">
        <w:t>that its</w:t>
      </w:r>
      <w:r w:rsidR="00CF6828">
        <w:t xml:space="preserve"> Reply</w:t>
      </w:r>
      <w:r w:rsidR="006201BA">
        <w:t xml:space="preserve"> is filed</w:t>
      </w:r>
      <w:r w:rsidR="00CF6828">
        <w:t xml:space="preserve"> </w:t>
      </w:r>
      <w:r w:rsidR="008C4255">
        <w:t>“[i]n accordance with O.A.C. 4901-1-12(A)(2).”</w:t>
      </w:r>
      <w:r>
        <w:rPr>
          <w:rStyle w:val="FootnoteReference"/>
        </w:rPr>
        <w:footnoteReference w:id="5"/>
      </w:r>
      <w:r>
        <w:t xml:space="preserve"> </w:t>
      </w:r>
      <w:r w:rsidR="00E3608B">
        <w:t xml:space="preserve">But </w:t>
      </w:r>
      <w:r>
        <w:t>Verde</w:t>
      </w:r>
      <w:r w:rsidR="00E3608B">
        <w:t xml:space="preserve">’s reply violates </w:t>
      </w:r>
      <w:r w:rsidR="009E4E08">
        <w:t>the Attorney Examiner</w:t>
      </w:r>
      <w:r w:rsidR="00E3608B">
        <w:t>’s ruling that</w:t>
      </w:r>
      <w:r w:rsidR="009E4E08">
        <w:t xml:space="preserve"> modified the PUCO’s rule</w:t>
      </w:r>
      <w:r w:rsidR="00E3608B">
        <w:t>.</w:t>
      </w:r>
      <w:r w:rsidR="009E4E08">
        <w:t xml:space="preserve"> </w:t>
      </w:r>
    </w:p>
    <w:p w:rsidR="00FA0A15" w:rsidP="00E3608B" w14:paraId="0AE08884" w14:textId="247BCE08">
      <w:pPr>
        <w:pStyle w:val="Footer"/>
        <w:tabs>
          <w:tab w:val="left" w:pos="4320"/>
        </w:tabs>
        <w:spacing w:line="480" w:lineRule="auto"/>
        <w:ind w:firstLine="720"/>
      </w:pPr>
      <w:r>
        <w:t>To begin</w:t>
      </w:r>
      <w:r w:rsidR="006201BA">
        <w:t xml:space="preserve">, there is no </w:t>
      </w:r>
      <w:r w:rsidR="00E3608B">
        <w:t>“</w:t>
      </w:r>
      <w:r w:rsidR="006201BA">
        <w:t>Ohio Adm. Code 4901-1-12(A)(2)</w:t>
      </w:r>
      <w:r w:rsidR="00E3608B">
        <w:t>” as cited by Verde</w:t>
      </w:r>
      <w:r w:rsidR="006201BA">
        <w:t xml:space="preserve">. </w:t>
      </w:r>
      <w:r w:rsidR="00E3608B">
        <w:t xml:space="preserve">There is a rule, </w:t>
      </w:r>
      <w:r w:rsidR="006201BA">
        <w:t>Ohio Adm. Code 4901-1-12(B)(2)</w:t>
      </w:r>
      <w:r w:rsidR="00E3608B">
        <w:t>, allowing that</w:t>
      </w:r>
      <w:r w:rsidR="006201BA">
        <w:t xml:space="preserve"> “Any party may file a reply memorandum within seven days after the service of a memorandum contra, </w:t>
      </w:r>
      <w:r w:rsidR="006201BA">
        <w:rPr>
          <w:i/>
          <w:iCs/>
        </w:rPr>
        <w:t>or such other period as the commission, the legal director, the deputy legal director, or the attorney examiner requires</w:t>
      </w:r>
      <w:r w:rsidR="006201BA">
        <w:t>.” (emphasis added).</w:t>
      </w:r>
      <w:r w:rsidR="00420EA4">
        <w:t xml:space="preserve"> </w:t>
      </w:r>
      <w:r w:rsidR="00E3608B">
        <w:t xml:space="preserve">But, as provided in the rule, the </w:t>
      </w:r>
      <w:r w:rsidR="00FF07D8">
        <w:t>A</w:t>
      </w:r>
      <w:r w:rsidR="00E3608B">
        <w:t xml:space="preserve">ttorney </w:t>
      </w:r>
      <w:r w:rsidR="00FF07D8">
        <w:t>E</w:t>
      </w:r>
      <w:r w:rsidR="00E3608B">
        <w:t>xaminer may modify the rule. In fact, t</w:t>
      </w:r>
      <w:r w:rsidR="0045748F">
        <w:t xml:space="preserve">he Attorney Examiner </w:t>
      </w:r>
      <w:r w:rsidR="00E3608B">
        <w:t xml:space="preserve">did </w:t>
      </w:r>
      <w:r w:rsidR="0045748F">
        <w:t>modi</w:t>
      </w:r>
      <w:r w:rsidR="00E3608B">
        <w:t>fy</w:t>
      </w:r>
      <w:r w:rsidR="0045748F">
        <w:t xml:space="preserve"> the </w:t>
      </w:r>
      <w:r w:rsidR="00E3608B">
        <w:t xml:space="preserve">rule. </w:t>
      </w:r>
      <w:r w:rsidR="0045748F">
        <w:t>Therefore, Verde’s Reply was impermissible and should be stricken.</w:t>
      </w:r>
    </w:p>
    <w:p w:rsidR="00A15505" w:rsidP="00233083" w14:paraId="130D3D2F" w14:textId="77777777">
      <w:pPr>
        <w:ind w:firstLine="720"/>
      </w:pPr>
    </w:p>
    <w:p w:rsidR="00E8180D" w:rsidP="00E8180D" w14:paraId="5C641D41" w14:textId="02DF9898">
      <w:pPr>
        <w:pStyle w:val="Heading1"/>
      </w:pPr>
      <w:bookmarkStart w:id="10" w:name="_Toc20493919"/>
      <w:r>
        <w:t>III</w:t>
      </w:r>
      <w:r w:rsidR="008D04D7">
        <w:t>.</w:t>
      </w:r>
      <w:r w:rsidR="008D04D7">
        <w:tab/>
      </w:r>
      <w:r w:rsidRPr="009219C9">
        <w:t>CONCLUSION</w:t>
      </w:r>
      <w:bookmarkEnd w:id="2"/>
      <w:bookmarkEnd w:id="3"/>
      <w:bookmarkEnd w:id="4"/>
      <w:bookmarkEnd w:id="5"/>
      <w:bookmarkEnd w:id="6"/>
      <w:bookmarkEnd w:id="7"/>
      <w:bookmarkEnd w:id="8"/>
      <w:bookmarkEnd w:id="9"/>
      <w:bookmarkEnd w:id="10"/>
    </w:p>
    <w:p w:rsidR="00AB197F" w:rsidP="00DE484E" w14:paraId="31C6E2D0" w14:textId="35702313">
      <w:pPr>
        <w:tabs>
          <w:tab w:val="left" w:pos="9360"/>
        </w:tabs>
        <w:spacing w:line="480" w:lineRule="auto"/>
        <w:ind w:firstLine="720"/>
        <w:rPr>
          <w:rFonts w:eastAsiaTheme="minorHAnsi"/>
          <w:color w:val="292929"/>
        </w:rPr>
      </w:pPr>
      <w:r>
        <w:rPr>
          <w:rFonts w:eastAsiaTheme="minorHAnsi"/>
          <w:color w:val="292929"/>
        </w:rPr>
        <w:t>Verde</w:t>
      </w:r>
      <w:r w:rsidR="00E3608B">
        <w:rPr>
          <w:rFonts w:eastAsiaTheme="minorHAnsi"/>
          <w:color w:val="292929"/>
        </w:rPr>
        <w:t xml:space="preserve">’s current predicament with government and Ohio consumers involves its brazen disregard for </w:t>
      </w:r>
      <w:r w:rsidR="00584524">
        <w:rPr>
          <w:rFonts w:eastAsiaTheme="minorHAnsi"/>
          <w:color w:val="292929"/>
        </w:rPr>
        <w:t xml:space="preserve">PUCO </w:t>
      </w:r>
      <w:r w:rsidR="00E3608B">
        <w:rPr>
          <w:rFonts w:eastAsiaTheme="minorHAnsi"/>
          <w:color w:val="292929"/>
        </w:rPr>
        <w:t>rules</w:t>
      </w:r>
      <w:r w:rsidR="00584524">
        <w:rPr>
          <w:rFonts w:eastAsiaTheme="minorHAnsi"/>
          <w:color w:val="292929"/>
        </w:rPr>
        <w:t xml:space="preserve"> and Ohio law</w:t>
      </w:r>
      <w:r w:rsidR="00E3608B">
        <w:rPr>
          <w:rFonts w:eastAsiaTheme="minorHAnsi"/>
          <w:color w:val="292929"/>
        </w:rPr>
        <w:t>.</w:t>
      </w:r>
      <w:r>
        <w:rPr>
          <w:rFonts w:eastAsiaTheme="minorHAnsi"/>
          <w:color w:val="292929"/>
        </w:rPr>
        <w:t xml:space="preserve"> </w:t>
      </w:r>
      <w:r w:rsidR="00584524">
        <w:rPr>
          <w:rFonts w:eastAsiaTheme="minorHAnsi"/>
          <w:color w:val="292929"/>
        </w:rPr>
        <w:t xml:space="preserve">It’s thus not surprising that Verde would </w:t>
      </w:r>
      <w:r>
        <w:rPr>
          <w:rFonts w:eastAsiaTheme="minorHAnsi"/>
          <w:color w:val="292929"/>
        </w:rPr>
        <w:t>violate the Attorney Examiner’s May 6</w:t>
      </w:r>
      <w:r w:rsidR="00E3608B">
        <w:rPr>
          <w:rFonts w:eastAsiaTheme="minorHAnsi"/>
          <w:color w:val="292929"/>
        </w:rPr>
        <w:t>th</w:t>
      </w:r>
      <w:r>
        <w:rPr>
          <w:rFonts w:eastAsiaTheme="minorHAnsi"/>
          <w:color w:val="292929"/>
        </w:rPr>
        <w:t xml:space="preserve"> Entry </w:t>
      </w:r>
      <w:r w:rsidR="00584524">
        <w:rPr>
          <w:rFonts w:eastAsiaTheme="minorHAnsi"/>
          <w:color w:val="292929"/>
        </w:rPr>
        <w:t>on impermissible filings</w:t>
      </w:r>
      <w:r>
        <w:rPr>
          <w:rFonts w:eastAsiaTheme="minorHAnsi"/>
          <w:color w:val="292929"/>
        </w:rPr>
        <w:t xml:space="preserve">. The PUCO should </w:t>
      </w:r>
      <w:r w:rsidR="00584524">
        <w:rPr>
          <w:rFonts w:eastAsiaTheme="minorHAnsi"/>
          <w:color w:val="292929"/>
        </w:rPr>
        <w:t>strike</w:t>
      </w:r>
      <w:r>
        <w:rPr>
          <w:rFonts w:eastAsiaTheme="minorHAnsi"/>
          <w:color w:val="292929"/>
        </w:rPr>
        <w:t xml:space="preserve"> </w:t>
      </w:r>
      <w:r w:rsidR="00584524">
        <w:rPr>
          <w:rFonts w:eastAsiaTheme="minorHAnsi"/>
          <w:color w:val="292929"/>
        </w:rPr>
        <w:t xml:space="preserve">Verde’s </w:t>
      </w:r>
      <w:r>
        <w:rPr>
          <w:rFonts w:eastAsiaTheme="minorHAnsi"/>
          <w:color w:val="292929"/>
        </w:rPr>
        <w:t>Reply</w:t>
      </w:r>
      <w:r w:rsidR="00584524">
        <w:rPr>
          <w:rFonts w:eastAsiaTheme="minorHAnsi"/>
          <w:color w:val="292929"/>
        </w:rPr>
        <w:t>.</w:t>
      </w:r>
      <w:r>
        <w:rPr>
          <w:rFonts w:eastAsiaTheme="minorHAnsi"/>
          <w:color w:val="292929"/>
        </w:rPr>
        <w:t xml:space="preserve"> </w:t>
      </w:r>
      <w:r w:rsidR="00584524">
        <w:rPr>
          <w:rFonts w:eastAsiaTheme="minorHAnsi"/>
          <w:color w:val="292929"/>
        </w:rPr>
        <w:t xml:space="preserve">In any event, there is nothing in </w:t>
      </w:r>
      <w:r>
        <w:rPr>
          <w:rFonts w:eastAsiaTheme="minorHAnsi"/>
          <w:color w:val="292929"/>
        </w:rPr>
        <w:t xml:space="preserve">Verde’s </w:t>
      </w:r>
      <w:r w:rsidR="00584524">
        <w:rPr>
          <w:rFonts w:eastAsiaTheme="minorHAnsi"/>
          <w:color w:val="292929"/>
        </w:rPr>
        <w:t xml:space="preserve">unauthorized </w:t>
      </w:r>
      <w:r w:rsidR="00B14A16">
        <w:rPr>
          <w:rFonts w:eastAsiaTheme="minorHAnsi"/>
          <w:color w:val="292929"/>
        </w:rPr>
        <w:t>R</w:t>
      </w:r>
      <w:r w:rsidR="00584524">
        <w:rPr>
          <w:rFonts w:eastAsiaTheme="minorHAnsi"/>
          <w:color w:val="292929"/>
        </w:rPr>
        <w:t>eply that would warrant</w:t>
      </w:r>
      <w:r>
        <w:rPr>
          <w:rFonts w:eastAsiaTheme="minorHAnsi"/>
          <w:color w:val="292929"/>
        </w:rPr>
        <w:t xml:space="preserve"> conceal</w:t>
      </w:r>
      <w:r w:rsidR="00584524">
        <w:rPr>
          <w:rFonts w:eastAsiaTheme="minorHAnsi"/>
          <w:color w:val="292929"/>
        </w:rPr>
        <w:t>ing from the public</w:t>
      </w:r>
      <w:r>
        <w:rPr>
          <w:rFonts w:eastAsiaTheme="minorHAnsi"/>
          <w:color w:val="292929"/>
        </w:rPr>
        <w:t xml:space="preserve"> </w:t>
      </w:r>
      <w:r w:rsidR="00584524">
        <w:rPr>
          <w:rFonts w:eastAsiaTheme="minorHAnsi"/>
          <w:color w:val="292929"/>
        </w:rPr>
        <w:t xml:space="preserve">the </w:t>
      </w:r>
      <w:r>
        <w:rPr>
          <w:rFonts w:eastAsiaTheme="minorHAnsi"/>
          <w:color w:val="292929"/>
        </w:rPr>
        <w:t>information</w:t>
      </w:r>
      <w:r w:rsidR="00584524">
        <w:rPr>
          <w:rFonts w:eastAsiaTheme="minorHAnsi"/>
          <w:color w:val="292929"/>
        </w:rPr>
        <w:t xml:space="preserve"> about Verde’s bad business practices</w:t>
      </w:r>
      <w:r>
        <w:rPr>
          <w:rFonts w:eastAsiaTheme="minorHAnsi"/>
          <w:color w:val="292929"/>
        </w:rPr>
        <w:t xml:space="preserve">. </w:t>
      </w:r>
      <w:r w:rsidR="00DE484E">
        <w:rPr>
          <w:rFonts w:eastAsiaTheme="minorHAnsi"/>
          <w:color w:val="292929"/>
        </w:rPr>
        <w:t>T</w:t>
      </w:r>
      <w:r>
        <w:rPr>
          <w:rFonts w:eastAsiaTheme="minorHAnsi"/>
          <w:color w:val="292929"/>
        </w:rPr>
        <w:t xml:space="preserve">he </w:t>
      </w:r>
      <w:r w:rsidR="00587E69">
        <w:rPr>
          <w:rFonts w:eastAsiaTheme="minorHAnsi"/>
          <w:color w:val="292929"/>
        </w:rPr>
        <w:t xml:space="preserve">public </w:t>
      </w:r>
      <w:r w:rsidR="00584524">
        <w:rPr>
          <w:rFonts w:eastAsiaTheme="minorHAnsi"/>
          <w:color w:val="292929"/>
        </w:rPr>
        <w:t xml:space="preserve">has a right to know this information about </w:t>
      </w:r>
      <w:r w:rsidR="00587E69">
        <w:rPr>
          <w:rFonts w:eastAsiaTheme="minorHAnsi"/>
          <w:color w:val="292929"/>
        </w:rPr>
        <w:t xml:space="preserve">Verde’s </w:t>
      </w:r>
      <w:r w:rsidR="00584524">
        <w:rPr>
          <w:rFonts w:eastAsiaTheme="minorHAnsi"/>
          <w:color w:val="292929"/>
        </w:rPr>
        <w:t xml:space="preserve">harmful </w:t>
      </w:r>
      <w:r w:rsidR="00587E69">
        <w:rPr>
          <w:rFonts w:eastAsiaTheme="minorHAnsi"/>
          <w:color w:val="292929"/>
        </w:rPr>
        <w:t>practices.</w:t>
      </w:r>
      <w:r>
        <w:rPr>
          <w:rFonts w:eastAsiaTheme="minorHAnsi"/>
          <w:color w:val="292929"/>
        </w:rPr>
        <w:t xml:space="preserve"> </w:t>
      </w:r>
    </w:p>
    <w:p w:rsidR="00233083" w14:paraId="5E09D295" w14:textId="77777777">
      <w:pPr>
        <w:spacing w:after="200" w:line="276" w:lineRule="auto"/>
      </w:pPr>
      <w:bookmarkStart w:id="11" w:name="_Hlk20052913"/>
      <w:r>
        <w:br w:type="page"/>
      </w:r>
    </w:p>
    <w:p w:rsidR="00D87351" w:rsidP="00D87351" w14:paraId="294A0631" w14:textId="42F221DC">
      <w:pPr>
        <w:spacing w:line="480" w:lineRule="auto"/>
        <w:ind w:left="3960"/>
      </w:pPr>
      <w:r>
        <w:t>Respectfully submitted,</w:t>
      </w:r>
    </w:p>
    <w:p w:rsidR="006B6A87" w:rsidP="006B6A87" w14:paraId="72B71B4E" w14:textId="0600BDBC">
      <w:pPr>
        <w:ind w:left="3960"/>
      </w:pPr>
      <w:r>
        <w:t xml:space="preserve">Bruce Weston </w:t>
      </w:r>
      <w:r w:rsidRPr="00104013">
        <w:t>(0016973)</w:t>
      </w:r>
    </w:p>
    <w:p w:rsidR="006B6A87" w:rsidP="006B6A87" w14:paraId="759F6EE7" w14:textId="4BF7FE64">
      <w:pPr>
        <w:ind w:left="3960"/>
      </w:pPr>
      <w:r>
        <w:t>Consumers</w:t>
      </w:r>
      <w:r w:rsidR="00886ADA">
        <w:t>’</w:t>
      </w:r>
      <w:r>
        <w:t xml:space="preserve"> Counsel</w:t>
      </w:r>
    </w:p>
    <w:p w:rsidR="006B6A87" w:rsidP="006B6A87" w14:paraId="006E7F98" w14:textId="77777777">
      <w:pPr>
        <w:ind w:left="4320"/>
      </w:pPr>
    </w:p>
    <w:p w:rsidR="00565E38" w:rsidP="006B6A87" w14:paraId="17198B81" w14:textId="707E2162">
      <w:pPr>
        <w:tabs>
          <w:tab w:val="left" w:pos="4320"/>
        </w:tabs>
        <w:ind w:left="3960"/>
        <w:rPr>
          <w:i/>
          <w:u w:val="single"/>
        </w:rPr>
      </w:pPr>
      <w:r>
        <w:rPr>
          <w:i/>
          <w:u w:val="single"/>
        </w:rPr>
        <w:t xml:space="preserve">/s/ </w:t>
      </w:r>
      <w:r w:rsidR="00626B7F">
        <w:rPr>
          <w:i/>
          <w:u w:val="single"/>
        </w:rPr>
        <w:t>Angela D. O’Brien</w:t>
      </w:r>
      <w:r>
        <w:rPr>
          <w:i/>
          <w:u w:val="single"/>
        </w:rPr>
        <w:tab/>
      </w:r>
      <w:r>
        <w:rPr>
          <w:i/>
          <w:u w:val="single"/>
        </w:rPr>
        <w:tab/>
      </w:r>
    </w:p>
    <w:p w:rsidR="00D91CD9" w:rsidP="006B6A87" w14:paraId="027D4BC8" w14:textId="267470CA">
      <w:pPr>
        <w:tabs>
          <w:tab w:val="left" w:pos="4320"/>
        </w:tabs>
        <w:ind w:left="3960"/>
        <w:rPr>
          <w:rFonts w:eastAsiaTheme="minorHAnsi"/>
        </w:rPr>
      </w:pPr>
      <w:r>
        <w:rPr>
          <w:rFonts w:eastAsiaTheme="minorHAnsi"/>
        </w:rPr>
        <w:t xml:space="preserve">Angela </w:t>
      </w:r>
      <w:r w:rsidR="00626B7F">
        <w:rPr>
          <w:rFonts w:eastAsiaTheme="minorHAnsi"/>
        </w:rPr>
        <w:t xml:space="preserve">D. </w:t>
      </w:r>
      <w:r>
        <w:rPr>
          <w:rFonts w:eastAsiaTheme="minorHAnsi"/>
        </w:rPr>
        <w:t>O</w:t>
      </w:r>
      <w:r w:rsidR="00886ADA">
        <w:rPr>
          <w:rFonts w:eastAsiaTheme="minorHAnsi"/>
        </w:rPr>
        <w:t>’</w:t>
      </w:r>
      <w:r>
        <w:rPr>
          <w:rFonts w:eastAsiaTheme="minorHAnsi"/>
        </w:rPr>
        <w:t>Brien</w:t>
      </w:r>
      <w:r w:rsidRPr="00025A4A">
        <w:rPr>
          <w:rFonts w:eastAsiaTheme="minorHAnsi"/>
        </w:rPr>
        <w:t xml:space="preserve"> (00</w:t>
      </w:r>
      <w:r>
        <w:rPr>
          <w:rFonts w:eastAsiaTheme="minorHAnsi"/>
        </w:rPr>
        <w:t>97579</w:t>
      </w:r>
      <w:r w:rsidRPr="00025A4A">
        <w:rPr>
          <w:rFonts w:eastAsiaTheme="minorHAnsi"/>
        </w:rPr>
        <w:t>)</w:t>
      </w:r>
    </w:p>
    <w:p w:rsidR="006B6A87" w:rsidRPr="00025A4A" w:rsidP="006B6A87" w14:paraId="66C8460B" w14:textId="1BD0F493">
      <w:pPr>
        <w:tabs>
          <w:tab w:val="left" w:pos="4320"/>
        </w:tabs>
        <w:ind w:left="3960"/>
        <w:rPr>
          <w:rFonts w:eastAsiaTheme="minorHAnsi"/>
        </w:rPr>
      </w:pPr>
      <w:r w:rsidRPr="00025A4A">
        <w:rPr>
          <w:rFonts w:eastAsiaTheme="minorHAnsi"/>
        </w:rPr>
        <w:t xml:space="preserve">Counsel of Record </w:t>
      </w:r>
    </w:p>
    <w:p w:rsidR="006B6A87" w:rsidP="006B6A87" w14:paraId="2C33F60B" w14:textId="77777777">
      <w:pPr>
        <w:tabs>
          <w:tab w:val="left" w:pos="4320"/>
        </w:tabs>
        <w:ind w:left="3960"/>
      </w:pPr>
      <w:r>
        <w:t>Christopher Healey</w:t>
      </w:r>
      <w:r w:rsidRPr="003D4A9D">
        <w:t xml:space="preserve"> (00</w:t>
      </w:r>
      <w:r>
        <w:t>86027</w:t>
      </w:r>
      <w:r w:rsidRPr="003D4A9D">
        <w:t>)</w:t>
      </w:r>
    </w:p>
    <w:p w:rsidR="006B6A87" w:rsidRPr="003D4A9D" w:rsidP="006B6A87" w14:paraId="6072BE4A" w14:textId="77777777">
      <w:pPr>
        <w:tabs>
          <w:tab w:val="left" w:pos="4320"/>
        </w:tabs>
        <w:ind w:left="3960"/>
      </w:pPr>
      <w:r>
        <w:t>Bryce McKenney (0088203)</w:t>
      </w:r>
    </w:p>
    <w:p w:rsidR="006B6A87" w:rsidRPr="00025A4A" w:rsidP="006B6A87" w14:paraId="2CFB02DD" w14:textId="543ECEA5">
      <w:pPr>
        <w:tabs>
          <w:tab w:val="left" w:pos="4320"/>
        </w:tabs>
        <w:ind w:left="3960"/>
        <w:rPr>
          <w:rFonts w:eastAsiaTheme="minorHAnsi"/>
        </w:rPr>
      </w:pPr>
      <w:r w:rsidRPr="00025A4A">
        <w:rPr>
          <w:rFonts w:eastAsiaTheme="minorHAnsi"/>
        </w:rPr>
        <w:t>Assistant Consumers</w:t>
      </w:r>
      <w:r w:rsidR="00886ADA">
        <w:rPr>
          <w:rFonts w:eastAsiaTheme="minorHAnsi"/>
        </w:rPr>
        <w:t>’</w:t>
      </w:r>
      <w:r w:rsidRPr="00025A4A">
        <w:rPr>
          <w:rFonts w:eastAsiaTheme="minorHAnsi"/>
        </w:rPr>
        <w:t xml:space="preserve"> Counsel</w:t>
      </w:r>
    </w:p>
    <w:p w:rsidR="006B6A87" w:rsidRPr="00B42CEA" w:rsidP="006B6A87" w14:paraId="34A993EE" w14:textId="088A7B18">
      <w:pPr>
        <w:spacing w:before="120"/>
        <w:ind w:left="3960"/>
        <w:rPr>
          <w:b/>
        </w:rPr>
      </w:pPr>
      <w:r w:rsidRPr="00B42CEA">
        <w:rPr>
          <w:b/>
        </w:rPr>
        <w:t>Office of the Ohio Consumers</w:t>
      </w:r>
      <w:r w:rsidR="00886ADA">
        <w:rPr>
          <w:b/>
        </w:rPr>
        <w:t>’</w:t>
      </w:r>
      <w:r w:rsidRPr="00B42CEA">
        <w:rPr>
          <w:b/>
        </w:rPr>
        <w:t xml:space="preserve"> Counsel</w:t>
      </w:r>
    </w:p>
    <w:p w:rsidR="006B6A87" w:rsidRPr="00025A4A" w:rsidP="006B6A87" w14:paraId="689CDB6A" w14:textId="77777777">
      <w:pPr>
        <w:ind w:left="3960"/>
      </w:pPr>
      <w:r>
        <w:t>65 East State</w:t>
      </w:r>
      <w:r w:rsidRPr="00025A4A">
        <w:t xml:space="preserve"> Street, </w:t>
      </w:r>
      <w:r>
        <w:t>7</w:t>
      </w:r>
      <w:r w:rsidRPr="00AB197F">
        <w:t>th</w:t>
      </w:r>
      <w:r>
        <w:t xml:space="preserve"> Floor</w:t>
      </w:r>
    </w:p>
    <w:p w:rsidR="006B6A87" w:rsidRPr="00025A4A" w:rsidP="006B6A87" w14:paraId="649A560F" w14:textId="77777777">
      <w:pPr>
        <w:ind w:left="3960"/>
      </w:pPr>
      <w:r w:rsidRPr="00025A4A">
        <w:t>Columbus, Ohio 43215-3485</w:t>
      </w:r>
    </w:p>
    <w:p w:rsidR="006B6A87" w:rsidRPr="00025A4A" w:rsidP="006B6A87" w14:paraId="0FE47483" w14:textId="43A0F174">
      <w:pPr>
        <w:autoSpaceDE w:val="0"/>
        <w:autoSpaceDN w:val="0"/>
        <w:adjustRightInd w:val="0"/>
        <w:ind w:left="3960"/>
        <w:rPr>
          <w:rFonts w:eastAsiaTheme="minorHAnsi"/>
        </w:rPr>
      </w:pPr>
      <w:r w:rsidRPr="00025A4A">
        <w:rPr>
          <w:rFonts w:eastAsiaTheme="minorHAnsi"/>
        </w:rPr>
        <w:t>Telephone</w:t>
      </w:r>
      <w:r>
        <w:rPr>
          <w:rFonts w:eastAsiaTheme="minorHAnsi"/>
        </w:rPr>
        <w:t xml:space="preserve"> [O</w:t>
      </w:r>
      <w:r w:rsidR="00886ADA">
        <w:rPr>
          <w:rFonts w:eastAsiaTheme="minorHAnsi"/>
        </w:rPr>
        <w:t>’</w:t>
      </w:r>
      <w:r>
        <w:rPr>
          <w:rFonts w:eastAsiaTheme="minorHAnsi"/>
        </w:rPr>
        <w:t>Brien]</w:t>
      </w:r>
      <w:r w:rsidRPr="00025A4A">
        <w:rPr>
          <w:rFonts w:eastAsiaTheme="minorHAnsi"/>
        </w:rPr>
        <w:t>: (614) 466-</w:t>
      </w:r>
      <w:r>
        <w:rPr>
          <w:rFonts w:eastAsiaTheme="minorHAnsi"/>
        </w:rPr>
        <w:t>9531</w:t>
      </w:r>
    </w:p>
    <w:p w:rsidR="006B6A87" w:rsidP="006B6A87" w14:paraId="4A56911E" w14:textId="77777777">
      <w:pPr>
        <w:autoSpaceDE w:val="0"/>
        <w:autoSpaceDN w:val="0"/>
        <w:adjustRightInd w:val="0"/>
        <w:ind w:left="3960"/>
      </w:pPr>
      <w:r w:rsidRPr="003D4A9D">
        <w:t>Telephone [</w:t>
      </w:r>
      <w:r>
        <w:t>Healey</w:t>
      </w:r>
      <w:r w:rsidRPr="003D4A9D">
        <w:t>]: (614) 466-</w:t>
      </w:r>
      <w:r>
        <w:t>9571</w:t>
      </w:r>
    </w:p>
    <w:p w:rsidR="006B6A87" w:rsidP="006B6A87" w14:paraId="760A0955" w14:textId="77777777">
      <w:pPr>
        <w:autoSpaceDE w:val="0"/>
        <w:autoSpaceDN w:val="0"/>
        <w:adjustRightInd w:val="0"/>
        <w:ind w:left="3960"/>
      </w:pPr>
      <w:r>
        <w:t>Telephone [McKenney]: (614) 466-9585</w:t>
      </w:r>
    </w:p>
    <w:p w:rsidR="006B6A87" w:rsidRPr="003B5022" w:rsidP="006B6A87" w14:paraId="7A14EF1F" w14:textId="2876A1C5">
      <w:pPr>
        <w:autoSpaceDE w:val="0"/>
        <w:autoSpaceDN w:val="0"/>
        <w:adjustRightInd w:val="0"/>
        <w:ind w:left="3960"/>
        <w:rPr>
          <w:rFonts w:eastAsiaTheme="minorHAnsi"/>
          <w:color w:val="0000FF" w:themeColor="hyperlink"/>
          <w:u w:val="single"/>
        </w:rPr>
      </w:pPr>
      <w:hyperlink r:id="rId7" w:history="1">
        <w:r w:rsidRPr="003B5022" w:rsidR="003B5022">
          <w:rPr>
            <w:rFonts w:eastAsiaTheme="minorHAnsi"/>
            <w:color w:val="0000FF" w:themeColor="hyperlink"/>
            <w:u w:val="single"/>
          </w:rPr>
          <w:t>a</w:t>
        </w:r>
        <w:r w:rsidRPr="003B5022">
          <w:rPr>
            <w:rFonts w:eastAsiaTheme="minorHAnsi"/>
            <w:color w:val="0000FF" w:themeColor="hyperlink"/>
            <w:u w:val="single"/>
          </w:rPr>
          <w:t>ngela.obrien@occ.ohio.gov</w:t>
        </w:r>
      </w:hyperlink>
    </w:p>
    <w:p w:rsidR="006B6A87" w:rsidRPr="003B5022" w:rsidP="006B6A87" w14:paraId="1026722C" w14:textId="3CB3526B">
      <w:pPr>
        <w:autoSpaceDE w:val="0"/>
        <w:autoSpaceDN w:val="0"/>
        <w:adjustRightInd w:val="0"/>
        <w:ind w:left="3960"/>
        <w:rPr>
          <w:rFonts w:eastAsiaTheme="minorHAnsi"/>
          <w:color w:val="0000FF" w:themeColor="hyperlink"/>
          <w:u w:val="single"/>
        </w:rPr>
      </w:pPr>
      <w:hyperlink r:id="rId8" w:history="1">
        <w:r w:rsidRPr="003B5022" w:rsidR="003B5022">
          <w:rPr>
            <w:rFonts w:eastAsiaTheme="minorHAnsi"/>
            <w:color w:val="0000FF" w:themeColor="hyperlink"/>
            <w:u w:val="single"/>
          </w:rPr>
          <w:t>c</w:t>
        </w:r>
        <w:r w:rsidRPr="003B5022">
          <w:rPr>
            <w:rFonts w:eastAsiaTheme="minorHAnsi"/>
            <w:color w:val="0000FF" w:themeColor="hyperlink"/>
            <w:u w:val="single"/>
          </w:rPr>
          <w:t>hristopher.healey@occ.ohio.gov</w:t>
        </w:r>
      </w:hyperlink>
    </w:p>
    <w:p w:rsidR="006B6A87" w:rsidRPr="003B5022" w:rsidP="006B6A87" w14:paraId="2DF6C9D8" w14:textId="79454B40">
      <w:pPr>
        <w:autoSpaceDE w:val="0"/>
        <w:autoSpaceDN w:val="0"/>
        <w:adjustRightInd w:val="0"/>
        <w:ind w:left="3960"/>
        <w:rPr>
          <w:rFonts w:eastAsiaTheme="minorHAnsi"/>
          <w:color w:val="0000FF" w:themeColor="hyperlink"/>
          <w:u w:val="single"/>
        </w:rPr>
      </w:pPr>
      <w:hyperlink r:id="rId9" w:history="1">
        <w:r w:rsidRPr="003B5022" w:rsidR="003B5022">
          <w:rPr>
            <w:rFonts w:eastAsiaTheme="minorHAnsi"/>
            <w:color w:val="0000FF" w:themeColor="hyperlink"/>
            <w:u w:val="single"/>
          </w:rPr>
          <w:t>b</w:t>
        </w:r>
        <w:r w:rsidRPr="003B5022">
          <w:rPr>
            <w:rFonts w:eastAsiaTheme="minorHAnsi"/>
            <w:color w:val="0000FF" w:themeColor="hyperlink"/>
            <w:u w:val="single"/>
          </w:rPr>
          <w:t>ryce.mckenney@occ.ohio.gov</w:t>
        </w:r>
      </w:hyperlink>
    </w:p>
    <w:p w:rsidR="006B6A87" w:rsidRPr="00025A4A" w:rsidP="006B6A87" w14:paraId="6FAA1E5C" w14:textId="77777777">
      <w:pPr>
        <w:tabs>
          <w:tab w:val="center" w:pos="4680"/>
          <w:tab w:val="right" w:pos="9360"/>
        </w:tabs>
        <w:ind w:left="3960"/>
        <w:rPr>
          <w:rFonts w:eastAsiaTheme="minorHAnsi"/>
        </w:rPr>
      </w:pPr>
      <w:r w:rsidRPr="00025A4A">
        <w:rPr>
          <w:rFonts w:eastAsiaTheme="minorHAnsi"/>
        </w:rPr>
        <w:t>(willing to accept service by e-mail)</w:t>
      </w:r>
    </w:p>
    <w:p w:rsidR="00D87351" w:rsidP="00D87351" w14:paraId="0F28EBF0" w14:textId="77777777">
      <w:pPr>
        <w:ind w:left="4320"/>
      </w:pPr>
    </w:p>
    <w:p w:rsidR="00D91CD9" w:rsidP="00D87351" w14:paraId="6A08784F" w14:textId="77777777">
      <w:pPr>
        <w:ind w:left="4320"/>
      </w:pPr>
    </w:p>
    <w:p w:rsidR="00D87351" w:rsidRPr="00025A4A" w:rsidP="00D87351" w14:paraId="2A2AA857" w14:textId="77777777">
      <w:pPr>
        <w:widowControl w:val="0"/>
        <w:tabs>
          <w:tab w:val="center" w:pos="4680"/>
          <w:tab w:val="right" w:pos="9360"/>
        </w:tabs>
        <w:ind w:left="3960"/>
        <w:rPr>
          <w:rFonts w:eastAsiaTheme="minorHAnsi"/>
        </w:rPr>
      </w:pPr>
      <w:r w:rsidRPr="00025A4A">
        <w:rPr>
          <w:rFonts w:eastAsiaTheme="minorHAnsi"/>
        </w:rPr>
        <w:t>Kimberly W. Bojko (0069402)</w:t>
      </w:r>
    </w:p>
    <w:p w:rsidR="00D87351" w:rsidRPr="00025A4A" w:rsidP="00D87351" w14:paraId="4188DF75" w14:textId="77777777">
      <w:pPr>
        <w:widowControl w:val="0"/>
        <w:tabs>
          <w:tab w:val="center" w:pos="4680"/>
          <w:tab w:val="right" w:pos="9360"/>
        </w:tabs>
        <w:ind w:left="3960"/>
        <w:rPr>
          <w:rFonts w:eastAsiaTheme="minorHAnsi"/>
        </w:rPr>
      </w:pPr>
      <w:r w:rsidRPr="00025A4A">
        <w:rPr>
          <w:rFonts w:eastAsiaTheme="minorHAnsi"/>
        </w:rPr>
        <w:t>Carpenter Lipps &amp; Leland LLP</w:t>
      </w:r>
    </w:p>
    <w:p w:rsidR="00D87351" w:rsidRPr="00025A4A" w:rsidP="00D87351" w14:paraId="3AF15AC7" w14:textId="77777777">
      <w:pPr>
        <w:widowControl w:val="0"/>
        <w:tabs>
          <w:tab w:val="center" w:pos="4680"/>
          <w:tab w:val="right" w:pos="9360"/>
        </w:tabs>
        <w:ind w:left="3960"/>
        <w:rPr>
          <w:rFonts w:eastAsiaTheme="minorHAnsi"/>
        </w:rPr>
      </w:pPr>
      <w:r w:rsidRPr="00025A4A">
        <w:rPr>
          <w:rFonts w:eastAsiaTheme="minorHAnsi"/>
        </w:rPr>
        <w:t>280 North High Street, Suite 1300</w:t>
      </w:r>
    </w:p>
    <w:p w:rsidR="00D87351" w:rsidRPr="00025A4A" w:rsidP="00D87351" w14:paraId="583464E0" w14:textId="77777777">
      <w:pPr>
        <w:widowControl w:val="0"/>
        <w:tabs>
          <w:tab w:val="center" w:pos="4680"/>
          <w:tab w:val="right" w:pos="9360"/>
        </w:tabs>
        <w:ind w:left="3960"/>
        <w:rPr>
          <w:rFonts w:eastAsiaTheme="minorHAnsi"/>
        </w:rPr>
      </w:pPr>
      <w:r w:rsidRPr="00025A4A">
        <w:rPr>
          <w:rFonts w:eastAsiaTheme="minorHAnsi"/>
        </w:rPr>
        <w:t>Columbus, Ohio 43215</w:t>
      </w:r>
    </w:p>
    <w:p w:rsidR="00D87351" w:rsidRPr="00025A4A" w:rsidP="00D87351" w14:paraId="6D0EC462" w14:textId="77777777">
      <w:pPr>
        <w:widowControl w:val="0"/>
        <w:tabs>
          <w:tab w:val="center" w:pos="4680"/>
          <w:tab w:val="right" w:pos="9360"/>
        </w:tabs>
        <w:ind w:left="3960"/>
        <w:rPr>
          <w:rFonts w:eastAsiaTheme="minorHAnsi"/>
        </w:rPr>
      </w:pPr>
      <w:r w:rsidRPr="00025A4A">
        <w:rPr>
          <w:rFonts w:eastAsiaTheme="minorHAnsi"/>
        </w:rPr>
        <w:t>Telephone: (614) 365-4100</w:t>
      </w:r>
    </w:p>
    <w:p w:rsidR="00D87351" w:rsidRPr="00025A4A" w:rsidP="00D87351" w14:paraId="6A90C9BA" w14:textId="77777777">
      <w:pPr>
        <w:widowControl w:val="0"/>
        <w:tabs>
          <w:tab w:val="center" w:pos="4680"/>
          <w:tab w:val="right" w:pos="9360"/>
        </w:tabs>
        <w:ind w:left="3960"/>
        <w:rPr>
          <w:rFonts w:eastAsiaTheme="minorHAnsi"/>
        </w:rPr>
      </w:pPr>
      <w:hyperlink r:id="rId10" w:history="1">
        <w:r w:rsidRPr="00025A4A">
          <w:rPr>
            <w:rFonts w:eastAsiaTheme="minorHAnsi"/>
            <w:color w:val="0000FF" w:themeColor="hyperlink"/>
            <w:u w:val="single"/>
          </w:rPr>
          <w:t>bojko@carpenterlipps.com</w:t>
        </w:r>
      </w:hyperlink>
    </w:p>
    <w:p w:rsidR="00D87351" w:rsidRPr="00025A4A" w:rsidP="00D87351" w14:paraId="4F97D496" w14:textId="77777777">
      <w:pPr>
        <w:widowControl w:val="0"/>
        <w:tabs>
          <w:tab w:val="center" w:pos="4680"/>
          <w:tab w:val="right" w:pos="9360"/>
        </w:tabs>
        <w:ind w:left="3960"/>
        <w:rPr>
          <w:rFonts w:eastAsiaTheme="minorHAnsi"/>
        </w:rPr>
      </w:pPr>
      <w:r w:rsidRPr="00025A4A">
        <w:rPr>
          <w:rFonts w:eastAsiaTheme="minorHAnsi"/>
        </w:rPr>
        <w:t>(willing to accept service by e-mail)</w:t>
      </w:r>
    </w:p>
    <w:p w:rsidR="00D87351" w:rsidRPr="00025A4A" w:rsidP="00D87351" w14:paraId="0EC36D8A" w14:textId="77777777">
      <w:pPr>
        <w:widowControl w:val="0"/>
        <w:tabs>
          <w:tab w:val="center" w:pos="4680"/>
          <w:tab w:val="right" w:pos="9360"/>
        </w:tabs>
        <w:ind w:firstLine="4320"/>
        <w:rPr>
          <w:rFonts w:eastAsiaTheme="minorHAnsi"/>
        </w:rPr>
      </w:pPr>
    </w:p>
    <w:p w:rsidR="00D87351" w:rsidRPr="00025A4A" w:rsidP="00D87351" w14:paraId="7A4E01F3" w14:textId="77777777">
      <w:pPr>
        <w:widowControl w:val="0"/>
        <w:tabs>
          <w:tab w:val="center" w:pos="4680"/>
          <w:tab w:val="right" w:pos="9360"/>
        </w:tabs>
        <w:ind w:left="3960"/>
        <w:rPr>
          <w:rFonts w:eastAsiaTheme="minorHAnsi"/>
          <w:i/>
        </w:rPr>
      </w:pPr>
      <w:r>
        <w:rPr>
          <w:rFonts w:eastAsiaTheme="minorHAnsi"/>
          <w:i/>
        </w:rPr>
        <w:t>Special</w:t>
      </w:r>
      <w:r w:rsidRPr="00025A4A">
        <w:rPr>
          <w:rFonts w:eastAsiaTheme="minorHAnsi"/>
          <w:i/>
        </w:rPr>
        <w:t xml:space="preserve"> Counsel for the</w:t>
      </w:r>
    </w:p>
    <w:p w:rsidR="00D87351" w:rsidP="00D87351" w14:paraId="1DADB7AC" w14:textId="105BCFA7">
      <w:pPr>
        <w:ind w:left="3960"/>
        <w:rPr>
          <w:rFonts w:eastAsiaTheme="minorHAnsi"/>
          <w:iCs/>
        </w:rPr>
      </w:pPr>
      <w:r w:rsidRPr="00025A4A">
        <w:rPr>
          <w:rFonts w:eastAsiaTheme="minorHAnsi"/>
          <w:i/>
        </w:rPr>
        <w:t>Office of the Ohio Consumers</w:t>
      </w:r>
      <w:r w:rsidR="00886ADA">
        <w:rPr>
          <w:rFonts w:eastAsiaTheme="minorHAnsi"/>
          <w:i/>
        </w:rPr>
        <w:t>’</w:t>
      </w:r>
      <w:r w:rsidRPr="00025A4A">
        <w:rPr>
          <w:rFonts w:eastAsiaTheme="minorHAnsi"/>
          <w:i/>
        </w:rPr>
        <w:t xml:space="preserve"> Counsel</w:t>
      </w:r>
    </w:p>
    <w:bookmarkEnd w:id="11"/>
    <w:p w:rsidR="006B6D95" w:rsidP="009779CA" w14:paraId="0BE287D3" w14:textId="5DD6646E">
      <w:pPr>
        <w:rPr>
          <w:rFonts w:eastAsiaTheme="minorHAnsi"/>
          <w:iCs/>
        </w:rPr>
      </w:pPr>
    </w:p>
    <w:p w:rsidR="00FF6483" w:rsidP="009779CA" w14:paraId="04D7B15F" w14:textId="61BC4215">
      <w:pPr>
        <w:rPr>
          <w:rFonts w:eastAsiaTheme="minorHAnsi"/>
          <w:iCs/>
        </w:rPr>
      </w:pPr>
    </w:p>
    <w:p w:rsidR="00FF6483" w:rsidP="009779CA" w14:paraId="0E3FFECB" w14:textId="481E5915">
      <w:pPr>
        <w:rPr>
          <w:rFonts w:eastAsiaTheme="minorHAnsi"/>
          <w:iCs/>
        </w:rPr>
      </w:pPr>
    </w:p>
    <w:p w:rsidR="00FF6483" w14:paraId="4F4C6254" w14:textId="40651957">
      <w:pPr>
        <w:spacing w:after="200" w:line="276" w:lineRule="auto"/>
        <w:rPr>
          <w:rFonts w:eastAsiaTheme="minorHAnsi"/>
          <w:iCs/>
        </w:rPr>
      </w:pPr>
      <w:r>
        <w:rPr>
          <w:rFonts w:eastAsiaTheme="minorHAnsi"/>
          <w:iCs/>
        </w:rPr>
        <w:br w:type="page"/>
      </w:r>
    </w:p>
    <w:p w:rsidR="00FF6483" w:rsidP="00FF6483" w14:paraId="25B69775" w14:textId="77777777">
      <w:pPr>
        <w:spacing w:line="480" w:lineRule="auto"/>
        <w:ind w:hanging="360"/>
        <w:jc w:val="center"/>
        <w:rPr>
          <w:b/>
          <w:u w:val="single"/>
        </w:rPr>
      </w:pPr>
      <w:r>
        <w:rPr>
          <w:b/>
          <w:u w:val="single"/>
        </w:rPr>
        <w:t>CERTIFICATE OF SERVICE</w:t>
      </w:r>
    </w:p>
    <w:p w:rsidR="00FF6483" w:rsidRPr="00FF6483" w:rsidP="004320F5" w14:paraId="68DD2FEE" w14:textId="5ABD0B24">
      <w:pPr>
        <w:spacing w:line="480" w:lineRule="auto"/>
        <w:ind w:firstLine="720"/>
      </w:pPr>
      <w:bookmarkStart w:id="12" w:name="_Toc20390392"/>
      <w:bookmarkStart w:id="13" w:name="_Toc20390523"/>
      <w:bookmarkStart w:id="14" w:name="_Toc20391399"/>
      <w:r w:rsidRPr="00FF6483">
        <w:t xml:space="preserve">I hereby certify that a copy of the foregoing </w:t>
      </w:r>
      <w:r w:rsidR="009D085E">
        <w:t xml:space="preserve">Motion to Strike Verde Energy’s </w:t>
      </w:r>
      <w:r w:rsidR="002C45A5">
        <w:t xml:space="preserve">Unauthorized </w:t>
      </w:r>
      <w:r w:rsidR="009D085E">
        <w:t xml:space="preserve">Reply </w:t>
      </w:r>
      <w:r w:rsidR="002C45A5">
        <w:t xml:space="preserve">to OCC’s </w:t>
      </w:r>
      <w:r w:rsidR="009D085E">
        <w:t xml:space="preserve">Memorandum </w:t>
      </w:r>
      <w:r w:rsidR="002C45A5">
        <w:t xml:space="preserve">Contra </w:t>
      </w:r>
      <w:r w:rsidRPr="00FF6483">
        <w:t xml:space="preserve">was served via electronic transmission upon the parties this </w:t>
      </w:r>
      <w:r w:rsidR="009D085E">
        <w:t>27th</w:t>
      </w:r>
      <w:r w:rsidRPr="00FF6483" w:rsidR="00E155AF">
        <w:t xml:space="preserve"> </w:t>
      </w:r>
      <w:r w:rsidRPr="00FF6483">
        <w:t xml:space="preserve">day of </w:t>
      </w:r>
      <w:r w:rsidR="00587E69">
        <w:t>December</w:t>
      </w:r>
      <w:r w:rsidRPr="00FF6483">
        <w:t xml:space="preserve"> 2019.</w:t>
      </w:r>
      <w:bookmarkEnd w:id="12"/>
      <w:bookmarkEnd w:id="13"/>
      <w:bookmarkEnd w:id="14"/>
      <w:r w:rsidR="009B5B05">
        <w:t xml:space="preserve"> </w:t>
      </w:r>
    </w:p>
    <w:p w:rsidR="00FF6483" w:rsidP="00FF6483" w14:paraId="0884AD4C" w14:textId="08B0E78E">
      <w:pPr>
        <w:tabs>
          <w:tab w:val="left" w:pos="4320"/>
        </w:tabs>
        <w:rPr>
          <w:i/>
          <w:u w:val="single"/>
        </w:rPr>
      </w:pPr>
      <w:r>
        <w:tab/>
      </w:r>
      <w:r>
        <w:rPr>
          <w:i/>
          <w:u w:val="single"/>
        </w:rPr>
        <w:t xml:space="preserve">/s/ </w:t>
      </w:r>
      <w:r w:rsidR="00587E69">
        <w:rPr>
          <w:i/>
          <w:u w:val="single"/>
        </w:rPr>
        <w:t>Angela D. O’Brien</w:t>
      </w:r>
      <w:r>
        <w:rPr>
          <w:i/>
          <w:u w:val="single"/>
        </w:rPr>
        <w:tab/>
      </w:r>
      <w:r>
        <w:rPr>
          <w:i/>
          <w:u w:val="single"/>
        </w:rPr>
        <w:tab/>
      </w:r>
      <w:r>
        <w:rPr>
          <w:i/>
          <w:u w:val="single"/>
        </w:rPr>
        <w:tab/>
      </w:r>
    </w:p>
    <w:p w:rsidR="00FF6483" w:rsidP="00FF6483" w14:paraId="64F8E0B9" w14:textId="6562CD30">
      <w:pPr>
        <w:tabs>
          <w:tab w:val="left" w:pos="4320"/>
        </w:tabs>
      </w:pPr>
      <w:r>
        <w:tab/>
      </w:r>
      <w:r w:rsidR="00587E69">
        <w:t>Angela D. O’Brien</w:t>
      </w:r>
    </w:p>
    <w:p w:rsidR="00FF6483" w:rsidP="00FF6483" w14:paraId="3AD2082D" w14:textId="24B8C442">
      <w:pPr>
        <w:tabs>
          <w:tab w:val="left" w:pos="4320"/>
        </w:tabs>
      </w:pPr>
      <w:r>
        <w:tab/>
        <w:t>Assistant Consumers</w:t>
      </w:r>
      <w:r w:rsidR="00886ADA">
        <w:t>’</w:t>
      </w:r>
      <w:r>
        <w:t xml:space="preserve"> Counsel</w:t>
      </w:r>
    </w:p>
    <w:p w:rsidR="00FF6483" w:rsidP="00FF6483" w14:paraId="26908090" w14:textId="77777777">
      <w:pPr>
        <w:tabs>
          <w:tab w:val="left" w:pos="4320"/>
        </w:tabs>
        <w:rPr>
          <w:b/>
          <w:u w:val="single"/>
        </w:rPr>
      </w:pPr>
    </w:p>
    <w:p w:rsidR="00FF6483" w:rsidP="00FF6483" w14:paraId="10A0E277" w14:textId="77777777">
      <w:pPr>
        <w:pStyle w:val="CommentText"/>
        <w:jc w:val="center"/>
        <w:rPr>
          <w:b/>
          <w:szCs w:val="24"/>
          <w:u w:val="single"/>
        </w:rPr>
      </w:pPr>
    </w:p>
    <w:p w:rsidR="00FF6483" w:rsidRPr="00DC09DE" w:rsidP="00FF6483" w14:paraId="071CB405" w14:textId="5F4DE334">
      <w:pPr>
        <w:pStyle w:val="CommentText"/>
        <w:rPr>
          <w:szCs w:val="24"/>
        </w:rPr>
      </w:pPr>
      <w:r w:rsidRPr="00DC09DE">
        <w:rPr>
          <w:szCs w:val="24"/>
        </w:rPr>
        <w:t>The PUCO</w:t>
      </w:r>
      <w:r w:rsidR="00886ADA">
        <w:rPr>
          <w:szCs w:val="24"/>
        </w:rPr>
        <w:t>’</w:t>
      </w:r>
      <w:r w:rsidRPr="00DC09DE">
        <w:rPr>
          <w:szCs w:val="24"/>
        </w:rPr>
        <w:t>s e-filing system will electronically serve notice of the filing of this document on the following parties:</w:t>
      </w:r>
    </w:p>
    <w:p w:rsidR="00FF6483" w:rsidP="00FF6483" w14:paraId="7332CD8C" w14:textId="77777777">
      <w:pPr>
        <w:pStyle w:val="CommentText"/>
        <w:jc w:val="center"/>
        <w:rPr>
          <w:b/>
          <w:szCs w:val="24"/>
          <w:u w:val="single"/>
        </w:rPr>
      </w:pPr>
    </w:p>
    <w:p w:rsidR="00FF6483" w:rsidP="00FF6483" w14:paraId="7F047ABA" w14:textId="77777777">
      <w:pPr>
        <w:pStyle w:val="CommentText"/>
        <w:jc w:val="center"/>
        <w:rPr>
          <w:b/>
          <w:szCs w:val="24"/>
          <w:u w:val="single"/>
        </w:rPr>
      </w:pPr>
      <w:r w:rsidRPr="00FB7D74">
        <w:rPr>
          <w:b/>
          <w:szCs w:val="24"/>
          <w:u w:val="single"/>
        </w:rPr>
        <w:t>SERVICE LIST</w:t>
      </w:r>
    </w:p>
    <w:p w:rsidR="00FF6483" w:rsidP="00FF6483" w14:paraId="69E52FF9" w14:textId="77777777">
      <w:pPr>
        <w:pStyle w:val="CommentText"/>
      </w:pPr>
    </w:p>
    <w:tbl>
      <w:tblPr>
        <w:tblW w:w="0" w:type="auto"/>
        <w:tblLook w:val="01E0"/>
      </w:tblPr>
      <w:tblGrid>
        <w:gridCol w:w="4428"/>
        <w:gridCol w:w="4428"/>
      </w:tblGrid>
      <w:tr w14:paraId="558FF218" w14:textId="77777777" w:rsidTr="00BB7E0C">
        <w:tblPrEx>
          <w:tblW w:w="0" w:type="auto"/>
          <w:tblLook w:val="01E0"/>
        </w:tblPrEx>
        <w:tc>
          <w:tcPr>
            <w:tcW w:w="4428" w:type="dxa"/>
            <w:shd w:val="clear" w:color="auto" w:fill="auto"/>
          </w:tcPr>
          <w:p w:rsidR="00FF6483" w:rsidRPr="005E4158" w:rsidP="00BB7E0C" w14:paraId="5B70BAB1" w14:textId="77777777">
            <w:pPr>
              <w:rPr>
                <w:color w:val="0000FF"/>
              </w:rPr>
            </w:pPr>
            <w:hyperlink r:id="rId12" w:history="1">
              <w:r w:rsidRPr="005E4158">
                <w:rPr>
                  <w:rStyle w:val="Hyperlink"/>
                  <w:color w:val="0000FF"/>
                </w:rPr>
                <w:t>Thomas.lindgren@ohioattorneygeneral.gov</w:t>
              </w:r>
            </w:hyperlink>
          </w:p>
          <w:p w:rsidR="00FF6483" w:rsidRPr="005E4158" w:rsidP="00BB7E0C" w14:paraId="0EB702ED" w14:textId="77777777">
            <w:pPr>
              <w:pStyle w:val="CommentText"/>
              <w:rPr>
                <w:rStyle w:val="Hyperlink"/>
                <w:rFonts w:ascii="Times-Roman" w:hAnsi="Times-Roman" w:cs="Times-Roman"/>
                <w:color w:val="0000FF"/>
              </w:rPr>
            </w:pPr>
            <w:hyperlink r:id="rId13" w:history="1">
              <w:r w:rsidRPr="005E4158">
                <w:rPr>
                  <w:rStyle w:val="Hyperlink"/>
                  <w:rFonts w:ascii="Times-Roman" w:hAnsi="Times-Roman" w:cs="Times-Roman"/>
                  <w:color w:val="0000FF"/>
                </w:rPr>
                <w:t>Andrew.shaffer@ohioattorneygeneral.gov</w:t>
              </w:r>
            </w:hyperlink>
          </w:p>
          <w:p w:rsidR="00FF6483" w:rsidRPr="005E4158" w:rsidP="00BB7E0C" w14:paraId="1DF803C9" w14:textId="77777777">
            <w:pPr>
              <w:autoSpaceDE w:val="0"/>
              <w:autoSpaceDN w:val="0"/>
              <w:adjustRightInd w:val="0"/>
              <w:rPr>
                <w:rStyle w:val="Hyperlink"/>
                <w:color w:val="0000FF"/>
              </w:rPr>
            </w:pPr>
            <w:hyperlink r:id="rId14" w:history="1">
              <w:r w:rsidRPr="005E4158">
                <w:rPr>
                  <w:rStyle w:val="Hyperlink"/>
                  <w:rFonts w:ascii="Times-Roman" w:hAnsi="Times-Roman" w:cs="Times-Roman"/>
                  <w:color w:val="0000FF"/>
                </w:rPr>
                <w:t>dproano@bakerlaw.com</w:t>
              </w:r>
            </w:hyperlink>
          </w:p>
          <w:p w:rsidR="00FF6483" w:rsidRPr="005E4158" w:rsidP="00BB7E0C" w14:paraId="4EB5E6A6" w14:textId="77777777">
            <w:pPr>
              <w:autoSpaceDE w:val="0"/>
              <w:autoSpaceDN w:val="0"/>
              <w:adjustRightInd w:val="0"/>
              <w:rPr>
                <w:rFonts w:ascii="Times-Roman" w:hAnsi="Times-Roman" w:cs="Times-Roman"/>
                <w:color w:val="0000FF"/>
              </w:rPr>
            </w:pPr>
            <w:hyperlink r:id="rId15" w:history="1">
              <w:r w:rsidRPr="005E4158">
                <w:rPr>
                  <w:rStyle w:val="Hyperlink"/>
                  <w:rFonts w:ascii="Times-Roman" w:hAnsi="Times-Roman" w:cs="Times-Roman"/>
                  <w:color w:val="0000FF"/>
                </w:rPr>
                <w:t>kkash@bakerlaw.com</w:t>
              </w:r>
            </w:hyperlink>
          </w:p>
          <w:p w:rsidR="00FF6483" w:rsidRPr="005E4158" w:rsidP="00BB7E0C" w14:paraId="335E43B9" w14:textId="77777777">
            <w:pPr>
              <w:autoSpaceDE w:val="0"/>
              <w:autoSpaceDN w:val="0"/>
              <w:adjustRightInd w:val="0"/>
              <w:rPr>
                <w:rFonts w:ascii="Times-Roman" w:hAnsi="Times-Roman" w:cs="Times-Roman"/>
                <w:color w:val="0000FF"/>
              </w:rPr>
            </w:pPr>
            <w:hyperlink r:id="rId16" w:history="1">
              <w:r w:rsidRPr="005E4158">
                <w:rPr>
                  <w:rStyle w:val="Hyperlink"/>
                  <w:rFonts w:ascii="Times-Roman" w:hAnsi="Times-Roman" w:cs="Times-Roman"/>
                  <w:color w:val="0000FF"/>
                </w:rPr>
                <w:t>dlemon@bakerlaw.com</w:t>
              </w:r>
            </w:hyperlink>
          </w:p>
          <w:p w:rsidR="00FF6483" w:rsidRPr="005E4158" w:rsidP="00BB7E0C" w14:paraId="4258ECBE" w14:textId="77777777">
            <w:pPr>
              <w:autoSpaceDE w:val="0"/>
              <w:autoSpaceDN w:val="0"/>
              <w:adjustRightInd w:val="0"/>
              <w:rPr>
                <w:rFonts w:ascii="Times-Roman" w:hAnsi="Times-Roman" w:cs="Times-Roman"/>
                <w:color w:val="0000FF"/>
              </w:rPr>
            </w:pPr>
            <w:hyperlink r:id="rId17" w:history="1">
              <w:r w:rsidRPr="005E4158">
                <w:rPr>
                  <w:rStyle w:val="Hyperlink"/>
                  <w:rFonts w:ascii="Times-Roman" w:hAnsi="Times-Roman" w:cs="Times-Roman"/>
                  <w:color w:val="0000FF"/>
                </w:rPr>
                <w:t>tathompson@bakerlaw.com</w:t>
              </w:r>
            </w:hyperlink>
          </w:p>
          <w:p w:rsidR="00FF6483" w:rsidRPr="005E4158" w:rsidP="00BB7E0C" w14:paraId="687F1B60" w14:textId="77777777">
            <w:pPr>
              <w:autoSpaceDE w:val="0"/>
              <w:autoSpaceDN w:val="0"/>
              <w:adjustRightInd w:val="0"/>
              <w:rPr>
                <w:rFonts w:ascii="Times-Roman" w:hAnsi="Times-Roman" w:cs="Times-Roman"/>
                <w:color w:val="0000FF"/>
              </w:rPr>
            </w:pPr>
            <w:hyperlink r:id="rId18" w:history="1">
              <w:r w:rsidRPr="005E4158">
                <w:rPr>
                  <w:rStyle w:val="Hyperlink"/>
                  <w:rFonts w:ascii="Times-Roman" w:hAnsi="Times-Roman" w:cs="Times-Roman"/>
                  <w:color w:val="0000FF"/>
                </w:rPr>
                <w:t>Joe.Oliker@igs.com</w:t>
              </w:r>
            </w:hyperlink>
          </w:p>
          <w:p w:rsidR="00FF6483" w:rsidRPr="005E4158" w:rsidP="00BB7E0C" w14:paraId="6F4A105B" w14:textId="77777777">
            <w:pPr>
              <w:autoSpaceDE w:val="0"/>
              <w:autoSpaceDN w:val="0"/>
              <w:adjustRightInd w:val="0"/>
              <w:rPr>
                <w:rFonts w:ascii="Times-Roman" w:hAnsi="Times-Roman" w:cs="Times-Roman"/>
                <w:color w:val="0000FF"/>
              </w:rPr>
            </w:pPr>
            <w:hyperlink r:id="rId19" w:history="1">
              <w:r w:rsidRPr="005E4158">
                <w:rPr>
                  <w:rStyle w:val="Hyperlink"/>
                  <w:rFonts w:ascii="Times-Roman" w:hAnsi="Times-Roman" w:cs="Times-Roman"/>
                  <w:color w:val="0000FF"/>
                </w:rPr>
                <w:t>Michael.Nugent@igs.com</w:t>
              </w:r>
            </w:hyperlink>
          </w:p>
          <w:p w:rsidR="00FF6483" w:rsidRPr="005E4158" w:rsidP="00BB7E0C" w14:paraId="07627523" w14:textId="77777777">
            <w:pPr>
              <w:autoSpaceDE w:val="0"/>
              <w:autoSpaceDN w:val="0"/>
              <w:adjustRightInd w:val="0"/>
              <w:rPr>
                <w:rFonts w:ascii="Times-Roman" w:hAnsi="Times-Roman" w:cs="Times-Roman"/>
                <w:color w:val="0000FF"/>
              </w:rPr>
            </w:pPr>
            <w:hyperlink r:id="rId20" w:history="1">
              <w:r w:rsidRPr="005E4158">
                <w:rPr>
                  <w:rStyle w:val="Hyperlink"/>
                  <w:rFonts w:ascii="Times-Roman" w:hAnsi="Times-Roman" w:cs="Times-Roman"/>
                  <w:color w:val="0000FF"/>
                </w:rPr>
                <w:t>Bethany.Allen@igs.com</w:t>
              </w:r>
            </w:hyperlink>
          </w:p>
          <w:p w:rsidR="00FF6483" w:rsidRPr="005E4158" w:rsidP="00BB7E0C" w14:paraId="67347FC7" w14:textId="77777777">
            <w:pPr>
              <w:rPr>
                <w:rFonts w:ascii="Times-Roman" w:hAnsi="Times-Roman" w:cs="Times-Roman"/>
                <w:color w:val="0000FF"/>
              </w:rPr>
            </w:pPr>
            <w:hyperlink r:id="rId21" w:history="1">
              <w:r w:rsidRPr="005E4158">
                <w:rPr>
                  <w:rStyle w:val="Hyperlink"/>
                  <w:rFonts w:ascii="Times-Roman" w:hAnsi="Times-Roman" w:cs="Times-Roman"/>
                  <w:color w:val="0000FF"/>
                </w:rPr>
                <w:t>rhooper@bakerlaw.com</w:t>
              </w:r>
            </w:hyperlink>
          </w:p>
          <w:p w:rsidR="00FF6483" w:rsidRPr="005E4158" w:rsidP="00BB7E0C" w14:paraId="6416DABE" w14:textId="77777777">
            <w:pPr>
              <w:rPr>
                <w:color w:val="0000FF"/>
              </w:rPr>
            </w:pPr>
          </w:p>
          <w:p w:rsidR="00FF6483" w:rsidP="00BB7E0C" w14:paraId="5BD2A8FA" w14:textId="77777777"/>
          <w:p w:rsidR="00FF6483" w:rsidP="00BB7E0C" w14:paraId="3BA9659F" w14:textId="77777777"/>
          <w:p w:rsidR="00FF6483" w:rsidP="00BB7E0C" w14:paraId="6CAC66B1" w14:textId="77777777">
            <w:r>
              <w:t>Attorney Examiners:</w:t>
            </w:r>
          </w:p>
          <w:p w:rsidR="00FF6483" w:rsidP="00BB7E0C" w14:paraId="2CEC7DA7" w14:textId="77777777"/>
          <w:p w:rsidR="00FF6483" w:rsidP="00BB7E0C" w14:paraId="3498FA40" w14:textId="06D9CAE5">
            <w:pPr>
              <w:rPr>
                <w:rStyle w:val="Hyperlink"/>
                <w:color w:val="0000FF"/>
              </w:rPr>
            </w:pPr>
            <w:hyperlink r:id="rId22" w:history="1">
              <w:r w:rsidRPr="005E4158">
                <w:rPr>
                  <w:rStyle w:val="Hyperlink"/>
                  <w:color w:val="0000FF"/>
                </w:rPr>
                <w:t>Anna.Sanyal@puco.ohio.gov</w:t>
              </w:r>
            </w:hyperlink>
          </w:p>
          <w:p w:rsidR="006C2B6E" w:rsidRPr="006C2B6E" w:rsidP="00BB7E0C" w14:paraId="101A8AFE" w14:textId="6552E393">
            <w:pPr>
              <w:rPr>
                <w:rStyle w:val="Hyperlink"/>
                <w:color w:val="0000FF"/>
              </w:rPr>
            </w:pPr>
            <w:hyperlink r:id="rId23" w:history="1">
              <w:r w:rsidRPr="006C2B6E">
                <w:rPr>
                  <w:rStyle w:val="Hyperlink"/>
                  <w:color w:val="0000FF"/>
                </w:rPr>
                <w:t>gregory.price@puco.ohio.gov</w:t>
              </w:r>
            </w:hyperlink>
          </w:p>
          <w:p w:rsidR="00FF6483" w:rsidRPr="00A044B5" w:rsidP="00BB7E0C" w14:paraId="6BC5300E" w14:textId="77777777">
            <w:r>
              <w:t xml:space="preserve"> </w:t>
            </w:r>
          </w:p>
        </w:tc>
        <w:tc>
          <w:tcPr>
            <w:tcW w:w="4428" w:type="dxa"/>
            <w:shd w:val="clear" w:color="auto" w:fill="auto"/>
          </w:tcPr>
          <w:p w:rsidR="00FF6483" w:rsidP="00BB7E0C" w14:paraId="06D17BE1" w14:textId="77777777">
            <w:pPr>
              <w:autoSpaceDE w:val="0"/>
              <w:autoSpaceDN w:val="0"/>
              <w:adjustRightInd w:val="0"/>
            </w:pPr>
            <w:r>
              <w:t>C. Alexis Keene</w:t>
            </w:r>
          </w:p>
          <w:p w:rsidR="00FF6483" w:rsidP="00BB7E0C" w14:paraId="2D8A24B5" w14:textId="77777777">
            <w:pPr>
              <w:autoSpaceDE w:val="0"/>
              <w:autoSpaceDN w:val="0"/>
              <w:adjustRightInd w:val="0"/>
            </w:pPr>
            <w:r>
              <w:t>Interim General Counsel and Corporate</w:t>
            </w:r>
          </w:p>
          <w:p w:rsidR="00FF6483" w:rsidP="00BB7E0C" w14:paraId="27AEEF8C" w14:textId="77777777">
            <w:pPr>
              <w:autoSpaceDE w:val="0"/>
              <w:autoSpaceDN w:val="0"/>
              <w:adjustRightInd w:val="0"/>
            </w:pPr>
            <w:r>
              <w:t>Secretary</w:t>
            </w:r>
          </w:p>
          <w:p w:rsidR="00FF6483" w:rsidP="00BB7E0C" w14:paraId="7D28A5BF" w14:textId="77777777">
            <w:pPr>
              <w:autoSpaceDE w:val="0"/>
              <w:autoSpaceDN w:val="0"/>
              <w:adjustRightInd w:val="0"/>
            </w:pPr>
            <w:r>
              <w:t>Verde Energy USA Ohio, LLC</w:t>
            </w:r>
          </w:p>
          <w:p w:rsidR="00FF6483" w:rsidP="00BB7E0C" w14:paraId="1B6B9310" w14:textId="77777777">
            <w:pPr>
              <w:autoSpaceDE w:val="0"/>
              <w:autoSpaceDN w:val="0"/>
              <w:adjustRightInd w:val="0"/>
            </w:pPr>
            <w:r>
              <w:t>12140 Wickchester Ln., Suite 100</w:t>
            </w:r>
          </w:p>
          <w:p w:rsidR="00FF6483" w:rsidP="00A80145" w14:paraId="08F59E43" w14:textId="77777777">
            <w:pPr>
              <w:pStyle w:val="BodyText"/>
              <w:spacing w:line="240" w:lineRule="auto"/>
              <w:ind w:firstLine="0"/>
            </w:pPr>
            <w:r>
              <w:t>Houston, TX 77079</w:t>
            </w:r>
          </w:p>
          <w:p w:rsidR="00FF6483" w:rsidRPr="005E4158" w:rsidP="00A80145" w14:paraId="51C534D3" w14:textId="77777777">
            <w:pPr>
              <w:rPr>
                <w:rStyle w:val="Hyperlink"/>
                <w:rFonts w:ascii="Times-Roman" w:hAnsi="Times-Roman" w:cs="Times-Roman"/>
                <w:color w:val="0000FF"/>
              </w:rPr>
            </w:pPr>
            <w:hyperlink r:id="rId24" w:history="1">
              <w:r w:rsidRPr="005E4158">
                <w:rPr>
                  <w:rStyle w:val="Hyperlink"/>
                  <w:rFonts w:ascii="Times-Roman" w:hAnsi="Times-Roman" w:cs="Times-Roman"/>
                  <w:color w:val="0000FF"/>
                </w:rPr>
                <w:t>akeene@sparkenergy.com</w:t>
              </w:r>
            </w:hyperlink>
          </w:p>
          <w:p w:rsidR="00FF6483" w:rsidP="00BB7E0C" w14:paraId="15885D3E" w14:textId="77777777">
            <w:pPr>
              <w:rPr>
                <w:rStyle w:val="Hyperlink"/>
                <w:bCs/>
              </w:rPr>
            </w:pPr>
          </w:p>
          <w:p w:rsidR="00FF6483" w:rsidP="00BB7E0C" w14:paraId="2B6DDE27" w14:textId="77777777">
            <w:pPr>
              <w:autoSpaceDE w:val="0"/>
              <w:autoSpaceDN w:val="0"/>
              <w:adjustRightInd w:val="0"/>
            </w:pPr>
            <w:r>
              <w:t>Karen White</w:t>
            </w:r>
          </w:p>
          <w:p w:rsidR="00FF6483" w:rsidP="00BB7E0C" w14:paraId="30F054B6" w14:textId="77777777">
            <w:pPr>
              <w:autoSpaceDE w:val="0"/>
              <w:autoSpaceDN w:val="0"/>
              <w:adjustRightInd w:val="0"/>
            </w:pPr>
            <w:r>
              <w:t>Verde Energy USA Ohio, LLC</w:t>
            </w:r>
          </w:p>
          <w:p w:rsidR="00FF6483" w:rsidP="00BB7E0C" w14:paraId="0EEE9C18" w14:textId="77777777">
            <w:pPr>
              <w:autoSpaceDE w:val="0"/>
              <w:autoSpaceDN w:val="0"/>
              <w:adjustRightInd w:val="0"/>
            </w:pPr>
            <w:r>
              <w:t>12140 Wickchester Ln., Suite 100</w:t>
            </w:r>
          </w:p>
          <w:p w:rsidR="00FF6483" w:rsidP="00A80145" w14:paraId="72E6ED41" w14:textId="77777777">
            <w:pPr>
              <w:pStyle w:val="BodyText"/>
              <w:spacing w:line="240" w:lineRule="auto"/>
              <w:ind w:firstLine="0"/>
            </w:pPr>
            <w:r>
              <w:t>Houston, TX 77079</w:t>
            </w:r>
          </w:p>
          <w:p w:rsidR="00FF6483" w:rsidRPr="00AE0023" w:rsidP="00A80145" w14:paraId="2028BAB8" w14:textId="77777777">
            <w:pPr>
              <w:rPr>
                <w:bCs/>
              </w:rPr>
            </w:pPr>
            <w:hyperlink r:id="rId25" w:history="1">
              <w:r w:rsidRPr="005E4158">
                <w:rPr>
                  <w:rStyle w:val="Hyperlink"/>
                  <w:rFonts w:ascii="Times-Roman" w:hAnsi="Times-Roman" w:cs="Times-Roman"/>
                  <w:color w:val="0000FF"/>
                </w:rPr>
                <w:t>kwhite@sparkenergy.com</w:t>
              </w:r>
            </w:hyperlink>
            <w:r w:rsidRPr="005E4158">
              <w:rPr>
                <w:rStyle w:val="Hyperlink"/>
                <w:rFonts w:ascii="Times-Roman" w:hAnsi="Times-Roman" w:cs="Times-Roman"/>
                <w:color w:val="0000FF"/>
              </w:rPr>
              <w:t xml:space="preserve"> </w:t>
            </w:r>
          </w:p>
        </w:tc>
      </w:tr>
    </w:tbl>
    <w:p w:rsidR="00FF6483" w:rsidRPr="009779CA" w:rsidP="009779CA" w14:paraId="0189FCDF" w14:textId="77777777">
      <w:pPr>
        <w:rPr>
          <w:rFonts w:eastAsiaTheme="minorHAnsi"/>
          <w:iCs/>
        </w:rPr>
      </w:pPr>
    </w:p>
    <w:sectPr w:rsidSect="005A168C">
      <w:footerReference w:type="default" r:id="rId2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9446601"/>
      <w:docPartObj>
        <w:docPartGallery w:val="Page Numbers (Bottom of Page)"/>
        <w:docPartUnique/>
      </w:docPartObj>
    </w:sdtPr>
    <w:sdtEndPr>
      <w:rPr>
        <w:noProof/>
      </w:rPr>
    </w:sdtEndPr>
    <w:sdtContent>
      <w:p w:rsidR="009D085E" w14:paraId="0FE5B382" w14:textId="49C35757">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858840"/>
      <w:docPartObj>
        <w:docPartGallery w:val="Page Numbers (Bottom of Page)"/>
        <w:docPartUnique/>
      </w:docPartObj>
    </w:sdtPr>
    <w:sdtEndPr>
      <w:rPr>
        <w:noProof/>
      </w:rPr>
    </w:sdtEndPr>
    <w:sdtContent>
      <w:p w:rsidR="000A2032" w14:paraId="5DFCCA25" w14:textId="4E8925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3926743"/>
      <w:docPartObj>
        <w:docPartGallery w:val="Page Numbers (Bottom of Page)"/>
        <w:docPartUnique/>
      </w:docPartObj>
    </w:sdtPr>
    <w:sdtEndPr>
      <w:rPr>
        <w:noProof/>
      </w:rPr>
    </w:sdtEndPr>
    <w:sdtContent>
      <w:p w:rsidR="00D34AD2" w14:paraId="0261F7A7" w14:textId="09840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4D1D" w:rsidP="00DE0FB0" w14:paraId="18662795" w14:textId="77777777">
      <w:r>
        <w:separator/>
      </w:r>
    </w:p>
  </w:footnote>
  <w:footnote w:type="continuationSeparator" w:id="1">
    <w:p w:rsidR="00364D1D" w:rsidP="00DE0FB0" w14:paraId="5648F195" w14:textId="77777777">
      <w:r>
        <w:continuationSeparator/>
      </w:r>
    </w:p>
  </w:footnote>
  <w:footnote w:id="2">
    <w:p w:rsidR="00165A23" w14:paraId="0ACF85A4" w14:textId="7F3FCA38">
      <w:pPr>
        <w:pStyle w:val="FootnoteText"/>
      </w:pPr>
      <w:r>
        <w:rPr>
          <w:rStyle w:val="FootnoteReference"/>
        </w:rPr>
        <w:footnoteRef/>
      </w:r>
      <w:r>
        <w:t xml:space="preserve"> This information, hereinafter referred to as the “concealed information</w:t>
      </w:r>
      <w:r w:rsidR="00E3608B">
        <w:t>,</w:t>
      </w:r>
      <w:r>
        <w:t xml:space="preserve">” is fully described in OCC’s Memorandum Contra Verde’s Motion for Protective Order that OCC filed in this case on December 16, 2019. </w:t>
      </w:r>
    </w:p>
  </w:footnote>
  <w:footnote w:id="3">
    <w:p w:rsidR="009E4E08" w14:paraId="18378E85" w14:textId="787A97AD">
      <w:pPr>
        <w:pStyle w:val="FootnoteText"/>
      </w:pPr>
      <w:r>
        <w:rPr>
          <w:rStyle w:val="FootnoteReference"/>
        </w:rPr>
        <w:footnoteRef/>
      </w:r>
      <w:r>
        <w:t xml:space="preserve"> </w:t>
      </w:r>
      <w:r w:rsidR="00B14A16">
        <w:t xml:space="preserve">May 6, 2019 </w:t>
      </w:r>
      <w:r>
        <w:t>Entry at</w:t>
      </w:r>
      <w:r w:rsidR="00FF07D8">
        <w:t xml:space="preserve"> ¶</w:t>
      </w:r>
      <w:r>
        <w:t xml:space="preserve"> 9 (</w:t>
      </w:r>
      <w:r w:rsidR="00B14A16">
        <w:t>“</w:t>
      </w:r>
      <w:r>
        <w:t>May 6</w:t>
      </w:r>
      <w:r w:rsidRPr="00B14A16" w:rsidR="00B14A16">
        <w:rPr>
          <w:vertAlign w:val="superscript"/>
        </w:rPr>
        <w:t>th</w:t>
      </w:r>
      <w:r w:rsidR="00B14A16">
        <w:t xml:space="preserve"> Entry”</w:t>
      </w:r>
      <w:r>
        <w:t>).</w:t>
      </w:r>
    </w:p>
  </w:footnote>
  <w:footnote w:id="4">
    <w:p w:rsidR="00CF6828" w14:paraId="716D9B2B" w14:textId="2BC44E1E">
      <w:pPr>
        <w:pStyle w:val="FootnoteText"/>
      </w:pPr>
      <w:r>
        <w:rPr>
          <w:rStyle w:val="FootnoteReference"/>
        </w:rPr>
        <w:footnoteRef/>
      </w:r>
      <w:r>
        <w:t xml:space="preserve"> May 6</w:t>
      </w:r>
      <w:r w:rsidR="00E3608B">
        <w:t>th</w:t>
      </w:r>
      <w:r>
        <w:t xml:space="preserve"> Entry, at ¶ 9 (emphasis added). </w:t>
      </w:r>
    </w:p>
  </w:footnote>
  <w:footnote w:id="5">
    <w:p w:rsidR="008C4255" w14:paraId="75695640" w14:textId="432E3ED6">
      <w:pPr>
        <w:pStyle w:val="FootnoteText"/>
      </w:pPr>
      <w:r>
        <w:rPr>
          <w:rStyle w:val="FootnoteReference"/>
        </w:rPr>
        <w:footnoteRef/>
      </w:r>
      <w:r>
        <w:t xml:space="preserve"> Verde Reply, at 1</w:t>
      </w:r>
      <w:r w:rsidR="00152B8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D5D53"/>
    <w:multiLevelType w:val="hybridMultilevel"/>
    <w:tmpl w:val="F634CD26"/>
    <w:lvl w:ilvl="0">
      <w:start w:val="1"/>
      <w:numFmt w:val="upperRoman"/>
      <w:lvlText w:val="%1."/>
      <w:lvlJc w:val="left"/>
      <w:pPr>
        <w:ind w:left="1080" w:hanging="720"/>
      </w:pPr>
      <w:rPr>
        <w:rFonts w:eastAsia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53CCD"/>
    <w:multiLevelType w:val="hybridMultilevel"/>
    <w:tmpl w:val="4FFE27C6"/>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BFF3551"/>
    <w:multiLevelType w:val="hybridMultilevel"/>
    <w:tmpl w:val="307436CE"/>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3">
    <w:nsid w:val="1F790BEF"/>
    <w:multiLevelType w:val="hybridMultilevel"/>
    <w:tmpl w:val="173E08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840CD"/>
    <w:multiLevelType w:val="hybridMultilevel"/>
    <w:tmpl w:val="433E253A"/>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44483AB9"/>
    <w:multiLevelType w:val="hybridMultilevel"/>
    <w:tmpl w:val="99A03B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48D3192B"/>
    <w:multiLevelType w:val="hybridMultilevel"/>
    <w:tmpl w:val="461852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53F365DC"/>
    <w:multiLevelType w:val="hybridMultilevel"/>
    <w:tmpl w:val="1A7EC5DA"/>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56013CBD"/>
    <w:multiLevelType w:val="hybridMultilevel"/>
    <w:tmpl w:val="5F629C62"/>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F4D4C66"/>
    <w:multiLevelType w:val="hybridMultilevel"/>
    <w:tmpl w:val="FE2A3A00"/>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612C188C"/>
    <w:multiLevelType w:val="hybridMultilevel"/>
    <w:tmpl w:val="F24E48F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61664EC5"/>
    <w:multiLevelType w:val="hybridMultilevel"/>
    <w:tmpl w:val="6994F41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69BD48CA"/>
    <w:multiLevelType w:val="hybridMultilevel"/>
    <w:tmpl w:val="EDE04CD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9"/>
  </w:num>
  <w:num w:numId="11">
    <w:abstractNumId w:val="4"/>
  </w:num>
  <w:num w:numId="12">
    <w:abstractNumId w:val="8"/>
  </w:num>
  <w:num w:numId="13">
    <w:abstractNumId w:val="12"/>
  </w:num>
  <w:num w:numId="14">
    <w:abstractNumId w:val="3"/>
  </w:num>
  <w:num w:numId="15">
    <w:abstractNumId w:val="3"/>
    <w:lvlOverride w:ilvl="0">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B0"/>
    <w:rsid w:val="00002F6C"/>
    <w:rsid w:val="00007328"/>
    <w:rsid w:val="00025A4A"/>
    <w:rsid w:val="00040BB6"/>
    <w:rsid w:val="00044A1F"/>
    <w:rsid w:val="00053BC2"/>
    <w:rsid w:val="00057DD1"/>
    <w:rsid w:val="00075B6E"/>
    <w:rsid w:val="00097555"/>
    <w:rsid w:val="000A2032"/>
    <w:rsid w:val="000C0C44"/>
    <w:rsid w:val="000C5D2A"/>
    <w:rsid w:val="000F07BF"/>
    <w:rsid w:val="00104013"/>
    <w:rsid w:val="0011365C"/>
    <w:rsid w:val="00125EB8"/>
    <w:rsid w:val="00136EBE"/>
    <w:rsid w:val="001403A6"/>
    <w:rsid w:val="0015121A"/>
    <w:rsid w:val="00152B85"/>
    <w:rsid w:val="001605B3"/>
    <w:rsid w:val="00165A23"/>
    <w:rsid w:val="00174143"/>
    <w:rsid w:val="00183C95"/>
    <w:rsid w:val="00193C88"/>
    <w:rsid w:val="001A3501"/>
    <w:rsid w:val="001C4816"/>
    <w:rsid w:val="001C4F0F"/>
    <w:rsid w:val="001C6F49"/>
    <w:rsid w:val="001D2282"/>
    <w:rsid w:val="001D58A5"/>
    <w:rsid w:val="001D6EFE"/>
    <w:rsid w:val="001D789E"/>
    <w:rsid w:val="001E0E8B"/>
    <w:rsid w:val="001E2C6B"/>
    <w:rsid w:val="001F0FC3"/>
    <w:rsid w:val="00206EC0"/>
    <w:rsid w:val="002131A6"/>
    <w:rsid w:val="00222450"/>
    <w:rsid w:val="00232FBC"/>
    <w:rsid w:val="00233083"/>
    <w:rsid w:val="00235FB9"/>
    <w:rsid w:val="002379D1"/>
    <w:rsid w:val="0024118D"/>
    <w:rsid w:val="00243C07"/>
    <w:rsid w:val="002525A0"/>
    <w:rsid w:val="002541B4"/>
    <w:rsid w:val="002608DD"/>
    <w:rsid w:val="00273DAA"/>
    <w:rsid w:val="002770F2"/>
    <w:rsid w:val="00281B56"/>
    <w:rsid w:val="00291409"/>
    <w:rsid w:val="0029203D"/>
    <w:rsid w:val="00294AE4"/>
    <w:rsid w:val="0029645D"/>
    <w:rsid w:val="002A6AC3"/>
    <w:rsid w:val="002B4F06"/>
    <w:rsid w:val="002C117E"/>
    <w:rsid w:val="002C42F7"/>
    <w:rsid w:val="002C45A5"/>
    <w:rsid w:val="002D0E07"/>
    <w:rsid w:val="002E1F69"/>
    <w:rsid w:val="002F1965"/>
    <w:rsid w:val="00301CA7"/>
    <w:rsid w:val="00317DE1"/>
    <w:rsid w:val="0032124B"/>
    <w:rsid w:val="0033015D"/>
    <w:rsid w:val="00364D1D"/>
    <w:rsid w:val="00373375"/>
    <w:rsid w:val="00374B87"/>
    <w:rsid w:val="00375783"/>
    <w:rsid w:val="00377DF6"/>
    <w:rsid w:val="00392818"/>
    <w:rsid w:val="00395B1D"/>
    <w:rsid w:val="00397686"/>
    <w:rsid w:val="003A01A6"/>
    <w:rsid w:val="003A207E"/>
    <w:rsid w:val="003A4216"/>
    <w:rsid w:val="003B5022"/>
    <w:rsid w:val="003C5CD0"/>
    <w:rsid w:val="003D1D3F"/>
    <w:rsid w:val="003D4A9D"/>
    <w:rsid w:val="003F102C"/>
    <w:rsid w:val="003F358B"/>
    <w:rsid w:val="00401040"/>
    <w:rsid w:val="004062B3"/>
    <w:rsid w:val="00420AC2"/>
    <w:rsid w:val="00420EA4"/>
    <w:rsid w:val="00423528"/>
    <w:rsid w:val="0042575F"/>
    <w:rsid w:val="004320F5"/>
    <w:rsid w:val="0043672C"/>
    <w:rsid w:val="004431EA"/>
    <w:rsid w:val="00454DA8"/>
    <w:rsid w:val="0045748F"/>
    <w:rsid w:val="00475684"/>
    <w:rsid w:val="004811B7"/>
    <w:rsid w:val="0048754D"/>
    <w:rsid w:val="00495A05"/>
    <w:rsid w:val="004A157B"/>
    <w:rsid w:val="004A5BE9"/>
    <w:rsid w:val="004B0794"/>
    <w:rsid w:val="004C3EB8"/>
    <w:rsid w:val="004C5C08"/>
    <w:rsid w:val="004C5EA0"/>
    <w:rsid w:val="004C682A"/>
    <w:rsid w:val="004D515E"/>
    <w:rsid w:val="005031B4"/>
    <w:rsid w:val="00505C13"/>
    <w:rsid w:val="0052736D"/>
    <w:rsid w:val="00544428"/>
    <w:rsid w:val="005447DA"/>
    <w:rsid w:val="00544F23"/>
    <w:rsid w:val="005458CA"/>
    <w:rsid w:val="00560835"/>
    <w:rsid w:val="00560DF9"/>
    <w:rsid w:val="00565E38"/>
    <w:rsid w:val="005705DC"/>
    <w:rsid w:val="00572761"/>
    <w:rsid w:val="00577C24"/>
    <w:rsid w:val="00584524"/>
    <w:rsid w:val="00587E69"/>
    <w:rsid w:val="005A168C"/>
    <w:rsid w:val="005C14E8"/>
    <w:rsid w:val="005C60D2"/>
    <w:rsid w:val="005C73B8"/>
    <w:rsid w:val="005E096A"/>
    <w:rsid w:val="005E4158"/>
    <w:rsid w:val="005F73F2"/>
    <w:rsid w:val="00601FD7"/>
    <w:rsid w:val="006039DF"/>
    <w:rsid w:val="00615DD6"/>
    <w:rsid w:val="006201BA"/>
    <w:rsid w:val="00626B7F"/>
    <w:rsid w:val="00627A83"/>
    <w:rsid w:val="00645684"/>
    <w:rsid w:val="00653B62"/>
    <w:rsid w:val="00654072"/>
    <w:rsid w:val="006604F4"/>
    <w:rsid w:val="006657E5"/>
    <w:rsid w:val="006917AB"/>
    <w:rsid w:val="00694D2E"/>
    <w:rsid w:val="006A32B8"/>
    <w:rsid w:val="006A7FAD"/>
    <w:rsid w:val="006B6A87"/>
    <w:rsid w:val="006B6C61"/>
    <w:rsid w:val="006B6D95"/>
    <w:rsid w:val="006C2B6E"/>
    <w:rsid w:val="006C7F48"/>
    <w:rsid w:val="006D156B"/>
    <w:rsid w:val="006E07B1"/>
    <w:rsid w:val="006E4F5B"/>
    <w:rsid w:val="006E512C"/>
    <w:rsid w:val="006F1FD5"/>
    <w:rsid w:val="00706980"/>
    <w:rsid w:val="00711D2C"/>
    <w:rsid w:val="007269D5"/>
    <w:rsid w:val="0073401E"/>
    <w:rsid w:val="0075340B"/>
    <w:rsid w:val="007547E6"/>
    <w:rsid w:val="007760C6"/>
    <w:rsid w:val="007B31F0"/>
    <w:rsid w:val="007B5981"/>
    <w:rsid w:val="007B5D2C"/>
    <w:rsid w:val="007B6A95"/>
    <w:rsid w:val="007C0D74"/>
    <w:rsid w:val="007D0CCE"/>
    <w:rsid w:val="007D154B"/>
    <w:rsid w:val="007D525D"/>
    <w:rsid w:val="007E0939"/>
    <w:rsid w:val="00805630"/>
    <w:rsid w:val="008136DD"/>
    <w:rsid w:val="00831E7B"/>
    <w:rsid w:val="008330E0"/>
    <w:rsid w:val="00842307"/>
    <w:rsid w:val="00850FE5"/>
    <w:rsid w:val="00866029"/>
    <w:rsid w:val="00875293"/>
    <w:rsid w:val="00886ADA"/>
    <w:rsid w:val="00892ACA"/>
    <w:rsid w:val="008A6AE2"/>
    <w:rsid w:val="008B4793"/>
    <w:rsid w:val="008B78D2"/>
    <w:rsid w:val="008C2C62"/>
    <w:rsid w:val="008C4255"/>
    <w:rsid w:val="008D04D7"/>
    <w:rsid w:val="008D2022"/>
    <w:rsid w:val="008E201B"/>
    <w:rsid w:val="008F439F"/>
    <w:rsid w:val="00902237"/>
    <w:rsid w:val="00907A5D"/>
    <w:rsid w:val="009219C9"/>
    <w:rsid w:val="00942F66"/>
    <w:rsid w:val="009504EB"/>
    <w:rsid w:val="00956A3D"/>
    <w:rsid w:val="009612BB"/>
    <w:rsid w:val="009619A9"/>
    <w:rsid w:val="00962305"/>
    <w:rsid w:val="00966431"/>
    <w:rsid w:val="00966A12"/>
    <w:rsid w:val="009779CA"/>
    <w:rsid w:val="00977C91"/>
    <w:rsid w:val="0098078E"/>
    <w:rsid w:val="00987837"/>
    <w:rsid w:val="009A4D2A"/>
    <w:rsid w:val="009B5B05"/>
    <w:rsid w:val="009B6C5E"/>
    <w:rsid w:val="009C108F"/>
    <w:rsid w:val="009C25CD"/>
    <w:rsid w:val="009D085E"/>
    <w:rsid w:val="009E4E08"/>
    <w:rsid w:val="009F2C6B"/>
    <w:rsid w:val="00A02CFA"/>
    <w:rsid w:val="00A044B5"/>
    <w:rsid w:val="00A06B19"/>
    <w:rsid w:val="00A07DB9"/>
    <w:rsid w:val="00A15505"/>
    <w:rsid w:val="00A17859"/>
    <w:rsid w:val="00A277E4"/>
    <w:rsid w:val="00A44156"/>
    <w:rsid w:val="00A555F5"/>
    <w:rsid w:val="00A65D1B"/>
    <w:rsid w:val="00A715D7"/>
    <w:rsid w:val="00A73E9E"/>
    <w:rsid w:val="00A80145"/>
    <w:rsid w:val="00A92DA7"/>
    <w:rsid w:val="00A9369C"/>
    <w:rsid w:val="00AB197F"/>
    <w:rsid w:val="00AB49D4"/>
    <w:rsid w:val="00AC17F8"/>
    <w:rsid w:val="00AC2967"/>
    <w:rsid w:val="00AC3D83"/>
    <w:rsid w:val="00AD3D0A"/>
    <w:rsid w:val="00AE0023"/>
    <w:rsid w:val="00AF2462"/>
    <w:rsid w:val="00B0056C"/>
    <w:rsid w:val="00B106C4"/>
    <w:rsid w:val="00B10B5B"/>
    <w:rsid w:val="00B14A16"/>
    <w:rsid w:val="00B159E7"/>
    <w:rsid w:val="00B21FA1"/>
    <w:rsid w:val="00B25070"/>
    <w:rsid w:val="00B31449"/>
    <w:rsid w:val="00B332FC"/>
    <w:rsid w:val="00B42641"/>
    <w:rsid w:val="00B42CEA"/>
    <w:rsid w:val="00B5005D"/>
    <w:rsid w:val="00BA2344"/>
    <w:rsid w:val="00BA5540"/>
    <w:rsid w:val="00BB1D20"/>
    <w:rsid w:val="00BB7E0C"/>
    <w:rsid w:val="00BC74D5"/>
    <w:rsid w:val="00BD4C95"/>
    <w:rsid w:val="00BE3F12"/>
    <w:rsid w:val="00BF0E22"/>
    <w:rsid w:val="00BF49FF"/>
    <w:rsid w:val="00BF671A"/>
    <w:rsid w:val="00C27751"/>
    <w:rsid w:val="00C3028B"/>
    <w:rsid w:val="00C403F6"/>
    <w:rsid w:val="00C40EF3"/>
    <w:rsid w:val="00C50E8C"/>
    <w:rsid w:val="00C51400"/>
    <w:rsid w:val="00C53024"/>
    <w:rsid w:val="00C56513"/>
    <w:rsid w:val="00C702AD"/>
    <w:rsid w:val="00C806C3"/>
    <w:rsid w:val="00CA1397"/>
    <w:rsid w:val="00CC091B"/>
    <w:rsid w:val="00CC5079"/>
    <w:rsid w:val="00CC7D02"/>
    <w:rsid w:val="00CD1BCA"/>
    <w:rsid w:val="00CD78E5"/>
    <w:rsid w:val="00CF4F4A"/>
    <w:rsid w:val="00CF6828"/>
    <w:rsid w:val="00D054FE"/>
    <w:rsid w:val="00D0778E"/>
    <w:rsid w:val="00D16497"/>
    <w:rsid w:val="00D26357"/>
    <w:rsid w:val="00D34AD2"/>
    <w:rsid w:val="00D50331"/>
    <w:rsid w:val="00D51F17"/>
    <w:rsid w:val="00D576AA"/>
    <w:rsid w:val="00D729E0"/>
    <w:rsid w:val="00D73CDC"/>
    <w:rsid w:val="00D86C41"/>
    <w:rsid w:val="00D87351"/>
    <w:rsid w:val="00D90081"/>
    <w:rsid w:val="00D91B1B"/>
    <w:rsid w:val="00D91CD9"/>
    <w:rsid w:val="00D93566"/>
    <w:rsid w:val="00DA5EFA"/>
    <w:rsid w:val="00DB0256"/>
    <w:rsid w:val="00DB7640"/>
    <w:rsid w:val="00DC015A"/>
    <w:rsid w:val="00DC09DE"/>
    <w:rsid w:val="00DD095E"/>
    <w:rsid w:val="00DE0FB0"/>
    <w:rsid w:val="00DE2627"/>
    <w:rsid w:val="00DE484E"/>
    <w:rsid w:val="00DE5B66"/>
    <w:rsid w:val="00DE75E2"/>
    <w:rsid w:val="00E12F7B"/>
    <w:rsid w:val="00E155AF"/>
    <w:rsid w:val="00E20670"/>
    <w:rsid w:val="00E21A8B"/>
    <w:rsid w:val="00E25A4A"/>
    <w:rsid w:val="00E26483"/>
    <w:rsid w:val="00E3608B"/>
    <w:rsid w:val="00E45B27"/>
    <w:rsid w:val="00E74811"/>
    <w:rsid w:val="00E757E2"/>
    <w:rsid w:val="00E808DB"/>
    <w:rsid w:val="00E8180D"/>
    <w:rsid w:val="00E84E44"/>
    <w:rsid w:val="00EB02E2"/>
    <w:rsid w:val="00EB5269"/>
    <w:rsid w:val="00EB6ECB"/>
    <w:rsid w:val="00EC2854"/>
    <w:rsid w:val="00EC5A77"/>
    <w:rsid w:val="00ED585C"/>
    <w:rsid w:val="00ED7CAB"/>
    <w:rsid w:val="00EF136E"/>
    <w:rsid w:val="00EF31B8"/>
    <w:rsid w:val="00EF4C37"/>
    <w:rsid w:val="00F1736B"/>
    <w:rsid w:val="00F17E3A"/>
    <w:rsid w:val="00F32D2F"/>
    <w:rsid w:val="00F44B70"/>
    <w:rsid w:val="00F675FB"/>
    <w:rsid w:val="00F73B4E"/>
    <w:rsid w:val="00F952D6"/>
    <w:rsid w:val="00F97715"/>
    <w:rsid w:val="00FA0A15"/>
    <w:rsid w:val="00FA1D32"/>
    <w:rsid w:val="00FB3DE9"/>
    <w:rsid w:val="00FB7BA5"/>
    <w:rsid w:val="00FB7D74"/>
    <w:rsid w:val="00FD4F56"/>
    <w:rsid w:val="00FF07D5"/>
    <w:rsid w:val="00FF07D8"/>
    <w:rsid w:val="00FF4DB5"/>
    <w:rsid w:val="00FF5725"/>
    <w:rsid w:val="00FF64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002F6C"/>
    <w:pPr>
      <w:keepNext/>
      <w:spacing w:after="240"/>
      <w:ind w:left="720" w:hanging="720"/>
      <w:outlineLvl w:val="0"/>
    </w:pPr>
    <w:rPr>
      <w:rFonts w:ascii="Times New Roman Bold" w:eastAsia="Calibri" w:hAnsi="Times New Roman Bold"/>
      <w:b/>
      <w:caps/>
      <w:kern w:val="32"/>
      <w:szCs w:val="20"/>
    </w:rPr>
  </w:style>
  <w:style w:type="paragraph" w:styleId="Heading2">
    <w:name w:val="heading 2"/>
    <w:basedOn w:val="Normal"/>
    <w:next w:val="Normal"/>
    <w:link w:val="Heading2Char"/>
    <w:uiPriority w:val="9"/>
    <w:unhideWhenUsed/>
    <w:qFormat/>
    <w:rsid w:val="00002F6C"/>
    <w:pPr>
      <w:keepNext/>
      <w:keepLines/>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semiHidden/>
    <w:unhideWhenUsed/>
    <w:qFormat/>
    <w:rsid w:val="00FF64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nhideWhenUsed/>
    <w:qFormat/>
    <w:rsid w:val="008C2C62"/>
    <w:pPr>
      <w:spacing w:after="120"/>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8C2C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E0FB0"/>
    <w:rPr>
      <w:color w:val="00008B"/>
      <w:u w:val="single"/>
    </w:rPr>
  </w:style>
  <w:style w:type="paragraph" w:styleId="ListParagraph">
    <w:name w:val="List Paragraph"/>
    <w:basedOn w:val="Normal"/>
    <w:uiPriority w:val="34"/>
    <w:qFormat/>
    <w:rsid w:val="00DE0FB0"/>
    <w:pPr>
      <w:ind w:left="720"/>
      <w:contextualSpacing/>
    </w:pPr>
  </w:style>
  <w:style w:type="character" w:styleId="FootnoteReference">
    <w:name w:val="footnote reference"/>
    <w:aliases w:val="(NECG) Footnote Reference,Appel note de bas de p,Style 12,Style 124,Style 13,Style 3,fr,o"/>
    <w:basedOn w:val="DefaultParagraphFont"/>
    <w:unhideWhenUsed/>
    <w:rsid w:val="00DE0FB0"/>
    <w:rPr>
      <w:vertAlign w:val="superscript"/>
    </w:rPr>
  </w:style>
  <w:style w:type="character" w:customStyle="1" w:styleId="apple-converted-space">
    <w:name w:val="apple-converted-space"/>
    <w:basedOn w:val="DefaultParagraphFont"/>
    <w:rsid w:val="00DE0FB0"/>
  </w:style>
  <w:style w:type="table" w:styleId="TableGrid">
    <w:name w:val="Table Grid"/>
    <w:basedOn w:val="TableNormal"/>
    <w:uiPriority w:val="59"/>
    <w:rsid w:val="00DE0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C117E"/>
    <w:pPr>
      <w:tabs>
        <w:tab w:val="center" w:pos="4680"/>
        <w:tab w:val="right" w:pos="9360"/>
      </w:tabs>
    </w:pPr>
  </w:style>
  <w:style w:type="character" w:customStyle="1" w:styleId="HeaderChar">
    <w:name w:val="Header Char"/>
    <w:basedOn w:val="DefaultParagraphFont"/>
    <w:link w:val="Header"/>
    <w:uiPriority w:val="99"/>
    <w:rsid w:val="002C117E"/>
    <w:rPr>
      <w:rFonts w:ascii="Times New Roman" w:eastAsia="Times New Roman" w:hAnsi="Times New Roman" w:cs="Times New Roman"/>
      <w:sz w:val="24"/>
      <w:szCs w:val="24"/>
    </w:rPr>
  </w:style>
  <w:style w:type="paragraph" w:styleId="Footer">
    <w:name w:val="footer"/>
    <w:aliases w:val="Char1"/>
    <w:basedOn w:val="Normal"/>
    <w:link w:val="FooterChar"/>
    <w:uiPriority w:val="99"/>
    <w:unhideWhenUsed/>
    <w:rsid w:val="002C117E"/>
    <w:pPr>
      <w:tabs>
        <w:tab w:val="center" w:pos="4680"/>
        <w:tab w:val="right" w:pos="9360"/>
      </w:tabs>
    </w:pPr>
  </w:style>
  <w:style w:type="character" w:customStyle="1" w:styleId="FooterChar">
    <w:name w:val="Footer Char"/>
    <w:aliases w:val="Char1 Char"/>
    <w:basedOn w:val="DefaultParagraphFont"/>
    <w:link w:val="Footer"/>
    <w:uiPriority w:val="99"/>
    <w:rsid w:val="002C11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D6"/>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002F6C"/>
    <w:rPr>
      <w:rFonts w:ascii="Times New Roman Bold" w:eastAsia="Calibri" w:hAnsi="Times New Roman Bold" w:cs="Times New Roman"/>
      <w:b/>
      <w:caps/>
      <w:kern w:val="32"/>
      <w:sz w:val="24"/>
      <w:szCs w:val="20"/>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uiPriority w:val="99"/>
    <w:locked/>
    <w:rsid w:val="00F952D6"/>
    <w:rPr>
      <w:rFonts w:eastAsia="Times New Roman"/>
      <w:color w:val="000000"/>
      <w:szCs w:val="19"/>
    </w:rPr>
  </w:style>
  <w:style w:type="paragraph" w:styleId="CommentText">
    <w:name w:val="annotation text"/>
    <w:basedOn w:val="Normal"/>
    <w:link w:val="CommentTextChar"/>
    <w:rsid w:val="00D87351"/>
    <w:rPr>
      <w:szCs w:val="20"/>
    </w:rPr>
  </w:style>
  <w:style w:type="character" w:customStyle="1" w:styleId="CommentTextChar">
    <w:name w:val="Comment Text Char"/>
    <w:basedOn w:val="DefaultParagraphFont"/>
    <w:link w:val="CommentText"/>
    <w:rsid w:val="00D87351"/>
    <w:rPr>
      <w:rFonts w:ascii="Times New Roman" w:eastAsia="Times New Roman" w:hAnsi="Times New Roman" w:cs="Times New Roman"/>
      <w:sz w:val="24"/>
      <w:szCs w:val="20"/>
    </w:rPr>
  </w:style>
  <w:style w:type="character" w:styleId="CommentReference">
    <w:name w:val="annotation reference"/>
    <w:uiPriority w:val="99"/>
    <w:semiHidden/>
    <w:rsid w:val="00D87351"/>
    <w:rPr>
      <w:rFonts w:cs="Times New Roman"/>
      <w:sz w:val="18"/>
    </w:rPr>
  </w:style>
  <w:style w:type="paragraph" w:styleId="BodyText">
    <w:name w:val="Body Text"/>
    <w:basedOn w:val="Normal"/>
    <w:link w:val="BodyTextChar"/>
    <w:uiPriority w:val="99"/>
    <w:rsid w:val="00D87351"/>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uiPriority w:val="99"/>
    <w:rsid w:val="00D8735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873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1B1B"/>
    <w:rPr>
      <w:b/>
      <w:bCs/>
      <w:sz w:val="20"/>
    </w:rPr>
  </w:style>
  <w:style w:type="character" w:customStyle="1" w:styleId="CommentSubjectChar">
    <w:name w:val="Comment Subject Char"/>
    <w:basedOn w:val="CommentTextChar"/>
    <w:link w:val="CommentSubject"/>
    <w:uiPriority w:val="99"/>
    <w:semiHidden/>
    <w:rsid w:val="00D91B1B"/>
    <w:rPr>
      <w:rFonts w:ascii="Times New Roman" w:eastAsia="Times New Roman" w:hAnsi="Times New Roman" w:cs="Times New Roman"/>
      <w:b/>
      <w:bCs/>
      <w:sz w:val="20"/>
      <w:szCs w:val="20"/>
    </w:rPr>
  </w:style>
  <w:style w:type="paragraph" w:customStyle="1" w:styleId="indexheadin">
    <w:name w:val="index headin"/>
    <w:rsid w:val="009779CA"/>
    <w:pPr>
      <w:widowControl w:val="0"/>
      <w:tabs>
        <w:tab w:val="left" w:pos="-720"/>
      </w:tabs>
      <w:suppressAutoHyphens/>
      <w:spacing w:after="0" w:line="240" w:lineRule="auto"/>
    </w:pPr>
    <w:rPr>
      <w:rFonts w:ascii="Courier New" w:eastAsia="Times New Roman" w:hAnsi="Courier New" w:cs="Times New Roman"/>
      <w:b/>
      <w:snapToGrid w:val="0"/>
      <w:sz w:val="24"/>
      <w:szCs w:val="20"/>
    </w:rPr>
  </w:style>
  <w:style w:type="paragraph" w:styleId="HTMLPreformatted">
    <w:name w:val="HTML Preformatted"/>
    <w:basedOn w:val="Normal"/>
    <w:link w:val="HTMLPreformattedChar"/>
    <w:rsid w:val="0097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779CA"/>
    <w:rPr>
      <w:rFonts w:ascii="Courier New" w:eastAsia="Courier New" w:hAnsi="Courier New" w:cs="Courier New"/>
      <w:sz w:val="20"/>
      <w:szCs w:val="20"/>
    </w:rPr>
  </w:style>
  <w:style w:type="character" w:customStyle="1" w:styleId="UnresolvedMention">
    <w:name w:val="Unresolved Mention"/>
    <w:basedOn w:val="DefaultParagraphFont"/>
    <w:uiPriority w:val="99"/>
    <w:semiHidden/>
    <w:unhideWhenUsed/>
    <w:rsid w:val="0029203D"/>
    <w:rPr>
      <w:color w:val="605E5C"/>
      <w:shd w:val="clear" w:color="auto" w:fill="E1DFDD"/>
    </w:rPr>
  </w:style>
  <w:style w:type="character" w:customStyle="1" w:styleId="Heading2Char">
    <w:name w:val="Heading 2 Char"/>
    <w:basedOn w:val="DefaultParagraphFont"/>
    <w:link w:val="Heading2"/>
    <w:uiPriority w:val="9"/>
    <w:rsid w:val="00002F6C"/>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semiHidden/>
    <w:rsid w:val="00FF6483"/>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D91CD9"/>
    <w:pPr>
      <w:tabs>
        <w:tab w:val="left" w:pos="720"/>
        <w:tab w:val="decimal" w:leader="dot" w:pos="9360"/>
      </w:tabs>
      <w:spacing w:after="240"/>
      <w:ind w:left="720" w:hanging="720"/>
    </w:pPr>
    <w:rPr>
      <w:caps/>
    </w:rPr>
  </w:style>
  <w:style w:type="paragraph" w:styleId="TOC2">
    <w:name w:val="toc 2"/>
    <w:basedOn w:val="Normal"/>
    <w:next w:val="Normal"/>
    <w:autoRedefine/>
    <w:uiPriority w:val="39"/>
    <w:unhideWhenUsed/>
    <w:rsid w:val="00D91CD9"/>
    <w:pPr>
      <w:tabs>
        <w:tab w:val="left" w:pos="720"/>
        <w:tab w:val="decimal" w:leader="dot" w:pos="9360"/>
      </w:tabs>
      <w:spacing w:after="240"/>
      <w:ind w:left="1440" w:hanging="720"/>
    </w:pPr>
  </w:style>
  <w:style w:type="paragraph" w:styleId="BodyTextIndent3">
    <w:name w:val="Body Text Indent 3"/>
    <w:basedOn w:val="Normal"/>
    <w:link w:val="BodyTextIndent3Char"/>
    <w:uiPriority w:val="99"/>
    <w:unhideWhenUsed/>
    <w:rsid w:val="008D2022"/>
    <w:pPr>
      <w:spacing w:after="120"/>
      <w:ind w:left="360"/>
    </w:pPr>
    <w:rPr>
      <w:sz w:val="16"/>
      <w:szCs w:val="16"/>
    </w:rPr>
  </w:style>
  <w:style w:type="character" w:customStyle="1" w:styleId="BodyTextIndent3Char">
    <w:name w:val="Body Text Indent 3 Char"/>
    <w:basedOn w:val="DefaultParagraphFont"/>
    <w:link w:val="BodyTextIndent3"/>
    <w:uiPriority w:val="99"/>
    <w:rsid w:val="008D2022"/>
    <w:rPr>
      <w:rFonts w:ascii="Times New Roman" w:eastAsia="Times New Roman" w:hAnsi="Times New Roman" w:cs="Times New Roman"/>
      <w:sz w:val="16"/>
      <w:szCs w:val="16"/>
    </w:rPr>
  </w:style>
  <w:style w:type="paragraph" w:styleId="TOC3">
    <w:name w:val="toc 3"/>
    <w:basedOn w:val="Normal"/>
    <w:next w:val="Normal"/>
    <w:autoRedefine/>
    <w:uiPriority w:val="39"/>
    <w:unhideWhenUsed/>
    <w:rsid w:val="005E41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ojko@carpenterlipps.com" TargetMode="External" /><Relationship Id="rId11" Type="http://schemas.openxmlformats.org/officeDocument/2006/relationships/footer" Target="footer2.xml" /><Relationship Id="rId12" Type="http://schemas.openxmlformats.org/officeDocument/2006/relationships/hyperlink" Target="mailto:Thomas.lindgren@ohioattorneygeneral.gov" TargetMode="External" /><Relationship Id="rId13" Type="http://schemas.openxmlformats.org/officeDocument/2006/relationships/hyperlink" Target="mailto:Andrew.shaffer@ohioattorneygeneral.gov" TargetMode="External" /><Relationship Id="rId14" Type="http://schemas.openxmlformats.org/officeDocument/2006/relationships/hyperlink" Target="mailto:dproano@bakerlaw.com" TargetMode="External" /><Relationship Id="rId15" Type="http://schemas.openxmlformats.org/officeDocument/2006/relationships/hyperlink" Target="mailto:kkash@bakerlaw.com" TargetMode="External" /><Relationship Id="rId16" Type="http://schemas.openxmlformats.org/officeDocument/2006/relationships/hyperlink" Target="mailto:dlemon@bakerlaw.com" TargetMode="External" /><Relationship Id="rId17" Type="http://schemas.openxmlformats.org/officeDocument/2006/relationships/hyperlink" Target="mailto:tathompson@bakerlaw.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Bethany.Allen@igs.com" TargetMode="External" /><Relationship Id="rId21" Type="http://schemas.openxmlformats.org/officeDocument/2006/relationships/hyperlink" Target="mailto:rhooper@bakerlaw.com" TargetMode="External" /><Relationship Id="rId22" Type="http://schemas.openxmlformats.org/officeDocument/2006/relationships/hyperlink" Target="mailto:Anna.Sanyal@puco.ohio.gov" TargetMode="External" /><Relationship Id="rId23" Type="http://schemas.openxmlformats.org/officeDocument/2006/relationships/hyperlink" Target="mailto:gregory.price@puco.ohio.gov" TargetMode="External" /><Relationship Id="rId24" Type="http://schemas.openxmlformats.org/officeDocument/2006/relationships/hyperlink" Target="mailto:akeene@sparkenergy.com" TargetMode="External" /><Relationship Id="rId25" Type="http://schemas.openxmlformats.org/officeDocument/2006/relationships/hyperlink" Target="mailto:kwhite@sparkenergy.com" TargetMode="Externa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Christopher.healey@occ.ohio.gov" TargetMode="External" /><Relationship Id="rId9" Type="http://schemas.openxmlformats.org/officeDocument/2006/relationships/hyperlink" Target="mailto:Bryce.mckenney@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BB0D-B719-4D53-8FD1-F5C5B005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OCC Motion to Strike w/dfs  (00141016.DOCX;1)</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2019-12-27T21:42:08Z</dcterms:created>
  <dcterms:modified xsi:type="dcterms:W3CDTF">2019-12-27T21:42:08Z</dcterms:modified>
</cp:coreProperties>
</file>