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3103C" w:rsidRPr="00B4512B" w:rsidP="00741CCF">
      <w:pPr>
        <w:spacing w:after="0" w:line="240" w:lineRule="auto"/>
        <w:ind w:left="720"/>
        <w:jc w:val="center"/>
        <w:rPr>
          <w:rFonts w:ascii="Times New Roman" w:eastAsia="Times New Roman" w:hAnsi="Times New Roman" w:cs="Times New Roman"/>
          <w:b/>
          <w:sz w:val="24"/>
          <w:szCs w:val="24"/>
        </w:rPr>
      </w:pPr>
      <w:bookmarkStart w:id="0" w:name="_GoBack"/>
      <w:bookmarkEnd w:id="0"/>
      <w:r w:rsidRPr="00B4512B">
        <w:rPr>
          <w:rFonts w:ascii="Times New Roman" w:eastAsia="Times New Roman" w:hAnsi="Times New Roman" w:cs="Times New Roman"/>
          <w:b/>
          <w:sz w:val="24"/>
          <w:szCs w:val="24"/>
        </w:rPr>
        <w:t>BEFORE</w:t>
      </w:r>
    </w:p>
    <w:p w:rsidR="0073103C" w:rsidRPr="00B4512B" w:rsidP="0073103C">
      <w:pPr>
        <w:spacing w:after="0" w:line="240" w:lineRule="auto"/>
        <w:jc w:val="center"/>
        <w:rPr>
          <w:rFonts w:ascii="Times New Roman" w:eastAsia="Times New Roman" w:hAnsi="Times New Roman" w:cs="Times New Roman"/>
          <w:sz w:val="24"/>
          <w:szCs w:val="24"/>
        </w:rPr>
      </w:pPr>
      <w:r w:rsidRPr="00B4512B">
        <w:rPr>
          <w:rFonts w:ascii="Times New Roman" w:eastAsia="Times New Roman" w:hAnsi="Times New Roman" w:cs="Times New Roman"/>
          <w:b/>
          <w:sz w:val="24"/>
          <w:szCs w:val="24"/>
        </w:rPr>
        <w:t>THE PUBLIC UTILITIES COMMISSION OF OHIO</w:t>
      </w:r>
    </w:p>
    <w:p w:rsidR="0073103C" w:rsidRPr="00B4512B" w:rsidP="0073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214" w:type="dxa"/>
        <w:tblLook w:val="01E0"/>
      </w:tblPr>
      <w:tblGrid>
        <w:gridCol w:w="4518"/>
        <w:gridCol w:w="296"/>
        <w:gridCol w:w="4400"/>
      </w:tblGrid>
      <w:tr w:rsidTr="00647649">
        <w:tblPrEx>
          <w:tblW w:w="9214" w:type="dxa"/>
          <w:tblLook w:val="01E0"/>
        </w:tblPrEx>
        <w:trPr>
          <w:trHeight w:val="807"/>
        </w:trPr>
        <w:tc>
          <w:tcPr>
            <w:tcW w:w="4518" w:type="dxa"/>
            <w:shd w:val="clear" w:color="auto" w:fill="auto"/>
          </w:tcPr>
          <w:p w:rsidR="0073103C" w:rsidRPr="00B4512B" w:rsidP="0073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B4512B">
              <w:rPr>
                <w:rFonts w:ascii="Times New Roman" w:eastAsia="Courier New" w:hAnsi="Times New Roman" w:cs="Times New Roman"/>
                <w:sz w:val="24"/>
                <w:szCs w:val="24"/>
              </w:rPr>
              <w:t xml:space="preserve">In the Matter of the Application of The East Ohio Gas Company d/b/a Dominion East Ohio for Approval of Changes in Rules and Regulations. </w:t>
            </w:r>
          </w:p>
        </w:tc>
        <w:tc>
          <w:tcPr>
            <w:tcW w:w="296" w:type="dxa"/>
            <w:shd w:val="clear" w:color="auto" w:fill="auto"/>
          </w:tcPr>
          <w:p w:rsidR="0073103C" w:rsidRPr="00B4512B" w:rsidP="0073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B4512B">
              <w:rPr>
                <w:rFonts w:ascii="Times New Roman" w:eastAsia="Courier New" w:hAnsi="Times New Roman" w:cs="Times New Roman"/>
                <w:sz w:val="24"/>
                <w:szCs w:val="24"/>
              </w:rPr>
              <w:t>)</w:t>
            </w:r>
          </w:p>
          <w:p w:rsidR="0073103C" w:rsidRPr="00B4512B" w:rsidP="0073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B4512B">
              <w:rPr>
                <w:rFonts w:ascii="Times New Roman" w:eastAsia="Courier New" w:hAnsi="Times New Roman" w:cs="Times New Roman"/>
                <w:sz w:val="24"/>
                <w:szCs w:val="24"/>
              </w:rPr>
              <w:t>)</w:t>
            </w:r>
          </w:p>
          <w:p w:rsidR="0073103C" w:rsidRPr="00B4512B" w:rsidP="0073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B4512B">
              <w:rPr>
                <w:rFonts w:ascii="Times New Roman" w:eastAsia="Courier New" w:hAnsi="Times New Roman" w:cs="Times New Roman"/>
                <w:sz w:val="24"/>
                <w:szCs w:val="24"/>
              </w:rPr>
              <w:t>)</w:t>
            </w:r>
          </w:p>
          <w:p w:rsidR="00B4512B" w:rsidRPr="00B4512B" w:rsidP="0073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B4512B">
              <w:rPr>
                <w:rFonts w:ascii="Times New Roman" w:eastAsia="Courier New" w:hAnsi="Times New Roman" w:cs="Times New Roman"/>
                <w:sz w:val="24"/>
                <w:szCs w:val="24"/>
              </w:rPr>
              <w:t>)</w:t>
            </w:r>
          </w:p>
        </w:tc>
        <w:tc>
          <w:tcPr>
            <w:tcW w:w="4400" w:type="dxa"/>
            <w:shd w:val="clear" w:color="auto" w:fill="auto"/>
          </w:tcPr>
          <w:p w:rsidR="0073103C" w:rsidRPr="00B4512B" w:rsidP="0073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73103C" w:rsidRPr="00B4512B" w:rsidP="0073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B4512B">
              <w:rPr>
                <w:rFonts w:ascii="Times New Roman" w:eastAsia="Courier New" w:hAnsi="Times New Roman" w:cs="Times New Roman"/>
                <w:sz w:val="24"/>
                <w:szCs w:val="24"/>
              </w:rPr>
              <w:t>Case No. 17-0820-GA-ATA</w:t>
            </w:r>
          </w:p>
          <w:p w:rsidR="0073103C" w:rsidRPr="00B4512B" w:rsidP="00731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73103C" w:rsidRPr="00B4512B" w:rsidP="0073103C">
      <w:pPr>
        <w:spacing w:after="0" w:line="240" w:lineRule="auto"/>
        <w:rPr>
          <w:rFonts w:ascii="Times New Roman" w:eastAsia="Times New Roman" w:hAnsi="Times New Roman" w:cs="Times New Roman"/>
          <w:sz w:val="24"/>
          <w:szCs w:val="24"/>
        </w:rPr>
      </w:pPr>
    </w:p>
    <w:p w:rsidR="0073103C" w:rsidRPr="00647649" w:rsidP="0073103C">
      <w:pPr>
        <w:pBdr>
          <w:top w:val="single" w:sz="12" w:space="1" w:color="auto"/>
        </w:pBdr>
        <w:spacing w:after="0" w:line="240" w:lineRule="auto"/>
        <w:rPr>
          <w:rFonts w:ascii="Times New Roman" w:eastAsia="Times New Roman" w:hAnsi="Times New Roman" w:cs="Times New Roman"/>
          <w:sz w:val="20"/>
          <w:szCs w:val="24"/>
        </w:rPr>
      </w:pPr>
    </w:p>
    <w:p w:rsidR="0073103C" w:rsidRPr="00B4512B" w:rsidP="0073103C">
      <w:pPr>
        <w:spacing w:after="0" w:line="240" w:lineRule="auto"/>
        <w:jc w:val="center"/>
        <w:rPr>
          <w:rFonts w:ascii="Times New Roman" w:eastAsia="Times New Roman" w:hAnsi="Times New Roman" w:cs="Times New Roman"/>
          <w:b/>
          <w:sz w:val="24"/>
          <w:szCs w:val="24"/>
        </w:rPr>
      </w:pPr>
      <w:r w:rsidRPr="00B4512B">
        <w:rPr>
          <w:rFonts w:ascii="Times New Roman" w:eastAsia="Times New Roman" w:hAnsi="Times New Roman" w:cs="Times New Roman"/>
          <w:b/>
          <w:sz w:val="24"/>
          <w:szCs w:val="24"/>
        </w:rPr>
        <w:t xml:space="preserve">COMMENTS </w:t>
      </w:r>
    </w:p>
    <w:p w:rsidR="0073103C" w:rsidRPr="00B4512B" w:rsidP="0073103C">
      <w:pPr>
        <w:spacing w:after="0" w:line="240" w:lineRule="auto"/>
        <w:jc w:val="center"/>
        <w:rPr>
          <w:rFonts w:ascii="Times New Roman" w:eastAsia="Times New Roman" w:hAnsi="Times New Roman" w:cs="Times New Roman"/>
          <w:b/>
          <w:sz w:val="24"/>
          <w:szCs w:val="24"/>
        </w:rPr>
      </w:pPr>
      <w:r w:rsidRPr="00B4512B">
        <w:rPr>
          <w:rFonts w:ascii="Times New Roman" w:eastAsia="Times New Roman" w:hAnsi="Times New Roman" w:cs="Times New Roman"/>
          <w:b/>
          <w:sz w:val="24"/>
          <w:szCs w:val="24"/>
        </w:rPr>
        <w:t xml:space="preserve">BY </w:t>
      </w:r>
    </w:p>
    <w:p w:rsidR="0073103C" w:rsidRPr="00B4512B" w:rsidP="0073103C">
      <w:pPr>
        <w:spacing w:after="0" w:line="240" w:lineRule="auto"/>
        <w:jc w:val="center"/>
        <w:rPr>
          <w:rFonts w:ascii="Times New Roman" w:eastAsia="Times New Roman" w:hAnsi="Times New Roman" w:cs="Times New Roman"/>
          <w:b/>
          <w:sz w:val="24"/>
          <w:szCs w:val="24"/>
        </w:rPr>
      </w:pPr>
      <w:r w:rsidRPr="00B4512B">
        <w:rPr>
          <w:rFonts w:ascii="Times New Roman" w:eastAsia="Times New Roman" w:hAnsi="Times New Roman" w:cs="Times New Roman"/>
          <w:b/>
          <w:sz w:val="24"/>
          <w:szCs w:val="24"/>
        </w:rPr>
        <w:t>THE OFFICE OF THE OHIO CONSUMERS’ COUNSEL</w:t>
      </w:r>
    </w:p>
    <w:p w:rsidR="0073103C" w:rsidRPr="00647649" w:rsidP="0073103C">
      <w:pPr>
        <w:pBdr>
          <w:bottom w:val="single" w:sz="12" w:space="1" w:color="auto"/>
        </w:pBdr>
        <w:spacing w:after="0" w:line="240" w:lineRule="auto"/>
        <w:jc w:val="center"/>
        <w:rPr>
          <w:rFonts w:ascii="Times New Roman" w:eastAsia="Times New Roman" w:hAnsi="Times New Roman" w:cs="Times New Roman"/>
          <w:sz w:val="20"/>
          <w:szCs w:val="20"/>
        </w:rPr>
      </w:pPr>
    </w:p>
    <w:p w:rsidR="00647649" w:rsidP="00647649">
      <w:pPr>
        <w:spacing w:after="0" w:line="240" w:lineRule="auto"/>
        <w:ind w:firstLine="720"/>
        <w:rPr>
          <w:rFonts w:ascii="Times New Roman" w:hAnsi="Times New Roman" w:cs="Times New Roman"/>
          <w:sz w:val="24"/>
          <w:szCs w:val="24"/>
        </w:rPr>
      </w:pPr>
    </w:p>
    <w:p w:rsidR="003F279D" w:rsidP="00647649">
      <w:pPr>
        <w:spacing w:after="0" w:line="480" w:lineRule="auto"/>
        <w:ind w:firstLine="720"/>
        <w:rPr>
          <w:rFonts w:ascii="Times New Roman" w:hAnsi="Times New Roman" w:cs="Times New Roman"/>
          <w:sz w:val="24"/>
          <w:szCs w:val="24"/>
        </w:rPr>
      </w:pPr>
      <w:r w:rsidRPr="00B4512B">
        <w:rPr>
          <w:rFonts w:ascii="Times New Roman" w:hAnsi="Times New Roman" w:cs="Times New Roman"/>
          <w:sz w:val="24"/>
          <w:szCs w:val="24"/>
        </w:rPr>
        <w:t>On March 24, 2017, East Ohio Gas Company d/b/a Dominion East Ohio (“Dominion” or “Utility”) filed an application with the Public Utilities Commission of Ohio (“PUCO”) requesting approval to amend provisions of several tariffs that may affect its 1.1 million residential customers. This application</w:t>
      </w:r>
      <w:r>
        <w:rPr>
          <w:rFonts w:ascii="Times New Roman" w:hAnsi="Times New Roman" w:cs="Times New Roman"/>
          <w:sz w:val="24"/>
          <w:szCs w:val="24"/>
        </w:rPr>
        <w:t xml:space="preserve"> seeks PUCO pre-ap</w:t>
      </w:r>
      <w:r w:rsidR="00F27D14">
        <w:rPr>
          <w:rFonts w:ascii="Times New Roman" w:hAnsi="Times New Roman" w:cs="Times New Roman"/>
          <w:sz w:val="24"/>
          <w:szCs w:val="24"/>
        </w:rPr>
        <w:t>p</w:t>
      </w:r>
      <w:r>
        <w:rPr>
          <w:rFonts w:ascii="Times New Roman" w:hAnsi="Times New Roman" w:cs="Times New Roman"/>
          <w:sz w:val="24"/>
          <w:szCs w:val="24"/>
        </w:rPr>
        <w:t>roval to charg</w:t>
      </w:r>
      <w:r w:rsidR="00F27D14">
        <w:rPr>
          <w:rFonts w:ascii="Times New Roman" w:hAnsi="Times New Roman" w:cs="Times New Roman"/>
          <w:sz w:val="24"/>
          <w:szCs w:val="24"/>
        </w:rPr>
        <w:t>e customers for pipeline capacit</w:t>
      </w:r>
      <w:r>
        <w:rPr>
          <w:rFonts w:ascii="Times New Roman" w:hAnsi="Times New Roman" w:cs="Times New Roman"/>
          <w:sz w:val="24"/>
          <w:szCs w:val="24"/>
        </w:rPr>
        <w:t>y costs that have not been proven to be reasonable, necessary, a</w:t>
      </w:r>
      <w:r w:rsidR="00F27D14">
        <w:rPr>
          <w:rFonts w:ascii="Times New Roman" w:hAnsi="Times New Roman" w:cs="Times New Roman"/>
          <w:sz w:val="24"/>
          <w:szCs w:val="24"/>
        </w:rPr>
        <w:t>n</w:t>
      </w:r>
      <w:r>
        <w:rPr>
          <w:rFonts w:ascii="Times New Roman" w:hAnsi="Times New Roman" w:cs="Times New Roman"/>
          <w:sz w:val="24"/>
          <w:szCs w:val="24"/>
        </w:rPr>
        <w:t>d prudently incurred. The capacity costs that DEO seek to obtain PUCO approval of relate to a</w:t>
      </w:r>
      <w:r w:rsidRPr="00B4512B">
        <w:rPr>
          <w:rFonts w:ascii="Times New Roman" w:hAnsi="Times New Roman" w:cs="Times New Roman"/>
          <w:sz w:val="24"/>
          <w:szCs w:val="24"/>
        </w:rPr>
        <w:t xml:space="preserve"> planned acquisition of additional contract pipeline capacity in the Ashtabula, Ohio area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B4512B">
        <w:rPr>
          <w:rFonts w:ascii="Times New Roman" w:hAnsi="Times New Roman" w:cs="Times New Roman"/>
          <w:sz w:val="24"/>
          <w:szCs w:val="24"/>
        </w:rPr>
        <w:t xml:space="preserve"> </w:t>
      </w:r>
      <w:r>
        <w:rPr>
          <w:rFonts w:ascii="Times New Roman" w:hAnsi="Times New Roman" w:cs="Times New Roman"/>
          <w:sz w:val="24"/>
          <w:szCs w:val="24"/>
        </w:rPr>
        <w:t xml:space="preserve">called the </w:t>
      </w:r>
      <w:r w:rsidRPr="00B4512B">
        <w:rPr>
          <w:rFonts w:ascii="Times New Roman" w:hAnsi="Times New Roman" w:cs="Times New Roman"/>
          <w:sz w:val="24"/>
          <w:szCs w:val="24"/>
        </w:rPr>
        <w:t>Risberg Line.</w:t>
      </w:r>
      <w:r>
        <w:rPr>
          <w:rStyle w:val="FootnoteReference"/>
          <w:rFonts w:ascii="Times New Roman" w:hAnsi="Times New Roman" w:cs="Times New Roman"/>
          <w:sz w:val="24"/>
          <w:szCs w:val="24"/>
        </w:rPr>
        <w:footnoteReference w:id="3"/>
      </w:r>
      <w:r w:rsidRPr="00B4512B">
        <w:rPr>
          <w:rFonts w:ascii="Times New Roman" w:hAnsi="Times New Roman" w:cs="Times New Roman"/>
          <w:sz w:val="24"/>
          <w:szCs w:val="24"/>
        </w:rPr>
        <w:t xml:space="preserve">  </w:t>
      </w:r>
    </w:p>
    <w:p w:rsidR="00593E89" w:rsidP="00647649">
      <w:pPr>
        <w:spacing w:after="0" w:line="480" w:lineRule="auto"/>
        <w:ind w:firstLine="720"/>
        <w:rPr>
          <w:rFonts w:ascii="Times New Roman" w:hAnsi="Times New Roman" w:cs="Times New Roman"/>
          <w:sz w:val="24"/>
          <w:szCs w:val="24"/>
        </w:rPr>
        <w:sectPr w:rsidSect="00647649">
          <w:footerReference w:type="default" r:id="rId5"/>
          <w:footerReference w:type="first" r:id="rId6"/>
          <w:pgSz w:w="12240" w:h="15840"/>
          <w:pgMar w:top="1440" w:right="1800" w:bottom="1440" w:left="1800" w:header="720" w:footer="720" w:gutter="0"/>
          <w:cols w:space="720"/>
          <w:titlePg/>
          <w:docGrid w:linePitch="65"/>
        </w:sectPr>
      </w:pPr>
      <w:r w:rsidRPr="00B4512B">
        <w:rPr>
          <w:rFonts w:ascii="Times New Roman" w:hAnsi="Times New Roman" w:cs="Times New Roman"/>
          <w:sz w:val="24"/>
          <w:szCs w:val="24"/>
        </w:rPr>
        <w:t xml:space="preserve">According to the application, this pipeline is not expected to be in service, any earlier than in late 2018, but Dominion </w:t>
      </w:r>
      <w:r w:rsidR="003F279D">
        <w:rPr>
          <w:rFonts w:ascii="Times New Roman" w:hAnsi="Times New Roman" w:cs="Times New Roman"/>
          <w:sz w:val="24"/>
          <w:szCs w:val="24"/>
        </w:rPr>
        <w:t>seeks "a reasonable degree of certainty regarding the regulatory treatment to be accorded to service provided under the Risberg Line and to the associated costs and revenues."</w:t>
      </w:r>
      <w:r>
        <w:rPr>
          <w:rStyle w:val="FootnoteReference"/>
          <w:rFonts w:ascii="Times New Roman" w:hAnsi="Times New Roman" w:cs="Times New Roman"/>
          <w:sz w:val="24"/>
          <w:szCs w:val="24"/>
        </w:rPr>
        <w:footnoteReference w:id="4"/>
      </w:r>
      <w:r w:rsidR="000C264D">
        <w:rPr>
          <w:rFonts w:ascii="Times New Roman" w:hAnsi="Times New Roman" w:cs="Times New Roman"/>
          <w:sz w:val="24"/>
          <w:szCs w:val="24"/>
        </w:rPr>
        <w:t xml:space="preserve"> </w:t>
      </w:r>
      <w:r w:rsidR="00DF2068">
        <w:rPr>
          <w:rFonts w:ascii="Times New Roman" w:hAnsi="Times New Roman" w:cs="Times New Roman"/>
          <w:sz w:val="24"/>
          <w:szCs w:val="24"/>
        </w:rPr>
        <w:t>Ev</w:t>
      </w:r>
      <w:r w:rsidR="00F27D14">
        <w:rPr>
          <w:rFonts w:ascii="Times New Roman" w:hAnsi="Times New Roman" w:cs="Times New Roman"/>
          <w:sz w:val="24"/>
          <w:szCs w:val="24"/>
        </w:rPr>
        <w:t>e</w:t>
      </w:r>
      <w:r w:rsidR="00DF2068">
        <w:rPr>
          <w:rFonts w:ascii="Times New Roman" w:hAnsi="Times New Roman" w:cs="Times New Roman"/>
          <w:sz w:val="24"/>
          <w:szCs w:val="24"/>
        </w:rPr>
        <w:t xml:space="preserve">n though DEO seeks expedited treatment of its application, it admits </w:t>
      </w:r>
      <w:r w:rsidRPr="00B4512B">
        <w:rPr>
          <w:rFonts w:ascii="Times New Roman" w:hAnsi="Times New Roman" w:cs="Times New Roman"/>
          <w:sz w:val="24"/>
          <w:szCs w:val="24"/>
        </w:rPr>
        <w:t>that it may not be necessary to implement the proposed tariff revisions at th</w:t>
      </w:r>
      <w:r w:rsidR="00F27D14">
        <w:rPr>
          <w:rFonts w:ascii="Times New Roman" w:hAnsi="Times New Roman" w:cs="Times New Roman"/>
          <w:sz w:val="24"/>
          <w:szCs w:val="24"/>
        </w:rPr>
        <w:t>is</w:t>
      </w:r>
      <w:r w:rsidRPr="00B4512B">
        <w:rPr>
          <w:rFonts w:ascii="Times New Roman" w:hAnsi="Times New Roman" w:cs="Times New Roman"/>
          <w:sz w:val="24"/>
          <w:szCs w:val="24"/>
        </w:rPr>
        <w:t xml:space="preserve"> time</w:t>
      </w:r>
      <w:r w:rsidR="00DF2068">
        <w:rPr>
          <w:rFonts w:ascii="Times New Roman" w:hAnsi="Times New Roman" w:cs="Times New Roman"/>
          <w:sz w:val="24"/>
          <w:szCs w:val="24"/>
        </w:rPr>
        <w:t>. In fact, DEO states that</w:t>
      </w:r>
      <w:r w:rsidRPr="00B4512B">
        <w:rPr>
          <w:rFonts w:ascii="Times New Roman" w:hAnsi="Times New Roman" w:cs="Times New Roman"/>
          <w:sz w:val="24"/>
          <w:szCs w:val="24"/>
        </w:rPr>
        <w:t xml:space="preserve"> it would be appropriate to file the approved </w:t>
      </w:r>
    </w:p>
    <w:p w:rsidR="0073103C" w:rsidRPr="00B4512B" w:rsidP="00593E89">
      <w:pPr>
        <w:spacing w:after="0" w:line="480" w:lineRule="auto"/>
        <w:rPr>
          <w:rFonts w:ascii="Times New Roman" w:hAnsi="Times New Roman" w:cs="Times New Roman"/>
          <w:sz w:val="24"/>
          <w:szCs w:val="24"/>
        </w:rPr>
      </w:pPr>
      <w:r w:rsidRPr="00B4512B">
        <w:rPr>
          <w:rFonts w:ascii="Times New Roman" w:hAnsi="Times New Roman" w:cs="Times New Roman"/>
          <w:sz w:val="24"/>
          <w:szCs w:val="24"/>
        </w:rPr>
        <w:t xml:space="preserve">tariffs relating to the Risberg Line approximately </w:t>
      </w:r>
      <w:r w:rsidR="00E62B02">
        <w:rPr>
          <w:rFonts w:ascii="Times New Roman" w:hAnsi="Times New Roman" w:cs="Times New Roman"/>
          <w:sz w:val="24"/>
          <w:szCs w:val="24"/>
        </w:rPr>
        <w:t>nine</w:t>
      </w:r>
      <w:r w:rsidRPr="00B4512B" w:rsidR="00E62B02">
        <w:rPr>
          <w:rFonts w:ascii="Times New Roman" w:hAnsi="Times New Roman" w:cs="Times New Roman"/>
          <w:sz w:val="24"/>
          <w:szCs w:val="24"/>
        </w:rPr>
        <w:t xml:space="preserve"> </w:t>
      </w:r>
      <w:r w:rsidRPr="00B4512B">
        <w:rPr>
          <w:rFonts w:ascii="Times New Roman" w:hAnsi="Times New Roman" w:cs="Times New Roman"/>
          <w:sz w:val="24"/>
          <w:szCs w:val="24"/>
        </w:rPr>
        <w:t>to 12 months prior to in-service date of the pipeline.</w:t>
      </w:r>
      <w:r>
        <w:rPr>
          <w:rStyle w:val="FootnoteReference"/>
          <w:rFonts w:ascii="Times New Roman" w:hAnsi="Times New Roman" w:cs="Times New Roman"/>
          <w:sz w:val="24"/>
          <w:szCs w:val="24"/>
        </w:rPr>
        <w:footnoteReference w:id="5"/>
      </w:r>
      <w:r w:rsidRPr="00B4512B">
        <w:rPr>
          <w:rFonts w:ascii="Times New Roman" w:hAnsi="Times New Roman" w:cs="Times New Roman"/>
          <w:sz w:val="24"/>
          <w:szCs w:val="24"/>
        </w:rPr>
        <w:t xml:space="preserve"> The proposed tariff amendments request that although not reflected in the proposed tariffs changes per se, Dominion </w:t>
      </w:r>
      <w:r w:rsidR="00DF2068">
        <w:rPr>
          <w:rFonts w:ascii="Times New Roman" w:hAnsi="Times New Roman" w:cs="Times New Roman"/>
          <w:sz w:val="24"/>
          <w:szCs w:val="24"/>
        </w:rPr>
        <w:t>"</w:t>
      </w:r>
      <w:r w:rsidRPr="00B4512B">
        <w:rPr>
          <w:rFonts w:ascii="Times New Roman" w:hAnsi="Times New Roman" w:cs="Times New Roman"/>
          <w:sz w:val="24"/>
          <w:szCs w:val="24"/>
        </w:rPr>
        <w:t>intends</w:t>
      </w:r>
      <w:r w:rsidR="00DF2068">
        <w:rPr>
          <w:rFonts w:ascii="Times New Roman" w:hAnsi="Times New Roman" w:cs="Times New Roman"/>
          <w:sz w:val="24"/>
          <w:szCs w:val="24"/>
        </w:rPr>
        <w:t>"</w:t>
      </w:r>
      <w:r w:rsidRPr="00B4512B">
        <w:rPr>
          <w:rFonts w:ascii="Times New Roman" w:hAnsi="Times New Roman" w:cs="Times New Roman"/>
          <w:sz w:val="24"/>
          <w:szCs w:val="24"/>
        </w:rPr>
        <w:t xml:space="preserve"> to credit 50 percent of incremental revenues to rider Transmission Migration Rider-B. (“TRM-B’)</w:t>
      </w:r>
      <w:r>
        <w:rPr>
          <w:rStyle w:val="FootnoteReference"/>
          <w:rFonts w:ascii="Times New Roman" w:hAnsi="Times New Roman" w:cs="Times New Roman"/>
          <w:sz w:val="24"/>
          <w:szCs w:val="24"/>
        </w:rPr>
        <w:footnoteReference w:id="6"/>
      </w:r>
      <w:r w:rsidRPr="00B4512B">
        <w:rPr>
          <w:rFonts w:ascii="Times New Roman" w:hAnsi="Times New Roman" w:cs="Times New Roman"/>
          <w:sz w:val="24"/>
          <w:szCs w:val="24"/>
        </w:rPr>
        <w:t xml:space="preserve"> The Staff of the PUCO filed a Review and Recommendation on April 6, 2017, stating that Staff believes that the application is reasonable.</w:t>
      </w:r>
    </w:p>
    <w:p w:rsidR="003A2DE7" w:rsidP="00B4512B">
      <w:pPr>
        <w:spacing w:after="0" w:line="480" w:lineRule="auto"/>
        <w:ind w:firstLine="720"/>
        <w:rPr>
          <w:rFonts w:ascii="Times New Roman" w:hAnsi="Times New Roman" w:cs="Times New Roman"/>
          <w:sz w:val="24"/>
          <w:szCs w:val="24"/>
        </w:rPr>
      </w:pPr>
      <w:r w:rsidRPr="00B4512B">
        <w:rPr>
          <w:rFonts w:ascii="Times New Roman" w:hAnsi="Times New Roman" w:cs="Times New Roman"/>
          <w:sz w:val="24"/>
          <w:szCs w:val="24"/>
        </w:rPr>
        <w:t xml:space="preserve">The Office of the Ohio Consumers’ Counsel (“OCC”) files these Comments </w:t>
      </w:r>
      <w:r w:rsidR="00DF2068">
        <w:rPr>
          <w:rFonts w:ascii="Times New Roman" w:hAnsi="Times New Roman" w:cs="Times New Roman"/>
          <w:sz w:val="24"/>
          <w:szCs w:val="24"/>
        </w:rPr>
        <w:t xml:space="preserve">urging the PUCO to not pre-approve DEO's capacity contract charges to customers. </w:t>
      </w:r>
      <w:r w:rsidR="00741CCF">
        <w:rPr>
          <w:rFonts w:ascii="Times New Roman" w:hAnsi="Times New Roman" w:cs="Times New Roman"/>
          <w:sz w:val="24"/>
          <w:szCs w:val="24"/>
        </w:rPr>
        <w:t>It</w:t>
      </w:r>
      <w:r w:rsidRPr="00B4512B">
        <w:rPr>
          <w:rFonts w:ascii="Times New Roman" w:hAnsi="Times New Roman" w:cs="Times New Roman"/>
          <w:sz w:val="24"/>
          <w:szCs w:val="24"/>
        </w:rPr>
        <w:t xml:space="preserve"> is premature at this point to pre-approve unknown costs and possible credits. There are no cost </w:t>
      </w:r>
      <w:r w:rsidR="00E62B02">
        <w:rPr>
          <w:rFonts w:ascii="Times New Roman" w:hAnsi="Times New Roman" w:cs="Times New Roman"/>
          <w:sz w:val="24"/>
          <w:szCs w:val="24"/>
        </w:rPr>
        <w:t xml:space="preserve">data </w:t>
      </w:r>
      <w:r w:rsidRPr="00B4512B">
        <w:rPr>
          <w:rFonts w:ascii="Times New Roman" w:hAnsi="Times New Roman" w:cs="Times New Roman"/>
          <w:sz w:val="24"/>
          <w:szCs w:val="24"/>
        </w:rPr>
        <w:t xml:space="preserve">or proposed cost </w:t>
      </w:r>
      <w:r w:rsidR="00E62B02">
        <w:rPr>
          <w:rFonts w:ascii="Times New Roman" w:hAnsi="Times New Roman" w:cs="Times New Roman"/>
          <w:sz w:val="24"/>
          <w:szCs w:val="24"/>
        </w:rPr>
        <w:t xml:space="preserve">support analysis </w:t>
      </w:r>
      <w:r w:rsidR="001C6593">
        <w:rPr>
          <w:rFonts w:ascii="Times New Roman" w:hAnsi="Times New Roman" w:cs="Times New Roman"/>
          <w:sz w:val="24"/>
          <w:szCs w:val="24"/>
        </w:rPr>
        <w:t>included in Dominion’s filing.</w:t>
      </w:r>
      <w:r w:rsidRPr="00B4512B">
        <w:rPr>
          <w:rFonts w:ascii="Times New Roman" w:hAnsi="Times New Roman" w:cs="Times New Roman"/>
          <w:sz w:val="24"/>
          <w:szCs w:val="24"/>
        </w:rPr>
        <w:t xml:space="preserve"> </w:t>
      </w:r>
      <w:r w:rsidR="001C6593">
        <w:rPr>
          <w:rFonts w:ascii="Times New Roman" w:hAnsi="Times New Roman" w:cs="Times New Roman"/>
          <w:sz w:val="24"/>
          <w:szCs w:val="24"/>
        </w:rPr>
        <w:t>H</w:t>
      </w:r>
      <w:r w:rsidRPr="00B4512B">
        <w:rPr>
          <w:rFonts w:ascii="Times New Roman" w:hAnsi="Times New Roman" w:cs="Times New Roman"/>
          <w:sz w:val="24"/>
          <w:szCs w:val="24"/>
        </w:rPr>
        <w:t xml:space="preserve">owever, the costs for this additional capacity will be </w:t>
      </w:r>
      <w:r w:rsidR="00F27D14">
        <w:rPr>
          <w:rFonts w:ascii="Times New Roman" w:hAnsi="Times New Roman" w:cs="Times New Roman"/>
          <w:sz w:val="24"/>
          <w:szCs w:val="24"/>
        </w:rPr>
        <w:t>collected from customers, with the potential</w:t>
      </w:r>
      <w:r w:rsidR="00726278">
        <w:rPr>
          <w:rFonts w:ascii="Times New Roman" w:hAnsi="Times New Roman" w:cs="Times New Roman"/>
          <w:sz w:val="24"/>
          <w:szCs w:val="24"/>
        </w:rPr>
        <w:t xml:space="preserve"> for costs to be offset </w:t>
      </w:r>
      <w:r w:rsidR="00F27D14">
        <w:rPr>
          <w:rFonts w:ascii="Times New Roman" w:hAnsi="Times New Roman" w:cs="Times New Roman"/>
          <w:sz w:val="24"/>
          <w:szCs w:val="24"/>
        </w:rPr>
        <w:t xml:space="preserve">through a crediting method linked to one of the utility's riders, </w:t>
      </w:r>
      <w:r w:rsidRPr="00B4512B">
        <w:rPr>
          <w:rFonts w:ascii="Times New Roman" w:hAnsi="Times New Roman" w:cs="Times New Roman"/>
          <w:sz w:val="24"/>
          <w:szCs w:val="24"/>
        </w:rPr>
        <w:t xml:space="preserve">TMR-B. </w:t>
      </w:r>
      <w:r w:rsidR="00726278">
        <w:rPr>
          <w:rFonts w:ascii="Times New Roman" w:hAnsi="Times New Roman" w:cs="Times New Roman"/>
          <w:sz w:val="24"/>
          <w:szCs w:val="24"/>
        </w:rPr>
        <w:t>The Staff, in its r</w:t>
      </w:r>
      <w:r w:rsidRPr="00B4512B">
        <w:rPr>
          <w:rFonts w:ascii="Times New Roman" w:hAnsi="Times New Roman" w:cs="Times New Roman"/>
          <w:sz w:val="24"/>
          <w:szCs w:val="24"/>
        </w:rPr>
        <w:t xml:space="preserve">eview, provided no indication that it had </w:t>
      </w:r>
      <w:r w:rsidR="00E62B02">
        <w:rPr>
          <w:rFonts w:ascii="Times New Roman" w:hAnsi="Times New Roman" w:cs="Times New Roman"/>
          <w:sz w:val="24"/>
          <w:szCs w:val="24"/>
        </w:rPr>
        <w:t>reviewed</w:t>
      </w:r>
      <w:r w:rsidRPr="00B4512B">
        <w:rPr>
          <w:rFonts w:ascii="Times New Roman" w:hAnsi="Times New Roman" w:cs="Times New Roman"/>
          <w:sz w:val="24"/>
          <w:szCs w:val="24"/>
        </w:rPr>
        <w:t xml:space="preserve"> costs or projections. </w:t>
      </w:r>
      <w:r>
        <w:rPr>
          <w:rFonts w:ascii="Times New Roman" w:hAnsi="Times New Roman" w:cs="Times New Roman"/>
          <w:sz w:val="24"/>
          <w:szCs w:val="24"/>
        </w:rPr>
        <w:t xml:space="preserve">Its </w:t>
      </w:r>
      <w:r w:rsidR="001C6593">
        <w:rPr>
          <w:rFonts w:ascii="Times New Roman" w:hAnsi="Times New Roman" w:cs="Times New Roman"/>
          <w:sz w:val="24"/>
          <w:szCs w:val="24"/>
        </w:rPr>
        <w:t xml:space="preserve">full </w:t>
      </w:r>
      <w:r>
        <w:rPr>
          <w:rFonts w:ascii="Times New Roman" w:hAnsi="Times New Roman" w:cs="Times New Roman"/>
          <w:sz w:val="24"/>
          <w:szCs w:val="24"/>
        </w:rPr>
        <w:t xml:space="preserve">review is recounted in a one page document.  </w:t>
      </w:r>
    </w:p>
    <w:p w:rsidR="00726278" w:rsidP="00B45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DF2068">
        <w:rPr>
          <w:rFonts w:ascii="Times New Roman" w:hAnsi="Times New Roman" w:cs="Times New Roman"/>
          <w:sz w:val="24"/>
          <w:szCs w:val="24"/>
        </w:rPr>
        <w:t>ssentially</w:t>
      </w:r>
      <w:r>
        <w:rPr>
          <w:rFonts w:ascii="Times New Roman" w:hAnsi="Times New Roman" w:cs="Times New Roman"/>
          <w:sz w:val="24"/>
          <w:szCs w:val="24"/>
        </w:rPr>
        <w:t>,</w:t>
      </w:r>
      <w:r w:rsidR="00DF2068">
        <w:rPr>
          <w:rFonts w:ascii="Times New Roman" w:hAnsi="Times New Roman" w:cs="Times New Roman"/>
          <w:sz w:val="24"/>
          <w:szCs w:val="24"/>
        </w:rPr>
        <w:t xml:space="preserve"> DEO </w:t>
      </w:r>
      <w:r>
        <w:rPr>
          <w:rFonts w:ascii="Times New Roman" w:hAnsi="Times New Roman" w:cs="Times New Roman"/>
          <w:sz w:val="24"/>
          <w:szCs w:val="24"/>
        </w:rPr>
        <w:t>ask</w:t>
      </w:r>
      <w:r>
        <w:rPr>
          <w:rFonts w:ascii="Times New Roman" w:hAnsi="Times New Roman" w:cs="Times New Roman"/>
          <w:sz w:val="24"/>
          <w:szCs w:val="24"/>
        </w:rPr>
        <w:t>s</w:t>
      </w:r>
      <w:r w:rsidR="00DF2068">
        <w:rPr>
          <w:rFonts w:ascii="Times New Roman" w:hAnsi="Times New Roman" w:cs="Times New Roman"/>
          <w:sz w:val="24"/>
          <w:szCs w:val="24"/>
        </w:rPr>
        <w:t xml:space="preserve"> the PUCO to approve </w:t>
      </w:r>
      <w:r w:rsidRPr="00B4512B" w:rsidR="0073103C">
        <w:rPr>
          <w:rFonts w:ascii="Times New Roman" w:hAnsi="Times New Roman" w:cs="Times New Roman"/>
          <w:sz w:val="24"/>
          <w:szCs w:val="24"/>
        </w:rPr>
        <w:t xml:space="preserve">a blank check </w:t>
      </w:r>
      <w:r w:rsidR="00DF2068">
        <w:rPr>
          <w:rFonts w:ascii="Times New Roman" w:hAnsi="Times New Roman" w:cs="Times New Roman"/>
          <w:sz w:val="24"/>
          <w:szCs w:val="24"/>
        </w:rPr>
        <w:t>that customers will pay without appropriate regulatory review</w:t>
      </w:r>
      <w:r w:rsidRPr="00B4512B" w:rsidR="0073103C">
        <w:rPr>
          <w:rFonts w:ascii="Times New Roman" w:hAnsi="Times New Roman" w:cs="Times New Roman"/>
          <w:sz w:val="24"/>
          <w:szCs w:val="24"/>
        </w:rPr>
        <w:t xml:space="preserve">. </w:t>
      </w:r>
      <w:r w:rsidR="00D24BF1">
        <w:rPr>
          <w:rFonts w:ascii="Times New Roman" w:hAnsi="Times New Roman" w:cs="Times New Roman"/>
          <w:sz w:val="24"/>
          <w:szCs w:val="24"/>
        </w:rPr>
        <w:t xml:space="preserve">If the PUCO were to allow this type of request, it could possibly lead to </w:t>
      </w:r>
      <w:r w:rsidR="001C6593">
        <w:rPr>
          <w:rFonts w:ascii="Times New Roman" w:hAnsi="Times New Roman" w:cs="Times New Roman"/>
          <w:sz w:val="24"/>
          <w:szCs w:val="24"/>
        </w:rPr>
        <w:t xml:space="preserve">imprudent and/or </w:t>
      </w:r>
      <w:r w:rsidR="00D24BF1">
        <w:rPr>
          <w:rFonts w:ascii="Times New Roman" w:hAnsi="Times New Roman" w:cs="Times New Roman"/>
          <w:sz w:val="24"/>
          <w:szCs w:val="24"/>
        </w:rPr>
        <w:t xml:space="preserve">uneconomic decisions. </w:t>
      </w:r>
      <w:r>
        <w:rPr>
          <w:rFonts w:ascii="Times New Roman" w:hAnsi="Times New Roman" w:cs="Times New Roman"/>
          <w:sz w:val="24"/>
          <w:szCs w:val="24"/>
        </w:rPr>
        <w:t>DEO would have little or no incentive to minimize costs that it could pass through</w:t>
      </w:r>
      <w:r w:rsidR="001C6593">
        <w:rPr>
          <w:rFonts w:ascii="Times New Roman" w:hAnsi="Times New Roman" w:cs="Times New Roman"/>
          <w:sz w:val="24"/>
          <w:szCs w:val="24"/>
        </w:rPr>
        <w:t xml:space="preserve"> to consumers as unchecked charges</w:t>
      </w:r>
      <w:r>
        <w:rPr>
          <w:rFonts w:ascii="Times New Roman" w:hAnsi="Times New Roman" w:cs="Times New Roman"/>
          <w:sz w:val="24"/>
          <w:szCs w:val="24"/>
        </w:rPr>
        <w:t xml:space="preserve">.  </w:t>
      </w:r>
    </w:p>
    <w:p w:rsidR="00726278" w:rsidP="00B45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DEO's request to pre-approve the costs of the contracted capacity, DEO is asking </w:t>
      </w:r>
      <w:r w:rsidR="004C6896">
        <w:rPr>
          <w:rFonts w:ascii="Times New Roman" w:hAnsi="Times New Roman" w:cs="Times New Roman"/>
          <w:sz w:val="24"/>
          <w:szCs w:val="24"/>
        </w:rPr>
        <w:t>to shift</w:t>
      </w:r>
      <w:r w:rsidR="005251AB">
        <w:rPr>
          <w:rFonts w:ascii="Times New Roman" w:hAnsi="Times New Roman" w:cs="Times New Roman"/>
          <w:sz w:val="24"/>
          <w:szCs w:val="24"/>
        </w:rPr>
        <w:t xml:space="preserve"> its</w:t>
      </w:r>
      <w:r>
        <w:rPr>
          <w:rFonts w:ascii="Times New Roman" w:hAnsi="Times New Roman" w:cs="Times New Roman"/>
          <w:sz w:val="24"/>
          <w:szCs w:val="24"/>
        </w:rPr>
        <w:t xml:space="preserve"> risks onto its customers.  The PUCO should decline to do so.  It should not pre-approve these</w:t>
      </w:r>
      <w:r w:rsidR="005251AB">
        <w:rPr>
          <w:rFonts w:ascii="Times New Roman" w:hAnsi="Times New Roman" w:cs="Times New Roman"/>
          <w:sz w:val="24"/>
          <w:szCs w:val="24"/>
        </w:rPr>
        <w:t xml:space="preserve"> future</w:t>
      </w:r>
      <w:r>
        <w:rPr>
          <w:rFonts w:ascii="Times New Roman" w:hAnsi="Times New Roman" w:cs="Times New Roman"/>
          <w:sz w:val="24"/>
          <w:szCs w:val="24"/>
        </w:rPr>
        <w:t xml:space="preserve"> costs.  Rather, DEO should seek approval of costs after the</w:t>
      </w:r>
      <w:r w:rsidR="001C6593">
        <w:rPr>
          <w:rFonts w:ascii="Times New Roman" w:hAnsi="Times New Roman" w:cs="Times New Roman"/>
          <w:sz w:val="24"/>
          <w:szCs w:val="24"/>
        </w:rPr>
        <w:t xml:space="preserve">y </w:t>
      </w:r>
      <w:r>
        <w:rPr>
          <w:rFonts w:ascii="Times New Roman" w:hAnsi="Times New Roman" w:cs="Times New Roman"/>
          <w:sz w:val="24"/>
          <w:szCs w:val="24"/>
        </w:rPr>
        <w:t xml:space="preserve">are known and the pipeline is complete and is being used to provide service to DEO customers.  Such a review would be in keeping with traditional PUCO after-the fact review.  DEO has not proven a need for extraordinary pre-approval here.  Nor is OCC aware of any precedent that supports the pre-approval of gas pipeline capacity charges </w:t>
      </w:r>
      <w:r w:rsidR="003A2DE7">
        <w:rPr>
          <w:rFonts w:ascii="Times New Roman" w:hAnsi="Times New Roman" w:cs="Times New Roman"/>
          <w:sz w:val="24"/>
          <w:szCs w:val="24"/>
        </w:rPr>
        <w:t xml:space="preserve">to customers </w:t>
      </w:r>
      <w:r>
        <w:rPr>
          <w:rFonts w:ascii="Times New Roman" w:hAnsi="Times New Roman" w:cs="Times New Roman"/>
          <w:sz w:val="24"/>
          <w:szCs w:val="24"/>
        </w:rPr>
        <w:t xml:space="preserve">associated with </w:t>
      </w:r>
      <w:r w:rsidR="003A2DE7">
        <w:rPr>
          <w:rFonts w:ascii="Times New Roman" w:hAnsi="Times New Roman" w:cs="Times New Roman"/>
          <w:sz w:val="24"/>
          <w:szCs w:val="24"/>
        </w:rPr>
        <w:t>yet-</w:t>
      </w:r>
      <w:r>
        <w:rPr>
          <w:rFonts w:ascii="Times New Roman" w:hAnsi="Times New Roman" w:cs="Times New Roman"/>
          <w:sz w:val="24"/>
          <w:szCs w:val="24"/>
        </w:rPr>
        <w:t>to</w:t>
      </w:r>
      <w:r w:rsidR="003A2DE7">
        <w:rPr>
          <w:rFonts w:ascii="Times New Roman" w:hAnsi="Times New Roman" w:cs="Times New Roman"/>
          <w:sz w:val="24"/>
          <w:szCs w:val="24"/>
        </w:rPr>
        <w:t>-</w:t>
      </w:r>
      <w:r>
        <w:rPr>
          <w:rFonts w:ascii="Times New Roman" w:hAnsi="Times New Roman" w:cs="Times New Roman"/>
          <w:sz w:val="24"/>
          <w:szCs w:val="24"/>
        </w:rPr>
        <w:t>be</w:t>
      </w:r>
      <w:r w:rsidR="003A2DE7">
        <w:rPr>
          <w:rFonts w:ascii="Times New Roman" w:hAnsi="Times New Roman" w:cs="Times New Roman"/>
          <w:sz w:val="24"/>
          <w:szCs w:val="24"/>
        </w:rPr>
        <w:t>-</w:t>
      </w:r>
      <w:r>
        <w:rPr>
          <w:rFonts w:ascii="Times New Roman" w:hAnsi="Times New Roman" w:cs="Times New Roman"/>
          <w:sz w:val="24"/>
          <w:szCs w:val="24"/>
        </w:rPr>
        <w:t xml:space="preserve">built pipelines. </w:t>
      </w:r>
    </w:p>
    <w:p w:rsidR="0073103C" w:rsidRPr="00B4512B" w:rsidP="00B4512B">
      <w:pPr>
        <w:spacing w:after="0" w:line="480" w:lineRule="auto"/>
        <w:ind w:firstLine="720"/>
        <w:rPr>
          <w:rFonts w:ascii="Times New Roman" w:hAnsi="Times New Roman" w:cs="Times New Roman"/>
          <w:sz w:val="24"/>
          <w:szCs w:val="24"/>
        </w:rPr>
      </w:pPr>
      <w:r w:rsidRPr="00B4512B">
        <w:rPr>
          <w:rFonts w:ascii="Times New Roman" w:hAnsi="Times New Roman" w:cs="Times New Roman"/>
          <w:sz w:val="24"/>
          <w:szCs w:val="24"/>
        </w:rPr>
        <w:t xml:space="preserve">Moreover, the application </w:t>
      </w:r>
      <w:r w:rsidR="00726278">
        <w:rPr>
          <w:rFonts w:ascii="Times New Roman" w:hAnsi="Times New Roman" w:cs="Times New Roman"/>
          <w:sz w:val="24"/>
          <w:szCs w:val="24"/>
        </w:rPr>
        <w:t xml:space="preserve">is also faulty in that </w:t>
      </w:r>
      <w:r w:rsidR="003A2DE7">
        <w:rPr>
          <w:rFonts w:ascii="Times New Roman" w:hAnsi="Times New Roman" w:cs="Times New Roman"/>
          <w:sz w:val="24"/>
          <w:szCs w:val="24"/>
        </w:rPr>
        <w:t xml:space="preserve">it asks the PUCO to approve DEO's intent to provide credits to customers.  DEO states that </w:t>
      </w:r>
      <w:r w:rsidRPr="00B4512B">
        <w:rPr>
          <w:rFonts w:ascii="Times New Roman" w:hAnsi="Times New Roman" w:cs="Times New Roman"/>
          <w:sz w:val="24"/>
          <w:szCs w:val="24"/>
        </w:rPr>
        <w:t xml:space="preserve">“[a]lthough not reflected in the proposed tariff changes </w:t>
      </w:r>
      <w:r w:rsidRPr="00B4512B">
        <w:rPr>
          <w:rFonts w:ascii="Times New Roman" w:hAnsi="Times New Roman" w:cs="Times New Roman"/>
          <w:i/>
          <w:sz w:val="24"/>
          <w:szCs w:val="24"/>
        </w:rPr>
        <w:t>per se</w:t>
      </w:r>
      <w:r w:rsidRPr="00B4512B">
        <w:rPr>
          <w:rFonts w:ascii="Times New Roman" w:hAnsi="Times New Roman" w:cs="Times New Roman"/>
          <w:sz w:val="24"/>
          <w:szCs w:val="24"/>
        </w:rPr>
        <w:t xml:space="preserve">, DEO </w:t>
      </w:r>
      <w:r w:rsidRPr="00B4512B">
        <w:rPr>
          <w:rFonts w:ascii="Times New Roman" w:hAnsi="Times New Roman" w:cs="Times New Roman"/>
          <w:i/>
          <w:sz w:val="24"/>
          <w:szCs w:val="24"/>
        </w:rPr>
        <w:t>intends</w:t>
      </w:r>
      <w:r w:rsidRPr="00B4512B">
        <w:rPr>
          <w:rFonts w:ascii="Times New Roman" w:hAnsi="Times New Roman" w:cs="Times New Roman"/>
          <w:sz w:val="24"/>
          <w:szCs w:val="24"/>
        </w:rPr>
        <w:t xml:space="preserve"> to credit 50 percent of incremental revenues toward amounts that would otherwise be recovered under TMR-B.”</w:t>
      </w:r>
      <w:r>
        <w:rPr>
          <w:rStyle w:val="FootnoteReference"/>
          <w:rFonts w:ascii="Times New Roman" w:hAnsi="Times New Roman" w:cs="Times New Roman"/>
          <w:sz w:val="24"/>
          <w:szCs w:val="24"/>
        </w:rPr>
        <w:footnoteReference w:id="7"/>
      </w:r>
      <w:r w:rsidRPr="00B4512B">
        <w:rPr>
          <w:rFonts w:ascii="Times New Roman" w:hAnsi="Times New Roman" w:cs="Times New Roman"/>
          <w:sz w:val="24"/>
          <w:szCs w:val="24"/>
        </w:rPr>
        <w:t xml:space="preserve"> The PUCO cannot approve an idea or, as stated by Dominion in its application, an “intent” </w:t>
      </w:r>
      <w:r w:rsidR="00DF2068">
        <w:rPr>
          <w:rFonts w:ascii="Times New Roman" w:hAnsi="Times New Roman" w:cs="Times New Roman"/>
          <w:sz w:val="24"/>
          <w:szCs w:val="24"/>
        </w:rPr>
        <w:t xml:space="preserve">to credit customers.  </w:t>
      </w:r>
      <w:r w:rsidRPr="00B4512B">
        <w:rPr>
          <w:rFonts w:ascii="Times New Roman" w:hAnsi="Times New Roman" w:cs="Times New Roman"/>
          <w:sz w:val="24"/>
          <w:szCs w:val="24"/>
        </w:rPr>
        <w:t xml:space="preserve">Revised Code Section 4909.22 </w:t>
      </w:r>
      <w:r w:rsidR="00E62B02">
        <w:rPr>
          <w:rFonts w:ascii="Times New Roman" w:hAnsi="Times New Roman" w:cs="Times New Roman"/>
          <w:sz w:val="24"/>
          <w:szCs w:val="24"/>
        </w:rPr>
        <w:t>reads</w:t>
      </w:r>
      <w:r w:rsidRPr="00B4512B" w:rsidR="00E62B02">
        <w:rPr>
          <w:rFonts w:ascii="Times New Roman" w:hAnsi="Times New Roman" w:cs="Times New Roman"/>
          <w:sz w:val="24"/>
          <w:szCs w:val="24"/>
        </w:rPr>
        <w:t xml:space="preserve"> </w:t>
      </w:r>
      <w:r w:rsidRPr="00B4512B">
        <w:rPr>
          <w:rFonts w:ascii="Times New Roman" w:hAnsi="Times New Roman" w:cs="Times New Roman"/>
          <w:sz w:val="24"/>
          <w:szCs w:val="24"/>
        </w:rPr>
        <w:t>that “[e]very unjust or unreasonab</w:t>
      </w:r>
      <w:r w:rsidR="003A2DE7">
        <w:rPr>
          <w:rFonts w:ascii="Times New Roman" w:hAnsi="Times New Roman" w:cs="Times New Roman"/>
          <w:sz w:val="24"/>
          <w:szCs w:val="24"/>
        </w:rPr>
        <w:t xml:space="preserve">le charge is prohibited.” There is no way to know whether the credits are reasonable. Nor is there enough information provided to judge whether the credits together with the costs, will result in charges to customers that are just and reasonable </w:t>
      </w:r>
      <w:r w:rsidRPr="00B4512B">
        <w:rPr>
          <w:rFonts w:ascii="Times New Roman" w:hAnsi="Times New Roman" w:cs="Times New Roman"/>
          <w:sz w:val="24"/>
          <w:szCs w:val="24"/>
        </w:rPr>
        <w:t>as required by Ohio law.</w:t>
      </w:r>
    </w:p>
    <w:p w:rsidR="00F27D14" w:rsidP="00B451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approving </w:t>
      </w:r>
      <w:r w:rsidR="00213770">
        <w:rPr>
          <w:rFonts w:ascii="Times New Roman" w:hAnsi="Times New Roman" w:cs="Times New Roman"/>
          <w:sz w:val="24"/>
          <w:szCs w:val="24"/>
        </w:rPr>
        <w:t>the capacity contract and related tariffs</w:t>
      </w:r>
      <w:r>
        <w:rPr>
          <w:rFonts w:ascii="Times New Roman" w:hAnsi="Times New Roman" w:cs="Times New Roman"/>
          <w:sz w:val="24"/>
          <w:szCs w:val="24"/>
        </w:rPr>
        <w:t>, the PUCO must understand</w:t>
      </w:r>
      <w:r w:rsidR="00D24BF1">
        <w:rPr>
          <w:rFonts w:ascii="Times New Roman" w:hAnsi="Times New Roman" w:cs="Times New Roman"/>
          <w:sz w:val="24"/>
          <w:szCs w:val="24"/>
        </w:rPr>
        <w:t>, at a minimum,</w:t>
      </w:r>
      <w:r>
        <w:rPr>
          <w:rFonts w:ascii="Times New Roman" w:hAnsi="Times New Roman" w:cs="Times New Roman"/>
          <w:sz w:val="24"/>
          <w:szCs w:val="24"/>
        </w:rPr>
        <w:t xml:space="preserve"> the following: </w:t>
      </w:r>
      <w:r w:rsidRPr="00B4512B" w:rsidR="0073103C">
        <w:rPr>
          <w:rFonts w:ascii="Times New Roman" w:hAnsi="Times New Roman" w:cs="Times New Roman"/>
          <w:sz w:val="24"/>
          <w:szCs w:val="24"/>
        </w:rPr>
        <w:t>(1) the current capacity shortfall in the Ashtabula area, supported by data on number of operational flow orders in the past five year and other data</w:t>
      </w:r>
      <w:r w:rsidR="00E62B02">
        <w:rPr>
          <w:rFonts w:ascii="Times New Roman" w:hAnsi="Times New Roman" w:cs="Times New Roman"/>
          <w:sz w:val="24"/>
          <w:szCs w:val="24"/>
        </w:rPr>
        <w:t>,</w:t>
      </w:r>
      <w:r w:rsidRPr="00B4512B" w:rsidR="0073103C">
        <w:rPr>
          <w:rFonts w:ascii="Times New Roman" w:hAnsi="Times New Roman" w:cs="Times New Roman"/>
          <w:sz w:val="24"/>
          <w:szCs w:val="24"/>
        </w:rPr>
        <w:t xml:space="preserve"> (2) the amount of capacity that DEO plans to acquire on the Risberg Line, (3) the estimated or actual cost of the capacity to be acquired, both in total dollars and in dollars per Mcf, (4) the estimated incremental load, both in the Ashtabula area and the remainder of DEO’s service territory</w:t>
      </w:r>
      <w:r w:rsidR="00E62B02">
        <w:rPr>
          <w:rFonts w:ascii="Times New Roman" w:hAnsi="Times New Roman" w:cs="Times New Roman"/>
          <w:sz w:val="24"/>
          <w:szCs w:val="24"/>
        </w:rPr>
        <w:t>,</w:t>
      </w:r>
      <w:r w:rsidRPr="00B4512B" w:rsidR="0073103C">
        <w:rPr>
          <w:rFonts w:ascii="Times New Roman" w:hAnsi="Times New Roman" w:cs="Times New Roman"/>
          <w:sz w:val="24"/>
          <w:szCs w:val="24"/>
        </w:rPr>
        <w:t xml:space="preserve"> and (5) the estimated in service date of the pipeline. </w:t>
      </w:r>
      <w:r w:rsidR="003A2DE7">
        <w:rPr>
          <w:rFonts w:ascii="Times New Roman" w:hAnsi="Times New Roman" w:cs="Times New Roman"/>
          <w:sz w:val="24"/>
          <w:szCs w:val="24"/>
        </w:rPr>
        <w:t xml:space="preserve">But none of this information has been provided.  </w:t>
      </w:r>
    </w:p>
    <w:p w:rsidR="004C6896" w:rsidP="004C6896">
      <w:pPr>
        <w:spacing w:after="0" w:line="480" w:lineRule="auto"/>
        <w:ind w:firstLine="720"/>
        <w:rPr>
          <w:rFonts w:ascii="Times New Roman" w:hAnsi="Times New Roman" w:cs="Times New Roman"/>
          <w:sz w:val="24"/>
          <w:szCs w:val="24"/>
        </w:rPr>
      </w:pPr>
      <w:r w:rsidRPr="00B4512B">
        <w:rPr>
          <w:rFonts w:ascii="Times New Roman" w:hAnsi="Times New Roman" w:cs="Times New Roman"/>
          <w:sz w:val="24"/>
          <w:szCs w:val="24"/>
        </w:rPr>
        <w:t xml:space="preserve">The </w:t>
      </w:r>
      <w:r w:rsidR="00E62B02">
        <w:rPr>
          <w:rFonts w:ascii="Times New Roman" w:hAnsi="Times New Roman" w:cs="Times New Roman"/>
          <w:sz w:val="24"/>
          <w:szCs w:val="24"/>
        </w:rPr>
        <w:t>PUCO</w:t>
      </w:r>
      <w:r w:rsidRPr="00B4512B" w:rsidR="00E62B02">
        <w:rPr>
          <w:rFonts w:ascii="Times New Roman" w:hAnsi="Times New Roman" w:cs="Times New Roman"/>
          <w:sz w:val="24"/>
          <w:szCs w:val="24"/>
        </w:rPr>
        <w:t xml:space="preserve"> </w:t>
      </w:r>
      <w:r w:rsidRPr="00B4512B">
        <w:rPr>
          <w:rFonts w:ascii="Times New Roman" w:hAnsi="Times New Roman" w:cs="Times New Roman"/>
          <w:sz w:val="24"/>
          <w:szCs w:val="24"/>
        </w:rPr>
        <w:t xml:space="preserve">should not </w:t>
      </w:r>
      <w:r>
        <w:rPr>
          <w:rFonts w:ascii="Times New Roman" w:hAnsi="Times New Roman" w:cs="Times New Roman"/>
          <w:sz w:val="24"/>
          <w:szCs w:val="24"/>
        </w:rPr>
        <w:t>pre-</w:t>
      </w:r>
      <w:r w:rsidRPr="00B4512B">
        <w:rPr>
          <w:rFonts w:ascii="Times New Roman" w:hAnsi="Times New Roman" w:cs="Times New Roman"/>
          <w:sz w:val="24"/>
          <w:szCs w:val="24"/>
        </w:rPr>
        <w:t xml:space="preserve">approve DEO’s application </w:t>
      </w:r>
      <w:r w:rsidR="00F27D14">
        <w:rPr>
          <w:rFonts w:ascii="Times New Roman" w:hAnsi="Times New Roman" w:cs="Times New Roman"/>
          <w:sz w:val="24"/>
          <w:szCs w:val="24"/>
        </w:rPr>
        <w:t>until after</w:t>
      </w:r>
      <w:r w:rsidR="003A2DE7">
        <w:rPr>
          <w:rFonts w:ascii="Times New Roman" w:hAnsi="Times New Roman" w:cs="Times New Roman"/>
          <w:sz w:val="24"/>
          <w:szCs w:val="24"/>
        </w:rPr>
        <w:t xml:space="preserve"> the pipeline is in service</w:t>
      </w:r>
      <w:r w:rsidR="001C6593">
        <w:rPr>
          <w:rFonts w:ascii="Times New Roman" w:hAnsi="Times New Roman" w:cs="Times New Roman"/>
          <w:sz w:val="24"/>
          <w:szCs w:val="24"/>
        </w:rPr>
        <w:t>, is used and useful,</w:t>
      </w:r>
      <w:r w:rsidR="003A2DE7">
        <w:rPr>
          <w:rFonts w:ascii="Times New Roman" w:hAnsi="Times New Roman" w:cs="Times New Roman"/>
          <w:sz w:val="24"/>
          <w:szCs w:val="24"/>
        </w:rPr>
        <w:t xml:space="preserve"> and is providing capacity.  Once the line is providing service to customers, then DEO should be permitted to </w:t>
      </w:r>
      <w:r>
        <w:rPr>
          <w:rFonts w:ascii="Times New Roman" w:hAnsi="Times New Roman" w:cs="Times New Roman"/>
          <w:sz w:val="24"/>
          <w:szCs w:val="24"/>
        </w:rPr>
        <w:t xml:space="preserve">seek recovery of the charges after showing that </w:t>
      </w:r>
      <w:r w:rsidR="00F27D14">
        <w:rPr>
          <w:rFonts w:ascii="Times New Roman" w:hAnsi="Times New Roman" w:cs="Times New Roman"/>
          <w:sz w:val="24"/>
          <w:szCs w:val="24"/>
        </w:rPr>
        <w:t>the capacity provided by the Risberg line is reason</w:t>
      </w:r>
      <w:r w:rsidR="00741CCF">
        <w:rPr>
          <w:rFonts w:ascii="Times New Roman" w:hAnsi="Times New Roman" w:cs="Times New Roman"/>
          <w:sz w:val="24"/>
          <w:szCs w:val="24"/>
        </w:rPr>
        <w:t>a</w:t>
      </w:r>
      <w:r w:rsidR="00F27D14">
        <w:rPr>
          <w:rFonts w:ascii="Times New Roman" w:hAnsi="Times New Roman" w:cs="Times New Roman"/>
          <w:sz w:val="24"/>
          <w:szCs w:val="24"/>
        </w:rPr>
        <w:t xml:space="preserve">ble, necessary, and prudently incurred.  </w:t>
      </w:r>
      <w:r>
        <w:rPr>
          <w:rFonts w:ascii="Times New Roman" w:hAnsi="Times New Roman" w:cs="Times New Roman"/>
          <w:sz w:val="24"/>
          <w:szCs w:val="24"/>
        </w:rPr>
        <w:t>Until then, t</w:t>
      </w:r>
      <w:r w:rsidR="00F27D14">
        <w:rPr>
          <w:rFonts w:ascii="Times New Roman" w:hAnsi="Times New Roman" w:cs="Times New Roman"/>
          <w:sz w:val="24"/>
          <w:szCs w:val="24"/>
        </w:rPr>
        <w:t xml:space="preserve">he PUCO should decline to approve the application.  </w:t>
      </w:r>
    </w:p>
    <w:p w:rsidR="00F903DA" w:rsidP="004C68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4512B" w:rsidRPr="00B4512B" w:rsidP="00F903DA">
      <w:pPr>
        <w:spacing w:after="0" w:line="480" w:lineRule="auto"/>
        <w:ind w:firstLine="4320"/>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Respectfully submitted,</w:t>
      </w:r>
    </w:p>
    <w:p w:rsidR="00B4512B" w:rsidRPr="00B4512B" w:rsidP="00B4512B">
      <w:pPr>
        <w:tabs>
          <w:tab w:val="left" w:pos="4320"/>
        </w:tabs>
        <w:spacing w:before="240" w:after="0" w:line="240" w:lineRule="auto"/>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t>BRUCE WESTON (0016973)</w:t>
      </w:r>
    </w:p>
    <w:p w:rsidR="00B4512B" w:rsidRPr="00B4512B" w:rsidP="00B4512B">
      <w:pPr>
        <w:tabs>
          <w:tab w:val="left" w:pos="4320"/>
        </w:tabs>
        <w:spacing w:after="0" w:line="240" w:lineRule="auto"/>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t>OHIO CONSUMERS’ COUNSEL</w:t>
      </w:r>
    </w:p>
    <w:p w:rsidR="00B4512B" w:rsidRPr="00647649" w:rsidP="00B4512B">
      <w:pPr>
        <w:tabs>
          <w:tab w:val="left" w:pos="4320"/>
        </w:tabs>
        <w:spacing w:after="0" w:line="240" w:lineRule="auto"/>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r>
    </w:p>
    <w:p w:rsidR="00B4512B" w:rsidRPr="00B4512B" w:rsidP="00B4512B">
      <w:pPr>
        <w:tabs>
          <w:tab w:val="left" w:pos="4320"/>
        </w:tabs>
        <w:spacing w:after="0" w:line="240" w:lineRule="auto"/>
        <w:rPr>
          <w:rFonts w:ascii="Times New Roman" w:eastAsia="Times New Roman" w:hAnsi="Times New Roman" w:cs="Times New Roman"/>
          <w:i/>
          <w:sz w:val="24"/>
          <w:szCs w:val="24"/>
          <w:u w:val="single"/>
        </w:rPr>
      </w:pPr>
      <w:r w:rsidRPr="00B4512B">
        <w:rPr>
          <w:rFonts w:ascii="Times New Roman" w:eastAsia="Times New Roman" w:hAnsi="Times New Roman" w:cs="Times New Roman"/>
          <w:i/>
          <w:sz w:val="24"/>
          <w:szCs w:val="24"/>
        </w:rPr>
        <w:tab/>
      </w:r>
      <w:r w:rsidRPr="00B4512B">
        <w:rPr>
          <w:rFonts w:ascii="Times New Roman" w:eastAsia="Times New Roman" w:hAnsi="Times New Roman" w:cs="Times New Roman"/>
          <w:i/>
          <w:sz w:val="24"/>
          <w:szCs w:val="24"/>
          <w:u w:val="single"/>
        </w:rPr>
        <w:t>/s/ Jodi Bair</w:t>
      </w:r>
      <w:r w:rsidRPr="00B4512B">
        <w:rPr>
          <w:rFonts w:ascii="Times New Roman" w:eastAsia="Times New Roman" w:hAnsi="Times New Roman" w:cs="Times New Roman"/>
          <w:i/>
          <w:sz w:val="24"/>
          <w:szCs w:val="24"/>
          <w:u w:val="single"/>
        </w:rPr>
        <w:tab/>
      </w:r>
    </w:p>
    <w:p w:rsidR="00B4512B" w:rsidRPr="00B4512B" w:rsidP="00B4512B">
      <w:pPr>
        <w:tabs>
          <w:tab w:val="left" w:pos="4320"/>
        </w:tabs>
        <w:spacing w:after="0" w:line="240" w:lineRule="auto"/>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t>Jodi Bair (0062921), Counsel of Record</w:t>
      </w:r>
    </w:p>
    <w:p w:rsidR="00B4512B" w:rsidRPr="00B4512B" w:rsidP="00B4512B">
      <w:pPr>
        <w:tabs>
          <w:tab w:val="left" w:pos="4320"/>
        </w:tabs>
        <w:spacing w:after="0" w:line="240" w:lineRule="auto"/>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t>Ajay Kumar (0092208)</w:t>
      </w:r>
    </w:p>
    <w:p w:rsidR="00B4512B" w:rsidRPr="00B4512B" w:rsidP="00B4512B">
      <w:pPr>
        <w:tabs>
          <w:tab w:val="left" w:pos="4320"/>
        </w:tabs>
        <w:spacing w:after="0" w:line="240" w:lineRule="auto"/>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t>Assistant Consumers’ Counsel</w:t>
      </w:r>
    </w:p>
    <w:p w:rsidR="00B4512B" w:rsidRPr="00647649" w:rsidP="00B4512B">
      <w:pPr>
        <w:keepNext/>
        <w:spacing w:after="0" w:line="240" w:lineRule="auto"/>
        <w:ind w:left="3240" w:right="-648" w:firstLine="720"/>
        <w:outlineLvl w:val="0"/>
        <w:rPr>
          <w:rFonts w:ascii="Times New Roman" w:eastAsia="Times New Roman" w:hAnsi="Times New Roman" w:cs="Times New Roman"/>
          <w:b/>
          <w:sz w:val="24"/>
          <w:szCs w:val="24"/>
        </w:rPr>
      </w:pPr>
      <w:r w:rsidRPr="00B4512B">
        <w:rPr>
          <w:rFonts w:ascii="Times New Roman" w:eastAsia="Times New Roman" w:hAnsi="Times New Roman" w:cs="Times New Roman"/>
          <w:b/>
          <w:sz w:val="24"/>
          <w:szCs w:val="24"/>
        </w:rPr>
        <w:tab/>
      </w:r>
    </w:p>
    <w:p w:rsidR="00B4512B" w:rsidRPr="00B4512B" w:rsidP="00B4512B">
      <w:pPr>
        <w:keepNext/>
        <w:spacing w:after="0" w:line="240" w:lineRule="auto"/>
        <w:ind w:left="3240" w:right="-648" w:firstLine="720"/>
        <w:outlineLvl w:val="0"/>
        <w:rPr>
          <w:rFonts w:ascii="Times New Roman" w:eastAsia="Times New Roman" w:hAnsi="Times New Roman" w:cs="Times New Roman"/>
          <w:b/>
          <w:sz w:val="24"/>
          <w:szCs w:val="24"/>
        </w:rPr>
      </w:pPr>
      <w:r w:rsidRPr="00B4512B">
        <w:rPr>
          <w:rFonts w:ascii="Times New Roman" w:eastAsia="Times New Roman" w:hAnsi="Times New Roman" w:cs="Times New Roman"/>
          <w:b/>
          <w:sz w:val="24"/>
          <w:szCs w:val="24"/>
        </w:rPr>
        <w:tab/>
        <w:t>Office of the Ohio Consumers’ Counsel</w:t>
      </w:r>
    </w:p>
    <w:p w:rsidR="00B4512B" w:rsidRPr="00B4512B" w:rsidP="00B4512B">
      <w:pPr>
        <w:keepNext/>
        <w:spacing w:after="0" w:line="240" w:lineRule="auto"/>
        <w:ind w:left="3240" w:right="-648" w:firstLine="720"/>
        <w:outlineLvl w:val="0"/>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t>10 West Broad Street, Suite 1800</w:t>
      </w:r>
    </w:p>
    <w:p w:rsidR="00B4512B" w:rsidRPr="00B4512B" w:rsidP="00B4512B">
      <w:pPr>
        <w:keepNext/>
        <w:spacing w:after="0" w:line="240" w:lineRule="auto"/>
        <w:ind w:left="3240" w:right="-648" w:firstLine="720"/>
        <w:outlineLvl w:val="0"/>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t>Columbus, Ohio 43215-3485</w:t>
      </w:r>
    </w:p>
    <w:p w:rsidR="00B4512B" w:rsidRPr="00B4512B" w:rsidP="00B4512B">
      <w:pPr>
        <w:spacing w:after="0" w:line="240" w:lineRule="auto"/>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t>Telephone:  Bair (614) 466-9559</w:t>
      </w:r>
    </w:p>
    <w:p w:rsidR="00B4512B" w:rsidRPr="00B4512B" w:rsidP="00B4512B">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Telephone:  Kumar (614) 466-1292</w:t>
      </w:r>
    </w:p>
    <w:p w:rsidR="00B4512B" w:rsidRPr="00B4512B" w:rsidP="00B4512B">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B4512B">
        <w:rPr>
          <w:rStyle w:val="DefaultParagraphFont"/>
          <w:rFonts w:ascii="Times New Roman" w:eastAsia="Times New Roman" w:hAnsi="Times New Roman" w:cs="Times New Roman"/>
          <w:sz w:val="24"/>
          <w:szCs w:val="24"/>
        </w:rPr>
        <w:t>Jodi.bair@occ.ohio.gov</w:t>
      </w:r>
    </w:p>
    <w:p w:rsidR="00B4512B" w:rsidRPr="00B4512B" w:rsidP="00B4512B">
      <w:pPr>
        <w:spacing w:after="0" w:line="240" w:lineRule="auto"/>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Style w:val="DefaultParagraphFont"/>
          <w:rFonts w:ascii="Times New Roman" w:eastAsia="Times New Roman" w:hAnsi="Times New Roman" w:cs="Times New Roman"/>
          <w:sz w:val="24"/>
          <w:szCs w:val="24"/>
        </w:rPr>
        <w:t>Ajay.kumar@occ.ohio.gov</w:t>
      </w:r>
    </w:p>
    <w:p w:rsidR="00593E89" w:rsidP="00B4512B">
      <w:pPr>
        <w:spacing w:after="0" w:line="240" w:lineRule="auto"/>
        <w:rPr>
          <w:rFonts w:ascii="Times New Roman" w:eastAsia="Times New Roman" w:hAnsi="Times New Roman" w:cs="Times New Roman"/>
          <w:sz w:val="24"/>
          <w:szCs w:val="24"/>
        </w:rPr>
        <w:sectPr w:rsidSect="00647649">
          <w:footerReference w:type="first" r:id="rId7"/>
          <w:pgSz w:w="12240" w:h="15840"/>
          <w:pgMar w:top="1440" w:right="1800" w:bottom="1440" w:left="1800" w:header="720" w:footer="720" w:gutter="0"/>
          <w:cols w:space="720"/>
          <w:titlePg/>
          <w:docGrid w:linePitch="65"/>
        </w:sectPr>
      </w:pP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sz w:val="24"/>
          <w:szCs w:val="24"/>
        </w:rPr>
        <w:tab/>
        <w:t>(Both will accept service via email)</w:t>
      </w:r>
    </w:p>
    <w:p w:rsidR="00B4512B" w:rsidRPr="00B4512B" w:rsidP="00B4512B">
      <w:pPr>
        <w:tabs>
          <w:tab w:val="left" w:pos="4320"/>
        </w:tabs>
        <w:spacing w:before="240" w:after="0" w:line="240" w:lineRule="auto"/>
        <w:jc w:val="center"/>
        <w:rPr>
          <w:rFonts w:ascii="Times New Roman" w:eastAsia="Times New Roman" w:hAnsi="Times New Roman" w:cs="Times New Roman"/>
          <w:b/>
          <w:bCs/>
          <w:sz w:val="24"/>
          <w:szCs w:val="24"/>
          <w:u w:val="single"/>
        </w:rPr>
      </w:pPr>
      <w:r w:rsidRPr="00B4512B">
        <w:rPr>
          <w:rFonts w:ascii="Times New Roman" w:eastAsia="Times New Roman" w:hAnsi="Times New Roman" w:cs="Times New Roman"/>
          <w:b/>
          <w:bCs/>
          <w:sz w:val="24"/>
          <w:szCs w:val="24"/>
          <w:u w:val="single"/>
        </w:rPr>
        <w:t>CERTIFICATE OF SERVICE</w:t>
      </w:r>
    </w:p>
    <w:p w:rsidR="00B4512B" w:rsidRPr="00B4512B" w:rsidP="00B4512B">
      <w:pPr>
        <w:spacing w:after="0" w:line="480" w:lineRule="atLeast"/>
        <w:ind w:firstLine="720"/>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I hereby certify t</w:t>
      </w:r>
      <w:r w:rsidR="00593E89">
        <w:rPr>
          <w:rFonts w:ascii="Times New Roman" w:eastAsia="Times New Roman" w:hAnsi="Times New Roman" w:cs="Times New Roman"/>
          <w:sz w:val="24"/>
          <w:szCs w:val="24"/>
        </w:rPr>
        <w:t>hat a copy of these Comments was</w:t>
      </w:r>
      <w:r w:rsidRPr="00B4512B">
        <w:rPr>
          <w:rFonts w:ascii="Times New Roman" w:eastAsia="Times New Roman" w:hAnsi="Times New Roman" w:cs="Times New Roman"/>
          <w:sz w:val="24"/>
          <w:szCs w:val="24"/>
        </w:rPr>
        <w:t xml:space="preserve"> served on the persons stated below via electronic transmission, this</w:t>
      </w:r>
      <w:r w:rsidR="0049671C">
        <w:rPr>
          <w:rFonts w:ascii="Times New Roman" w:eastAsia="Times New Roman" w:hAnsi="Times New Roman" w:cs="Times New Roman"/>
          <w:sz w:val="24"/>
          <w:szCs w:val="24"/>
        </w:rPr>
        <w:t xml:space="preserve"> 10th</w:t>
      </w:r>
      <w:r w:rsidRPr="00B4512B">
        <w:rPr>
          <w:rFonts w:ascii="Times New Roman" w:eastAsia="Times New Roman" w:hAnsi="Times New Roman" w:cs="Times New Roman"/>
          <w:sz w:val="24"/>
          <w:szCs w:val="24"/>
        </w:rPr>
        <w:t xml:space="preserve"> day of May 2017.</w:t>
      </w:r>
    </w:p>
    <w:p w:rsidR="00B4512B" w:rsidRPr="00B4512B" w:rsidP="00B4512B">
      <w:pPr>
        <w:spacing w:after="0" w:line="480" w:lineRule="atLeast"/>
        <w:rPr>
          <w:rFonts w:ascii="Times New Roman" w:eastAsia="Times New Roman" w:hAnsi="Times New Roman" w:cs="Times New Roman"/>
          <w:sz w:val="24"/>
          <w:szCs w:val="24"/>
        </w:rPr>
      </w:pPr>
    </w:p>
    <w:p w:rsidR="00B4512B" w:rsidRPr="00B4512B" w:rsidP="00B4512B">
      <w:pPr>
        <w:tabs>
          <w:tab w:val="left" w:pos="4320"/>
        </w:tabs>
        <w:spacing w:after="0" w:line="240" w:lineRule="auto"/>
        <w:rPr>
          <w:rFonts w:ascii="Times New Roman" w:eastAsia="Times New Roman" w:hAnsi="Times New Roman" w:cs="Times New Roman"/>
          <w:i/>
          <w:sz w:val="24"/>
          <w:szCs w:val="24"/>
          <w:u w:val="single"/>
        </w:rPr>
      </w:pPr>
      <w:r w:rsidRPr="00B4512B">
        <w:rPr>
          <w:rFonts w:ascii="Times New Roman" w:eastAsia="Times New Roman" w:hAnsi="Times New Roman" w:cs="Times New Roman"/>
          <w:sz w:val="24"/>
          <w:szCs w:val="24"/>
        </w:rPr>
        <w:tab/>
      </w:r>
      <w:r w:rsidRPr="00B4512B">
        <w:rPr>
          <w:rFonts w:ascii="Times New Roman" w:eastAsia="Times New Roman" w:hAnsi="Times New Roman" w:cs="Times New Roman"/>
          <w:i/>
          <w:sz w:val="24"/>
          <w:szCs w:val="24"/>
          <w:u w:val="single"/>
        </w:rPr>
        <w:t>/s/ Jodi Bair</w:t>
      </w:r>
      <w:r w:rsidRPr="00B4512B">
        <w:rPr>
          <w:rFonts w:ascii="Times New Roman" w:eastAsia="Times New Roman" w:hAnsi="Times New Roman" w:cs="Times New Roman"/>
          <w:i/>
          <w:sz w:val="24"/>
          <w:szCs w:val="24"/>
          <w:u w:val="single"/>
        </w:rPr>
        <w:tab/>
      </w:r>
      <w:r w:rsidRPr="00B4512B">
        <w:rPr>
          <w:rFonts w:ascii="Times New Roman" w:eastAsia="Times New Roman" w:hAnsi="Times New Roman" w:cs="Times New Roman"/>
          <w:i/>
          <w:sz w:val="24"/>
          <w:szCs w:val="24"/>
          <w:u w:val="single"/>
        </w:rPr>
        <w:tab/>
      </w:r>
    </w:p>
    <w:p w:rsidR="00B4512B" w:rsidRPr="00B4512B" w:rsidP="00B4512B">
      <w:pPr>
        <w:tabs>
          <w:tab w:val="left" w:pos="4320"/>
        </w:tabs>
        <w:spacing w:after="0" w:line="240" w:lineRule="auto"/>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t>Jodi Bair</w:t>
      </w:r>
    </w:p>
    <w:p w:rsidR="00B4512B" w:rsidRPr="00B4512B" w:rsidP="00B4512B">
      <w:pPr>
        <w:tabs>
          <w:tab w:val="left" w:pos="4320"/>
        </w:tabs>
        <w:spacing w:after="0" w:line="240" w:lineRule="auto"/>
        <w:rPr>
          <w:rFonts w:ascii="Times New Roman" w:eastAsia="Times New Roman" w:hAnsi="Times New Roman" w:cs="Times New Roman"/>
          <w:sz w:val="24"/>
          <w:szCs w:val="24"/>
        </w:rPr>
      </w:pPr>
      <w:r w:rsidRPr="00B4512B">
        <w:rPr>
          <w:rFonts w:ascii="Times New Roman" w:eastAsia="Times New Roman" w:hAnsi="Times New Roman" w:cs="Times New Roman"/>
          <w:sz w:val="24"/>
          <w:szCs w:val="24"/>
        </w:rPr>
        <w:tab/>
        <w:t>Assistant Consumers’ Counsel</w:t>
      </w:r>
    </w:p>
    <w:p w:rsidR="00B4512B" w:rsidRPr="00B4512B" w:rsidP="00B4512B">
      <w:pPr>
        <w:spacing w:after="0" w:line="240" w:lineRule="auto"/>
        <w:rPr>
          <w:rFonts w:ascii="Times New Roman" w:eastAsia="Times New Roman" w:hAnsi="Times New Roman" w:cs="Times New Roman"/>
          <w:sz w:val="24"/>
          <w:szCs w:val="24"/>
        </w:rPr>
      </w:pPr>
    </w:p>
    <w:p w:rsidR="00B4512B" w:rsidRPr="00B4512B" w:rsidP="00B4512B">
      <w:pPr>
        <w:spacing w:after="0" w:line="240" w:lineRule="auto"/>
        <w:rPr>
          <w:rFonts w:ascii="Times New Roman" w:eastAsia="Times New Roman" w:hAnsi="Times New Roman" w:cs="Times New Roman"/>
          <w:sz w:val="24"/>
          <w:szCs w:val="24"/>
        </w:rPr>
      </w:pPr>
    </w:p>
    <w:p w:rsidR="00B4512B" w:rsidRPr="00B4512B" w:rsidP="00B4512B">
      <w:pPr>
        <w:pStyle w:val="CommentText"/>
        <w:jc w:val="center"/>
        <w:rPr>
          <w:b/>
          <w:u w:val="single"/>
        </w:rPr>
      </w:pPr>
      <w:r w:rsidRPr="00B4512B">
        <w:rPr>
          <w:b/>
          <w:u w:val="single"/>
        </w:rPr>
        <w:t>SERVICE LIST</w:t>
      </w:r>
    </w:p>
    <w:p w:rsidR="00B4512B" w:rsidRPr="00B4512B" w:rsidP="00B4512B">
      <w:pPr>
        <w:pStyle w:val="CommentText"/>
        <w:jc w:val="center"/>
        <w:rPr>
          <w:b/>
          <w:u w:val="single"/>
        </w:rPr>
      </w:pPr>
    </w:p>
    <w:p w:rsidR="00B4512B" w:rsidRPr="00B4512B" w:rsidP="00B4512B">
      <w:pPr>
        <w:pStyle w:val="CommentText"/>
        <w:jc w:val="center"/>
        <w:rPr>
          <w:b/>
          <w:u w:val="single"/>
        </w:rPr>
      </w:pPr>
    </w:p>
    <w:tbl>
      <w:tblPr>
        <w:tblW w:w="0" w:type="auto"/>
        <w:tblLook w:val="04A0"/>
      </w:tblPr>
      <w:tblGrid>
        <w:gridCol w:w="4414"/>
        <w:gridCol w:w="4226"/>
      </w:tblGrid>
      <w:tr w:rsidTr="00C060AD">
        <w:tblPrEx>
          <w:tblW w:w="0" w:type="auto"/>
          <w:tblLook w:val="04A0"/>
        </w:tblPrEx>
        <w:tc>
          <w:tcPr>
            <w:tcW w:w="4428" w:type="dxa"/>
            <w:shd w:val="clear" w:color="auto" w:fill="auto"/>
          </w:tcPr>
          <w:p w:rsidR="00B4512B" w:rsidRPr="00B4512B" w:rsidP="00B4512B">
            <w:pPr>
              <w:spacing w:after="0" w:line="240" w:lineRule="auto"/>
              <w:rPr>
                <w:rFonts w:ascii="Times New Roman" w:eastAsia="Calibri" w:hAnsi="Times New Roman" w:cs="Times New Roman"/>
                <w:sz w:val="24"/>
                <w:szCs w:val="24"/>
              </w:rPr>
            </w:pPr>
            <w:r w:rsidRPr="00B4512B">
              <w:rPr>
                <w:rStyle w:val="DefaultParagraphFont"/>
                <w:rFonts w:ascii="Times New Roman" w:eastAsia="Calibri" w:hAnsi="Times New Roman" w:cs="Times New Roman"/>
                <w:sz w:val="24"/>
                <w:szCs w:val="24"/>
              </w:rPr>
              <w:t>William.wright@ohioattorneygeneral.gov</w:t>
            </w:r>
          </w:p>
          <w:p w:rsidR="00B4512B" w:rsidRPr="00B4512B" w:rsidP="00B4512B">
            <w:pPr>
              <w:spacing w:after="0" w:line="240" w:lineRule="auto"/>
              <w:rPr>
                <w:rFonts w:ascii="Times New Roman" w:eastAsia="Calibri" w:hAnsi="Times New Roman" w:cs="Times New Roman"/>
                <w:sz w:val="24"/>
                <w:szCs w:val="24"/>
              </w:rPr>
            </w:pPr>
            <w:r w:rsidRPr="00B4512B">
              <w:rPr>
                <w:rStyle w:val="DefaultParagraphFont"/>
                <w:rFonts w:ascii="Times New Roman" w:eastAsia="Calibri" w:hAnsi="Times New Roman" w:cs="Times New Roman"/>
                <w:sz w:val="24"/>
                <w:szCs w:val="24"/>
              </w:rPr>
              <w:t>mjsettineri@vorys.com</w:t>
            </w:r>
          </w:p>
          <w:p w:rsidR="00B4512B" w:rsidRPr="00B4512B" w:rsidP="00B4512B">
            <w:pPr>
              <w:spacing w:after="0" w:line="240" w:lineRule="auto"/>
              <w:rPr>
                <w:rFonts w:ascii="Times New Roman" w:eastAsia="Calibri" w:hAnsi="Times New Roman" w:cs="Times New Roman"/>
                <w:sz w:val="24"/>
                <w:szCs w:val="24"/>
              </w:rPr>
            </w:pPr>
            <w:r w:rsidRPr="00B4512B">
              <w:rPr>
                <w:rStyle w:val="DefaultParagraphFont"/>
                <w:rFonts w:ascii="Times New Roman" w:eastAsia="Calibri" w:hAnsi="Times New Roman" w:cs="Times New Roman"/>
                <w:sz w:val="24"/>
                <w:szCs w:val="24"/>
              </w:rPr>
              <w:t>glpetrucci@vorys.com</w:t>
            </w:r>
          </w:p>
          <w:p w:rsidR="00B4512B" w:rsidRPr="00B4512B" w:rsidP="00B4512B">
            <w:pPr>
              <w:spacing w:after="0" w:line="240" w:lineRule="auto"/>
              <w:rPr>
                <w:rFonts w:ascii="Times New Roman" w:hAnsi="Times New Roman" w:cs="Times New Roman"/>
                <w:sz w:val="24"/>
                <w:szCs w:val="24"/>
              </w:rPr>
            </w:pPr>
            <w:r w:rsidRPr="00B4512B">
              <w:rPr>
                <w:rStyle w:val="DefaultParagraphFont"/>
                <w:rFonts w:ascii="Times New Roman" w:hAnsi="Times New Roman" w:cs="Times New Roman"/>
                <w:sz w:val="24"/>
                <w:szCs w:val="24"/>
              </w:rPr>
              <w:t>joliker@igsenergy.com</w:t>
            </w:r>
          </w:p>
          <w:p w:rsidR="00B4512B" w:rsidRPr="00B4512B" w:rsidP="00B4512B">
            <w:pPr>
              <w:spacing w:after="0" w:line="240" w:lineRule="auto"/>
              <w:rPr>
                <w:rFonts w:ascii="Times New Roman" w:hAnsi="Times New Roman" w:cs="Times New Roman"/>
                <w:sz w:val="24"/>
                <w:szCs w:val="24"/>
              </w:rPr>
            </w:pPr>
          </w:p>
          <w:p w:rsidR="00B4512B" w:rsidRPr="00B4512B" w:rsidP="00B4512B">
            <w:pPr>
              <w:spacing w:after="0" w:line="240" w:lineRule="auto"/>
              <w:rPr>
                <w:rFonts w:ascii="Times New Roman" w:hAnsi="Times New Roman" w:cs="Times New Roman"/>
                <w:sz w:val="24"/>
                <w:szCs w:val="24"/>
              </w:rPr>
            </w:pPr>
            <w:r w:rsidRPr="00B4512B">
              <w:rPr>
                <w:rFonts w:ascii="Times New Roman" w:hAnsi="Times New Roman" w:cs="Times New Roman"/>
                <w:sz w:val="24"/>
                <w:szCs w:val="24"/>
              </w:rPr>
              <w:t>Attorney Examiner:</w:t>
            </w:r>
          </w:p>
          <w:p w:rsidR="00B4512B" w:rsidRPr="00B4512B" w:rsidP="00B4512B">
            <w:pPr>
              <w:spacing w:after="0" w:line="240" w:lineRule="auto"/>
              <w:rPr>
                <w:rFonts w:ascii="Times New Roman" w:hAnsi="Times New Roman" w:cs="Times New Roman"/>
                <w:sz w:val="24"/>
                <w:szCs w:val="24"/>
              </w:rPr>
            </w:pPr>
            <w:r w:rsidRPr="00B4512B">
              <w:rPr>
                <w:rStyle w:val="DefaultParagraphFont"/>
                <w:rFonts w:ascii="Times New Roman" w:hAnsi="Times New Roman" w:cs="Times New Roman"/>
                <w:sz w:val="24"/>
                <w:szCs w:val="24"/>
              </w:rPr>
              <w:t>Megan.addison@puc.state.oh.us</w:t>
            </w:r>
          </w:p>
          <w:p w:rsidR="00B4512B" w:rsidRPr="00B4512B" w:rsidP="00B4512B">
            <w:pPr>
              <w:spacing w:after="0" w:line="240" w:lineRule="auto"/>
              <w:rPr>
                <w:rFonts w:ascii="Times New Roman" w:hAnsi="Times New Roman" w:cs="Times New Roman"/>
                <w:sz w:val="24"/>
                <w:szCs w:val="24"/>
              </w:rPr>
            </w:pPr>
          </w:p>
          <w:p w:rsidR="00B4512B" w:rsidRPr="00B4512B" w:rsidP="00B4512B">
            <w:pPr>
              <w:spacing w:after="0" w:line="240" w:lineRule="auto"/>
              <w:rPr>
                <w:rFonts w:ascii="Times New Roman" w:eastAsia="Calibri" w:hAnsi="Times New Roman" w:cs="Times New Roman"/>
                <w:sz w:val="24"/>
                <w:szCs w:val="24"/>
              </w:rPr>
            </w:pPr>
          </w:p>
        </w:tc>
        <w:tc>
          <w:tcPr>
            <w:tcW w:w="4428" w:type="dxa"/>
            <w:shd w:val="clear" w:color="auto" w:fill="auto"/>
          </w:tcPr>
          <w:p w:rsidR="00B4512B" w:rsidRPr="00B4512B" w:rsidP="00B4512B">
            <w:pPr>
              <w:spacing w:after="0" w:line="240" w:lineRule="auto"/>
              <w:rPr>
                <w:rFonts w:ascii="Times New Roman" w:eastAsia="Calibri" w:hAnsi="Times New Roman" w:cs="Times New Roman"/>
                <w:sz w:val="24"/>
                <w:szCs w:val="24"/>
              </w:rPr>
            </w:pPr>
            <w:r w:rsidRPr="00B4512B">
              <w:rPr>
                <w:rStyle w:val="DefaultParagraphFont"/>
                <w:rFonts w:ascii="Times New Roman" w:eastAsia="Calibri" w:hAnsi="Times New Roman" w:cs="Times New Roman"/>
                <w:sz w:val="24"/>
                <w:szCs w:val="24"/>
              </w:rPr>
              <w:t>whitt@whitt-sturtevant.com</w:t>
            </w:r>
          </w:p>
          <w:p w:rsidR="00B4512B" w:rsidRPr="00B4512B" w:rsidP="00B4512B">
            <w:pPr>
              <w:spacing w:after="0" w:line="240" w:lineRule="auto"/>
              <w:rPr>
                <w:rFonts w:ascii="Times New Roman" w:eastAsia="Calibri" w:hAnsi="Times New Roman" w:cs="Times New Roman"/>
                <w:sz w:val="24"/>
                <w:szCs w:val="24"/>
              </w:rPr>
            </w:pPr>
            <w:r w:rsidRPr="00B4512B">
              <w:rPr>
                <w:rStyle w:val="DefaultParagraphFont"/>
                <w:rFonts w:ascii="Times New Roman" w:eastAsia="Calibri" w:hAnsi="Times New Roman" w:cs="Times New Roman"/>
                <w:sz w:val="24"/>
                <w:szCs w:val="24"/>
              </w:rPr>
              <w:t>campbell@whitt-sturtevant.com</w:t>
            </w:r>
          </w:p>
          <w:p w:rsidR="00B4512B" w:rsidRPr="00B4512B" w:rsidP="00B4512B">
            <w:pPr>
              <w:spacing w:after="0" w:line="240" w:lineRule="auto"/>
              <w:rPr>
                <w:rFonts w:ascii="Times New Roman" w:eastAsia="Calibri" w:hAnsi="Times New Roman" w:cs="Times New Roman"/>
                <w:sz w:val="24"/>
                <w:szCs w:val="24"/>
              </w:rPr>
            </w:pPr>
            <w:r w:rsidRPr="00B4512B">
              <w:rPr>
                <w:rStyle w:val="DefaultParagraphFont"/>
                <w:rFonts w:ascii="Times New Roman" w:eastAsia="Calibri" w:hAnsi="Times New Roman" w:cs="Times New Roman"/>
                <w:sz w:val="24"/>
                <w:szCs w:val="24"/>
              </w:rPr>
              <w:t>glover@whitt-sturtevant.com</w:t>
            </w:r>
          </w:p>
          <w:p w:rsidR="00B4512B" w:rsidRPr="00B4512B" w:rsidP="00B4512B">
            <w:pPr>
              <w:spacing w:after="0" w:line="240" w:lineRule="auto"/>
              <w:rPr>
                <w:rFonts w:ascii="Times New Roman" w:eastAsia="Calibri" w:hAnsi="Times New Roman" w:cs="Times New Roman"/>
                <w:sz w:val="24"/>
                <w:szCs w:val="24"/>
              </w:rPr>
            </w:pPr>
          </w:p>
          <w:p w:rsidR="00B4512B" w:rsidRPr="00B4512B" w:rsidP="00B4512B">
            <w:pPr>
              <w:spacing w:after="0" w:line="240" w:lineRule="auto"/>
              <w:rPr>
                <w:rFonts w:ascii="Times New Roman" w:eastAsia="Calibri" w:hAnsi="Times New Roman" w:cs="Times New Roman"/>
                <w:sz w:val="24"/>
                <w:szCs w:val="24"/>
              </w:rPr>
            </w:pPr>
          </w:p>
        </w:tc>
      </w:tr>
    </w:tbl>
    <w:p w:rsidR="0073103C" w:rsidRPr="00B4512B" w:rsidP="0073103C">
      <w:pPr>
        <w:spacing w:after="0" w:line="480" w:lineRule="auto"/>
        <w:rPr>
          <w:rFonts w:ascii="Times New Roman" w:eastAsia="Times New Roman" w:hAnsi="Times New Roman" w:cs="Times New Roman"/>
          <w:sz w:val="24"/>
          <w:szCs w:val="24"/>
        </w:rPr>
      </w:pPr>
    </w:p>
    <w:p w:rsidR="0073103C" w:rsidRPr="00B4512B" w:rsidP="0073103C">
      <w:pPr>
        <w:spacing w:after="0" w:line="480" w:lineRule="auto"/>
        <w:rPr>
          <w:rFonts w:ascii="Times New Roman" w:eastAsia="Times New Roman" w:hAnsi="Times New Roman" w:cs="Times New Roman"/>
          <w:sz w:val="24"/>
          <w:szCs w:val="24"/>
        </w:rPr>
      </w:pPr>
    </w:p>
    <w:p w:rsidR="00195437" w:rsidRPr="00B4512B">
      <w:pPr>
        <w:rPr>
          <w:rFonts w:ascii="Times New Roman" w:hAnsi="Times New Roman" w:cs="Times New Roman"/>
          <w:sz w:val="24"/>
          <w:szCs w:val="24"/>
        </w:rPr>
      </w:pPr>
    </w:p>
    <w:sectPr w:rsidSect="00B4512B">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3201072"/>
      <w:docPartObj>
        <w:docPartGallery w:val="Page Numbers (Bottom of Page)"/>
        <w:docPartUnique/>
      </w:docPartObj>
    </w:sdtPr>
    <w:sdtEndPr>
      <w:rPr>
        <w:rFonts w:ascii="Times New Roman" w:hAnsi="Times New Roman" w:cs="Times New Roman"/>
        <w:noProof/>
        <w:sz w:val="24"/>
      </w:rPr>
    </w:sdtEndPr>
    <w:sdtContent>
      <w:p w:rsidR="00593E89" w:rsidRPr="00593E89">
        <w:pPr>
          <w:pStyle w:val="Footer"/>
          <w:jc w:val="center"/>
          <w:rPr>
            <w:rFonts w:ascii="Times New Roman" w:hAnsi="Times New Roman" w:cs="Times New Roman"/>
            <w:sz w:val="24"/>
          </w:rPr>
        </w:pPr>
        <w:r w:rsidRPr="00593E89">
          <w:rPr>
            <w:rFonts w:ascii="Times New Roman" w:hAnsi="Times New Roman" w:cs="Times New Roman"/>
            <w:sz w:val="24"/>
          </w:rPr>
          <w:fldChar w:fldCharType="begin"/>
        </w:r>
        <w:r w:rsidRPr="00593E89">
          <w:rPr>
            <w:rFonts w:ascii="Times New Roman" w:hAnsi="Times New Roman" w:cs="Times New Roman"/>
            <w:sz w:val="24"/>
          </w:rPr>
          <w:instrText xml:space="preserve"> PAGE   \* MERGEFORMAT </w:instrText>
        </w:r>
        <w:r w:rsidRPr="00593E89">
          <w:rPr>
            <w:rFonts w:ascii="Times New Roman" w:hAnsi="Times New Roman" w:cs="Times New Roman"/>
            <w:sz w:val="24"/>
          </w:rPr>
          <w:fldChar w:fldCharType="separate"/>
        </w:r>
        <w:r w:rsidR="00B64101">
          <w:rPr>
            <w:rFonts w:ascii="Times New Roman" w:hAnsi="Times New Roman" w:cs="Times New Roman"/>
            <w:noProof/>
            <w:sz w:val="24"/>
          </w:rPr>
          <w:t>4</w:t>
        </w:r>
        <w:r w:rsidRPr="00593E89">
          <w:rPr>
            <w:rFonts w:ascii="Times New Roman" w:hAnsi="Times New Roman" w:cs="Times New Roman"/>
            <w:noProof/>
            <w:sz w:val="24"/>
          </w:rPr>
          <w:fldChar w:fldCharType="end"/>
        </w:r>
      </w:p>
    </w:sdtContent>
  </w:sdt>
  <w:p w:rsidR="00593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649" w:rsidRPr="00647649">
    <w:pPr>
      <w:pStyle w:val="Footer"/>
      <w:jc w:val="center"/>
      <w:rPr>
        <w:rFonts w:ascii="Times New Roman" w:hAnsi="Times New Roman" w:cs="Times New Roman"/>
        <w:sz w:val="24"/>
        <w:szCs w:val="24"/>
      </w:rPr>
    </w:pPr>
  </w:p>
  <w:p w:rsidR="00647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7693986"/>
      <w:docPartObj>
        <w:docPartGallery w:val="Page Numbers (Bottom of Page)"/>
        <w:docPartUnique/>
      </w:docPartObj>
    </w:sdtPr>
    <w:sdtEndPr>
      <w:rPr>
        <w:rFonts w:ascii="Times New Roman" w:hAnsi="Times New Roman" w:cs="Times New Roman"/>
        <w:noProof/>
        <w:sz w:val="24"/>
      </w:rPr>
    </w:sdtEndPr>
    <w:sdtContent>
      <w:p w:rsidR="00593E89" w:rsidRPr="00593E89">
        <w:pPr>
          <w:pStyle w:val="Footer"/>
          <w:jc w:val="center"/>
          <w:rPr>
            <w:rFonts w:ascii="Times New Roman" w:hAnsi="Times New Roman" w:cs="Times New Roman"/>
            <w:sz w:val="24"/>
          </w:rPr>
        </w:pPr>
        <w:r w:rsidRPr="00593E89">
          <w:rPr>
            <w:rFonts w:ascii="Times New Roman" w:hAnsi="Times New Roman" w:cs="Times New Roman"/>
            <w:sz w:val="24"/>
          </w:rPr>
          <w:fldChar w:fldCharType="begin"/>
        </w:r>
        <w:r w:rsidRPr="00593E89">
          <w:rPr>
            <w:rFonts w:ascii="Times New Roman" w:hAnsi="Times New Roman" w:cs="Times New Roman"/>
            <w:sz w:val="24"/>
          </w:rPr>
          <w:instrText xml:space="preserve"> PAGE   \* MERGEFORMAT </w:instrText>
        </w:r>
        <w:r w:rsidRPr="00593E89">
          <w:rPr>
            <w:rFonts w:ascii="Times New Roman" w:hAnsi="Times New Roman" w:cs="Times New Roman"/>
            <w:sz w:val="24"/>
          </w:rPr>
          <w:fldChar w:fldCharType="separate"/>
        </w:r>
        <w:r w:rsidR="00B64101">
          <w:rPr>
            <w:rFonts w:ascii="Times New Roman" w:hAnsi="Times New Roman" w:cs="Times New Roman"/>
            <w:noProof/>
            <w:sz w:val="24"/>
          </w:rPr>
          <w:t>2</w:t>
        </w:r>
        <w:r w:rsidRPr="00593E89">
          <w:rPr>
            <w:rFonts w:ascii="Times New Roman" w:hAnsi="Times New Roman" w:cs="Times New Roman"/>
            <w:noProof/>
            <w:sz w:val="24"/>
          </w:rPr>
          <w:fldChar w:fldCharType="end"/>
        </w:r>
      </w:p>
    </w:sdtContent>
  </w:sdt>
  <w:p w:rsidR="00593E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E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5CE9" w:rsidP="0073103C">
      <w:pPr>
        <w:spacing w:after="0" w:line="240" w:lineRule="auto"/>
      </w:pPr>
      <w:r>
        <w:separator/>
      </w:r>
    </w:p>
  </w:footnote>
  <w:footnote w:type="continuationSeparator" w:id="1">
    <w:p w:rsidR="009C5CE9" w:rsidP="0073103C">
      <w:pPr>
        <w:spacing w:after="0" w:line="240" w:lineRule="auto"/>
      </w:pPr>
      <w:r>
        <w:continuationSeparator/>
      </w:r>
    </w:p>
  </w:footnote>
  <w:footnote w:id="2">
    <w:p w:rsidR="0073103C" w:rsidRPr="00647649" w:rsidP="00647649">
      <w:pPr>
        <w:pStyle w:val="FootnoteText"/>
        <w:spacing w:after="120"/>
        <w:rPr>
          <w:rFonts w:ascii="Times New Roman" w:hAnsi="Times New Roman" w:cs="Times New Roman"/>
        </w:rPr>
      </w:pPr>
      <w:r w:rsidRPr="00647649">
        <w:rPr>
          <w:rStyle w:val="FootnoteReference"/>
          <w:rFonts w:ascii="Times New Roman" w:hAnsi="Times New Roman" w:cs="Times New Roman"/>
        </w:rPr>
        <w:footnoteRef/>
      </w:r>
      <w:r w:rsidRPr="00647649">
        <w:rPr>
          <w:rFonts w:ascii="Times New Roman" w:hAnsi="Times New Roman" w:cs="Times New Roman"/>
        </w:rPr>
        <w:t xml:space="preserve"> Application at 1.</w:t>
      </w:r>
    </w:p>
  </w:footnote>
  <w:footnote w:id="3">
    <w:p w:rsidR="0073103C" w:rsidRPr="00647649" w:rsidP="00647649">
      <w:pPr>
        <w:pStyle w:val="FootnoteText"/>
        <w:spacing w:after="120"/>
        <w:rPr>
          <w:rFonts w:ascii="Times New Roman" w:hAnsi="Times New Roman" w:cs="Times New Roman"/>
        </w:rPr>
      </w:pPr>
      <w:r w:rsidRPr="00647649">
        <w:rPr>
          <w:rStyle w:val="FootnoteReference"/>
          <w:rFonts w:ascii="Times New Roman" w:hAnsi="Times New Roman" w:cs="Times New Roman"/>
        </w:rPr>
        <w:footnoteRef/>
      </w:r>
      <w:r w:rsidRPr="00647649">
        <w:rPr>
          <w:rFonts w:ascii="Times New Roman" w:hAnsi="Times New Roman" w:cs="Times New Roman"/>
        </w:rPr>
        <w:t xml:space="preserve"> Application, Ex. C-2 &amp; C-3 at 1.</w:t>
      </w:r>
    </w:p>
  </w:footnote>
  <w:footnote w:id="4">
    <w:p w:rsidR="00741CCF" w:rsidRPr="00647649" w:rsidP="00647649">
      <w:pPr>
        <w:pStyle w:val="FootnoteText"/>
        <w:spacing w:after="120"/>
        <w:rPr>
          <w:rFonts w:ascii="Times New Roman" w:hAnsi="Times New Roman" w:cs="Times New Roman"/>
        </w:rPr>
      </w:pPr>
      <w:r w:rsidRPr="00647649">
        <w:rPr>
          <w:rStyle w:val="FootnoteReference"/>
          <w:rFonts w:ascii="Times New Roman" w:hAnsi="Times New Roman" w:cs="Times New Roman"/>
        </w:rPr>
        <w:footnoteRef/>
      </w:r>
      <w:r w:rsidRPr="00647649">
        <w:rPr>
          <w:rFonts w:ascii="Times New Roman" w:hAnsi="Times New Roman" w:cs="Times New Roman"/>
        </w:rPr>
        <w:t xml:space="preserve"> Application at</w:t>
      </w:r>
      <w:r w:rsidR="00647649">
        <w:rPr>
          <w:rFonts w:ascii="Times New Roman" w:hAnsi="Times New Roman" w:cs="Times New Roman"/>
        </w:rPr>
        <w:t xml:space="preserve"> </w:t>
      </w:r>
      <w:r w:rsidRPr="00647649">
        <w:rPr>
          <w:rFonts w:ascii="Times New Roman" w:hAnsi="Times New Roman" w:cs="Times New Roman"/>
        </w:rPr>
        <w:t>Ex</w:t>
      </w:r>
      <w:r w:rsidR="00647649">
        <w:rPr>
          <w:rFonts w:ascii="Times New Roman" w:hAnsi="Times New Roman" w:cs="Times New Roman"/>
        </w:rPr>
        <w:t>.</w:t>
      </w:r>
      <w:r w:rsidRPr="00647649">
        <w:rPr>
          <w:rFonts w:ascii="Times New Roman" w:hAnsi="Times New Roman" w:cs="Times New Roman"/>
        </w:rPr>
        <w:t xml:space="preserve"> C-2 &amp; C-3 at 2.</w:t>
      </w:r>
    </w:p>
  </w:footnote>
  <w:footnote w:id="5">
    <w:p w:rsidR="0073103C" w:rsidRPr="00647649" w:rsidP="00647649">
      <w:pPr>
        <w:pStyle w:val="FootnoteText"/>
        <w:spacing w:after="120"/>
        <w:rPr>
          <w:rFonts w:ascii="Times New Roman" w:hAnsi="Times New Roman" w:cs="Times New Roman"/>
        </w:rPr>
      </w:pPr>
      <w:r w:rsidRPr="00647649">
        <w:rPr>
          <w:rStyle w:val="FootnoteReference"/>
          <w:rFonts w:ascii="Times New Roman" w:hAnsi="Times New Roman" w:cs="Times New Roman"/>
        </w:rPr>
        <w:footnoteRef/>
      </w:r>
      <w:r w:rsidRPr="00647649">
        <w:rPr>
          <w:rFonts w:ascii="Times New Roman" w:hAnsi="Times New Roman" w:cs="Times New Roman"/>
        </w:rPr>
        <w:t xml:space="preserve"> Id. </w:t>
      </w:r>
    </w:p>
  </w:footnote>
  <w:footnote w:id="6">
    <w:p w:rsidR="0073103C" w:rsidRPr="00647649" w:rsidP="00647649">
      <w:pPr>
        <w:pStyle w:val="FootnoteText"/>
        <w:spacing w:after="120"/>
        <w:rPr>
          <w:rFonts w:ascii="Times New Roman" w:hAnsi="Times New Roman" w:cs="Times New Roman"/>
        </w:rPr>
      </w:pPr>
      <w:r w:rsidRPr="00647649">
        <w:rPr>
          <w:rStyle w:val="FootnoteReference"/>
          <w:rFonts w:ascii="Times New Roman" w:hAnsi="Times New Roman" w:cs="Times New Roman"/>
        </w:rPr>
        <w:footnoteRef/>
      </w:r>
      <w:r w:rsidRPr="00647649">
        <w:rPr>
          <w:rFonts w:ascii="Times New Roman" w:hAnsi="Times New Roman" w:cs="Times New Roman"/>
        </w:rPr>
        <w:t xml:space="preserve"> Id.</w:t>
      </w:r>
    </w:p>
  </w:footnote>
  <w:footnote w:id="7">
    <w:p w:rsidR="0073103C" w:rsidRPr="00647649" w:rsidP="00647649">
      <w:pPr>
        <w:pStyle w:val="FootnoteText"/>
        <w:spacing w:after="120"/>
        <w:rPr>
          <w:rFonts w:ascii="Times New Roman" w:hAnsi="Times New Roman" w:cs="Times New Roman"/>
        </w:rPr>
      </w:pPr>
      <w:r w:rsidRPr="00647649">
        <w:rPr>
          <w:rStyle w:val="FootnoteReference"/>
          <w:rFonts w:ascii="Times New Roman" w:hAnsi="Times New Roman" w:cs="Times New Roman"/>
        </w:rPr>
        <w:footnoteRef/>
      </w:r>
      <w:r w:rsidRPr="00647649">
        <w:rPr>
          <w:rFonts w:ascii="Times New Roman" w:hAnsi="Times New Roman" w:cs="Times New Roman"/>
        </w:rPr>
        <w:t xml:space="preserve"> Id. at 2 (emphasis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1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03C"/>
    <w:rPr>
      <w:sz w:val="20"/>
      <w:szCs w:val="20"/>
    </w:rPr>
  </w:style>
  <w:style w:type="character" w:styleId="FootnoteReference">
    <w:name w:val="footnote reference"/>
    <w:basedOn w:val="DefaultParagraphFont"/>
    <w:uiPriority w:val="99"/>
    <w:semiHidden/>
    <w:unhideWhenUsed/>
    <w:rsid w:val="0073103C"/>
    <w:rPr>
      <w:vertAlign w:val="superscript"/>
    </w:rPr>
  </w:style>
  <w:style w:type="paragraph" w:styleId="Footer">
    <w:name w:val="footer"/>
    <w:basedOn w:val="Normal"/>
    <w:link w:val="FooterChar"/>
    <w:uiPriority w:val="99"/>
    <w:unhideWhenUsed/>
    <w:rsid w:val="00B4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2B"/>
  </w:style>
  <w:style w:type="paragraph" w:styleId="Header">
    <w:name w:val="header"/>
    <w:basedOn w:val="Normal"/>
    <w:link w:val="HeaderChar"/>
    <w:uiPriority w:val="99"/>
    <w:unhideWhenUsed/>
    <w:rsid w:val="00B4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2B"/>
  </w:style>
  <w:style w:type="character" w:styleId="PageNumber">
    <w:name w:val="page number"/>
    <w:basedOn w:val="DefaultParagraphFont"/>
    <w:rsid w:val="00B4512B"/>
  </w:style>
  <w:style w:type="table" w:styleId="TableGrid">
    <w:name w:val="Table Grid"/>
    <w:basedOn w:val="TableNormal"/>
    <w:uiPriority w:val="59"/>
    <w:rsid w:val="00B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12B"/>
    <w:rPr>
      <w:color w:val="0000FF" w:themeColor="hyperlink"/>
      <w:u w:val="single"/>
    </w:rPr>
  </w:style>
  <w:style w:type="paragraph" w:styleId="CommentText">
    <w:name w:val="annotation text"/>
    <w:basedOn w:val="Normal"/>
    <w:link w:val="CommentTextChar"/>
    <w:semiHidden/>
    <w:rsid w:val="00B4512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B45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9D"/>
    <w:rPr>
      <w:rFonts w:ascii="Tahoma" w:hAnsi="Tahoma" w:cs="Tahoma"/>
      <w:sz w:val="16"/>
      <w:szCs w:val="16"/>
    </w:rPr>
  </w:style>
  <w:style w:type="character" w:styleId="CommentReference">
    <w:name w:val="annotation reference"/>
    <w:basedOn w:val="DefaultParagraphFont"/>
    <w:uiPriority w:val="99"/>
    <w:semiHidden/>
    <w:unhideWhenUsed/>
    <w:rsid w:val="003F27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17-820-GA-ATA Comments.DOCX</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2017-05-10T20:38:50Z</dcterms:created>
  <dcterms:modified xsi:type="dcterms:W3CDTF">2017-05-10T20:38:50Z</dcterms:modified>
</cp:coreProperties>
</file>