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F8" w:rsidRPr="00B33E59" w:rsidRDefault="004316F8" w:rsidP="004316F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3E59">
        <w:rPr>
          <w:rFonts w:ascii="Times New Roman" w:hAnsi="Times New Roman" w:cs="Times New Roman"/>
        </w:rPr>
        <w:t>BEFORE</w:t>
      </w:r>
    </w:p>
    <w:p w:rsidR="004316F8" w:rsidRPr="00B33E59" w:rsidRDefault="004316F8" w:rsidP="004316F8">
      <w:pPr>
        <w:jc w:val="center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THE PUBLIC UTILITIES COMMISSION OF OHIO</w:t>
      </w:r>
    </w:p>
    <w:p w:rsidR="004316F8" w:rsidRPr="00B33E59" w:rsidRDefault="004316F8" w:rsidP="004316F8">
      <w:pPr>
        <w:jc w:val="center"/>
        <w:rPr>
          <w:rFonts w:ascii="Times New Roman" w:hAnsi="Times New Roman" w:cs="Times New Roman"/>
        </w:rPr>
      </w:pP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AT&amp;T CORP.,</w:t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Complainant,</w:t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  <w:r w:rsidRPr="00B33E59">
        <w:rPr>
          <w:rFonts w:ascii="Times New Roman" w:hAnsi="Times New Roman" w:cs="Times New Roman"/>
        </w:rPr>
        <w:tab/>
        <w:t>Case No. 16-1104-TP-CSS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  <w:t>v.</w:t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 COMMUNICATIONS, INC.,</w:t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Respondent.</w:t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</w:r>
      <w:r w:rsidRPr="00B33E59">
        <w:rPr>
          <w:rFonts w:ascii="Times New Roman" w:hAnsi="Times New Roman" w:cs="Times New Roman"/>
        </w:rPr>
        <w:tab/>
        <w:t>)</w:t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</w:p>
    <w:p w:rsidR="004316F8" w:rsidRPr="00B33E59" w:rsidRDefault="004316F8" w:rsidP="004316F8">
      <w:pPr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</w:p>
    <w:p w:rsidR="004316F8" w:rsidRPr="00B33E59" w:rsidRDefault="004316F8" w:rsidP="004316F8">
      <w:pPr>
        <w:rPr>
          <w:rFonts w:ascii="Times New Roman" w:hAnsi="Times New Roman" w:cs="Times New Roman"/>
        </w:rPr>
      </w:pPr>
    </w:p>
    <w:p w:rsidR="004316F8" w:rsidRPr="00B33E59" w:rsidRDefault="004316F8" w:rsidP="004316F8">
      <w:pPr>
        <w:jc w:val="center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ANSWER AND COUNTERCLAIM</w:t>
      </w:r>
    </w:p>
    <w:p w:rsidR="004316F8" w:rsidRPr="00B33E59" w:rsidRDefault="004316F8" w:rsidP="004316F8">
      <w:pPr>
        <w:jc w:val="center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OF RESPONDENT TSC COMMUNICATIONS, INC.</w:t>
      </w:r>
    </w:p>
    <w:p w:rsidR="004316F8" w:rsidRPr="00B33E59" w:rsidRDefault="004316F8" w:rsidP="004316F8">
      <w:pPr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  <w:r w:rsidR="00B33E59">
        <w:rPr>
          <w:rFonts w:ascii="Times New Roman" w:hAnsi="Times New Roman" w:cs="Times New Roman"/>
          <w:u w:val="single"/>
        </w:rPr>
        <w:tab/>
      </w:r>
      <w:r w:rsidRPr="00B33E59">
        <w:rPr>
          <w:rFonts w:ascii="Times New Roman" w:hAnsi="Times New Roman" w:cs="Times New Roman"/>
          <w:u w:val="single"/>
        </w:rPr>
        <w:tab/>
      </w:r>
    </w:p>
    <w:p w:rsidR="004316F8" w:rsidRPr="00B33E59" w:rsidRDefault="004316F8" w:rsidP="004316F8">
      <w:pPr>
        <w:rPr>
          <w:rFonts w:ascii="Times New Roman" w:hAnsi="Times New Roman" w:cs="Times New Roman"/>
          <w:u w:val="single"/>
        </w:rPr>
      </w:pPr>
    </w:p>
    <w:p w:rsidR="004316F8" w:rsidRPr="00B33E59" w:rsidRDefault="004316F8" w:rsidP="004316F8">
      <w:pPr>
        <w:spacing w:line="480" w:lineRule="auto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ab/>
        <w:t xml:space="preserve">Now comes Respondent TSC Communications, Inc. ("TSCCI") and for its Answer to the Complaint of Complainant AT&amp;T Corp. ("AT&amp;T") </w:t>
      </w:r>
      <w:r w:rsidR="00273F86" w:rsidRPr="00B33E59">
        <w:rPr>
          <w:rFonts w:ascii="Times New Roman" w:hAnsi="Times New Roman" w:cs="Times New Roman"/>
        </w:rPr>
        <w:t xml:space="preserve">and counterclaim </w:t>
      </w:r>
      <w:r w:rsidRPr="00B33E59">
        <w:rPr>
          <w:rFonts w:ascii="Times New Roman" w:hAnsi="Times New Roman" w:cs="Times New Roman"/>
        </w:rPr>
        <w:t>states as follows:</w:t>
      </w:r>
    </w:p>
    <w:p w:rsidR="004316F8" w:rsidRPr="00B33E59" w:rsidRDefault="004316F8" w:rsidP="004316F8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>First Defense</w:t>
      </w:r>
    </w:p>
    <w:p w:rsidR="004316F8" w:rsidRPr="00B33E59" w:rsidRDefault="00273F86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In response to the allegations of paragraph 1, </w:t>
      </w:r>
      <w:r w:rsidR="004316F8" w:rsidRPr="00B33E59">
        <w:rPr>
          <w:rFonts w:ascii="Times New Roman" w:hAnsi="Times New Roman" w:cs="Times New Roman"/>
        </w:rPr>
        <w:t>TSCCI admits that it charged AT&amp;T for intrastate access services since at least January 1, 2009, but denies that those rates are unlawful or that it was prohibited from charging for intrastate intercarrier traf</w:t>
      </w:r>
      <w:r w:rsidR="00E2446C" w:rsidRPr="00B33E59">
        <w:rPr>
          <w:rFonts w:ascii="Times New Roman" w:hAnsi="Times New Roman" w:cs="Times New Roman"/>
        </w:rPr>
        <w:t>fic at any point in time.  TSCCI</w:t>
      </w:r>
      <w:r w:rsidR="004316F8" w:rsidRPr="00B33E59">
        <w:rPr>
          <w:rFonts w:ascii="Times New Roman" w:hAnsi="Times New Roman" w:cs="Times New Roman"/>
        </w:rPr>
        <w:t xml:space="preserve">'s most recent certification letter filed in </w:t>
      </w:r>
      <w:r w:rsidR="003B7443" w:rsidRPr="00B33E59">
        <w:rPr>
          <w:rFonts w:ascii="Times New Roman" w:hAnsi="Times New Roman" w:cs="Times New Roman"/>
        </w:rPr>
        <w:t xml:space="preserve">Public Utilities Commission of Ohio ("Commission") </w:t>
      </w:r>
      <w:r w:rsidR="004316F8" w:rsidRPr="00B33E59">
        <w:rPr>
          <w:rFonts w:ascii="Times New Roman" w:hAnsi="Times New Roman" w:cs="Times New Roman"/>
        </w:rPr>
        <w:t>Case No. 10-2387-TP-COI is attached as Exhibit 1</w:t>
      </w:r>
      <w:r w:rsidR="00DB6E41" w:rsidRPr="00B33E59">
        <w:rPr>
          <w:rFonts w:ascii="Times New Roman" w:hAnsi="Times New Roman" w:cs="Times New Roman"/>
        </w:rPr>
        <w:t xml:space="preserve"> and incorporated by reference herein</w:t>
      </w:r>
      <w:r w:rsidR="004316F8" w:rsidRPr="00B33E59">
        <w:rPr>
          <w:rFonts w:ascii="Times New Roman" w:hAnsi="Times New Roman" w:cs="Times New Roman"/>
        </w:rPr>
        <w:t xml:space="preserve">.  </w:t>
      </w:r>
      <w:r w:rsidRPr="00B33E59">
        <w:rPr>
          <w:rFonts w:ascii="Times New Roman" w:hAnsi="Times New Roman" w:cs="Times New Roman"/>
        </w:rPr>
        <w:t>TSCCI denies the allegations of paragraph 1 not specifically admitted herein.</w:t>
      </w:r>
    </w:p>
    <w:p w:rsidR="004316F8" w:rsidRPr="00B33E59" w:rsidRDefault="001641E2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In response to the allegations in paragraph 2, </w:t>
      </w:r>
      <w:r w:rsidR="004316F8" w:rsidRPr="00B33E59">
        <w:rPr>
          <w:rFonts w:ascii="Times New Roman" w:hAnsi="Times New Roman" w:cs="Times New Roman"/>
        </w:rPr>
        <w:t xml:space="preserve">TSCCI admits that </w:t>
      </w:r>
      <w:r w:rsidRPr="00B33E59">
        <w:rPr>
          <w:rFonts w:ascii="Times New Roman" w:hAnsi="Times New Roman" w:cs="Times New Roman"/>
        </w:rPr>
        <w:t>the</w:t>
      </w:r>
      <w:r w:rsidR="003B7443" w:rsidRPr="00B33E59">
        <w:rPr>
          <w:rFonts w:ascii="Times New Roman" w:hAnsi="Times New Roman" w:cs="Times New Roman"/>
        </w:rPr>
        <w:t xml:space="preserve"> </w:t>
      </w:r>
      <w:r w:rsidR="00B33E59" w:rsidRPr="00B33E59">
        <w:rPr>
          <w:rFonts w:ascii="Times New Roman" w:hAnsi="Times New Roman" w:cs="Times New Roman"/>
        </w:rPr>
        <w:t>Commission</w:t>
      </w:r>
      <w:r w:rsidRPr="00B33E59">
        <w:rPr>
          <w:rFonts w:ascii="Times New Roman" w:hAnsi="Times New Roman" w:cs="Times New Roman"/>
        </w:rPr>
        <w:t xml:space="preserve"> has jurisdiction over </w:t>
      </w:r>
      <w:r w:rsidR="004316F8" w:rsidRPr="00B33E59">
        <w:rPr>
          <w:rFonts w:ascii="Times New Roman" w:hAnsi="Times New Roman" w:cs="Times New Roman"/>
        </w:rPr>
        <w:t xml:space="preserve">this Complaint, and denies the remainder of the allegations in paragraph 2. 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TSCCI </w:t>
      </w:r>
      <w:r w:rsidR="00DB6E41" w:rsidRPr="00B33E59">
        <w:rPr>
          <w:rFonts w:ascii="Times New Roman" w:hAnsi="Times New Roman" w:cs="Times New Roman"/>
        </w:rPr>
        <w:t xml:space="preserve">denies for lack of knowledge </w:t>
      </w:r>
      <w:r w:rsidRPr="00B33E59">
        <w:rPr>
          <w:rFonts w:ascii="Times New Roman" w:hAnsi="Times New Roman" w:cs="Times New Roman"/>
        </w:rPr>
        <w:t>the allegations contained in the first sentence of paragraph 3, but admits the remaining allegations contained in that paragraph.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admits the allegations contained in paragraph</w:t>
      </w:r>
      <w:r w:rsidR="007D3185" w:rsidRPr="00B33E59">
        <w:rPr>
          <w:rFonts w:ascii="Times New Roman" w:hAnsi="Times New Roman" w:cs="Times New Roman"/>
        </w:rPr>
        <w:t>s</w:t>
      </w:r>
      <w:r w:rsidRPr="00B33E59">
        <w:rPr>
          <w:rFonts w:ascii="Times New Roman" w:hAnsi="Times New Roman" w:cs="Times New Roman"/>
        </w:rPr>
        <w:t xml:space="preserve"> 4</w:t>
      </w:r>
      <w:r w:rsidR="00232F86" w:rsidRPr="00B33E59">
        <w:rPr>
          <w:rFonts w:ascii="Times New Roman" w:hAnsi="Times New Roman" w:cs="Times New Roman"/>
        </w:rPr>
        <w:t xml:space="preserve"> through</w:t>
      </w:r>
      <w:r w:rsidR="00070000" w:rsidRPr="00B33E59">
        <w:rPr>
          <w:rFonts w:ascii="Times New Roman" w:hAnsi="Times New Roman" w:cs="Times New Roman"/>
        </w:rPr>
        <w:t xml:space="preserve"> 9</w:t>
      </w:r>
      <w:r w:rsidRPr="00B33E59">
        <w:rPr>
          <w:rFonts w:ascii="Times New Roman" w:hAnsi="Times New Roman" w:cs="Times New Roman"/>
        </w:rPr>
        <w:t>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lastRenderedPageBreak/>
        <w:t>TSCCI denies the allegations contained in paragraph 10.</w:t>
      </w:r>
      <w:r w:rsidR="007374C4" w:rsidRPr="00B33E59">
        <w:rPr>
          <w:rFonts w:ascii="Times New Roman" w:hAnsi="Times New Roman" w:cs="Times New Roman"/>
        </w:rPr>
        <w:t xml:space="preserve"> </w:t>
      </w:r>
      <w:r w:rsidRPr="00B33E59">
        <w:rPr>
          <w:rFonts w:ascii="Times New Roman" w:hAnsi="Times New Roman" w:cs="Times New Roman"/>
        </w:rPr>
        <w:t xml:space="preserve"> TSCCI has been lawfully charging the tariff rates approved by the Commission in Case No. 01-1348-TP-ATA effective on November 30, 2001.  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admits the allegations contained in paragraph 11.</w:t>
      </w:r>
      <w:r w:rsidR="00D109C0" w:rsidRPr="00B33E59">
        <w:rPr>
          <w:rFonts w:ascii="Times New Roman" w:hAnsi="Times New Roman" w:cs="Times New Roman"/>
        </w:rPr>
        <w:t xml:space="preserve"> </w:t>
      </w:r>
      <w:r w:rsidRPr="00B33E59">
        <w:rPr>
          <w:rFonts w:ascii="Times New Roman" w:hAnsi="Times New Roman" w:cs="Times New Roman"/>
        </w:rPr>
        <w:t xml:space="preserve"> 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denies the allegations contained in paragr</w:t>
      </w:r>
      <w:r w:rsidR="003531C0" w:rsidRPr="00B33E59">
        <w:rPr>
          <w:rFonts w:ascii="Times New Roman" w:hAnsi="Times New Roman" w:cs="Times New Roman"/>
        </w:rPr>
        <w:t xml:space="preserve">aphs 12 and 13 and states </w:t>
      </w:r>
      <w:r w:rsidRPr="00B33E59">
        <w:rPr>
          <w:rFonts w:ascii="Times New Roman" w:hAnsi="Times New Roman" w:cs="Times New Roman"/>
        </w:rPr>
        <w:t xml:space="preserve">that the </w:t>
      </w:r>
      <w:r w:rsidR="00B33E59" w:rsidRPr="00B33E59">
        <w:rPr>
          <w:rFonts w:ascii="Times New Roman" w:hAnsi="Times New Roman" w:cs="Times New Roman"/>
        </w:rPr>
        <w:t>Commission</w:t>
      </w:r>
      <w:r w:rsidRPr="00B33E59">
        <w:rPr>
          <w:rFonts w:ascii="Times New Roman" w:hAnsi="Times New Roman" w:cs="Times New Roman"/>
        </w:rPr>
        <w:t xml:space="preserve"> Orders speak for themselves. 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In response to paragraph 14, TSCCI admits that the quoted language is from its intrastate access service tariff approved in </w:t>
      </w:r>
      <w:r w:rsidR="00B33E59" w:rsidRPr="00B33E59">
        <w:rPr>
          <w:rFonts w:ascii="Times New Roman" w:hAnsi="Times New Roman" w:cs="Times New Roman"/>
        </w:rPr>
        <w:t>Commission</w:t>
      </w:r>
      <w:r w:rsidRPr="00B33E59">
        <w:rPr>
          <w:rFonts w:ascii="Times New Roman" w:hAnsi="Times New Roman" w:cs="Times New Roman"/>
        </w:rPr>
        <w:t xml:space="preserve"> Case No. 01-1348-TP-ATA effective </w:t>
      </w:r>
      <w:r w:rsidR="00087CBC" w:rsidRPr="00B33E59">
        <w:rPr>
          <w:rFonts w:ascii="Times New Roman" w:hAnsi="Times New Roman" w:cs="Times New Roman"/>
        </w:rPr>
        <w:t>on</w:t>
      </w:r>
      <w:r w:rsidRPr="00B33E59">
        <w:rPr>
          <w:rFonts w:ascii="Times New Roman" w:hAnsi="Times New Roman" w:cs="Times New Roman"/>
        </w:rPr>
        <w:t xml:space="preserve"> November 30, 2001.  TSCCI denies the remaining allegations contained in paragraph 14, stating that Federal Communications Commission ("FCC") </w:t>
      </w:r>
      <w:r w:rsidR="00087CBC" w:rsidRPr="00B33E59">
        <w:rPr>
          <w:rFonts w:ascii="Times New Roman" w:hAnsi="Times New Roman" w:cs="Times New Roman"/>
        </w:rPr>
        <w:t>r</w:t>
      </w:r>
      <w:r w:rsidRPr="00B33E59">
        <w:rPr>
          <w:rFonts w:ascii="Times New Roman" w:hAnsi="Times New Roman" w:cs="Times New Roman"/>
        </w:rPr>
        <w:t xml:space="preserve">ules speak for themselves. 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denies the allegations contained in paragraph 15.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admits the allegations contained in paragraph 16.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denies the allegations contained in paragraphs 17 and 18.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admits the allegations contained in paragraph 19.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In response to the allegations contained in paragraphs 20 through 32, TSCCI denies </w:t>
      </w:r>
      <w:r w:rsidR="00913169" w:rsidRPr="00B33E59">
        <w:rPr>
          <w:rFonts w:ascii="Times New Roman" w:hAnsi="Times New Roman" w:cs="Times New Roman"/>
        </w:rPr>
        <w:t xml:space="preserve">that </w:t>
      </w:r>
      <w:r w:rsidRPr="00B33E59">
        <w:rPr>
          <w:rFonts w:ascii="Times New Roman" w:hAnsi="Times New Roman" w:cs="Times New Roman"/>
        </w:rPr>
        <w:t xml:space="preserve">its rates were out of compliance with </w:t>
      </w:r>
      <w:r w:rsidR="00B33E59" w:rsidRPr="00B33E59">
        <w:rPr>
          <w:rFonts w:ascii="Times New Roman" w:hAnsi="Times New Roman" w:cs="Times New Roman"/>
        </w:rPr>
        <w:t>Commission</w:t>
      </w:r>
      <w:r w:rsidRPr="00B33E59">
        <w:rPr>
          <w:rFonts w:ascii="Times New Roman" w:hAnsi="Times New Roman" w:cs="Times New Roman"/>
        </w:rPr>
        <w:t xml:space="preserve"> Orders and denies the remaining allegations </w:t>
      </w:r>
      <w:r w:rsidR="00F24F64" w:rsidRPr="00B33E59">
        <w:rPr>
          <w:rFonts w:ascii="Times New Roman" w:hAnsi="Times New Roman" w:cs="Times New Roman"/>
        </w:rPr>
        <w:t xml:space="preserve">in those paragraphs </w:t>
      </w:r>
      <w:r w:rsidRPr="00B33E59">
        <w:rPr>
          <w:rFonts w:ascii="Times New Roman" w:hAnsi="Times New Roman" w:cs="Times New Roman"/>
        </w:rPr>
        <w:t xml:space="preserve">in that the </w:t>
      </w:r>
      <w:r w:rsidR="00B33E59" w:rsidRPr="00B33E59">
        <w:rPr>
          <w:rFonts w:ascii="Times New Roman" w:hAnsi="Times New Roman" w:cs="Times New Roman"/>
        </w:rPr>
        <w:t>Commission</w:t>
      </w:r>
      <w:r w:rsidRPr="00B33E59">
        <w:rPr>
          <w:rFonts w:ascii="Times New Roman" w:hAnsi="Times New Roman" w:cs="Times New Roman"/>
        </w:rPr>
        <w:t xml:space="preserve"> Orders speak for themselves. </w:t>
      </w:r>
      <w:r w:rsidR="00F24F64" w:rsidRPr="00B33E59">
        <w:rPr>
          <w:rFonts w:ascii="Times New Roman" w:hAnsi="Times New Roman" w:cs="Times New Roman"/>
        </w:rPr>
        <w:t xml:space="preserve"> </w:t>
      </w:r>
      <w:r w:rsidRPr="00B33E59">
        <w:rPr>
          <w:rFonts w:ascii="Times New Roman" w:hAnsi="Times New Roman" w:cs="Times New Roman"/>
          <w:i/>
        </w:rPr>
        <w:t>See</w:t>
      </w:r>
      <w:r w:rsidRPr="00B33E59">
        <w:rPr>
          <w:rFonts w:ascii="Times New Roman" w:hAnsi="Times New Roman" w:cs="Times New Roman"/>
        </w:rPr>
        <w:t xml:space="preserve"> Exhibit 1.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In response to the allegations contained in paragraph 33, TSCCI admits that at all times since January 1, 2009, it has charged AT&amp;T NECA rates for the switched access service it provided, and denies the remaining allegations for lack of knowledge.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In response to the allegations contained in paragraph 34, TSCCI admits that it received a letter from AT&amp;T</w:t>
      </w:r>
      <w:r w:rsidR="004B06EE" w:rsidRPr="00B33E59">
        <w:rPr>
          <w:rFonts w:ascii="Times New Roman" w:hAnsi="Times New Roman" w:cs="Times New Roman"/>
        </w:rPr>
        <w:t>’s counsel</w:t>
      </w:r>
      <w:r w:rsidRPr="00B33E59">
        <w:rPr>
          <w:rFonts w:ascii="Times New Roman" w:hAnsi="Times New Roman" w:cs="Times New Roman"/>
        </w:rPr>
        <w:t xml:space="preserve"> dated March 26, 201</w:t>
      </w:r>
      <w:r w:rsidR="004B06EE" w:rsidRPr="00B33E59">
        <w:rPr>
          <w:rFonts w:ascii="Times New Roman" w:hAnsi="Times New Roman" w:cs="Times New Roman"/>
        </w:rPr>
        <w:t>5</w:t>
      </w:r>
      <w:r w:rsidRPr="00B33E59">
        <w:rPr>
          <w:rFonts w:ascii="Times New Roman" w:hAnsi="Times New Roman" w:cs="Times New Roman"/>
        </w:rPr>
        <w:t xml:space="preserve">, which is attached as Exhibit 14 to </w:t>
      </w:r>
      <w:r w:rsidRPr="00B33E59">
        <w:rPr>
          <w:rFonts w:ascii="Times New Roman" w:hAnsi="Times New Roman" w:cs="Times New Roman"/>
        </w:rPr>
        <w:lastRenderedPageBreak/>
        <w:t>the Complaint, but denies the paraphrase of the letter stating that the letter speaks for itself.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TSCCI </w:t>
      </w:r>
      <w:r w:rsidR="004B06EE" w:rsidRPr="00B33E59">
        <w:rPr>
          <w:rFonts w:ascii="Times New Roman" w:hAnsi="Times New Roman" w:cs="Times New Roman"/>
        </w:rPr>
        <w:t xml:space="preserve">denies </w:t>
      </w:r>
      <w:r w:rsidRPr="00B33E59">
        <w:rPr>
          <w:rFonts w:ascii="Times New Roman" w:hAnsi="Times New Roman" w:cs="Times New Roman"/>
        </w:rPr>
        <w:t>the allegations contained in paragraph 35.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admits the allegations contained in paragraph 36.</w:t>
      </w:r>
      <w:r w:rsidR="00D109C0" w:rsidRPr="00B33E59">
        <w:rPr>
          <w:rFonts w:ascii="Times New Roman" w:hAnsi="Times New Roman" w:cs="Times New Roman"/>
        </w:rPr>
        <w:t xml:space="preserve"> </w:t>
      </w:r>
      <w:r w:rsidRPr="00B33E59">
        <w:rPr>
          <w:rFonts w:ascii="Times New Roman" w:hAnsi="Times New Roman" w:cs="Times New Roman"/>
        </w:rPr>
        <w:t xml:space="preserve"> </w:t>
      </w:r>
    </w:p>
    <w:p w:rsidR="004316F8" w:rsidRPr="00B33E59" w:rsidRDefault="004316F8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In response to the allegations contained in paragraph 37, TSCCI admits that AT&amp;T did not pay its access charges in full beginning on February 1, 2015, but denies the remaining allegations for lack of knowledge. </w:t>
      </w:r>
      <w:r w:rsidR="00D109C0" w:rsidRPr="00B33E59">
        <w:rPr>
          <w:rFonts w:ascii="Times New Roman" w:hAnsi="Times New Roman" w:cs="Times New Roman"/>
        </w:rPr>
        <w:t xml:space="preserve"> </w:t>
      </w:r>
    </w:p>
    <w:p w:rsidR="004316F8" w:rsidRPr="00B33E59" w:rsidRDefault="0003050D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the allegations contained in paragraph 38, </w:t>
      </w:r>
      <w:r w:rsidR="004316F8" w:rsidRPr="00B33E59">
        <w:rPr>
          <w:rFonts w:ascii="Times New Roman" w:hAnsi="Times New Roman" w:cs="Times New Roman"/>
        </w:rPr>
        <w:t xml:space="preserve">TSCCI </w:t>
      </w:r>
      <w:r w:rsidR="00732A32">
        <w:rPr>
          <w:rFonts w:ascii="Times New Roman" w:hAnsi="Times New Roman" w:cs="Times New Roman"/>
        </w:rPr>
        <w:t xml:space="preserve">denies </w:t>
      </w:r>
      <w:r w:rsidR="00B4749F">
        <w:rPr>
          <w:rFonts w:ascii="Times New Roman" w:hAnsi="Times New Roman" w:cs="Times New Roman"/>
        </w:rPr>
        <w:t xml:space="preserve">for lack of knowledge </w:t>
      </w:r>
      <w:r w:rsidR="00732A32">
        <w:rPr>
          <w:rFonts w:ascii="Times New Roman" w:hAnsi="Times New Roman" w:cs="Times New Roman"/>
        </w:rPr>
        <w:t xml:space="preserve">the allegations in </w:t>
      </w:r>
      <w:r w:rsidR="00027687">
        <w:rPr>
          <w:rFonts w:ascii="Times New Roman" w:hAnsi="Times New Roman" w:cs="Times New Roman"/>
        </w:rPr>
        <w:t>first two sentences and denies the remai</w:t>
      </w:r>
      <w:r w:rsidR="006F02BD">
        <w:rPr>
          <w:rFonts w:ascii="Times New Roman" w:hAnsi="Times New Roman" w:cs="Times New Roman"/>
        </w:rPr>
        <w:t>ning allegations</w:t>
      </w:r>
      <w:r w:rsidR="00732A32">
        <w:rPr>
          <w:rFonts w:ascii="Times New Roman" w:hAnsi="Times New Roman" w:cs="Times New Roman"/>
        </w:rPr>
        <w:t>.</w:t>
      </w:r>
    </w:p>
    <w:p w:rsidR="004316F8" w:rsidRPr="00B33E59" w:rsidRDefault="00E2446C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denies the allegations contained in paragraphs 39 and 40.</w:t>
      </w:r>
    </w:p>
    <w:p w:rsidR="00D71784" w:rsidRPr="00B33E59" w:rsidRDefault="00D71784" w:rsidP="004316F8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denies all allegations of the Complaint not expressly admitted herein.</w:t>
      </w:r>
    </w:p>
    <w:p w:rsidR="004316F8" w:rsidRPr="00B33E59" w:rsidRDefault="00093321" w:rsidP="00093321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>Second Defense</w:t>
      </w:r>
    </w:p>
    <w:p w:rsidR="00BB48D3" w:rsidRPr="00B33E59" w:rsidRDefault="00093321" w:rsidP="00093321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AT&amp;T has failed to set forth reasonable grounds for the Complaint.</w:t>
      </w:r>
    </w:p>
    <w:p w:rsidR="00093321" w:rsidRPr="00B33E59" w:rsidRDefault="00093321" w:rsidP="00093321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>Third Defense</w:t>
      </w:r>
    </w:p>
    <w:p w:rsidR="00093321" w:rsidRPr="00B33E59" w:rsidRDefault="00093321" w:rsidP="00093321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AT&amp;T's claims are barred </w:t>
      </w:r>
      <w:r w:rsidR="007C52BE">
        <w:rPr>
          <w:rFonts w:ascii="Times New Roman" w:hAnsi="Times New Roman" w:cs="Times New Roman"/>
        </w:rPr>
        <w:t>in whole or in part by the filed-</w:t>
      </w:r>
      <w:r w:rsidRPr="00B33E59">
        <w:rPr>
          <w:rFonts w:ascii="Times New Roman" w:hAnsi="Times New Roman" w:cs="Times New Roman"/>
        </w:rPr>
        <w:t>rate doctrine.</w:t>
      </w:r>
    </w:p>
    <w:p w:rsidR="00093321" w:rsidRPr="00B33E59" w:rsidRDefault="00093321" w:rsidP="00093321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>Fourth Defense</w:t>
      </w:r>
    </w:p>
    <w:p w:rsidR="00093321" w:rsidRPr="00B33E59" w:rsidRDefault="00093321" w:rsidP="00093321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TSCCI has breached no legal duty owing to AT&amp;T and its services and practices at all relevant times have been in full accordance with the applicable provisions of law and accepted standards within the telephone industry.</w:t>
      </w:r>
    </w:p>
    <w:p w:rsidR="00093321" w:rsidRPr="00B33E59" w:rsidRDefault="00093321" w:rsidP="00093321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>Fifth Defense</w:t>
      </w:r>
    </w:p>
    <w:p w:rsidR="00093321" w:rsidRPr="00B33E59" w:rsidRDefault="00093321" w:rsidP="00093321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AT&amp;T's claims are barred </w:t>
      </w:r>
      <w:r w:rsidR="00552D97" w:rsidRPr="00B33E59">
        <w:rPr>
          <w:rFonts w:ascii="Times New Roman" w:hAnsi="Times New Roman" w:cs="Times New Roman"/>
        </w:rPr>
        <w:t xml:space="preserve">in whole or in part </w:t>
      </w:r>
      <w:r w:rsidRPr="00B33E59">
        <w:rPr>
          <w:rFonts w:ascii="Times New Roman" w:hAnsi="Times New Roman" w:cs="Times New Roman"/>
        </w:rPr>
        <w:t>by the voluntary payment doctrine.</w:t>
      </w:r>
    </w:p>
    <w:p w:rsidR="00093321" w:rsidRPr="00B33E59" w:rsidRDefault="00093321" w:rsidP="00293309">
      <w:pPr>
        <w:keepNext/>
        <w:widowControl/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lastRenderedPageBreak/>
        <w:t>Sixth Defense</w:t>
      </w:r>
    </w:p>
    <w:p w:rsidR="00093321" w:rsidRPr="00B33E59" w:rsidRDefault="00093321" w:rsidP="00293309">
      <w:pPr>
        <w:keepNext/>
        <w:widowControl/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AT&amp;T's claims are barred in whole or in part by the applicable period of limitations, laches, and the like. </w:t>
      </w:r>
    </w:p>
    <w:p w:rsidR="00232F86" w:rsidRPr="00B33E59" w:rsidRDefault="00232F86" w:rsidP="00232F86">
      <w:pPr>
        <w:spacing w:line="480" w:lineRule="auto"/>
        <w:jc w:val="both"/>
        <w:rPr>
          <w:rFonts w:ascii="Times New Roman" w:hAnsi="Times New Roman" w:cs="Times New Roman"/>
        </w:rPr>
      </w:pPr>
    </w:p>
    <w:p w:rsidR="00093321" w:rsidRPr="00B33E59" w:rsidRDefault="00093321" w:rsidP="008C519A">
      <w:pPr>
        <w:jc w:val="center"/>
        <w:rPr>
          <w:rFonts w:ascii="Times New Roman" w:hAnsi="Times New Roman" w:cs="Times New Roman"/>
          <w:u w:val="single"/>
        </w:rPr>
      </w:pPr>
      <w:r w:rsidRPr="00B33E59">
        <w:rPr>
          <w:rFonts w:ascii="Times New Roman" w:hAnsi="Times New Roman" w:cs="Times New Roman"/>
          <w:u w:val="single"/>
        </w:rPr>
        <w:t>COUNTERCLAIM</w:t>
      </w:r>
    </w:p>
    <w:p w:rsidR="00093321" w:rsidRPr="00B33E59" w:rsidRDefault="00093321" w:rsidP="00093321">
      <w:pPr>
        <w:rPr>
          <w:rFonts w:ascii="Times New Roman" w:hAnsi="Times New Roman" w:cs="Times New Roman"/>
          <w:u w:val="single"/>
        </w:rPr>
      </w:pPr>
    </w:p>
    <w:p w:rsidR="00BC4B1F" w:rsidRPr="00B33E59" w:rsidRDefault="00BC4B1F" w:rsidP="00BC4B1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Now comes TSCCI and for its Counterclaim against AT&amp;T </w:t>
      </w:r>
      <w:r w:rsidR="00DB6E41" w:rsidRPr="00B33E59">
        <w:rPr>
          <w:rFonts w:ascii="Times New Roman" w:hAnsi="Times New Roman" w:cs="Times New Roman"/>
        </w:rPr>
        <w:t xml:space="preserve">and </w:t>
      </w:r>
      <w:r w:rsidRPr="00B33E59">
        <w:rPr>
          <w:rFonts w:ascii="Times New Roman" w:hAnsi="Times New Roman" w:cs="Times New Roman"/>
        </w:rPr>
        <w:t>states as follows:</w:t>
      </w:r>
    </w:p>
    <w:p w:rsidR="00093321" w:rsidRPr="00B33E59" w:rsidRDefault="00093321" w:rsidP="00BC4B1F">
      <w:pPr>
        <w:numPr>
          <w:ilvl w:val="0"/>
          <w:numId w:val="6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AT&amp;T has admitted in paragraphs 37 and 38 </w:t>
      </w:r>
      <w:r w:rsidR="00552D97" w:rsidRPr="00B33E59">
        <w:rPr>
          <w:rFonts w:ascii="Times New Roman" w:hAnsi="Times New Roman" w:cs="Times New Roman"/>
        </w:rPr>
        <w:t xml:space="preserve">of the Complaint </w:t>
      </w:r>
      <w:r w:rsidRPr="00B33E59">
        <w:rPr>
          <w:rFonts w:ascii="Times New Roman" w:hAnsi="Times New Roman" w:cs="Times New Roman"/>
        </w:rPr>
        <w:t>that it has not paid TSCCI all amounts TSCCI has billed AT&amp;T for intrastate access charges.</w:t>
      </w:r>
    </w:p>
    <w:p w:rsidR="00093321" w:rsidRPr="00B33E59" w:rsidRDefault="00093321" w:rsidP="00BC4B1F">
      <w:pPr>
        <w:numPr>
          <w:ilvl w:val="0"/>
          <w:numId w:val="6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TSCCI </w:t>
      </w:r>
      <w:r w:rsidR="00552D97" w:rsidRPr="00B33E59">
        <w:rPr>
          <w:rFonts w:ascii="Times New Roman" w:hAnsi="Times New Roman" w:cs="Times New Roman"/>
        </w:rPr>
        <w:t xml:space="preserve">has lawfully charged </w:t>
      </w:r>
      <w:r w:rsidR="008C519A" w:rsidRPr="00B33E59">
        <w:rPr>
          <w:rFonts w:ascii="Times New Roman" w:hAnsi="Times New Roman" w:cs="Times New Roman"/>
        </w:rPr>
        <w:t xml:space="preserve">AT&amp;T for intrastate access and </w:t>
      </w:r>
      <w:r w:rsidRPr="00B33E59">
        <w:rPr>
          <w:rFonts w:ascii="Times New Roman" w:hAnsi="Times New Roman" w:cs="Times New Roman"/>
        </w:rPr>
        <w:t>is entitled to have its bill</w:t>
      </w:r>
      <w:r w:rsidR="00DB6E41" w:rsidRPr="00B33E59">
        <w:rPr>
          <w:rFonts w:ascii="Times New Roman" w:hAnsi="Times New Roman" w:cs="Times New Roman"/>
        </w:rPr>
        <w:t>s</w:t>
      </w:r>
      <w:r w:rsidR="00232F86" w:rsidRPr="00B33E59">
        <w:rPr>
          <w:rFonts w:ascii="Times New Roman" w:hAnsi="Times New Roman" w:cs="Times New Roman"/>
        </w:rPr>
        <w:t xml:space="preserve"> </w:t>
      </w:r>
      <w:r w:rsidRPr="00B33E59">
        <w:rPr>
          <w:rFonts w:ascii="Times New Roman" w:hAnsi="Times New Roman" w:cs="Times New Roman"/>
        </w:rPr>
        <w:t>paid in full.</w:t>
      </w:r>
    </w:p>
    <w:p w:rsidR="00093321" w:rsidRPr="00B33E59" w:rsidRDefault="00093321" w:rsidP="00BC4B1F">
      <w:pPr>
        <w:numPr>
          <w:ilvl w:val="0"/>
          <w:numId w:val="6"/>
        </w:numPr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 xml:space="preserve">AT&amp;T owes TSCCI </w:t>
      </w:r>
      <w:r w:rsidR="00AE1DBF">
        <w:rPr>
          <w:rFonts w:ascii="Times New Roman" w:hAnsi="Times New Roman" w:cs="Times New Roman"/>
        </w:rPr>
        <w:t xml:space="preserve">approximately $270,000 </w:t>
      </w:r>
      <w:r w:rsidRPr="00B33E59">
        <w:rPr>
          <w:rFonts w:ascii="Times New Roman" w:hAnsi="Times New Roman" w:cs="Times New Roman"/>
        </w:rPr>
        <w:t xml:space="preserve">for </w:t>
      </w:r>
      <w:r w:rsidR="00F621CF" w:rsidRPr="00B33E59">
        <w:rPr>
          <w:rFonts w:ascii="Times New Roman" w:hAnsi="Times New Roman" w:cs="Times New Roman"/>
        </w:rPr>
        <w:t xml:space="preserve">unpaid </w:t>
      </w:r>
      <w:r w:rsidRPr="00B33E59">
        <w:rPr>
          <w:rFonts w:ascii="Times New Roman" w:hAnsi="Times New Roman" w:cs="Times New Roman"/>
        </w:rPr>
        <w:t>intrastate access service that TSCCI has provided AT&amp;T</w:t>
      </w:r>
      <w:r w:rsidR="0071623A" w:rsidRPr="00B33E59">
        <w:rPr>
          <w:rFonts w:ascii="Times New Roman" w:hAnsi="Times New Roman" w:cs="Times New Roman"/>
        </w:rPr>
        <w:t xml:space="preserve"> through the end of April 2016, and continues to increase each month the bills are not paid.</w:t>
      </w:r>
      <w:r w:rsidR="00552D97" w:rsidRPr="00B33E59">
        <w:rPr>
          <w:rFonts w:ascii="Times New Roman" w:hAnsi="Times New Roman" w:cs="Times New Roman"/>
        </w:rPr>
        <w:t xml:space="preserve">  </w:t>
      </w:r>
    </w:p>
    <w:p w:rsidR="00093321" w:rsidRPr="00B33E59" w:rsidRDefault="00093321" w:rsidP="000933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B33E59">
        <w:rPr>
          <w:rFonts w:ascii="Times New Roman" w:hAnsi="Times New Roman" w:cs="Times New Roman"/>
        </w:rPr>
        <w:t>WHEREFORE, TSCCI respectfully demands that the Commission dismiss the Complaint, grant the Counterclaim</w:t>
      </w:r>
      <w:r w:rsidR="00552D97" w:rsidRPr="00B33E59">
        <w:rPr>
          <w:rFonts w:ascii="Times New Roman" w:hAnsi="Times New Roman" w:cs="Times New Roman"/>
        </w:rPr>
        <w:t>,</w:t>
      </w:r>
      <w:r w:rsidRPr="00B33E59">
        <w:rPr>
          <w:rFonts w:ascii="Times New Roman" w:hAnsi="Times New Roman" w:cs="Times New Roman"/>
        </w:rPr>
        <w:t xml:space="preserve"> and grant all other necessary and </w:t>
      </w:r>
      <w:r w:rsidR="008C519A" w:rsidRPr="00B33E59">
        <w:rPr>
          <w:rFonts w:ascii="Times New Roman" w:hAnsi="Times New Roman" w:cs="Times New Roman"/>
        </w:rPr>
        <w:t xml:space="preserve">further </w:t>
      </w:r>
      <w:r w:rsidRPr="00B33E59">
        <w:rPr>
          <w:rFonts w:ascii="Times New Roman" w:hAnsi="Times New Roman" w:cs="Times New Roman"/>
        </w:rPr>
        <w:t xml:space="preserve">relief to which TSCCI is entitled. </w:t>
      </w:r>
    </w:p>
    <w:p w:rsidR="00093321" w:rsidRDefault="00093321" w:rsidP="00093321">
      <w:pPr>
        <w:pStyle w:val="BodyText"/>
        <w:ind w:left="3600" w:firstLine="720"/>
      </w:pPr>
      <w:r>
        <w:t>Respectfully submitted,</w:t>
      </w:r>
    </w:p>
    <w:p w:rsidR="00093321" w:rsidRDefault="00093321" w:rsidP="00093321">
      <w:pPr>
        <w:pStyle w:val="BodyText"/>
        <w:ind w:left="3600" w:firstLine="720"/>
      </w:pPr>
    </w:p>
    <w:p w:rsidR="00093321" w:rsidRDefault="00093321" w:rsidP="00BC4B1F">
      <w:pPr>
        <w:pStyle w:val="BodyText"/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A5747D">
        <w:rPr>
          <w:u w:val="single"/>
        </w:rPr>
        <w:t>/s/</w:t>
      </w:r>
      <w:r w:rsidR="00A5747D" w:rsidRPr="00A5747D">
        <w:rPr>
          <w:i/>
          <w:sz w:val="28"/>
          <w:u w:val="single"/>
        </w:rPr>
        <w:t>William A. Adams</w:t>
      </w:r>
      <w:r w:rsidR="00BC4B1F" w:rsidRPr="00A5747D">
        <w:rPr>
          <w:u w:val="single"/>
        </w:rPr>
        <w:tab/>
      </w:r>
      <w:r w:rsidR="00A5747D">
        <w:rPr>
          <w:u w:val="single"/>
        </w:rPr>
        <w:tab/>
      </w:r>
      <w:r w:rsidR="00A5747D">
        <w:rPr>
          <w:u w:val="single"/>
        </w:rPr>
        <w:tab/>
      </w:r>
      <w:r w:rsidR="00BC4B1F">
        <w:rPr>
          <w:u w:val="single"/>
        </w:rPr>
        <w:tab/>
      </w:r>
      <w:r w:rsidR="00A5747D">
        <w:tab/>
      </w:r>
      <w:r w:rsidR="00A5747D">
        <w:tab/>
      </w:r>
      <w:r w:rsidR="00A5747D">
        <w:tab/>
      </w:r>
      <w:r w:rsidR="00A5747D">
        <w:tab/>
      </w:r>
      <w:r w:rsidR="00A5747D">
        <w:tab/>
      </w:r>
      <w:r w:rsidR="00A5747D">
        <w:tab/>
      </w:r>
      <w:r>
        <w:t>William A. Adams, Counsel of Record</w:t>
      </w:r>
      <w:r>
        <w:tab/>
      </w:r>
    </w:p>
    <w:p w:rsidR="00093321" w:rsidRDefault="00093321" w:rsidP="00093321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BAILEY CAVALIERI LLC</w:t>
      </w:r>
    </w:p>
    <w:p w:rsidR="00093321" w:rsidRDefault="00093321" w:rsidP="00093321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10 West Broad Street, Suite 2100</w:t>
      </w:r>
    </w:p>
    <w:p w:rsidR="00093321" w:rsidRDefault="00093321" w:rsidP="00093321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Columbus, OH </w:t>
      </w:r>
      <w:smartTag w:uri="schemas-workshare-com/workshare" w:element="socialsecuritynumber">
        <w:smartTagPr>
          <w:attr w:name="TagType" w:val="1"/>
        </w:smartTagPr>
        <w:r>
          <w:t>43215-3422</w:t>
        </w:r>
      </w:smartTag>
    </w:p>
    <w:p w:rsidR="00093321" w:rsidRDefault="00093321" w:rsidP="00093321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(614) 229-3278 (telephone)</w:t>
      </w:r>
    </w:p>
    <w:p w:rsidR="00093321" w:rsidRDefault="00093321" w:rsidP="00093321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(614) 221-0479 (fax)</w:t>
      </w:r>
    </w:p>
    <w:p w:rsidR="00093321" w:rsidRPr="00AA1C6B" w:rsidRDefault="00093321" w:rsidP="00093321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AA1C6B">
          <w:rPr>
            <w:rStyle w:val="Hyperlink"/>
            <w:rFonts w:eastAsiaTheme="minorEastAsia"/>
          </w:rPr>
          <w:t>William.Adams@baileycavalieri.com</w:t>
        </w:r>
      </w:hyperlink>
    </w:p>
    <w:p w:rsidR="00093321" w:rsidRDefault="00093321" w:rsidP="00BC4B1F">
      <w:pPr>
        <w:pStyle w:val="BodyText"/>
        <w:spacing w:line="240" w:lineRule="auto"/>
        <w:ind w:left="4320"/>
        <w:jc w:val="left"/>
        <w:rPr>
          <w:i/>
        </w:rPr>
      </w:pPr>
      <w:r w:rsidRPr="002F2CF5">
        <w:rPr>
          <w:i/>
        </w:rPr>
        <w:t xml:space="preserve">Attorneys for Respondent </w:t>
      </w:r>
    </w:p>
    <w:p w:rsidR="00BC4B1F" w:rsidRDefault="00BC4B1F" w:rsidP="00BC4B1F">
      <w:pPr>
        <w:pStyle w:val="BodyText"/>
        <w:spacing w:line="240" w:lineRule="auto"/>
        <w:ind w:left="4320"/>
        <w:jc w:val="left"/>
        <w:rPr>
          <w:i/>
        </w:rPr>
      </w:pPr>
      <w:r>
        <w:rPr>
          <w:i/>
        </w:rPr>
        <w:t xml:space="preserve">TSC Communications, Inc. </w:t>
      </w:r>
    </w:p>
    <w:p w:rsidR="00BC4B1F" w:rsidRDefault="00BC4B1F" w:rsidP="00BC4B1F">
      <w:pPr>
        <w:pStyle w:val="BodyText"/>
        <w:spacing w:line="240" w:lineRule="auto"/>
        <w:ind w:left="4320"/>
        <w:jc w:val="left"/>
        <w:rPr>
          <w:i/>
        </w:rPr>
      </w:pPr>
    </w:p>
    <w:p w:rsidR="00BC4B1F" w:rsidRPr="00BC4B1F" w:rsidRDefault="00BC4B1F" w:rsidP="00BC4B1F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BC4B1F">
        <w:rPr>
          <w:rFonts w:ascii="Times New Roman" w:hAnsi="Times New Roman" w:cs="Times New Roman"/>
          <w:u w:val="single"/>
        </w:rPr>
        <w:t>CERTIFICATE OF SERVICE</w:t>
      </w:r>
    </w:p>
    <w:p w:rsidR="00BC4B1F" w:rsidRPr="00BC4B1F" w:rsidRDefault="00BC4B1F" w:rsidP="00BC4B1F">
      <w:pPr>
        <w:jc w:val="both"/>
        <w:rPr>
          <w:rFonts w:ascii="Times New Roman" w:hAnsi="Times New Roman" w:cs="Times New Roman"/>
        </w:rPr>
      </w:pPr>
      <w:r w:rsidRPr="00BC4B1F">
        <w:rPr>
          <w:rFonts w:ascii="Times New Roman" w:hAnsi="Times New Roman" w:cs="Times New Roman"/>
        </w:rPr>
        <w:tab/>
        <w:t xml:space="preserve">The undersigned hereby certifies that a true copy of the foregoing </w:t>
      </w:r>
      <w:r w:rsidRPr="00BC4B1F">
        <w:rPr>
          <w:rFonts w:ascii="Times New Roman" w:hAnsi="Times New Roman" w:cs="Times New Roman"/>
          <w:i/>
        </w:rPr>
        <w:t xml:space="preserve">Answer </w:t>
      </w:r>
      <w:r>
        <w:rPr>
          <w:rFonts w:ascii="Times New Roman" w:hAnsi="Times New Roman" w:cs="Times New Roman"/>
          <w:i/>
        </w:rPr>
        <w:t xml:space="preserve">to Complaint and Counterclaim of Respondent TSC Communications, Inc. </w:t>
      </w:r>
      <w:r w:rsidRPr="00BC4B1F">
        <w:rPr>
          <w:rFonts w:ascii="Times New Roman" w:hAnsi="Times New Roman" w:cs="Times New Roman"/>
        </w:rPr>
        <w:t>was served this</w:t>
      </w:r>
      <w:r>
        <w:rPr>
          <w:rFonts w:ascii="Times New Roman" w:hAnsi="Times New Roman" w:cs="Times New Roman"/>
        </w:rPr>
        <w:t xml:space="preserve"> </w:t>
      </w:r>
      <w:r w:rsidR="00A5747D">
        <w:rPr>
          <w:rFonts w:ascii="Times New Roman" w:hAnsi="Times New Roman" w:cs="Times New Roman"/>
        </w:rPr>
        <w:t>28</w:t>
      </w:r>
      <w:r w:rsidR="00A5747D" w:rsidRPr="00A5747D">
        <w:rPr>
          <w:rFonts w:ascii="Times New Roman" w:hAnsi="Times New Roman" w:cs="Times New Roman"/>
          <w:vertAlign w:val="superscript"/>
        </w:rPr>
        <w:t>th</w:t>
      </w:r>
      <w:r w:rsidR="00A5747D">
        <w:rPr>
          <w:rFonts w:ascii="Times New Roman" w:hAnsi="Times New Roman" w:cs="Times New Roman"/>
        </w:rPr>
        <w:t xml:space="preserve"> </w:t>
      </w:r>
      <w:r w:rsidRPr="00BC4B1F">
        <w:rPr>
          <w:rFonts w:ascii="Times New Roman" w:hAnsi="Times New Roman" w:cs="Times New Roman"/>
        </w:rPr>
        <w:t>day of</w:t>
      </w:r>
      <w:r>
        <w:rPr>
          <w:rFonts w:ascii="Times New Roman" w:hAnsi="Times New Roman" w:cs="Times New Roman"/>
        </w:rPr>
        <w:t xml:space="preserve"> </w:t>
      </w:r>
      <w:r w:rsidR="009E2613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>, 2016</w:t>
      </w:r>
      <w:r w:rsidRPr="00BC4B1F">
        <w:rPr>
          <w:rFonts w:ascii="Times New Roman" w:hAnsi="Times New Roman" w:cs="Times New Roman"/>
        </w:rPr>
        <w:t>, by</w:t>
      </w:r>
      <w:r>
        <w:rPr>
          <w:rFonts w:ascii="Times New Roman" w:hAnsi="Times New Roman" w:cs="Times New Roman"/>
        </w:rPr>
        <w:t xml:space="preserve"> electronic transmission upon the following</w:t>
      </w:r>
      <w:r w:rsidRPr="00BC4B1F">
        <w:rPr>
          <w:rFonts w:ascii="Times New Roman" w:hAnsi="Times New Roman" w:cs="Times New Roman"/>
        </w:rPr>
        <w:t>:</w:t>
      </w:r>
    </w:p>
    <w:p w:rsidR="00BC4B1F" w:rsidRPr="00BC4B1F" w:rsidRDefault="00BC4B1F" w:rsidP="00BC4B1F">
      <w:pPr>
        <w:jc w:val="both"/>
        <w:rPr>
          <w:rFonts w:ascii="Times New Roman" w:hAnsi="Times New Roman" w:cs="Times New Roman"/>
        </w:rPr>
      </w:pP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Mark R. Ortlieb</w:t>
      </w: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AT&amp;T Services, Inc.</w:t>
      </w: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225 West Randolph, Floor 25D</w:t>
      </w: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Chicago, IL 60606</w:t>
      </w: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9" w:history="1">
        <w:r w:rsidRPr="00CF5D64">
          <w:rPr>
            <w:rStyle w:val="Hyperlink"/>
            <w:rFonts w:ascii="Times New Roman" w:hAnsi="Times New Roman" w:cs="Times New Roman"/>
          </w:rPr>
          <w:t>mo2753@att.com</w:t>
        </w:r>
      </w:hyperlink>
    </w:p>
    <w:p w:rsidR="00BC4B1F" w:rsidRDefault="00BC4B1F" w:rsidP="00BC4B1F">
      <w:pPr>
        <w:jc w:val="both"/>
        <w:rPr>
          <w:rFonts w:ascii="Times New Roman" w:hAnsi="Times New Roman" w:cs="Times New Roman"/>
        </w:rPr>
      </w:pP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Dennis G. Friedman</w:t>
      </w: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Mayer Brown LLP</w:t>
      </w: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 South Wacker Drive</w:t>
      </w:r>
    </w:p>
    <w:p w:rsid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Chicago, IL 60606</w:t>
      </w:r>
    </w:p>
    <w:p w:rsidR="00BC4B1F" w:rsidRPr="00BC4B1F" w:rsidRDefault="00BC4B1F" w:rsidP="00BC4B1F">
      <w:pPr>
        <w:jc w:val="both"/>
        <w:rPr>
          <w:rStyle w:val="Hyperlink"/>
        </w:rPr>
      </w:pPr>
      <w:r>
        <w:rPr>
          <w:rFonts w:ascii="Times New Roman" w:hAnsi="Times New Roman" w:cs="Times New Roman"/>
        </w:rPr>
        <w:tab/>
      </w:r>
      <w:r w:rsidRPr="00BC4B1F">
        <w:rPr>
          <w:rStyle w:val="Hyperlink"/>
          <w:rFonts w:ascii="Times New Roman" w:hAnsi="Times New Roman" w:cs="Times New Roman"/>
        </w:rPr>
        <w:t>dfriedman@mayerbrown.com</w:t>
      </w:r>
    </w:p>
    <w:p w:rsidR="00BC4B1F" w:rsidRPr="00BC4B1F" w:rsidRDefault="00BC4B1F" w:rsidP="00BC4B1F">
      <w:pPr>
        <w:jc w:val="both"/>
        <w:rPr>
          <w:rStyle w:val="Hyperlink"/>
        </w:rPr>
      </w:pPr>
    </w:p>
    <w:p w:rsidR="00BC4B1F" w:rsidRP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747D">
        <w:rPr>
          <w:rFonts w:ascii="Times New Roman" w:hAnsi="Times New Roman" w:cs="Times New Roman"/>
          <w:u w:val="single"/>
        </w:rPr>
        <w:t>/s/</w:t>
      </w:r>
      <w:r w:rsidR="00A5747D" w:rsidRPr="00A5747D">
        <w:rPr>
          <w:rFonts w:ascii="Times New Roman" w:hAnsi="Times New Roman" w:cs="Times New Roman"/>
          <w:i/>
          <w:sz w:val="28"/>
          <w:u w:val="single"/>
        </w:rPr>
        <w:t>William A. Adams</w:t>
      </w:r>
      <w:r w:rsidRPr="00BC4B1F">
        <w:rPr>
          <w:rFonts w:ascii="Times New Roman" w:hAnsi="Times New Roman" w:cs="Times New Roman"/>
          <w:u w:val="single"/>
        </w:rPr>
        <w:tab/>
      </w:r>
      <w:r w:rsidRPr="00BC4B1F">
        <w:rPr>
          <w:rFonts w:ascii="Times New Roman" w:hAnsi="Times New Roman" w:cs="Times New Roman"/>
          <w:u w:val="single"/>
        </w:rPr>
        <w:tab/>
      </w:r>
      <w:r w:rsidRPr="00BC4B1F">
        <w:rPr>
          <w:rFonts w:ascii="Times New Roman" w:hAnsi="Times New Roman" w:cs="Times New Roman"/>
          <w:u w:val="single"/>
        </w:rPr>
        <w:tab/>
      </w:r>
      <w:r w:rsidRPr="00BC4B1F">
        <w:rPr>
          <w:rFonts w:ascii="Times New Roman" w:hAnsi="Times New Roman" w:cs="Times New Roman"/>
          <w:u w:val="single"/>
        </w:rPr>
        <w:tab/>
      </w:r>
    </w:p>
    <w:p w:rsidR="00BC4B1F" w:rsidRPr="00BC4B1F" w:rsidRDefault="00BC4B1F" w:rsidP="00BC4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4B1F">
        <w:rPr>
          <w:rFonts w:ascii="Times New Roman" w:hAnsi="Times New Roman" w:cs="Times New Roman"/>
        </w:rPr>
        <w:t>William A. Adams, Counsel of Record</w:t>
      </w:r>
    </w:p>
    <w:p w:rsidR="00BC4B1F" w:rsidRPr="00BC4B1F" w:rsidRDefault="00BC4B1F" w:rsidP="00BC4B1F">
      <w:pPr>
        <w:pStyle w:val="BodyText"/>
      </w:pPr>
    </w:p>
    <w:p w:rsidR="00093321" w:rsidRPr="00093321" w:rsidRDefault="00093321" w:rsidP="000933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093321" w:rsidRPr="00093321" w:rsidSect="008C519A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6C" w:rsidRDefault="00E2446C" w:rsidP="00E2446C">
      <w:r>
        <w:separator/>
      </w:r>
    </w:p>
  </w:endnote>
  <w:endnote w:type="continuationSeparator" w:id="0">
    <w:p w:rsidR="00E2446C" w:rsidRDefault="00E2446C" w:rsidP="00E2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266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2446C" w:rsidRPr="00E2446C" w:rsidRDefault="00E2446C">
        <w:pPr>
          <w:pStyle w:val="Footer"/>
          <w:jc w:val="center"/>
          <w:rPr>
            <w:rFonts w:ascii="Times New Roman" w:hAnsi="Times New Roman" w:cs="Times New Roman"/>
          </w:rPr>
        </w:pPr>
        <w:r w:rsidRPr="00E2446C">
          <w:rPr>
            <w:rFonts w:ascii="Times New Roman" w:hAnsi="Times New Roman" w:cs="Times New Roman"/>
          </w:rPr>
          <w:fldChar w:fldCharType="begin"/>
        </w:r>
        <w:r w:rsidRPr="00E2446C">
          <w:rPr>
            <w:rFonts w:ascii="Times New Roman" w:hAnsi="Times New Roman" w:cs="Times New Roman"/>
          </w:rPr>
          <w:instrText xml:space="preserve"> PAGE   \* MERGEFORMAT </w:instrText>
        </w:r>
        <w:r w:rsidRPr="00E2446C">
          <w:rPr>
            <w:rFonts w:ascii="Times New Roman" w:hAnsi="Times New Roman" w:cs="Times New Roman"/>
          </w:rPr>
          <w:fldChar w:fldCharType="separate"/>
        </w:r>
        <w:r w:rsidR="00A5747D">
          <w:rPr>
            <w:rFonts w:ascii="Times New Roman" w:hAnsi="Times New Roman" w:cs="Times New Roman"/>
            <w:noProof/>
          </w:rPr>
          <w:t>2</w:t>
        </w:r>
        <w:r w:rsidRPr="00E2446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2446C" w:rsidRPr="00E2446C" w:rsidRDefault="00E2446C">
    <w:pPr>
      <w:pStyle w:val="Footer"/>
      <w:rPr>
        <w:rFonts w:ascii="Times New Roman" w:hAnsi="Times New Roman" w:cs="Times New Roman"/>
        <w:sz w:val="16"/>
      </w:rPr>
    </w:pPr>
    <w:r w:rsidRPr="00E2446C">
      <w:rPr>
        <w:rFonts w:ascii="Times New Roman" w:hAnsi="Times New Roman" w:cs="Times New Roman"/>
        <w:sz w:val="16"/>
      </w:rPr>
      <w:t>#872663v1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6C" w:rsidRPr="00E2446C" w:rsidRDefault="00B33E59" w:rsidP="00E2446C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#872663v2</w:t>
    </w:r>
  </w:p>
  <w:p w:rsidR="00E2446C" w:rsidRDefault="00E2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6C" w:rsidRDefault="00E2446C" w:rsidP="00E2446C">
      <w:r>
        <w:separator/>
      </w:r>
    </w:p>
  </w:footnote>
  <w:footnote w:type="continuationSeparator" w:id="0">
    <w:p w:rsidR="00E2446C" w:rsidRDefault="00E2446C" w:rsidP="00E2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57AF"/>
    <w:multiLevelType w:val="hybridMultilevel"/>
    <w:tmpl w:val="501463CE"/>
    <w:lvl w:ilvl="0" w:tplc="7100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E3AC0"/>
    <w:multiLevelType w:val="hybridMultilevel"/>
    <w:tmpl w:val="501463CE"/>
    <w:lvl w:ilvl="0" w:tplc="7100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7061D"/>
    <w:multiLevelType w:val="hybridMultilevel"/>
    <w:tmpl w:val="501463CE"/>
    <w:lvl w:ilvl="0" w:tplc="7100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676DF"/>
    <w:multiLevelType w:val="hybridMultilevel"/>
    <w:tmpl w:val="501463CE"/>
    <w:lvl w:ilvl="0" w:tplc="710076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ABC7965"/>
    <w:multiLevelType w:val="hybridMultilevel"/>
    <w:tmpl w:val="501463CE"/>
    <w:lvl w:ilvl="0" w:tplc="7100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33C5A"/>
    <w:multiLevelType w:val="hybridMultilevel"/>
    <w:tmpl w:val="501463CE"/>
    <w:lvl w:ilvl="0" w:tplc="7100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F8"/>
    <w:rsid w:val="00002F16"/>
    <w:rsid w:val="00027687"/>
    <w:rsid w:val="0003050D"/>
    <w:rsid w:val="00070000"/>
    <w:rsid w:val="00087CBC"/>
    <w:rsid w:val="00093321"/>
    <w:rsid w:val="001641E2"/>
    <w:rsid w:val="00232F86"/>
    <w:rsid w:val="00273F86"/>
    <w:rsid w:val="00293309"/>
    <w:rsid w:val="003531C0"/>
    <w:rsid w:val="003B7443"/>
    <w:rsid w:val="003C567B"/>
    <w:rsid w:val="004316F8"/>
    <w:rsid w:val="004B06EE"/>
    <w:rsid w:val="00552D97"/>
    <w:rsid w:val="006F02BD"/>
    <w:rsid w:val="0071623A"/>
    <w:rsid w:val="00732A32"/>
    <w:rsid w:val="007374C4"/>
    <w:rsid w:val="007C52BE"/>
    <w:rsid w:val="007D3185"/>
    <w:rsid w:val="008C519A"/>
    <w:rsid w:val="008E6AF0"/>
    <w:rsid w:val="00901EFD"/>
    <w:rsid w:val="00913169"/>
    <w:rsid w:val="009E2613"/>
    <w:rsid w:val="00A5747D"/>
    <w:rsid w:val="00AE1DBF"/>
    <w:rsid w:val="00B33E59"/>
    <w:rsid w:val="00B4749F"/>
    <w:rsid w:val="00BB48D3"/>
    <w:rsid w:val="00BC4B1F"/>
    <w:rsid w:val="00BE3DA8"/>
    <w:rsid w:val="00C203D5"/>
    <w:rsid w:val="00C37641"/>
    <w:rsid w:val="00D109C0"/>
    <w:rsid w:val="00D71784"/>
    <w:rsid w:val="00DB6E41"/>
    <w:rsid w:val="00DF0B6B"/>
    <w:rsid w:val="00E2446C"/>
    <w:rsid w:val="00EC2609"/>
    <w:rsid w:val="00F24F64"/>
    <w:rsid w:val="00F621CF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workshare-com/workshare" w:url=" " w:name="socialsecuritynumber"/>
  <w:shapeDefaults>
    <o:shapedefaults v:ext="edit" spidmax="10241"/>
    <o:shapelayout v:ext="edit">
      <o:idmap v:ext="edit" data="1"/>
    </o:shapelayout>
  </w:shapeDefaults>
  <w:decimalSymbol w:val="."/>
  <w:listSeparator w:val=","/>
  <w14:docId w14:val="45EA20CE"/>
  <w15:docId w15:val="{49395933-FFD7-4B8C-A65F-D1D5C30F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46C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46C"/>
    <w:rPr>
      <w:rFonts w:ascii="Arial" w:eastAsiaTheme="minorEastAsia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093321"/>
    <w:pPr>
      <w:widowControl/>
      <w:autoSpaceDE/>
      <w:autoSpaceDN/>
      <w:adjustRightInd/>
      <w:spacing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332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933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adams@baileycavalier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2753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E04A-21BA-4EB1-8ADB-E762DA99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Gerber</dc:creator>
  <cp:keywords/>
  <dc:description/>
  <cp:lastModifiedBy>Sherry Gerber</cp:lastModifiedBy>
  <cp:revision>2</cp:revision>
  <cp:lastPrinted>2016-06-28T13:02:00Z</cp:lastPrinted>
  <dcterms:created xsi:type="dcterms:W3CDTF">2016-06-28T13:04:00Z</dcterms:created>
  <dcterms:modified xsi:type="dcterms:W3CDTF">2016-06-28T13:04:00Z</dcterms:modified>
</cp:coreProperties>
</file>